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63" w:rsidRPr="00A24724" w:rsidRDefault="00A45563" w:rsidP="00A17178">
      <w:pPr>
        <w:ind w:firstLine="567"/>
        <w:jc w:val="both"/>
        <w:rPr>
          <w:b/>
        </w:rPr>
      </w:pPr>
      <w:r w:rsidRPr="00A24724">
        <w:rPr>
          <w:b/>
        </w:rPr>
        <w:t xml:space="preserve">Письмо Департамента налоговой и </w:t>
      </w:r>
      <w:proofErr w:type="spellStart"/>
      <w:r w:rsidRPr="00A24724">
        <w:rPr>
          <w:b/>
        </w:rPr>
        <w:t>таможенно-тарифной</w:t>
      </w:r>
      <w:proofErr w:type="spellEnd"/>
      <w:r w:rsidRPr="00A24724">
        <w:rPr>
          <w:b/>
        </w:rPr>
        <w:t xml:space="preserve"> политики Минфина РФ от 7 сентября 2012 г. N 03-03-06/1/470 </w:t>
      </w:r>
      <w:r w:rsidR="00F42772" w:rsidRPr="00A24724">
        <w:rPr>
          <w:b/>
        </w:rPr>
        <w:t>«</w:t>
      </w:r>
      <w:r w:rsidRPr="00A24724">
        <w:rPr>
          <w:b/>
        </w:rPr>
        <w:t xml:space="preserve">Об учете расходов по демонтажу оборудования в составе </w:t>
      </w:r>
      <w:proofErr w:type="spellStart"/>
      <w:r w:rsidRPr="00A24724">
        <w:rPr>
          <w:b/>
        </w:rPr>
        <w:t>внереализационных</w:t>
      </w:r>
      <w:proofErr w:type="spellEnd"/>
      <w:r w:rsidRPr="00A24724">
        <w:rPr>
          <w:b/>
        </w:rPr>
        <w:t xml:space="preserve"> расходов</w:t>
      </w:r>
      <w:r w:rsidR="00F42772" w:rsidRPr="00A24724">
        <w:rPr>
          <w:b/>
        </w:rPr>
        <w:t>».</w:t>
      </w:r>
    </w:p>
    <w:p w:rsidR="00A45563" w:rsidRPr="00A17178" w:rsidRDefault="00A45563" w:rsidP="00A17178">
      <w:pPr>
        <w:ind w:firstLine="567"/>
        <w:jc w:val="both"/>
      </w:pPr>
      <w:bookmarkStart w:id="0" w:name="0"/>
      <w:bookmarkEnd w:id="0"/>
      <w:r w:rsidRPr="00A24724">
        <w:rPr>
          <w:b/>
        </w:rPr>
        <w:t>Вопрос:</w:t>
      </w:r>
      <w:r w:rsidRPr="00A17178">
        <w:t xml:space="preserve"> Промышленное предприятие активно занимается модернизацией и обновлением действующих производств. </w:t>
      </w:r>
      <w:proofErr w:type="gramStart"/>
      <w:r w:rsidRPr="00A17178">
        <w:t>В процессе модернизации и обновления производятся работы по демонтажу основных производственных фондов (оборудования, сооружений и т.п., далее по тексту оборудование), входящих в производственный комплекс, в том числе и в связи с заменой их на более совершенное и эффективное (т.е. из бухгалтерского и налогового учета выводится полностью или частично инвентарный номер заменяемого основного средства и вводится номер нового).</w:t>
      </w:r>
      <w:proofErr w:type="gramEnd"/>
      <w:r w:rsidRPr="00A17178">
        <w:t xml:space="preserve"> Для производства работ по модернизации, обновлению оформляется разрешительная, проектная, сметная документация, в которую, в том числе, включаются расходы на демонтаж старого оборудования. Работы по модернизации выполняются подрядным способом на основании одного договора с последующим предоставлением актов выполненных работ и счетов-фактур.</w:t>
      </w:r>
    </w:p>
    <w:p w:rsidR="00A45563" w:rsidRPr="00A17178" w:rsidRDefault="00A45563" w:rsidP="00A17178">
      <w:pPr>
        <w:ind w:firstLine="567"/>
        <w:jc w:val="both"/>
      </w:pPr>
      <w:r w:rsidRPr="00A17178">
        <w:t xml:space="preserve">Для снятия с учета демонтируемого основного средства оформляется акт на списание. Остаточная стоимость списываемого основного средства учитывается в составе </w:t>
      </w:r>
      <w:proofErr w:type="spellStart"/>
      <w:r w:rsidRPr="00A17178">
        <w:t>внереализационных</w:t>
      </w:r>
      <w:proofErr w:type="spellEnd"/>
      <w:r w:rsidRPr="00A17178">
        <w:t xml:space="preserve"> расходов в соответствии с </w:t>
      </w:r>
      <w:proofErr w:type="spellStart"/>
      <w:r w:rsidRPr="00A17178">
        <w:t>пп</w:t>
      </w:r>
      <w:proofErr w:type="spellEnd"/>
      <w:r w:rsidRPr="00A17178">
        <w:t>. 8 п. 1 ст. 265 НК РФ.</w:t>
      </w:r>
    </w:p>
    <w:p w:rsidR="00A45563" w:rsidRPr="00A17178" w:rsidRDefault="00A45563" w:rsidP="00A17178">
      <w:pPr>
        <w:ind w:firstLine="567"/>
        <w:jc w:val="both"/>
      </w:pPr>
      <w:r w:rsidRPr="00A17178">
        <w:t>Прошу Вас разъяснить порядок отражения в бухгалтерском и налоговом учете операций как по модернизации и обновлению действующих произво</w:t>
      </w:r>
      <w:proofErr w:type="gramStart"/>
      <w:r w:rsidRPr="00A17178">
        <w:t>дств в ч</w:t>
      </w:r>
      <w:proofErr w:type="gramEnd"/>
      <w:r w:rsidRPr="00A17178">
        <w:t>асти отнесения расходов по демонтажу оборудования, которое может являться частью производственного комплекса (частичный демонтаж объекта основного средства), так и полному демонтажу самостоятельного объекта учета, на месте которого устанавливается новое основное средство:</w:t>
      </w:r>
    </w:p>
    <w:p w:rsidR="00A45563" w:rsidRPr="00A17178" w:rsidRDefault="00A45563" w:rsidP="00A17178">
      <w:pPr>
        <w:ind w:firstLine="567"/>
        <w:jc w:val="both"/>
      </w:pPr>
      <w:r w:rsidRPr="00A17178">
        <w:t xml:space="preserve">- Затраты, связанные с демонтажем оборудования, следует учитывать в составе </w:t>
      </w:r>
      <w:proofErr w:type="spellStart"/>
      <w:r w:rsidRPr="00A17178">
        <w:t>внереализационных</w:t>
      </w:r>
      <w:proofErr w:type="spellEnd"/>
      <w:r w:rsidRPr="00A17178">
        <w:t xml:space="preserve"> (прочих) расходов или в расходах капитального характера (включаются в первоначальную стоимость объекта)?</w:t>
      </w:r>
    </w:p>
    <w:p w:rsidR="00A45563" w:rsidRPr="00A17178" w:rsidRDefault="00A45563" w:rsidP="00A17178">
      <w:pPr>
        <w:ind w:firstLine="567"/>
        <w:jc w:val="both"/>
      </w:pPr>
      <w:proofErr w:type="gramStart"/>
      <w:r w:rsidRPr="00A17178">
        <w:t xml:space="preserve">- Если расходы по демонтажу списанного оборудования не должны увеличивать первоначальную стоимость оборудования, установленного взамен списанного, необходимо ли предоставление раздельных смет, актов и счетов-фактур для отражения расходов по демонтажу в составе </w:t>
      </w:r>
      <w:proofErr w:type="spellStart"/>
      <w:r w:rsidRPr="00A17178">
        <w:t>внереализационных</w:t>
      </w:r>
      <w:proofErr w:type="spellEnd"/>
      <w:r w:rsidRPr="00A17178">
        <w:t xml:space="preserve"> расходов, в соответствии с </w:t>
      </w:r>
      <w:proofErr w:type="spellStart"/>
      <w:r w:rsidRPr="00A17178">
        <w:t>пп</w:t>
      </w:r>
      <w:proofErr w:type="spellEnd"/>
      <w:r w:rsidRPr="00A17178">
        <w:t>. 8 п. 1 ст. 265 НК РФ и для учета расходов в составе первоначальной стоимости объектов?</w:t>
      </w:r>
      <w:proofErr w:type="gramEnd"/>
    </w:p>
    <w:p w:rsidR="00A45563" w:rsidRPr="00A24724" w:rsidRDefault="00A45563" w:rsidP="00A17178">
      <w:pPr>
        <w:ind w:firstLine="567"/>
        <w:jc w:val="both"/>
        <w:rPr>
          <w:b/>
          <w:sz w:val="24"/>
          <w:szCs w:val="24"/>
        </w:rPr>
      </w:pPr>
      <w:r w:rsidRPr="00A24724">
        <w:rPr>
          <w:b/>
          <w:sz w:val="24"/>
          <w:szCs w:val="24"/>
        </w:rPr>
        <w:t xml:space="preserve">Ответ: Департамент налоговой и </w:t>
      </w:r>
      <w:proofErr w:type="spellStart"/>
      <w:r w:rsidRPr="00A24724">
        <w:rPr>
          <w:b/>
          <w:sz w:val="24"/>
          <w:szCs w:val="24"/>
        </w:rPr>
        <w:t>таможенно-тарифной</w:t>
      </w:r>
      <w:proofErr w:type="spellEnd"/>
      <w:r w:rsidRPr="00A24724">
        <w:rPr>
          <w:b/>
          <w:sz w:val="24"/>
          <w:szCs w:val="24"/>
        </w:rPr>
        <w:t xml:space="preserve"> политики рассмотрел письмо и сообщает следующее.</w:t>
      </w:r>
    </w:p>
    <w:p w:rsidR="00A45563" w:rsidRPr="00A17178" w:rsidRDefault="00A45563" w:rsidP="00A17178">
      <w:pPr>
        <w:ind w:firstLine="567"/>
        <w:jc w:val="both"/>
      </w:pPr>
      <w:proofErr w:type="gramStart"/>
      <w:r w:rsidRPr="00A17178">
        <w:t>В соответствии с регламентом Министерства финансов Российской Федерации, утвержденным приказом Министерства финансов Российской Федерации от 23.03.2005 N 45н, в Министерстве финансов Российской Федерации, если законодательством не установлено иное, не рассматриваются по существу обращения организаций по разъяснению (толкованию норм, терминов и понятий) законодательства Российской Федерации и практики его применения, по практике применения нормативных правовых актов Министерства, по проведению экспертизы договоров, учредительных</w:t>
      </w:r>
      <w:proofErr w:type="gramEnd"/>
      <w:r w:rsidRPr="00A17178">
        <w:t xml:space="preserve"> и иных документов организаций, по оценке конкретных хозяйственных ситуаций.</w:t>
      </w:r>
    </w:p>
    <w:p w:rsidR="00A45563" w:rsidRPr="00A17178" w:rsidRDefault="00A45563" w:rsidP="00A17178">
      <w:pPr>
        <w:ind w:firstLine="567"/>
        <w:jc w:val="both"/>
      </w:pPr>
      <w:r w:rsidRPr="00A17178">
        <w:lastRenderedPageBreak/>
        <w:t>Одновременно сообщаем, что в соответствии со статьей 252 Налогового кодекса Российской Федерации (далее - Кодекс) налогоплательщик уменьшает полученные доходы на сумму произведенных расходов (за исключением расходов, указанных в статье 270 Кодекса). Расходами признаются обоснованные и документально подтвержденные затраты, осуществленные (понесенные) налогоплательщиком.</w:t>
      </w:r>
    </w:p>
    <w:p w:rsidR="00A45563" w:rsidRPr="00A17178" w:rsidRDefault="00A45563" w:rsidP="00A17178">
      <w:pPr>
        <w:ind w:firstLine="567"/>
        <w:jc w:val="both"/>
      </w:pPr>
      <w:r w:rsidRPr="00A17178"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A45563" w:rsidRPr="00A17178" w:rsidRDefault="00A45563" w:rsidP="00A17178">
      <w:pPr>
        <w:ind w:firstLine="567"/>
        <w:jc w:val="both"/>
      </w:pPr>
      <w:proofErr w:type="gramStart"/>
      <w:r w:rsidRPr="00A17178"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документами, отчетом о выполненной работе в соответствии с договором).</w:t>
      </w:r>
      <w:proofErr w:type="gramEnd"/>
    </w:p>
    <w:p w:rsidR="00A45563" w:rsidRPr="00A17178" w:rsidRDefault="00A45563" w:rsidP="00A17178">
      <w:pPr>
        <w:ind w:firstLine="567"/>
        <w:jc w:val="both"/>
      </w:pPr>
      <w:proofErr w:type="gramStart"/>
      <w:r w:rsidRPr="00A17178">
        <w:t xml:space="preserve">Согласно подпункту 8 пункта 1 статьи 265 Кодекса в состав </w:t>
      </w:r>
      <w:proofErr w:type="spellStart"/>
      <w:r w:rsidRPr="00A17178">
        <w:t>внереализационных</w:t>
      </w:r>
      <w:proofErr w:type="spellEnd"/>
      <w:r w:rsidRPr="00A17178">
        <w:t xml:space="preserve"> расходов, не связанных с производством и реализацией, включаются расходы на ликвидацию выводимых из эксплуатации основных средств, на списание нематериальных активов, включая суммы </w:t>
      </w:r>
      <w:proofErr w:type="spellStart"/>
      <w:r w:rsidRPr="00A17178">
        <w:t>недоначисленной</w:t>
      </w:r>
      <w:proofErr w:type="spellEnd"/>
      <w:r w:rsidRPr="00A17178">
        <w:t xml:space="preserve">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</w:t>
      </w:r>
      <w:proofErr w:type="gramEnd"/>
      <w:r w:rsidRPr="00A17178">
        <w:t>, разборку, вывоз разобранного имущества), охрану недр и другие аналогичные работы.</w:t>
      </w:r>
    </w:p>
    <w:p w:rsidR="00A45563" w:rsidRPr="00A17178" w:rsidRDefault="00A45563" w:rsidP="00A17178">
      <w:pPr>
        <w:ind w:firstLine="567"/>
        <w:jc w:val="both"/>
      </w:pPr>
      <w:r w:rsidRPr="00A17178">
        <w:t>В соответствии с пунктом 2 статьи 257 Кодекса первоначальная стоимость основных средств изменяется в случаях достройки, дооборудования, реконструкции, модернизации, технического перевооружения, частичной ликвидации соответствующих объектов и по иным аналогичным основаниям.</w:t>
      </w:r>
    </w:p>
    <w:p w:rsidR="00A45563" w:rsidRPr="00A17178" w:rsidRDefault="00A45563" w:rsidP="00A17178">
      <w:pPr>
        <w:ind w:firstLine="567"/>
        <w:jc w:val="both"/>
      </w:pPr>
      <w:r w:rsidRPr="00A17178">
        <w:t>К работам по достройке, дооборудованию, модернизации относятся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:rsidR="00A45563" w:rsidRPr="00A17178" w:rsidRDefault="00A45563" w:rsidP="00A17178">
      <w:pPr>
        <w:ind w:firstLine="567"/>
        <w:jc w:val="both"/>
      </w:pPr>
      <w:r w:rsidRPr="00A17178">
        <w:t>В целях главы 25 Кодекса к реконструкции относится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</w:t>
      </w:r>
      <w:proofErr w:type="gramStart"/>
      <w:r w:rsidRPr="00A17178">
        <w:t>дств в ц</w:t>
      </w:r>
      <w:proofErr w:type="gramEnd"/>
      <w:r w:rsidRPr="00A17178">
        <w:t>елях увеличения производственных мощностей, улучшения качества и изменения номенклатуры продукции.</w:t>
      </w:r>
    </w:p>
    <w:p w:rsidR="00A45563" w:rsidRPr="00A17178" w:rsidRDefault="00A45563" w:rsidP="00A17178">
      <w:pPr>
        <w:ind w:firstLine="567"/>
        <w:jc w:val="both"/>
      </w:pPr>
      <w:r w:rsidRPr="00A17178">
        <w:t>К техническому перевооружению относится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A24724" w:rsidRDefault="00A45563" w:rsidP="00A24724">
      <w:pPr>
        <w:ind w:firstLine="567"/>
        <w:jc w:val="both"/>
      </w:pPr>
      <w:r w:rsidRPr="00A17178">
        <w:t xml:space="preserve">Согласно пункту 5 статьи 270 Кодекса при определении налоговой базы не учитываются расходы в виде расходов по приобретению и (или) созданию амортизируемого имущества, а также расходов, осуществленных в случаях достройки, дооборудования, реконструкции, </w:t>
      </w:r>
      <w:r w:rsidRPr="00A17178">
        <w:lastRenderedPageBreak/>
        <w:t>модернизации, технического перевооружения объектов основных средств, за исключением расходов, указанных в пункте 9 статьи 258 Кодекса.</w:t>
      </w:r>
      <w:r w:rsidR="00A24724" w:rsidRPr="00A24724">
        <w:t xml:space="preserve"> </w:t>
      </w:r>
    </w:p>
    <w:p w:rsidR="00A24724" w:rsidRPr="00A17178" w:rsidRDefault="00A24724" w:rsidP="00A24724">
      <w:pPr>
        <w:ind w:firstLine="567"/>
        <w:jc w:val="both"/>
      </w:pPr>
      <w:r w:rsidRPr="00A17178">
        <w:t xml:space="preserve">Заместитель директора Департамента </w:t>
      </w:r>
    </w:p>
    <w:p w:rsidR="00A45563" w:rsidRPr="00A17178" w:rsidRDefault="00A24724" w:rsidP="00A24724">
      <w:pPr>
        <w:ind w:firstLine="567"/>
        <w:jc w:val="both"/>
      </w:pPr>
      <w:r w:rsidRPr="00A17178">
        <w:t>С.В. </w:t>
      </w:r>
      <w:proofErr w:type="spellStart"/>
      <w:r w:rsidRPr="00A17178">
        <w:t>Разгулин</w:t>
      </w:r>
      <w:proofErr w:type="spellEnd"/>
    </w:p>
    <w:p w:rsidR="00A45563" w:rsidRPr="00A17178" w:rsidRDefault="00A45563" w:rsidP="00A17178">
      <w:pPr>
        <w:ind w:firstLine="567"/>
        <w:jc w:val="both"/>
      </w:pPr>
    </w:p>
    <w:p w:rsidR="00A45563" w:rsidRPr="00A24724" w:rsidRDefault="00A45563" w:rsidP="00A17178">
      <w:pPr>
        <w:ind w:firstLine="567"/>
        <w:jc w:val="both"/>
        <w:rPr>
          <w:b/>
          <w:i/>
          <w:sz w:val="28"/>
          <w:szCs w:val="28"/>
        </w:rPr>
      </w:pPr>
      <w:bookmarkStart w:id="1" w:name="review"/>
      <w:bookmarkEnd w:id="1"/>
      <w:r w:rsidRPr="00A24724">
        <w:rPr>
          <w:b/>
          <w:i/>
          <w:sz w:val="28"/>
          <w:szCs w:val="28"/>
        </w:rPr>
        <w:t>Обзор документа</w:t>
      </w:r>
    </w:p>
    <w:p w:rsidR="00A45563" w:rsidRPr="00A24724" w:rsidRDefault="00A45563" w:rsidP="00A17178">
      <w:pPr>
        <w:ind w:firstLine="567"/>
        <w:jc w:val="both"/>
        <w:rPr>
          <w:i/>
        </w:rPr>
      </w:pPr>
      <w:r w:rsidRPr="00A24724">
        <w:rPr>
          <w:i/>
        </w:rPr>
        <w:t xml:space="preserve">Первоначальная стоимость основных средств изменяется в случаях достройки, дооборудования, реконструкции, модернизации, </w:t>
      </w:r>
      <w:proofErr w:type="spellStart"/>
      <w:r w:rsidRPr="00A24724">
        <w:rPr>
          <w:i/>
        </w:rPr>
        <w:t>техперевооружения</w:t>
      </w:r>
      <w:proofErr w:type="spellEnd"/>
      <w:r w:rsidRPr="00A24724">
        <w:rPr>
          <w:i/>
        </w:rPr>
        <w:t>, частичной ликвидации соответствующих объектов и по иным аналогичным основаниям.</w:t>
      </w:r>
    </w:p>
    <w:p w:rsidR="00A45563" w:rsidRPr="00A24724" w:rsidRDefault="00A45563" w:rsidP="00A17178">
      <w:pPr>
        <w:ind w:firstLine="567"/>
        <w:jc w:val="both"/>
        <w:rPr>
          <w:i/>
        </w:rPr>
      </w:pPr>
      <w:r w:rsidRPr="00A24724">
        <w:rPr>
          <w:i/>
        </w:rPr>
        <w:t>Разъяснено, что к работам по достройке, дооборудованию, модернизации относятся те, которые вызваны изменением технологического или служебного назначения объекта амортизируемых основных средств, повышенными нагрузками и (или) другими новыми качествами.</w:t>
      </w:r>
    </w:p>
    <w:p w:rsidR="00A45563" w:rsidRPr="00A24724" w:rsidRDefault="00A45563" w:rsidP="00A17178">
      <w:pPr>
        <w:ind w:firstLine="567"/>
        <w:jc w:val="both"/>
        <w:rPr>
          <w:i/>
        </w:rPr>
      </w:pPr>
      <w:r w:rsidRPr="00A24724">
        <w:rPr>
          <w:i/>
        </w:rPr>
        <w:t>К реконструкции относится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показателей. Она осуществляется по соответствующему проекту для увеличения производственных мощностей, улучшения качества и изменения номенклатуры продукции.</w:t>
      </w:r>
    </w:p>
    <w:p w:rsidR="00A45563" w:rsidRPr="00A24724" w:rsidRDefault="00A45563" w:rsidP="00A17178">
      <w:pPr>
        <w:ind w:firstLine="567"/>
        <w:jc w:val="both"/>
        <w:rPr>
          <w:i/>
        </w:rPr>
      </w:pPr>
      <w:r w:rsidRPr="00A24724">
        <w:rPr>
          <w:i/>
        </w:rPr>
        <w:t>К перевооружению относится комплекс мероприятий по повышению технико-экономических показателей основных средств или их отдельных частей. Это делается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A45563" w:rsidRPr="00A24724" w:rsidRDefault="00A45563" w:rsidP="00A17178">
      <w:pPr>
        <w:ind w:firstLine="567"/>
        <w:jc w:val="both"/>
        <w:rPr>
          <w:i/>
        </w:rPr>
      </w:pPr>
      <w:r w:rsidRPr="00A24724">
        <w:rPr>
          <w:i/>
        </w:rPr>
        <w:t>Расходы по приобретению и (или) созданию амортизируемого имущества, а также те, что производятся в рамках достройки, дооборудования, реконструкции, модернизации, перевооружения объектов основных средств, при определении базы по налогу на прибыль по общему правилу не учитываются.</w:t>
      </w:r>
    </w:p>
    <w:p w:rsidR="00A45563" w:rsidRPr="00A17178" w:rsidRDefault="00A45563" w:rsidP="00A17178">
      <w:pPr>
        <w:ind w:firstLine="567"/>
        <w:jc w:val="both"/>
      </w:pPr>
      <w:r w:rsidRPr="00A17178">
        <w:br/>
        <w:t xml:space="preserve">ИА "ГАРАНТ": </w:t>
      </w:r>
      <w:hyperlink r:id="rId4" w:anchor="ixzz2s5Kq99YN" w:history="1">
        <w:r w:rsidRPr="00A17178">
          <w:rPr>
            <w:rStyle w:val="a5"/>
          </w:rPr>
          <w:t>http://www.garant.ru/products/ipo/prime/doc/70124820/#ixzz2s5Kq99YN</w:t>
        </w:r>
      </w:hyperlink>
    </w:p>
    <w:p w:rsidR="00CE01D9" w:rsidRPr="00A17178" w:rsidRDefault="00CE01D9" w:rsidP="00A17178">
      <w:pPr>
        <w:ind w:firstLine="567"/>
        <w:jc w:val="both"/>
      </w:pPr>
    </w:p>
    <w:sectPr w:rsidR="00CE01D9" w:rsidRPr="00A17178" w:rsidSect="00A6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563"/>
    <w:rsid w:val="00A17178"/>
    <w:rsid w:val="00A24724"/>
    <w:rsid w:val="00A45563"/>
    <w:rsid w:val="00A6446C"/>
    <w:rsid w:val="00CE01D9"/>
    <w:rsid w:val="00F4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</w:style>
  <w:style w:type="paragraph" w:styleId="2">
    <w:name w:val="heading 2"/>
    <w:basedOn w:val="a"/>
    <w:link w:val="20"/>
    <w:uiPriority w:val="9"/>
    <w:qFormat/>
    <w:rsid w:val="00A45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5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A4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563"/>
    <w:rPr>
      <w:b/>
      <w:bCs/>
    </w:rPr>
  </w:style>
  <w:style w:type="character" w:styleId="a5">
    <w:name w:val="Hyperlink"/>
    <w:basedOn w:val="a0"/>
    <w:uiPriority w:val="99"/>
    <w:unhideWhenUsed/>
    <w:rsid w:val="00A45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12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1185</Words>
  <Characters>6758</Characters>
  <Application>Microsoft Office Word</Application>
  <DocSecurity>0</DocSecurity>
  <Lines>56</Lines>
  <Paragraphs>15</Paragraphs>
  <ScaleCrop>false</ScaleCrop>
  <Company>Grizli777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5</cp:revision>
  <dcterms:created xsi:type="dcterms:W3CDTF">2014-02-01T15:35:00Z</dcterms:created>
  <dcterms:modified xsi:type="dcterms:W3CDTF">2014-02-01T17:20:00Z</dcterms:modified>
</cp:coreProperties>
</file>