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EA6" w:rsidRDefault="00A85EA6" w:rsidP="00A85EA6">
      <w:pPr>
        <w:pStyle w:val="Heading"/>
        <w:ind w:firstLine="284"/>
        <w:jc w:val="center"/>
        <w:rPr>
          <w:rFonts w:ascii="Times New Roman" w:hAnsi="Times New Roman"/>
          <w:sz w:val="20"/>
        </w:rPr>
      </w:pPr>
      <w:bookmarkStart w:id="0" w:name="_GoBack"/>
      <w:bookmarkEnd w:id="0"/>
      <w:r>
        <w:rPr>
          <w:rFonts w:ascii="Times New Roman" w:hAnsi="Times New Roman"/>
          <w:sz w:val="20"/>
        </w:rPr>
        <w:t>ПРАВИЛА УСТРОЙСТВА ЭЛЕКТРОУСТАНОВОК (ПУЭ)</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(ШЕСТОЕ ИЗДАНИЕ,</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переработанное и дополненное, с изменениями)</w:t>
      </w:r>
    </w:p>
    <w:p w:rsidR="00A85EA6" w:rsidRDefault="00A85EA6" w:rsidP="00A85EA6">
      <w:pPr>
        <w:pStyle w:val="Heading"/>
        <w:ind w:firstLine="284"/>
        <w:jc w:val="center"/>
        <w:rPr>
          <w:rFonts w:ascii="Times New Roman" w:hAnsi="Times New Roman"/>
          <w:sz w:val="20"/>
        </w:rPr>
      </w:pPr>
    </w:p>
    <w:p w:rsidR="00A85EA6" w:rsidRDefault="00A85EA6" w:rsidP="00A85EA6">
      <w:pPr>
        <w:ind w:firstLine="284"/>
        <w:jc w:val="both"/>
      </w:pPr>
      <w:r>
        <w:t>ВКЛЮЧЕНЫ все изменения, оформленные в период с 31 августа 1985 года по 30 декабря 1997 года и согласованные в необходимой части с Госстроем России и Госгортехнадзором России.</w:t>
      </w:r>
    </w:p>
    <w:p w:rsidR="00A85EA6" w:rsidRDefault="00A85EA6" w:rsidP="00A85EA6">
      <w:pPr>
        <w:ind w:firstLine="284"/>
        <w:jc w:val="both"/>
      </w:pPr>
      <w:r>
        <w:t>Добавлены изменения от 14.07.98.</w:t>
      </w:r>
    </w:p>
    <w:p w:rsidR="00A85EA6" w:rsidRDefault="00A85EA6" w:rsidP="00A85EA6">
      <w:pPr>
        <w:ind w:firstLine="284"/>
        <w:jc w:val="both"/>
      </w:pPr>
      <w:r>
        <w:t>Раздел 6 и главы 7.1, 7.2 приведены в редакции седьмого издания (</w:t>
      </w:r>
      <w:smartTag w:uri="urn:schemas-microsoft-com:office:smarttags" w:element="metricconverter">
        <w:smartTagPr>
          <w:attr w:name="ProductID" w:val="1999 г"/>
        </w:smartTagPr>
        <w:r>
          <w:t>1999 г</w:t>
        </w:r>
      </w:smartTag>
      <w:r>
        <w:t>.)</w:t>
      </w:r>
    </w:p>
    <w:p w:rsidR="00A85EA6" w:rsidRDefault="00A85EA6" w:rsidP="00A85EA6">
      <w:pPr>
        <w:ind w:firstLine="284"/>
        <w:jc w:val="both"/>
      </w:pPr>
      <w:r>
        <w:t>Главы 1.1, 1.2, 1.7, 1.9, 7.5, 7.6, 7.10 приведены в редакции седьмого издания (</w:t>
      </w:r>
      <w:smartTag w:uri="urn:schemas-microsoft-com:office:smarttags" w:element="metricconverter">
        <w:smartTagPr>
          <w:attr w:name="ProductID" w:val="2002 г"/>
        </w:smartTagPr>
        <w:r>
          <w:t>2002 г</w:t>
        </w:r>
      </w:smartTag>
      <w:r>
        <w:t>.)</w:t>
      </w:r>
    </w:p>
    <w:p w:rsidR="00A85EA6" w:rsidRDefault="00A85EA6" w:rsidP="00A85EA6">
      <w:pPr>
        <w:ind w:firstLine="284"/>
        <w:jc w:val="both"/>
      </w:pPr>
    </w:p>
    <w:p w:rsidR="00A20327" w:rsidRDefault="00A20327" w:rsidP="00A20327">
      <w:pPr>
        <w:shd w:val="clear" w:color="auto" w:fill="FFFFFF"/>
        <w:spacing w:before="120" w:after="120"/>
        <w:jc w:val="center"/>
        <w:rPr>
          <w:b/>
          <w:sz w:val="24"/>
          <w:szCs w:val="23"/>
        </w:rPr>
      </w:pPr>
      <w:r>
        <w:rPr>
          <w:b/>
          <w:sz w:val="24"/>
          <w:szCs w:val="23"/>
        </w:rPr>
        <w:t>СОДЕРЖАНИЕ</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12"/>
      </w:tblGrid>
      <w:tr w:rsidR="00A20327">
        <w:trPr>
          <w:jc w:val="center"/>
        </w:trPr>
        <w:tc>
          <w:tcPr>
            <w:tcW w:w="9288" w:type="dxa"/>
            <w:tcBorders>
              <w:top w:val="nil"/>
              <w:left w:val="nil"/>
              <w:bottom w:val="nil"/>
              <w:right w:val="nil"/>
            </w:tcBorders>
          </w:tcPr>
          <w:p w:rsidR="00EC1045" w:rsidRDefault="00CC61FE">
            <w:pPr>
              <w:pStyle w:val="11"/>
              <w:tabs>
                <w:tab w:val="right" w:leader="dot" w:pos="8302"/>
              </w:tabs>
              <w:rPr>
                <w:noProof/>
                <w:szCs w:val="24"/>
              </w:rPr>
            </w:pPr>
            <w:r>
              <w:fldChar w:fldCharType="begin"/>
            </w:r>
            <w:r>
              <w:instrText xml:space="preserve"> TOC \o "1-2" \h \z \u </w:instrText>
            </w:r>
            <w:r>
              <w:fldChar w:fldCharType="separate"/>
            </w:r>
            <w:hyperlink w:anchor="_Toc307154034" w:history="1">
              <w:r w:rsidR="00EC1045" w:rsidRPr="00BF763D">
                <w:rPr>
                  <w:rStyle w:val="a3"/>
                  <w:noProof/>
                </w:rPr>
                <w:t>Раздел 1. ОБЩИЕ ПРАВИЛА</w:t>
              </w:r>
              <w:r w:rsidR="00EC1045">
                <w:rPr>
                  <w:noProof/>
                  <w:webHidden/>
                </w:rPr>
                <w:tab/>
              </w:r>
              <w:r w:rsidR="00EC1045">
                <w:rPr>
                  <w:noProof/>
                  <w:webHidden/>
                </w:rPr>
                <w:fldChar w:fldCharType="begin"/>
              </w:r>
              <w:r w:rsidR="00EC1045">
                <w:rPr>
                  <w:noProof/>
                  <w:webHidden/>
                </w:rPr>
                <w:instrText xml:space="preserve"> PAGEREF _Toc307154034 \h </w:instrText>
              </w:r>
              <w:r w:rsidR="00EC1045">
                <w:rPr>
                  <w:noProof/>
                  <w:webHidden/>
                </w:rPr>
              </w:r>
              <w:r w:rsidR="00EC1045">
                <w:rPr>
                  <w:noProof/>
                  <w:webHidden/>
                </w:rPr>
                <w:fldChar w:fldCharType="separate"/>
              </w:r>
              <w:r w:rsidR="0046251F">
                <w:rPr>
                  <w:noProof/>
                  <w:webHidden/>
                </w:rPr>
                <w:t>3</w:t>
              </w:r>
              <w:r w:rsidR="00EC1045">
                <w:rPr>
                  <w:noProof/>
                  <w:webHidden/>
                </w:rPr>
                <w:fldChar w:fldCharType="end"/>
              </w:r>
            </w:hyperlink>
          </w:p>
          <w:p w:rsidR="00EC1045" w:rsidRDefault="00EE7FFB">
            <w:pPr>
              <w:pStyle w:val="21"/>
              <w:rPr>
                <w:noProof/>
                <w:szCs w:val="24"/>
              </w:rPr>
            </w:pPr>
            <w:hyperlink w:anchor="_Toc307154035" w:history="1">
              <w:r w:rsidR="00EC1045" w:rsidRPr="00BF763D">
                <w:rPr>
                  <w:rStyle w:val="a3"/>
                  <w:noProof/>
                </w:rPr>
                <w:t>Глава 1.1  ОБЩАЯ ЧАСТЬ</w:t>
              </w:r>
              <w:r w:rsidR="00EC1045">
                <w:rPr>
                  <w:noProof/>
                  <w:webHidden/>
                </w:rPr>
                <w:tab/>
              </w:r>
              <w:r w:rsidR="00EC1045">
                <w:rPr>
                  <w:noProof/>
                  <w:webHidden/>
                </w:rPr>
                <w:fldChar w:fldCharType="begin"/>
              </w:r>
              <w:r w:rsidR="00EC1045">
                <w:rPr>
                  <w:noProof/>
                  <w:webHidden/>
                </w:rPr>
                <w:instrText xml:space="preserve"> PAGEREF _Toc307154035 \h </w:instrText>
              </w:r>
              <w:r w:rsidR="00EC1045">
                <w:rPr>
                  <w:noProof/>
                  <w:webHidden/>
                </w:rPr>
              </w:r>
              <w:r w:rsidR="00EC1045">
                <w:rPr>
                  <w:noProof/>
                  <w:webHidden/>
                </w:rPr>
                <w:fldChar w:fldCharType="separate"/>
              </w:r>
              <w:r w:rsidR="0046251F">
                <w:rPr>
                  <w:noProof/>
                  <w:webHidden/>
                </w:rPr>
                <w:t>3</w:t>
              </w:r>
              <w:r w:rsidR="00EC1045">
                <w:rPr>
                  <w:noProof/>
                  <w:webHidden/>
                </w:rPr>
                <w:fldChar w:fldCharType="end"/>
              </w:r>
            </w:hyperlink>
          </w:p>
          <w:p w:rsidR="00EC1045" w:rsidRDefault="00EE7FFB">
            <w:pPr>
              <w:pStyle w:val="21"/>
              <w:rPr>
                <w:noProof/>
                <w:szCs w:val="24"/>
              </w:rPr>
            </w:pPr>
            <w:hyperlink w:anchor="_Toc307154036" w:history="1">
              <w:r w:rsidR="00EC1045" w:rsidRPr="00BF763D">
                <w:rPr>
                  <w:rStyle w:val="a3"/>
                  <w:noProof/>
                </w:rPr>
                <w:t>Глава 1.2. ЭЛЕКТРОСНАБЖЕНИЕ И ЭЛЕКТРИЧЕСКИЕ СЕТИ</w:t>
              </w:r>
              <w:r w:rsidR="00EC1045">
                <w:rPr>
                  <w:noProof/>
                  <w:webHidden/>
                </w:rPr>
                <w:tab/>
              </w:r>
              <w:r w:rsidR="00EC1045">
                <w:rPr>
                  <w:noProof/>
                  <w:webHidden/>
                </w:rPr>
                <w:fldChar w:fldCharType="begin"/>
              </w:r>
              <w:r w:rsidR="00EC1045">
                <w:rPr>
                  <w:noProof/>
                  <w:webHidden/>
                </w:rPr>
                <w:instrText xml:space="preserve"> PAGEREF _Toc307154036 \h </w:instrText>
              </w:r>
              <w:r w:rsidR="00EC1045">
                <w:rPr>
                  <w:noProof/>
                  <w:webHidden/>
                </w:rPr>
              </w:r>
              <w:r w:rsidR="00EC1045">
                <w:rPr>
                  <w:noProof/>
                  <w:webHidden/>
                </w:rPr>
                <w:fldChar w:fldCharType="separate"/>
              </w:r>
              <w:r w:rsidR="0046251F">
                <w:rPr>
                  <w:noProof/>
                  <w:webHidden/>
                </w:rPr>
                <w:t>7</w:t>
              </w:r>
              <w:r w:rsidR="00EC1045">
                <w:rPr>
                  <w:noProof/>
                  <w:webHidden/>
                </w:rPr>
                <w:fldChar w:fldCharType="end"/>
              </w:r>
            </w:hyperlink>
          </w:p>
          <w:p w:rsidR="00EC1045" w:rsidRDefault="00EE7FFB">
            <w:pPr>
              <w:pStyle w:val="21"/>
              <w:rPr>
                <w:noProof/>
                <w:szCs w:val="24"/>
              </w:rPr>
            </w:pPr>
            <w:hyperlink w:anchor="_Toc307154037" w:history="1">
              <w:r w:rsidR="00EC1045" w:rsidRPr="00BF763D">
                <w:rPr>
                  <w:rStyle w:val="a3"/>
                  <w:noProof/>
                </w:rPr>
                <w:t>Глава 1.3. ВЫБОР ПРОВОДНИКОВ ПО НАГРЕВУ, ЭКОНОМИЧЕСКОЙ</w:t>
              </w:r>
              <w:r w:rsidR="00EC1045">
                <w:rPr>
                  <w:noProof/>
                  <w:webHidden/>
                </w:rPr>
                <w:tab/>
              </w:r>
              <w:r w:rsidR="00EC1045">
                <w:rPr>
                  <w:noProof/>
                  <w:webHidden/>
                </w:rPr>
                <w:fldChar w:fldCharType="begin"/>
              </w:r>
              <w:r w:rsidR="00EC1045">
                <w:rPr>
                  <w:noProof/>
                  <w:webHidden/>
                </w:rPr>
                <w:instrText xml:space="preserve"> PAGEREF _Toc307154037 \h </w:instrText>
              </w:r>
              <w:r w:rsidR="00EC1045">
                <w:rPr>
                  <w:noProof/>
                  <w:webHidden/>
                </w:rPr>
              </w:r>
              <w:r w:rsidR="00EC1045">
                <w:rPr>
                  <w:noProof/>
                  <w:webHidden/>
                </w:rPr>
                <w:fldChar w:fldCharType="separate"/>
              </w:r>
              <w:r w:rsidR="0046251F">
                <w:rPr>
                  <w:noProof/>
                  <w:webHidden/>
                </w:rPr>
                <w:t>10</w:t>
              </w:r>
              <w:r w:rsidR="00EC1045">
                <w:rPr>
                  <w:noProof/>
                  <w:webHidden/>
                </w:rPr>
                <w:fldChar w:fldCharType="end"/>
              </w:r>
            </w:hyperlink>
          </w:p>
          <w:p w:rsidR="00EC1045" w:rsidRDefault="00EE7FFB">
            <w:pPr>
              <w:pStyle w:val="21"/>
              <w:rPr>
                <w:noProof/>
                <w:szCs w:val="24"/>
              </w:rPr>
            </w:pPr>
            <w:hyperlink w:anchor="_Toc307154038" w:history="1">
              <w:r w:rsidR="00EC1045" w:rsidRPr="00BF763D">
                <w:rPr>
                  <w:rStyle w:val="a3"/>
                  <w:noProof/>
                </w:rPr>
                <w:t>ПЛОТНОСТИ ТОКА И ПО УСЛОВИЯМ КОРОНЫ</w:t>
              </w:r>
              <w:r w:rsidR="00EC1045">
                <w:rPr>
                  <w:noProof/>
                  <w:webHidden/>
                </w:rPr>
                <w:tab/>
              </w:r>
              <w:r w:rsidR="00EC1045">
                <w:rPr>
                  <w:noProof/>
                  <w:webHidden/>
                </w:rPr>
                <w:fldChar w:fldCharType="begin"/>
              </w:r>
              <w:r w:rsidR="00EC1045">
                <w:rPr>
                  <w:noProof/>
                  <w:webHidden/>
                </w:rPr>
                <w:instrText xml:space="preserve"> PAGEREF _Toc307154038 \h </w:instrText>
              </w:r>
              <w:r w:rsidR="00EC1045">
                <w:rPr>
                  <w:noProof/>
                  <w:webHidden/>
                </w:rPr>
              </w:r>
              <w:r w:rsidR="00EC1045">
                <w:rPr>
                  <w:noProof/>
                  <w:webHidden/>
                </w:rPr>
                <w:fldChar w:fldCharType="separate"/>
              </w:r>
              <w:r w:rsidR="0046251F">
                <w:rPr>
                  <w:noProof/>
                  <w:webHidden/>
                </w:rPr>
                <w:t>10</w:t>
              </w:r>
              <w:r w:rsidR="00EC1045">
                <w:rPr>
                  <w:noProof/>
                  <w:webHidden/>
                </w:rPr>
                <w:fldChar w:fldCharType="end"/>
              </w:r>
            </w:hyperlink>
          </w:p>
          <w:p w:rsidR="00EC1045" w:rsidRDefault="00EE7FFB">
            <w:pPr>
              <w:pStyle w:val="21"/>
              <w:rPr>
                <w:noProof/>
                <w:szCs w:val="24"/>
              </w:rPr>
            </w:pPr>
            <w:hyperlink w:anchor="_Toc307154039" w:history="1">
              <w:r w:rsidR="00EC1045" w:rsidRPr="00BF763D">
                <w:rPr>
                  <w:rStyle w:val="a3"/>
                  <w:noProof/>
                </w:rPr>
                <w:t>Глава 1.4. ВЫБОР ЭЛЕКТРИЧЕСКИХ АППАРАТОВ И ПРОВОДНИКОВ  ПО УСЛОВИЯМ КОРОТКОГО ЗАМЫКАНИЯ</w:t>
              </w:r>
              <w:r w:rsidR="00EC1045">
                <w:rPr>
                  <w:noProof/>
                  <w:webHidden/>
                </w:rPr>
                <w:tab/>
              </w:r>
              <w:r w:rsidR="00EC1045">
                <w:rPr>
                  <w:noProof/>
                  <w:webHidden/>
                </w:rPr>
                <w:fldChar w:fldCharType="begin"/>
              </w:r>
              <w:r w:rsidR="00EC1045">
                <w:rPr>
                  <w:noProof/>
                  <w:webHidden/>
                </w:rPr>
                <w:instrText xml:space="preserve"> PAGEREF _Toc307154039 \h </w:instrText>
              </w:r>
              <w:r w:rsidR="00EC1045">
                <w:rPr>
                  <w:noProof/>
                  <w:webHidden/>
                </w:rPr>
              </w:r>
              <w:r w:rsidR="00EC1045">
                <w:rPr>
                  <w:noProof/>
                  <w:webHidden/>
                </w:rPr>
                <w:fldChar w:fldCharType="separate"/>
              </w:r>
              <w:r w:rsidR="0046251F">
                <w:rPr>
                  <w:noProof/>
                  <w:webHidden/>
                </w:rPr>
                <w:t>30</w:t>
              </w:r>
              <w:r w:rsidR="00EC1045">
                <w:rPr>
                  <w:noProof/>
                  <w:webHidden/>
                </w:rPr>
                <w:fldChar w:fldCharType="end"/>
              </w:r>
            </w:hyperlink>
          </w:p>
          <w:p w:rsidR="00EC1045" w:rsidRDefault="00EE7FFB">
            <w:pPr>
              <w:pStyle w:val="21"/>
              <w:rPr>
                <w:noProof/>
                <w:szCs w:val="24"/>
              </w:rPr>
            </w:pPr>
            <w:hyperlink w:anchor="_Toc307154040" w:history="1">
              <w:r w:rsidR="00EC1045" w:rsidRPr="00BF763D">
                <w:rPr>
                  <w:rStyle w:val="a3"/>
                  <w:noProof/>
                </w:rPr>
                <w:t>Глава 1.5. УЧЕТ ЭЛЕКТРОЭНЕРГИИ</w:t>
              </w:r>
              <w:r w:rsidR="00EC1045">
                <w:rPr>
                  <w:noProof/>
                  <w:webHidden/>
                </w:rPr>
                <w:tab/>
              </w:r>
              <w:r w:rsidR="00EC1045">
                <w:rPr>
                  <w:noProof/>
                  <w:webHidden/>
                </w:rPr>
                <w:fldChar w:fldCharType="begin"/>
              </w:r>
              <w:r w:rsidR="00EC1045">
                <w:rPr>
                  <w:noProof/>
                  <w:webHidden/>
                </w:rPr>
                <w:instrText xml:space="preserve"> PAGEREF _Toc307154040 \h </w:instrText>
              </w:r>
              <w:r w:rsidR="00EC1045">
                <w:rPr>
                  <w:noProof/>
                  <w:webHidden/>
                </w:rPr>
              </w:r>
              <w:r w:rsidR="00EC1045">
                <w:rPr>
                  <w:noProof/>
                  <w:webHidden/>
                </w:rPr>
                <w:fldChar w:fldCharType="separate"/>
              </w:r>
              <w:r w:rsidR="0046251F">
                <w:rPr>
                  <w:noProof/>
                  <w:webHidden/>
                </w:rPr>
                <w:t>34</w:t>
              </w:r>
              <w:r w:rsidR="00EC1045">
                <w:rPr>
                  <w:noProof/>
                  <w:webHidden/>
                </w:rPr>
                <w:fldChar w:fldCharType="end"/>
              </w:r>
            </w:hyperlink>
          </w:p>
          <w:p w:rsidR="00EC1045" w:rsidRDefault="00EE7FFB">
            <w:pPr>
              <w:pStyle w:val="21"/>
              <w:rPr>
                <w:noProof/>
                <w:szCs w:val="24"/>
              </w:rPr>
            </w:pPr>
            <w:hyperlink w:anchor="_Toc307154041" w:history="1">
              <w:r w:rsidR="00EC1045" w:rsidRPr="00BF763D">
                <w:rPr>
                  <w:rStyle w:val="a3"/>
                  <w:noProof/>
                </w:rPr>
                <w:t>Глава 1.6. ИЗМЕРЕНИЯ ЭЛЕКТРИЧЕСКИХ ВЕЛИЧИН</w:t>
              </w:r>
              <w:r w:rsidR="00EC1045">
                <w:rPr>
                  <w:noProof/>
                  <w:webHidden/>
                </w:rPr>
                <w:tab/>
              </w:r>
              <w:r w:rsidR="00EC1045">
                <w:rPr>
                  <w:noProof/>
                  <w:webHidden/>
                </w:rPr>
                <w:fldChar w:fldCharType="begin"/>
              </w:r>
              <w:r w:rsidR="00EC1045">
                <w:rPr>
                  <w:noProof/>
                  <w:webHidden/>
                </w:rPr>
                <w:instrText xml:space="preserve"> PAGEREF _Toc307154041 \h </w:instrText>
              </w:r>
              <w:r w:rsidR="00EC1045">
                <w:rPr>
                  <w:noProof/>
                  <w:webHidden/>
                </w:rPr>
              </w:r>
              <w:r w:rsidR="00EC1045">
                <w:rPr>
                  <w:noProof/>
                  <w:webHidden/>
                </w:rPr>
                <w:fldChar w:fldCharType="separate"/>
              </w:r>
              <w:r w:rsidR="0046251F">
                <w:rPr>
                  <w:noProof/>
                  <w:webHidden/>
                </w:rPr>
                <w:t>40</w:t>
              </w:r>
              <w:r w:rsidR="00EC1045">
                <w:rPr>
                  <w:noProof/>
                  <w:webHidden/>
                </w:rPr>
                <w:fldChar w:fldCharType="end"/>
              </w:r>
            </w:hyperlink>
          </w:p>
          <w:p w:rsidR="00EC1045" w:rsidRDefault="00EE7FFB">
            <w:pPr>
              <w:pStyle w:val="21"/>
              <w:rPr>
                <w:noProof/>
                <w:szCs w:val="24"/>
              </w:rPr>
            </w:pPr>
            <w:hyperlink w:anchor="_Toc307154042" w:history="1">
              <w:r w:rsidR="00EC1045" w:rsidRPr="00BF763D">
                <w:rPr>
                  <w:rStyle w:val="a3"/>
                  <w:noProof/>
                </w:rPr>
                <w:t>Глава 1.7 ЗАЗЕМЛЕНИЕ И ЗАЩИТНЫЕ МЕРЫ  ЭЛЕКТРОБЕЗОПАСНОСТИ</w:t>
              </w:r>
              <w:r w:rsidR="00EC1045">
                <w:rPr>
                  <w:noProof/>
                  <w:webHidden/>
                </w:rPr>
                <w:tab/>
              </w:r>
              <w:r w:rsidR="00EC1045">
                <w:rPr>
                  <w:noProof/>
                  <w:webHidden/>
                </w:rPr>
                <w:fldChar w:fldCharType="begin"/>
              </w:r>
              <w:r w:rsidR="00EC1045">
                <w:rPr>
                  <w:noProof/>
                  <w:webHidden/>
                </w:rPr>
                <w:instrText xml:space="preserve"> PAGEREF _Toc307154042 \h </w:instrText>
              </w:r>
              <w:r w:rsidR="00EC1045">
                <w:rPr>
                  <w:noProof/>
                  <w:webHidden/>
                </w:rPr>
              </w:r>
              <w:r w:rsidR="00EC1045">
                <w:rPr>
                  <w:noProof/>
                  <w:webHidden/>
                </w:rPr>
                <w:fldChar w:fldCharType="separate"/>
              </w:r>
              <w:r w:rsidR="0046251F">
                <w:rPr>
                  <w:noProof/>
                  <w:webHidden/>
                </w:rPr>
                <w:t>45</w:t>
              </w:r>
              <w:r w:rsidR="00EC1045">
                <w:rPr>
                  <w:noProof/>
                  <w:webHidden/>
                </w:rPr>
                <w:fldChar w:fldCharType="end"/>
              </w:r>
            </w:hyperlink>
          </w:p>
          <w:p w:rsidR="00EC1045" w:rsidRDefault="00EE7FFB">
            <w:pPr>
              <w:pStyle w:val="21"/>
              <w:rPr>
                <w:noProof/>
                <w:szCs w:val="24"/>
              </w:rPr>
            </w:pPr>
            <w:hyperlink w:anchor="_Toc307154043" w:history="1">
              <w:r w:rsidR="00EC1045" w:rsidRPr="00BF763D">
                <w:rPr>
                  <w:rStyle w:val="a3"/>
                  <w:noProof/>
                </w:rPr>
                <w:t>Глава 1.8 НОРМЫ ПРИЕМО-СДАТОЧНЬ1Х ИСПЫТАНИЙ</w:t>
              </w:r>
              <w:r w:rsidR="00EC1045">
                <w:rPr>
                  <w:noProof/>
                  <w:webHidden/>
                </w:rPr>
                <w:tab/>
              </w:r>
              <w:r w:rsidR="00EC1045">
                <w:rPr>
                  <w:noProof/>
                  <w:webHidden/>
                </w:rPr>
                <w:fldChar w:fldCharType="begin"/>
              </w:r>
              <w:r w:rsidR="00EC1045">
                <w:rPr>
                  <w:noProof/>
                  <w:webHidden/>
                </w:rPr>
                <w:instrText xml:space="preserve"> PAGEREF _Toc307154043 \h </w:instrText>
              </w:r>
              <w:r w:rsidR="00EC1045">
                <w:rPr>
                  <w:noProof/>
                  <w:webHidden/>
                </w:rPr>
              </w:r>
              <w:r w:rsidR="00EC1045">
                <w:rPr>
                  <w:noProof/>
                  <w:webHidden/>
                </w:rPr>
                <w:fldChar w:fldCharType="separate"/>
              </w:r>
              <w:r w:rsidR="0046251F">
                <w:rPr>
                  <w:noProof/>
                  <w:webHidden/>
                </w:rPr>
                <w:t>78</w:t>
              </w:r>
              <w:r w:rsidR="00EC1045">
                <w:rPr>
                  <w:noProof/>
                  <w:webHidden/>
                </w:rPr>
                <w:fldChar w:fldCharType="end"/>
              </w:r>
            </w:hyperlink>
          </w:p>
          <w:p w:rsidR="00EC1045" w:rsidRDefault="00EE7FFB">
            <w:pPr>
              <w:pStyle w:val="21"/>
              <w:rPr>
                <w:noProof/>
                <w:szCs w:val="24"/>
              </w:rPr>
            </w:pPr>
            <w:hyperlink w:anchor="_Toc307154044" w:history="1">
              <w:r w:rsidR="00EC1045" w:rsidRPr="00BF763D">
                <w:rPr>
                  <w:rStyle w:val="a3"/>
                  <w:noProof/>
                </w:rPr>
                <w:t>Глава 1.9 ИЗОЛЯЦИЯ ЭЛЕКТРОУСТАНОВОК</w:t>
              </w:r>
              <w:r w:rsidR="00EC1045">
                <w:rPr>
                  <w:noProof/>
                  <w:webHidden/>
                </w:rPr>
                <w:tab/>
              </w:r>
              <w:r w:rsidR="00EC1045">
                <w:rPr>
                  <w:noProof/>
                  <w:webHidden/>
                </w:rPr>
                <w:fldChar w:fldCharType="begin"/>
              </w:r>
              <w:r w:rsidR="00EC1045">
                <w:rPr>
                  <w:noProof/>
                  <w:webHidden/>
                </w:rPr>
                <w:instrText xml:space="preserve"> PAGEREF _Toc307154044 \h </w:instrText>
              </w:r>
              <w:r w:rsidR="00EC1045">
                <w:rPr>
                  <w:noProof/>
                  <w:webHidden/>
                </w:rPr>
              </w:r>
              <w:r w:rsidR="00EC1045">
                <w:rPr>
                  <w:noProof/>
                  <w:webHidden/>
                </w:rPr>
                <w:fldChar w:fldCharType="separate"/>
              </w:r>
              <w:r w:rsidR="0046251F">
                <w:rPr>
                  <w:noProof/>
                  <w:webHidden/>
                </w:rPr>
                <w:t>115</w:t>
              </w:r>
              <w:r w:rsidR="00EC1045">
                <w:rPr>
                  <w:noProof/>
                  <w:webHidden/>
                </w:rPr>
                <w:fldChar w:fldCharType="end"/>
              </w:r>
            </w:hyperlink>
          </w:p>
          <w:p w:rsidR="00EC1045" w:rsidRDefault="00EE7FFB">
            <w:pPr>
              <w:pStyle w:val="11"/>
              <w:tabs>
                <w:tab w:val="right" w:leader="dot" w:pos="8302"/>
              </w:tabs>
              <w:rPr>
                <w:noProof/>
                <w:szCs w:val="24"/>
              </w:rPr>
            </w:pPr>
            <w:hyperlink w:anchor="_Toc307154045" w:history="1">
              <w:r w:rsidR="00EC1045" w:rsidRPr="00BF763D">
                <w:rPr>
                  <w:rStyle w:val="a3"/>
                  <w:noProof/>
                </w:rPr>
                <w:t>Раздел 2. КАНАЛИЗАЦИЯ ЭЛЕКТРОЭНЕРГИИ</w:t>
              </w:r>
              <w:r w:rsidR="00EC1045">
                <w:rPr>
                  <w:noProof/>
                  <w:webHidden/>
                </w:rPr>
                <w:tab/>
              </w:r>
              <w:r w:rsidR="00EC1045">
                <w:rPr>
                  <w:noProof/>
                  <w:webHidden/>
                </w:rPr>
                <w:fldChar w:fldCharType="begin"/>
              </w:r>
              <w:r w:rsidR="00EC1045">
                <w:rPr>
                  <w:noProof/>
                  <w:webHidden/>
                </w:rPr>
                <w:instrText xml:space="preserve"> PAGEREF _Toc307154045 \h </w:instrText>
              </w:r>
              <w:r w:rsidR="00EC1045">
                <w:rPr>
                  <w:noProof/>
                  <w:webHidden/>
                </w:rPr>
              </w:r>
              <w:r w:rsidR="00EC1045">
                <w:rPr>
                  <w:noProof/>
                  <w:webHidden/>
                </w:rPr>
                <w:fldChar w:fldCharType="separate"/>
              </w:r>
              <w:r w:rsidR="0046251F">
                <w:rPr>
                  <w:noProof/>
                  <w:webHidden/>
                </w:rPr>
                <w:t>127</w:t>
              </w:r>
              <w:r w:rsidR="00EC1045">
                <w:rPr>
                  <w:noProof/>
                  <w:webHidden/>
                </w:rPr>
                <w:fldChar w:fldCharType="end"/>
              </w:r>
            </w:hyperlink>
          </w:p>
          <w:p w:rsidR="00EC1045" w:rsidRDefault="00EE7FFB">
            <w:pPr>
              <w:pStyle w:val="21"/>
              <w:rPr>
                <w:noProof/>
                <w:szCs w:val="24"/>
              </w:rPr>
            </w:pPr>
            <w:hyperlink w:anchor="_Toc307154046" w:history="1">
              <w:r w:rsidR="00EC1045" w:rsidRPr="00BF763D">
                <w:rPr>
                  <w:rStyle w:val="a3"/>
                  <w:noProof/>
                </w:rPr>
                <w:t>Глава 2.1.  ЭЛЕКТРОПРОВОДКИ</w:t>
              </w:r>
              <w:r w:rsidR="00EC1045">
                <w:rPr>
                  <w:noProof/>
                  <w:webHidden/>
                </w:rPr>
                <w:tab/>
              </w:r>
              <w:r w:rsidR="00EC1045">
                <w:rPr>
                  <w:noProof/>
                  <w:webHidden/>
                </w:rPr>
                <w:fldChar w:fldCharType="begin"/>
              </w:r>
              <w:r w:rsidR="00EC1045">
                <w:rPr>
                  <w:noProof/>
                  <w:webHidden/>
                </w:rPr>
                <w:instrText xml:space="preserve"> PAGEREF _Toc307154046 \h </w:instrText>
              </w:r>
              <w:r w:rsidR="00EC1045">
                <w:rPr>
                  <w:noProof/>
                  <w:webHidden/>
                </w:rPr>
              </w:r>
              <w:r w:rsidR="00EC1045">
                <w:rPr>
                  <w:noProof/>
                  <w:webHidden/>
                </w:rPr>
                <w:fldChar w:fldCharType="separate"/>
              </w:r>
              <w:r w:rsidR="0046251F">
                <w:rPr>
                  <w:noProof/>
                  <w:webHidden/>
                </w:rPr>
                <w:t>127</w:t>
              </w:r>
              <w:r w:rsidR="00EC1045">
                <w:rPr>
                  <w:noProof/>
                  <w:webHidden/>
                </w:rPr>
                <w:fldChar w:fldCharType="end"/>
              </w:r>
            </w:hyperlink>
          </w:p>
          <w:p w:rsidR="00EC1045" w:rsidRDefault="00EE7FFB">
            <w:pPr>
              <w:pStyle w:val="21"/>
              <w:rPr>
                <w:noProof/>
                <w:szCs w:val="24"/>
              </w:rPr>
            </w:pPr>
            <w:hyperlink w:anchor="_Toc307154047" w:history="1">
              <w:r w:rsidR="00EC1045" w:rsidRPr="00BF763D">
                <w:rPr>
                  <w:rStyle w:val="a3"/>
                  <w:noProof/>
                </w:rPr>
                <w:t>Глава 2.2.  ТОКОПРОВОДЫ НАПРЯЖЕНИЕМ ДО 35 кВ</w:t>
              </w:r>
              <w:r w:rsidR="00EC1045">
                <w:rPr>
                  <w:noProof/>
                  <w:webHidden/>
                </w:rPr>
                <w:tab/>
              </w:r>
              <w:r w:rsidR="00EC1045">
                <w:rPr>
                  <w:noProof/>
                  <w:webHidden/>
                </w:rPr>
                <w:fldChar w:fldCharType="begin"/>
              </w:r>
              <w:r w:rsidR="00EC1045">
                <w:rPr>
                  <w:noProof/>
                  <w:webHidden/>
                </w:rPr>
                <w:instrText xml:space="preserve"> PAGEREF _Toc307154047 \h </w:instrText>
              </w:r>
              <w:r w:rsidR="00EC1045">
                <w:rPr>
                  <w:noProof/>
                  <w:webHidden/>
                </w:rPr>
              </w:r>
              <w:r w:rsidR="00EC1045">
                <w:rPr>
                  <w:noProof/>
                  <w:webHidden/>
                </w:rPr>
                <w:fldChar w:fldCharType="separate"/>
              </w:r>
              <w:r w:rsidR="0046251F">
                <w:rPr>
                  <w:noProof/>
                  <w:webHidden/>
                </w:rPr>
                <w:t>141</w:t>
              </w:r>
              <w:r w:rsidR="00EC1045">
                <w:rPr>
                  <w:noProof/>
                  <w:webHidden/>
                </w:rPr>
                <w:fldChar w:fldCharType="end"/>
              </w:r>
            </w:hyperlink>
          </w:p>
          <w:p w:rsidR="00EC1045" w:rsidRDefault="00EE7FFB">
            <w:pPr>
              <w:pStyle w:val="21"/>
              <w:rPr>
                <w:noProof/>
                <w:szCs w:val="24"/>
              </w:rPr>
            </w:pPr>
            <w:hyperlink w:anchor="_Toc307154048" w:history="1">
              <w:r w:rsidR="00EC1045" w:rsidRPr="00BF763D">
                <w:rPr>
                  <w:rStyle w:val="a3"/>
                  <w:noProof/>
                </w:rPr>
                <w:t>Глава 2.3. КАБЕЛЬНЫЕ ЛИНИИ НАПРЯЖЕНИЕМ ДО 220 кВ</w:t>
              </w:r>
              <w:r w:rsidR="00EC1045">
                <w:rPr>
                  <w:noProof/>
                  <w:webHidden/>
                </w:rPr>
                <w:tab/>
              </w:r>
              <w:r w:rsidR="00EC1045">
                <w:rPr>
                  <w:noProof/>
                  <w:webHidden/>
                </w:rPr>
                <w:fldChar w:fldCharType="begin"/>
              </w:r>
              <w:r w:rsidR="00EC1045">
                <w:rPr>
                  <w:noProof/>
                  <w:webHidden/>
                </w:rPr>
                <w:instrText xml:space="preserve"> PAGEREF _Toc307154048 \h </w:instrText>
              </w:r>
              <w:r w:rsidR="00EC1045">
                <w:rPr>
                  <w:noProof/>
                  <w:webHidden/>
                </w:rPr>
              </w:r>
              <w:r w:rsidR="00EC1045">
                <w:rPr>
                  <w:noProof/>
                  <w:webHidden/>
                </w:rPr>
                <w:fldChar w:fldCharType="separate"/>
              </w:r>
              <w:r w:rsidR="0046251F">
                <w:rPr>
                  <w:noProof/>
                  <w:webHidden/>
                </w:rPr>
                <w:t>146</w:t>
              </w:r>
              <w:r w:rsidR="00EC1045">
                <w:rPr>
                  <w:noProof/>
                  <w:webHidden/>
                </w:rPr>
                <w:fldChar w:fldCharType="end"/>
              </w:r>
            </w:hyperlink>
          </w:p>
          <w:p w:rsidR="00EC1045" w:rsidRDefault="00EE7FFB">
            <w:pPr>
              <w:pStyle w:val="21"/>
              <w:rPr>
                <w:noProof/>
                <w:szCs w:val="24"/>
              </w:rPr>
            </w:pPr>
            <w:hyperlink w:anchor="_Toc307154049" w:history="1">
              <w:r w:rsidR="00EC1045" w:rsidRPr="00BF763D">
                <w:rPr>
                  <w:rStyle w:val="a3"/>
                  <w:noProof/>
                </w:rPr>
                <w:t>Глава 2.4. ВОЗДУШНЫЕ ЛИНИИ ЭЛЕКТРОПЕРЕДАЧИ НАПРЯЖЕНИЕМ ДО 1 кВ</w:t>
              </w:r>
              <w:r w:rsidR="00EC1045">
                <w:rPr>
                  <w:noProof/>
                  <w:webHidden/>
                </w:rPr>
                <w:tab/>
              </w:r>
              <w:r w:rsidR="00EC1045">
                <w:rPr>
                  <w:noProof/>
                  <w:webHidden/>
                </w:rPr>
                <w:fldChar w:fldCharType="begin"/>
              </w:r>
              <w:r w:rsidR="00EC1045">
                <w:rPr>
                  <w:noProof/>
                  <w:webHidden/>
                </w:rPr>
                <w:instrText xml:space="preserve"> PAGEREF _Toc307154049 \h </w:instrText>
              </w:r>
              <w:r w:rsidR="00EC1045">
                <w:rPr>
                  <w:noProof/>
                  <w:webHidden/>
                </w:rPr>
              </w:r>
              <w:r w:rsidR="00EC1045">
                <w:rPr>
                  <w:noProof/>
                  <w:webHidden/>
                </w:rPr>
                <w:fldChar w:fldCharType="separate"/>
              </w:r>
              <w:r w:rsidR="0046251F">
                <w:rPr>
                  <w:noProof/>
                  <w:webHidden/>
                </w:rPr>
                <w:t>174</w:t>
              </w:r>
              <w:r w:rsidR="00EC1045">
                <w:rPr>
                  <w:noProof/>
                  <w:webHidden/>
                </w:rPr>
                <w:fldChar w:fldCharType="end"/>
              </w:r>
            </w:hyperlink>
          </w:p>
          <w:p w:rsidR="00EC1045" w:rsidRDefault="00EE7FFB">
            <w:pPr>
              <w:pStyle w:val="21"/>
              <w:rPr>
                <w:noProof/>
                <w:szCs w:val="24"/>
              </w:rPr>
            </w:pPr>
            <w:hyperlink w:anchor="_Toc307154050" w:history="1">
              <w:r w:rsidR="00EC1045" w:rsidRPr="00BF763D">
                <w:rPr>
                  <w:rStyle w:val="a3"/>
                  <w:noProof/>
                </w:rPr>
                <w:t>Глава 2.5. ВОЗДУШНЫЕ ЛИНИИ ЭЛЕКТРОПЕРЕДАЧИ НАПРЯЖЕНИЕМ ВЫШЕ 1 кВ</w:t>
              </w:r>
              <w:r w:rsidR="00EC1045">
                <w:rPr>
                  <w:noProof/>
                  <w:webHidden/>
                </w:rPr>
                <w:tab/>
              </w:r>
              <w:r w:rsidR="00EC1045">
                <w:rPr>
                  <w:noProof/>
                  <w:webHidden/>
                </w:rPr>
                <w:fldChar w:fldCharType="begin"/>
              </w:r>
              <w:r w:rsidR="00EC1045">
                <w:rPr>
                  <w:noProof/>
                  <w:webHidden/>
                </w:rPr>
                <w:instrText xml:space="preserve"> PAGEREF _Toc307154050 \h </w:instrText>
              </w:r>
              <w:r w:rsidR="00EC1045">
                <w:rPr>
                  <w:noProof/>
                  <w:webHidden/>
                </w:rPr>
              </w:r>
              <w:r w:rsidR="00EC1045">
                <w:rPr>
                  <w:noProof/>
                  <w:webHidden/>
                </w:rPr>
                <w:fldChar w:fldCharType="separate"/>
              </w:r>
              <w:r w:rsidR="0046251F">
                <w:rPr>
                  <w:noProof/>
                  <w:webHidden/>
                </w:rPr>
                <w:t>187</w:t>
              </w:r>
              <w:r w:rsidR="00EC1045">
                <w:rPr>
                  <w:noProof/>
                  <w:webHidden/>
                </w:rPr>
                <w:fldChar w:fldCharType="end"/>
              </w:r>
            </w:hyperlink>
          </w:p>
          <w:p w:rsidR="00EC1045" w:rsidRDefault="00EE7FFB">
            <w:pPr>
              <w:pStyle w:val="11"/>
              <w:tabs>
                <w:tab w:val="right" w:leader="dot" w:pos="8302"/>
              </w:tabs>
              <w:rPr>
                <w:noProof/>
                <w:szCs w:val="24"/>
              </w:rPr>
            </w:pPr>
            <w:hyperlink w:anchor="_Toc307154051" w:history="1">
              <w:r w:rsidR="00EC1045" w:rsidRPr="00BF763D">
                <w:rPr>
                  <w:rStyle w:val="a3"/>
                  <w:noProof/>
                </w:rPr>
                <w:t>Раздел 3.  ЗАЩИТА И АВТОМАТИКА</w:t>
              </w:r>
              <w:r w:rsidR="00EC1045">
                <w:rPr>
                  <w:noProof/>
                  <w:webHidden/>
                </w:rPr>
                <w:tab/>
              </w:r>
              <w:r w:rsidR="00EC1045">
                <w:rPr>
                  <w:noProof/>
                  <w:webHidden/>
                </w:rPr>
                <w:fldChar w:fldCharType="begin"/>
              </w:r>
              <w:r w:rsidR="00EC1045">
                <w:rPr>
                  <w:noProof/>
                  <w:webHidden/>
                </w:rPr>
                <w:instrText xml:space="preserve"> PAGEREF _Toc307154051 \h </w:instrText>
              </w:r>
              <w:r w:rsidR="00EC1045">
                <w:rPr>
                  <w:noProof/>
                  <w:webHidden/>
                </w:rPr>
              </w:r>
              <w:r w:rsidR="00EC1045">
                <w:rPr>
                  <w:noProof/>
                  <w:webHidden/>
                </w:rPr>
                <w:fldChar w:fldCharType="separate"/>
              </w:r>
              <w:r w:rsidR="0046251F">
                <w:rPr>
                  <w:noProof/>
                  <w:webHidden/>
                </w:rPr>
                <w:t>269</w:t>
              </w:r>
              <w:r w:rsidR="00EC1045">
                <w:rPr>
                  <w:noProof/>
                  <w:webHidden/>
                </w:rPr>
                <w:fldChar w:fldCharType="end"/>
              </w:r>
            </w:hyperlink>
          </w:p>
          <w:p w:rsidR="00EC1045" w:rsidRDefault="00EE7FFB">
            <w:pPr>
              <w:pStyle w:val="21"/>
              <w:rPr>
                <w:noProof/>
                <w:szCs w:val="24"/>
              </w:rPr>
            </w:pPr>
            <w:hyperlink w:anchor="_Toc307154052" w:history="1">
              <w:r w:rsidR="00EC1045" w:rsidRPr="00BF763D">
                <w:rPr>
                  <w:rStyle w:val="a3"/>
                  <w:noProof/>
                </w:rPr>
                <w:t>Глава 3.1 ЗАЩИТА ЭЛЕКТРИЧЕСКИХ СЕТЕЙ НАПРЯЖЕНИЕМ ДО 1 кВ</w:t>
              </w:r>
              <w:r w:rsidR="00EC1045">
                <w:rPr>
                  <w:noProof/>
                  <w:webHidden/>
                </w:rPr>
                <w:tab/>
              </w:r>
              <w:r w:rsidR="00EC1045">
                <w:rPr>
                  <w:noProof/>
                  <w:webHidden/>
                </w:rPr>
                <w:fldChar w:fldCharType="begin"/>
              </w:r>
              <w:r w:rsidR="00EC1045">
                <w:rPr>
                  <w:noProof/>
                  <w:webHidden/>
                </w:rPr>
                <w:instrText xml:space="preserve"> PAGEREF _Toc307154052 \h </w:instrText>
              </w:r>
              <w:r w:rsidR="00EC1045">
                <w:rPr>
                  <w:noProof/>
                  <w:webHidden/>
                </w:rPr>
              </w:r>
              <w:r w:rsidR="00EC1045">
                <w:rPr>
                  <w:noProof/>
                  <w:webHidden/>
                </w:rPr>
                <w:fldChar w:fldCharType="separate"/>
              </w:r>
              <w:r w:rsidR="0046251F">
                <w:rPr>
                  <w:noProof/>
                  <w:webHidden/>
                </w:rPr>
                <w:t>269</w:t>
              </w:r>
              <w:r w:rsidR="00EC1045">
                <w:rPr>
                  <w:noProof/>
                  <w:webHidden/>
                </w:rPr>
                <w:fldChar w:fldCharType="end"/>
              </w:r>
            </w:hyperlink>
          </w:p>
          <w:p w:rsidR="00EC1045" w:rsidRDefault="00EE7FFB">
            <w:pPr>
              <w:pStyle w:val="21"/>
              <w:rPr>
                <w:noProof/>
                <w:szCs w:val="24"/>
              </w:rPr>
            </w:pPr>
            <w:hyperlink w:anchor="_Toc307154053" w:history="1">
              <w:r w:rsidR="00EC1045" w:rsidRPr="00BF763D">
                <w:rPr>
                  <w:rStyle w:val="a3"/>
                  <w:noProof/>
                </w:rPr>
                <w:t>Глава 3.2. РЕЛЕЙНАЯ ЗАЩИТА</w:t>
              </w:r>
              <w:r w:rsidR="00EC1045">
                <w:rPr>
                  <w:noProof/>
                  <w:webHidden/>
                </w:rPr>
                <w:tab/>
              </w:r>
              <w:r w:rsidR="00EC1045">
                <w:rPr>
                  <w:noProof/>
                  <w:webHidden/>
                </w:rPr>
                <w:fldChar w:fldCharType="begin"/>
              </w:r>
              <w:r w:rsidR="00EC1045">
                <w:rPr>
                  <w:noProof/>
                  <w:webHidden/>
                </w:rPr>
                <w:instrText xml:space="preserve"> PAGEREF _Toc307154053 \h </w:instrText>
              </w:r>
              <w:r w:rsidR="00EC1045">
                <w:rPr>
                  <w:noProof/>
                  <w:webHidden/>
                </w:rPr>
              </w:r>
              <w:r w:rsidR="00EC1045">
                <w:rPr>
                  <w:noProof/>
                  <w:webHidden/>
                </w:rPr>
                <w:fldChar w:fldCharType="separate"/>
              </w:r>
              <w:r w:rsidR="0046251F">
                <w:rPr>
                  <w:noProof/>
                  <w:webHidden/>
                </w:rPr>
                <w:t>273</w:t>
              </w:r>
              <w:r w:rsidR="00EC1045">
                <w:rPr>
                  <w:noProof/>
                  <w:webHidden/>
                </w:rPr>
                <w:fldChar w:fldCharType="end"/>
              </w:r>
            </w:hyperlink>
          </w:p>
          <w:p w:rsidR="00EC1045" w:rsidRDefault="00EE7FFB">
            <w:pPr>
              <w:pStyle w:val="21"/>
              <w:rPr>
                <w:noProof/>
                <w:szCs w:val="24"/>
              </w:rPr>
            </w:pPr>
            <w:hyperlink w:anchor="_Toc307154054" w:history="1">
              <w:r w:rsidR="00EC1045" w:rsidRPr="00BF763D">
                <w:rPr>
                  <w:rStyle w:val="a3"/>
                  <w:noProof/>
                </w:rPr>
                <w:t>Глава 3.3. АВТОМАТИКА И ТЕЛЕМЕХАНИКА</w:t>
              </w:r>
              <w:r w:rsidR="00EC1045">
                <w:rPr>
                  <w:noProof/>
                  <w:webHidden/>
                </w:rPr>
                <w:tab/>
              </w:r>
              <w:r w:rsidR="00EC1045">
                <w:rPr>
                  <w:noProof/>
                  <w:webHidden/>
                </w:rPr>
                <w:fldChar w:fldCharType="begin"/>
              </w:r>
              <w:r w:rsidR="00EC1045">
                <w:rPr>
                  <w:noProof/>
                  <w:webHidden/>
                </w:rPr>
                <w:instrText xml:space="preserve"> PAGEREF _Toc307154054 \h </w:instrText>
              </w:r>
              <w:r w:rsidR="00EC1045">
                <w:rPr>
                  <w:noProof/>
                  <w:webHidden/>
                </w:rPr>
              </w:r>
              <w:r w:rsidR="00EC1045">
                <w:rPr>
                  <w:noProof/>
                  <w:webHidden/>
                </w:rPr>
                <w:fldChar w:fldCharType="separate"/>
              </w:r>
              <w:r w:rsidR="0046251F">
                <w:rPr>
                  <w:noProof/>
                  <w:webHidden/>
                </w:rPr>
                <w:t>308</w:t>
              </w:r>
              <w:r w:rsidR="00EC1045">
                <w:rPr>
                  <w:noProof/>
                  <w:webHidden/>
                </w:rPr>
                <w:fldChar w:fldCharType="end"/>
              </w:r>
            </w:hyperlink>
          </w:p>
          <w:p w:rsidR="00EC1045" w:rsidRDefault="00EE7FFB">
            <w:pPr>
              <w:pStyle w:val="21"/>
              <w:rPr>
                <w:noProof/>
                <w:szCs w:val="24"/>
              </w:rPr>
            </w:pPr>
            <w:hyperlink w:anchor="_Toc307154055" w:history="1">
              <w:r w:rsidR="00EC1045" w:rsidRPr="00BF763D">
                <w:rPr>
                  <w:rStyle w:val="a3"/>
                  <w:noProof/>
                </w:rPr>
                <w:t>АВТОМАТИЧЕСКОЕ ВКЛЮЧЕНИЕ РЕЗЕРВНОГО ПИТАНИЯ</w:t>
              </w:r>
              <w:r w:rsidR="00EC1045">
                <w:rPr>
                  <w:noProof/>
                  <w:webHidden/>
                </w:rPr>
                <w:tab/>
              </w:r>
              <w:r w:rsidR="00EC1045">
                <w:rPr>
                  <w:noProof/>
                  <w:webHidden/>
                </w:rPr>
                <w:fldChar w:fldCharType="begin"/>
              </w:r>
              <w:r w:rsidR="00EC1045">
                <w:rPr>
                  <w:noProof/>
                  <w:webHidden/>
                </w:rPr>
                <w:instrText xml:space="preserve"> PAGEREF _Toc307154055 \h </w:instrText>
              </w:r>
              <w:r w:rsidR="00EC1045">
                <w:rPr>
                  <w:noProof/>
                  <w:webHidden/>
                </w:rPr>
              </w:r>
              <w:r w:rsidR="00EC1045">
                <w:rPr>
                  <w:noProof/>
                  <w:webHidden/>
                </w:rPr>
                <w:fldChar w:fldCharType="separate"/>
              </w:r>
              <w:r w:rsidR="0046251F">
                <w:rPr>
                  <w:noProof/>
                  <w:webHidden/>
                </w:rPr>
                <w:t>315</w:t>
              </w:r>
              <w:r w:rsidR="00EC1045">
                <w:rPr>
                  <w:noProof/>
                  <w:webHidden/>
                </w:rPr>
                <w:fldChar w:fldCharType="end"/>
              </w:r>
            </w:hyperlink>
          </w:p>
          <w:p w:rsidR="00EC1045" w:rsidRDefault="00EE7FFB">
            <w:pPr>
              <w:pStyle w:val="21"/>
              <w:rPr>
                <w:noProof/>
                <w:szCs w:val="24"/>
              </w:rPr>
            </w:pPr>
            <w:hyperlink w:anchor="_Toc307154056" w:history="1">
              <w:r w:rsidR="00EC1045" w:rsidRPr="00BF763D">
                <w:rPr>
                  <w:rStyle w:val="a3"/>
                  <w:noProof/>
                </w:rPr>
                <w:t>И ОБОРУДОВАНИЯ (АВР)</w:t>
              </w:r>
              <w:r w:rsidR="00EC1045">
                <w:rPr>
                  <w:noProof/>
                  <w:webHidden/>
                </w:rPr>
                <w:tab/>
              </w:r>
              <w:r w:rsidR="00EC1045">
                <w:rPr>
                  <w:noProof/>
                  <w:webHidden/>
                </w:rPr>
                <w:fldChar w:fldCharType="begin"/>
              </w:r>
              <w:r w:rsidR="00EC1045">
                <w:rPr>
                  <w:noProof/>
                  <w:webHidden/>
                </w:rPr>
                <w:instrText xml:space="preserve"> PAGEREF _Toc307154056 \h </w:instrText>
              </w:r>
              <w:r w:rsidR="00EC1045">
                <w:rPr>
                  <w:noProof/>
                  <w:webHidden/>
                </w:rPr>
              </w:r>
              <w:r w:rsidR="00EC1045">
                <w:rPr>
                  <w:noProof/>
                  <w:webHidden/>
                </w:rPr>
                <w:fldChar w:fldCharType="separate"/>
              </w:r>
              <w:r w:rsidR="0046251F">
                <w:rPr>
                  <w:noProof/>
                  <w:webHidden/>
                </w:rPr>
                <w:t>315</w:t>
              </w:r>
              <w:r w:rsidR="00EC1045">
                <w:rPr>
                  <w:noProof/>
                  <w:webHidden/>
                </w:rPr>
                <w:fldChar w:fldCharType="end"/>
              </w:r>
            </w:hyperlink>
          </w:p>
          <w:p w:rsidR="00EC1045" w:rsidRDefault="00EE7FFB">
            <w:pPr>
              <w:pStyle w:val="21"/>
              <w:rPr>
                <w:noProof/>
                <w:szCs w:val="24"/>
              </w:rPr>
            </w:pPr>
            <w:hyperlink w:anchor="_Toc307154057" w:history="1">
              <w:r w:rsidR="00EC1045" w:rsidRPr="00BF763D">
                <w:rPr>
                  <w:rStyle w:val="a3"/>
                  <w:noProof/>
                </w:rPr>
                <w:t>Глава 3.4. ВТОРИЧНЫЕ ЦЕПИ</w:t>
              </w:r>
              <w:r w:rsidR="00EC1045">
                <w:rPr>
                  <w:noProof/>
                  <w:webHidden/>
                </w:rPr>
                <w:tab/>
              </w:r>
              <w:r w:rsidR="00EC1045">
                <w:rPr>
                  <w:noProof/>
                  <w:webHidden/>
                </w:rPr>
                <w:fldChar w:fldCharType="begin"/>
              </w:r>
              <w:r w:rsidR="00EC1045">
                <w:rPr>
                  <w:noProof/>
                  <w:webHidden/>
                </w:rPr>
                <w:instrText xml:space="preserve"> PAGEREF _Toc307154057 \h </w:instrText>
              </w:r>
              <w:r w:rsidR="00EC1045">
                <w:rPr>
                  <w:noProof/>
                  <w:webHidden/>
                </w:rPr>
              </w:r>
              <w:r w:rsidR="00EC1045">
                <w:rPr>
                  <w:noProof/>
                  <w:webHidden/>
                </w:rPr>
                <w:fldChar w:fldCharType="separate"/>
              </w:r>
              <w:r w:rsidR="0046251F">
                <w:rPr>
                  <w:noProof/>
                  <w:webHidden/>
                </w:rPr>
                <w:t>330</w:t>
              </w:r>
              <w:r w:rsidR="00EC1045">
                <w:rPr>
                  <w:noProof/>
                  <w:webHidden/>
                </w:rPr>
                <w:fldChar w:fldCharType="end"/>
              </w:r>
            </w:hyperlink>
          </w:p>
          <w:p w:rsidR="00EC1045" w:rsidRDefault="00EE7FFB">
            <w:pPr>
              <w:pStyle w:val="11"/>
              <w:tabs>
                <w:tab w:val="right" w:leader="dot" w:pos="8302"/>
              </w:tabs>
              <w:rPr>
                <w:noProof/>
                <w:szCs w:val="24"/>
              </w:rPr>
            </w:pPr>
            <w:hyperlink w:anchor="_Toc307154058" w:history="1">
              <w:r w:rsidR="00EC1045" w:rsidRPr="00BF763D">
                <w:rPr>
                  <w:rStyle w:val="a3"/>
                  <w:noProof/>
                </w:rPr>
                <w:t>Раздел 4. РАСПРЕДЕЛИТЕЛЬНЫЕ УСТРОЙСТВА И ПОДСТАНЦИИ</w:t>
              </w:r>
              <w:r w:rsidR="00EC1045">
                <w:rPr>
                  <w:noProof/>
                  <w:webHidden/>
                </w:rPr>
                <w:tab/>
              </w:r>
              <w:r w:rsidR="00EC1045">
                <w:rPr>
                  <w:noProof/>
                  <w:webHidden/>
                </w:rPr>
                <w:fldChar w:fldCharType="begin"/>
              </w:r>
              <w:r w:rsidR="00EC1045">
                <w:rPr>
                  <w:noProof/>
                  <w:webHidden/>
                </w:rPr>
                <w:instrText xml:space="preserve"> PAGEREF _Toc307154058 \h </w:instrText>
              </w:r>
              <w:r w:rsidR="00EC1045">
                <w:rPr>
                  <w:noProof/>
                  <w:webHidden/>
                </w:rPr>
              </w:r>
              <w:r w:rsidR="00EC1045">
                <w:rPr>
                  <w:noProof/>
                  <w:webHidden/>
                </w:rPr>
                <w:fldChar w:fldCharType="separate"/>
              </w:r>
              <w:r w:rsidR="0046251F">
                <w:rPr>
                  <w:noProof/>
                  <w:webHidden/>
                </w:rPr>
                <w:t>338</w:t>
              </w:r>
              <w:r w:rsidR="00EC1045">
                <w:rPr>
                  <w:noProof/>
                  <w:webHidden/>
                </w:rPr>
                <w:fldChar w:fldCharType="end"/>
              </w:r>
            </w:hyperlink>
          </w:p>
          <w:p w:rsidR="00EC1045" w:rsidRDefault="00EE7FFB">
            <w:pPr>
              <w:pStyle w:val="21"/>
              <w:rPr>
                <w:noProof/>
                <w:szCs w:val="24"/>
              </w:rPr>
            </w:pPr>
            <w:hyperlink w:anchor="_Toc307154059" w:history="1">
              <w:r w:rsidR="00EC1045" w:rsidRPr="00BF763D">
                <w:rPr>
                  <w:rStyle w:val="a3"/>
                  <w:noProof/>
                </w:rPr>
                <w:t>Глава 4.1. РАСПРЕДЕЛИТЕЛЬНЫЕ УСТРОЙСТВА НАПРЯЖЕНИЕМ ДО 1 кВ  ПЕРЕМЕННОГО ТОКА И ДО 1,5 кВ ПОСТОЯННОГО ТОКА</w:t>
              </w:r>
              <w:r w:rsidR="00EC1045">
                <w:rPr>
                  <w:noProof/>
                  <w:webHidden/>
                </w:rPr>
                <w:tab/>
              </w:r>
              <w:r w:rsidR="00EC1045">
                <w:rPr>
                  <w:noProof/>
                  <w:webHidden/>
                </w:rPr>
                <w:fldChar w:fldCharType="begin"/>
              </w:r>
              <w:r w:rsidR="00EC1045">
                <w:rPr>
                  <w:noProof/>
                  <w:webHidden/>
                </w:rPr>
                <w:instrText xml:space="preserve"> PAGEREF _Toc307154059 \h </w:instrText>
              </w:r>
              <w:r w:rsidR="00EC1045">
                <w:rPr>
                  <w:noProof/>
                  <w:webHidden/>
                </w:rPr>
              </w:r>
              <w:r w:rsidR="00EC1045">
                <w:rPr>
                  <w:noProof/>
                  <w:webHidden/>
                </w:rPr>
                <w:fldChar w:fldCharType="separate"/>
              </w:r>
              <w:r w:rsidR="0046251F">
                <w:rPr>
                  <w:noProof/>
                  <w:webHidden/>
                </w:rPr>
                <w:t>338</w:t>
              </w:r>
              <w:r w:rsidR="00EC1045">
                <w:rPr>
                  <w:noProof/>
                  <w:webHidden/>
                </w:rPr>
                <w:fldChar w:fldCharType="end"/>
              </w:r>
            </w:hyperlink>
          </w:p>
          <w:p w:rsidR="00EC1045" w:rsidRDefault="00EE7FFB">
            <w:pPr>
              <w:pStyle w:val="21"/>
              <w:rPr>
                <w:noProof/>
                <w:szCs w:val="24"/>
              </w:rPr>
            </w:pPr>
            <w:hyperlink w:anchor="_Toc307154060" w:history="1">
              <w:r w:rsidR="00EC1045" w:rsidRPr="00BF763D">
                <w:rPr>
                  <w:rStyle w:val="a3"/>
                  <w:noProof/>
                </w:rPr>
                <w:t>Глава 4.2. РАСПРЕДЕЛИТЕЛЬНЫЕ УСТРОЙСТВА И ПОДСТАНЦИИ</w:t>
              </w:r>
              <w:r w:rsidR="00EC1045">
                <w:rPr>
                  <w:noProof/>
                  <w:webHidden/>
                </w:rPr>
                <w:tab/>
              </w:r>
              <w:r w:rsidR="00EC1045">
                <w:rPr>
                  <w:noProof/>
                  <w:webHidden/>
                </w:rPr>
                <w:fldChar w:fldCharType="begin"/>
              </w:r>
              <w:r w:rsidR="00EC1045">
                <w:rPr>
                  <w:noProof/>
                  <w:webHidden/>
                </w:rPr>
                <w:instrText xml:space="preserve"> PAGEREF _Toc307154060 \h </w:instrText>
              </w:r>
              <w:r w:rsidR="00EC1045">
                <w:rPr>
                  <w:noProof/>
                  <w:webHidden/>
                </w:rPr>
              </w:r>
              <w:r w:rsidR="00EC1045">
                <w:rPr>
                  <w:noProof/>
                  <w:webHidden/>
                </w:rPr>
                <w:fldChar w:fldCharType="separate"/>
              </w:r>
              <w:r w:rsidR="0046251F">
                <w:rPr>
                  <w:noProof/>
                  <w:webHidden/>
                </w:rPr>
                <w:t>342</w:t>
              </w:r>
              <w:r w:rsidR="00EC1045">
                <w:rPr>
                  <w:noProof/>
                  <w:webHidden/>
                </w:rPr>
                <w:fldChar w:fldCharType="end"/>
              </w:r>
            </w:hyperlink>
          </w:p>
          <w:p w:rsidR="00EC1045" w:rsidRDefault="00EE7FFB">
            <w:pPr>
              <w:pStyle w:val="21"/>
              <w:rPr>
                <w:noProof/>
                <w:szCs w:val="24"/>
              </w:rPr>
            </w:pPr>
            <w:hyperlink w:anchor="_Toc307154061" w:history="1">
              <w:r w:rsidR="00EC1045" w:rsidRPr="00BF763D">
                <w:rPr>
                  <w:rStyle w:val="a3"/>
                  <w:noProof/>
                </w:rPr>
                <w:t>НАПРЯЖЕНИЕМ ВЫШЕ 1 кВ</w:t>
              </w:r>
              <w:r w:rsidR="00EC1045">
                <w:rPr>
                  <w:noProof/>
                  <w:webHidden/>
                </w:rPr>
                <w:tab/>
              </w:r>
              <w:r w:rsidR="00EC1045">
                <w:rPr>
                  <w:noProof/>
                  <w:webHidden/>
                </w:rPr>
                <w:fldChar w:fldCharType="begin"/>
              </w:r>
              <w:r w:rsidR="00EC1045">
                <w:rPr>
                  <w:noProof/>
                  <w:webHidden/>
                </w:rPr>
                <w:instrText xml:space="preserve"> PAGEREF _Toc307154061 \h </w:instrText>
              </w:r>
              <w:r w:rsidR="00EC1045">
                <w:rPr>
                  <w:noProof/>
                  <w:webHidden/>
                </w:rPr>
              </w:r>
              <w:r w:rsidR="00EC1045">
                <w:rPr>
                  <w:noProof/>
                  <w:webHidden/>
                </w:rPr>
                <w:fldChar w:fldCharType="separate"/>
              </w:r>
              <w:r w:rsidR="0046251F">
                <w:rPr>
                  <w:noProof/>
                  <w:webHidden/>
                </w:rPr>
                <w:t>342</w:t>
              </w:r>
              <w:r w:rsidR="00EC1045">
                <w:rPr>
                  <w:noProof/>
                  <w:webHidden/>
                </w:rPr>
                <w:fldChar w:fldCharType="end"/>
              </w:r>
            </w:hyperlink>
          </w:p>
          <w:p w:rsidR="00EC1045" w:rsidRDefault="00EE7FFB">
            <w:pPr>
              <w:pStyle w:val="21"/>
              <w:rPr>
                <w:noProof/>
                <w:szCs w:val="24"/>
              </w:rPr>
            </w:pPr>
            <w:hyperlink w:anchor="_Toc307154062" w:history="1">
              <w:r w:rsidR="00EC1045" w:rsidRPr="00BF763D">
                <w:rPr>
                  <w:rStyle w:val="a3"/>
                  <w:noProof/>
                </w:rPr>
                <w:t>Глава 4.3. ПРЕОБРАЗОВАТЕЛЬНЫЕ ПОДСТАНЦИИ И УСТАНОВКИ</w:t>
              </w:r>
              <w:r w:rsidR="00EC1045">
                <w:rPr>
                  <w:noProof/>
                  <w:webHidden/>
                </w:rPr>
                <w:tab/>
              </w:r>
              <w:r w:rsidR="00EC1045">
                <w:rPr>
                  <w:noProof/>
                  <w:webHidden/>
                </w:rPr>
                <w:fldChar w:fldCharType="begin"/>
              </w:r>
              <w:r w:rsidR="00EC1045">
                <w:rPr>
                  <w:noProof/>
                  <w:webHidden/>
                </w:rPr>
                <w:instrText xml:space="preserve"> PAGEREF _Toc307154062 \h </w:instrText>
              </w:r>
              <w:r w:rsidR="00EC1045">
                <w:rPr>
                  <w:noProof/>
                  <w:webHidden/>
                </w:rPr>
              </w:r>
              <w:r w:rsidR="00EC1045">
                <w:rPr>
                  <w:noProof/>
                  <w:webHidden/>
                </w:rPr>
                <w:fldChar w:fldCharType="separate"/>
              </w:r>
              <w:r w:rsidR="0046251F">
                <w:rPr>
                  <w:noProof/>
                  <w:webHidden/>
                </w:rPr>
                <w:t>407</w:t>
              </w:r>
              <w:r w:rsidR="00EC1045">
                <w:rPr>
                  <w:noProof/>
                  <w:webHidden/>
                </w:rPr>
                <w:fldChar w:fldCharType="end"/>
              </w:r>
            </w:hyperlink>
          </w:p>
          <w:p w:rsidR="00EC1045" w:rsidRDefault="00EE7FFB">
            <w:pPr>
              <w:pStyle w:val="21"/>
              <w:rPr>
                <w:noProof/>
                <w:szCs w:val="24"/>
              </w:rPr>
            </w:pPr>
            <w:hyperlink w:anchor="_Toc307154063" w:history="1">
              <w:r w:rsidR="00EC1045" w:rsidRPr="00BF763D">
                <w:rPr>
                  <w:rStyle w:val="a3"/>
                  <w:noProof/>
                </w:rPr>
                <w:t>Глава 4.4 АККУМУЛЯТОРНЫЕ УСТАНОВКИ</w:t>
              </w:r>
              <w:r w:rsidR="00EC1045">
                <w:rPr>
                  <w:noProof/>
                  <w:webHidden/>
                </w:rPr>
                <w:tab/>
              </w:r>
              <w:r w:rsidR="00EC1045">
                <w:rPr>
                  <w:noProof/>
                  <w:webHidden/>
                </w:rPr>
                <w:fldChar w:fldCharType="begin"/>
              </w:r>
              <w:r w:rsidR="00EC1045">
                <w:rPr>
                  <w:noProof/>
                  <w:webHidden/>
                </w:rPr>
                <w:instrText xml:space="preserve"> PAGEREF _Toc307154063 \h </w:instrText>
              </w:r>
              <w:r w:rsidR="00EC1045">
                <w:rPr>
                  <w:noProof/>
                  <w:webHidden/>
                </w:rPr>
              </w:r>
              <w:r w:rsidR="00EC1045">
                <w:rPr>
                  <w:noProof/>
                  <w:webHidden/>
                </w:rPr>
                <w:fldChar w:fldCharType="separate"/>
              </w:r>
              <w:r w:rsidR="0046251F">
                <w:rPr>
                  <w:noProof/>
                  <w:webHidden/>
                </w:rPr>
                <w:t>416</w:t>
              </w:r>
              <w:r w:rsidR="00EC1045">
                <w:rPr>
                  <w:noProof/>
                  <w:webHidden/>
                </w:rPr>
                <w:fldChar w:fldCharType="end"/>
              </w:r>
            </w:hyperlink>
          </w:p>
          <w:p w:rsidR="00EC1045" w:rsidRDefault="00EE7FFB">
            <w:pPr>
              <w:pStyle w:val="11"/>
              <w:tabs>
                <w:tab w:val="right" w:leader="dot" w:pos="8302"/>
              </w:tabs>
              <w:rPr>
                <w:noProof/>
                <w:szCs w:val="24"/>
              </w:rPr>
            </w:pPr>
            <w:hyperlink w:anchor="_Toc307154064" w:history="1">
              <w:r w:rsidR="00EC1045" w:rsidRPr="00BF763D">
                <w:rPr>
                  <w:rStyle w:val="a3"/>
                  <w:noProof/>
                </w:rPr>
                <w:t>РАЗДЕЛ 5. ЭЛЕКТРОСИЛОВЫЕ УСТАНОВКИ</w:t>
              </w:r>
              <w:r w:rsidR="00EC1045">
                <w:rPr>
                  <w:noProof/>
                  <w:webHidden/>
                </w:rPr>
                <w:tab/>
              </w:r>
              <w:r w:rsidR="00EC1045">
                <w:rPr>
                  <w:noProof/>
                  <w:webHidden/>
                </w:rPr>
                <w:fldChar w:fldCharType="begin"/>
              </w:r>
              <w:r w:rsidR="00EC1045">
                <w:rPr>
                  <w:noProof/>
                  <w:webHidden/>
                </w:rPr>
                <w:instrText xml:space="preserve"> PAGEREF _Toc307154064 \h </w:instrText>
              </w:r>
              <w:r w:rsidR="00EC1045">
                <w:rPr>
                  <w:noProof/>
                  <w:webHidden/>
                </w:rPr>
              </w:r>
              <w:r w:rsidR="00EC1045">
                <w:rPr>
                  <w:noProof/>
                  <w:webHidden/>
                </w:rPr>
                <w:fldChar w:fldCharType="separate"/>
              </w:r>
              <w:r w:rsidR="0046251F">
                <w:rPr>
                  <w:noProof/>
                  <w:webHidden/>
                </w:rPr>
                <w:t>423</w:t>
              </w:r>
              <w:r w:rsidR="00EC1045">
                <w:rPr>
                  <w:noProof/>
                  <w:webHidden/>
                </w:rPr>
                <w:fldChar w:fldCharType="end"/>
              </w:r>
            </w:hyperlink>
          </w:p>
          <w:p w:rsidR="00EC1045" w:rsidRDefault="00EE7FFB">
            <w:pPr>
              <w:pStyle w:val="21"/>
              <w:rPr>
                <w:noProof/>
                <w:szCs w:val="24"/>
              </w:rPr>
            </w:pPr>
            <w:hyperlink w:anchor="_Toc307154065" w:history="1">
              <w:r w:rsidR="00EC1045" w:rsidRPr="00BF763D">
                <w:rPr>
                  <w:rStyle w:val="a3"/>
                  <w:noProof/>
                </w:rPr>
                <w:t>ГЛАВА 5.1. ЭЛЕКТРОМАШИННЫЕ ПОМЕЩЕНИЯ</w:t>
              </w:r>
              <w:r w:rsidR="00EC1045">
                <w:rPr>
                  <w:noProof/>
                  <w:webHidden/>
                </w:rPr>
                <w:tab/>
              </w:r>
              <w:r w:rsidR="00EC1045">
                <w:rPr>
                  <w:noProof/>
                  <w:webHidden/>
                </w:rPr>
                <w:fldChar w:fldCharType="begin"/>
              </w:r>
              <w:r w:rsidR="00EC1045">
                <w:rPr>
                  <w:noProof/>
                  <w:webHidden/>
                </w:rPr>
                <w:instrText xml:space="preserve"> PAGEREF _Toc307154065 \h </w:instrText>
              </w:r>
              <w:r w:rsidR="00EC1045">
                <w:rPr>
                  <w:noProof/>
                  <w:webHidden/>
                </w:rPr>
              </w:r>
              <w:r w:rsidR="00EC1045">
                <w:rPr>
                  <w:noProof/>
                  <w:webHidden/>
                </w:rPr>
                <w:fldChar w:fldCharType="separate"/>
              </w:r>
              <w:r w:rsidR="0046251F">
                <w:rPr>
                  <w:noProof/>
                  <w:webHidden/>
                </w:rPr>
                <w:t>423</w:t>
              </w:r>
              <w:r w:rsidR="00EC1045">
                <w:rPr>
                  <w:noProof/>
                  <w:webHidden/>
                </w:rPr>
                <w:fldChar w:fldCharType="end"/>
              </w:r>
            </w:hyperlink>
          </w:p>
          <w:p w:rsidR="00EC1045" w:rsidRDefault="00EE7FFB">
            <w:pPr>
              <w:pStyle w:val="21"/>
              <w:rPr>
                <w:noProof/>
                <w:szCs w:val="24"/>
              </w:rPr>
            </w:pPr>
            <w:hyperlink w:anchor="_Toc307154066" w:history="1">
              <w:r w:rsidR="00EC1045" w:rsidRPr="00BF763D">
                <w:rPr>
                  <w:rStyle w:val="a3"/>
                  <w:noProof/>
                </w:rPr>
                <w:t>ГЛАВА 5.2. ГЕНЕРАТОРЫ И СИНХРОННЫЕ КОМПЕНСАТОРЫ</w:t>
              </w:r>
              <w:r w:rsidR="00EC1045">
                <w:rPr>
                  <w:noProof/>
                  <w:webHidden/>
                </w:rPr>
                <w:tab/>
              </w:r>
              <w:r w:rsidR="00EC1045">
                <w:rPr>
                  <w:noProof/>
                  <w:webHidden/>
                </w:rPr>
                <w:fldChar w:fldCharType="begin"/>
              </w:r>
              <w:r w:rsidR="00EC1045">
                <w:rPr>
                  <w:noProof/>
                  <w:webHidden/>
                </w:rPr>
                <w:instrText xml:space="preserve"> PAGEREF _Toc307154066 \h </w:instrText>
              </w:r>
              <w:r w:rsidR="00EC1045">
                <w:rPr>
                  <w:noProof/>
                  <w:webHidden/>
                </w:rPr>
              </w:r>
              <w:r w:rsidR="00EC1045">
                <w:rPr>
                  <w:noProof/>
                  <w:webHidden/>
                </w:rPr>
                <w:fldChar w:fldCharType="separate"/>
              </w:r>
              <w:r w:rsidR="0046251F">
                <w:rPr>
                  <w:noProof/>
                  <w:webHidden/>
                </w:rPr>
                <w:t>428</w:t>
              </w:r>
              <w:r w:rsidR="00EC1045">
                <w:rPr>
                  <w:noProof/>
                  <w:webHidden/>
                </w:rPr>
                <w:fldChar w:fldCharType="end"/>
              </w:r>
            </w:hyperlink>
          </w:p>
          <w:p w:rsidR="00EC1045" w:rsidRDefault="00EE7FFB">
            <w:pPr>
              <w:pStyle w:val="21"/>
              <w:rPr>
                <w:noProof/>
                <w:szCs w:val="24"/>
              </w:rPr>
            </w:pPr>
            <w:hyperlink w:anchor="_Toc307154067" w:history="1">
              <w:r w:rsidR="00EC1045" w:rsidRPr="00BF763D">
                <w:rPr>
                  <w:rStyle w:val="a3"/>
                  <w:noProof/>
                </w:rPr>
                <w:t>Глава 5.3. ЭЛЕКТРОДВИГАТЕЛИ</w:t>
              </w:r>
              <w:r w:rsidR="00EC1045">
                <w:rPr>
                  <w:noProof/>
                  <w:webHidden/>
                </w:rPr>
                <w:tab/>
              </w:r>
              <w:r w:rsidR="00EC1045">
                <w:rPr>
                  <w:noProof/>
                  <w:webHidden/>
                </w:rPr>
                <w:fldChar w:fldCharType="begin"/>
              </w:r>
              <w:r w:rsidR="00EC1045">
                <w:rPr>
                  <w:noProof/>
                  <w:webHidden/>
                </w:rPr>
                <w:instrText xml:space="preserve"> PAGEREF _Toc307154067 \h </w:instrText>
              </w:r>
              <w:r w:rsidR="00EC1045">
                <w:rPr>
                  <w:noProof/>
                  <w:webHidden/>
                </w:rPr>
              </w:r>
              <w:r w:rsidR="00EC1045">
                <w:rPr>
                  <w:noProof/>
                  <w:webHidden/>
                </w:rPr>
                <w:fldChar w:fldCharType="separate"/>
              </w:r>
              <w:r w:rsidR="0046251F">
                <w:rPr>
                  <w:noProof/>
                  <w:webHidden/>
                </w:rPr>
                <w:t>437</w:t>
              </w:r>
              <w:r w:rsidR="00EC1045">
                <w:rPr>
                  <w:noProof/>
                  <w:webHidden/>
                </w:rPr>
                <w:fldChar w:fldCharType="end"/>
              </w:r>
            </w:hyperlink>
          </w:p>
          <w:p w:rsidR="00EC1045" w:rsidRDefault="00EE7FFB">
            <w:pPr>
              <w:pStyle w:val="21"/>
              <w:rPr>
                <w:noProof/>
                <w:szCs w:val="24"/>
              </w:rPr>
            </w:pPr>
            <w:hyperlink w:anchor="_Toc307154068" w:history="1">
              <w:r w:rsidR="00EC1045" w:rsidRPr="00BF763D">
                <w:rPr>
                  <w:rStyle w:val="a3"/>
                  <w:noProof/>
                </w:rPr>
                <w:t>И ИХ КОММУТАЦИОННЫЕ АППАРАТЫ</w:t>
              </w:r>
              <w:r w:rsidR="00EC1045">
                <w:rPr>
                  <w:noProof/>
                  <w:webHidden/>
                </w:rPr>
                <w:tab/>
              </w:r>
              <w:r w:rsidR="00EC1045">
                <w:rPr>
                  <w:noProof/>
                  <w:webHidden/>
                </w:rPr>
                <w:fldChar w:fldCharType="begin"/>
              </w:r>
              <w:r w:rsidR="00EC1045">
                <w:rPr>
                  <w:noProof/>
                  <w:webHidden/>
                </w:rPr>
                <w:instrText xml:space="preserve"> PAGEREF _Toc307154068 \h </w:instrText>
              </w:r>
              <w:r w:rsidR="00EC1045">
                <w:rPr>
                  <w:noProof/>
                  <w:webHidden/>
                </w:rPr>
              </w:r>
              <w:r w:rsidR="00EC1045">
                <w:rPr>
                  <w:noProof/>
                  <w:webHidden/>
                </w:rPr>
                <w:fldChar w:fldCharType="separate"/>
              </w:r>
              <w:r w:rsidR="0046251F">
                <w:rPr>
                  <w:noProof/>
                  <w:webHidden/>
                </w:rPr>
                <w:t>437</w:t>
              </w:r>
              <w:r w:rsidR="00EC1045">
                <w:rPr>
                  <w:noProof/>
                  <w:webHidden/>
                </w:rPr>
                <w:fldChar w:fldCharType="end"/>
              </w:r>
            </w:hyperlink>
          </w:p>
          <w:p w:rsidR="00EC1045" w:rsidRDefault="00EE7FFB">
            <w:pPr>
              <w:pStyle w:val="21"/>
              <w:rPr>
                <w:noProof/>
                <w:szCs w:val="24"/>
              </w:rPr>
            </w:pPr>
            <w:hyperlink w:anchor="_Toc307154069" w:history="1">
              <w:r w:rsidR="00EC1045" w:rsidRPr="00BF763D">
                <w:rPr>
                  <w:rStyle w:val="a3"/>
                  <w:noProof/>
                </w:rPr>
                <w:t>Глава 5.4. ЭЛЕКТРООБОРУДОВАНИЕ КРАНОВ</w:t>
              </w:r>
              <w:r w:rsidR="00EC1045">
                <w:rPr>
                  <w:noProof/>
                  <w:webHidden/>
                </w:rPr>
                <w:tab/>
              </w:r>
              <w:r w:rsidR="00EC1045">
                <w:rPr>
                  <w:noProof/>
                  <w:webHidden/>
                </w:rPr>
                <w:fldChar w:fldCharType="begin"/>
              </w:r>
              <w:r w:rsidR="00EC1045">
                <w:rPr>
                  <w:noProof/>
                  <w:webHidden/>
                </w:rPr>
                <w:instrText xml:space="preserve"> PAGEREF _Toc307154069 \h </w:instrText>
              </w:r>
              <w:r w:rsidR="00EC1045">
                <w:rPr>
                  <w:noProof/>
                  <w:webHidden/>
                </w:rPr>
              </w:r>
              <w:r w:rsidR="00EC1045">
                <w:rPr>
                  <w:noProof/>
                  <w:webHidden/>
                </w:rPr>
                <w:fldChar w:fldCharType="separate"/>
              </w:r>
              <w:r w:rsidR="0046251F">
                <w:rPr>
                  <w:noProof/>
                  <w:webHidden/>
                </w:rPr>
                <w:t>448</w:t>
              </w:r>
              <w:r w:rsidR="00EC1045">
                <w:rPr>
                  <w:noProof/>
                  <w:webHidden/>
                </w:rPr>
                <w:fldChar w:fldCharType="end"/>
              </w:r>
            </w:hyperlink>
          </w:p>
          <w:p w:rsidR="00EC1045" w:rsidRDefault="00EE7FFB">
            <w:pPr>
              <w:pStyle w:val="21"/>
              <w:rPr>
                <w:noProof/>
                <w:szCs w:val="24"/>
              </w:rPr>
            </w:pPr>
            <w:hyperlink w:anchor="_Toc307154070" w:history="1">
              <w:r w:rsidR="00EC1045" w:rsidRPr="00BF763D">
                <w:rPr>
                  <w:rStyle w:val="a3"/>
                  <w:noProof/>
                </w:rPr>
                <w:t>Глава 5.5. ЭЛЕКТРООБОРУДОВАНИЕ ЛИФТОВ</w:t>
              </w:r>
              <w:r w:rsidR="00EC1045">
                <w:rPr>
                  <w:noProof/>
                  <w:webHidden/>
                </w:rPr>
                <w:tab/>
              </w:r>
              <w:r w:rsidR="00EC1045">
                <w:rPr>
                  <w:noProof/>
                  <w:webHidden/>
                </w:rPr>
                <w:fldChar w:fldCharType="begin"/>
              </w:r>
              <w:r w:rsidR="00EC1045">
                <w:rPr>
                  <w:noProof/>
                  <w:webHidden/>
                </w:rPr>
                <w:instrText xml:space="preserve"> PAGEREF _Toc307154070 \h </w:instrText>
              </w:r>
              <w:r w:rsidR="00EC1045">
                <w:rPr>
                  <w:noProof/>
                  <w:webHidden/>
                </w:rPr>
              </w:r>
              <w:r w:rsidR="00EC1045">
                <w:rPr>
                  <w:noProof/>
                  <w:webHidden/>
                </w:rPr>
                <w:fldChar w:fldCharType="separate"/>
              </w:r>
              <w:r w:rsidR="0046251F">
                <w:rPr>
                  <w:noProof/>
                  <w:webHidden/>
                </w:rPr>
                <w:t>456</w:t>
              </w:r>
              <w:r w:rsidR="00EC1045">
                <w:rPr>
                  <w:noProof/>
                  <w:webHidden/>
                </w:rPr>
                <w:fldChar w:fldCharType="end"/>
              </w:r>
            </w:hyperlink>
          </w:p>
          <w:p w:rsidR="00EC1045" w:rsidRDefault="00EE7FFB">
            <w:pPr>
              <w:pStyle w:val="21"/>
              <w:rPr>
                <w:noProof/>
                <w:szCs w:val="24"/>
              </w:rPr>
            </w:pPr>
            <w:hyperlink w:anchor="_Toc307154071" w:history="1">
              <w:r w:rsidR="00EC1045" w:rsidRPr="00BF763D">
                <w:rPr>
                  <w:rStyle w:val="a3"/>
                  <w:noProof/>
                </w:rPr>
                <w:t>Глава 5.6. КОНДЕНСАТОРНЫЕ УСТАНОВКИ</w:t>
              </w:r>
              <w:r w:rsidR="00EC1045">
                <w:rPr>
                  <w:noProof/>
                  <w:webHidden/>
                </w:rPr>
                <w:tab/>
              </w:r>
              <w:r w:rsidR="00EC1045">
                <w:rPr>
                  <w:noProof/>
                  <w:webHidden/>
                </w:rPr>
                <w:fldChar w:fldCharType="begin"/>
              </w:r>
              <w:r w:rsidR="00EC1045">
                <w:rPr>
                  <w:noProof/>
                  <w:webHidden/>
                </w:rPr>
                <w:instrText xml:space="preserve"> PAGEREF _Toc307154071 \h </w:instrText>
              </w:r>
              <w:r w:rsidR="00EC1045">
                <w:rPr>
                  <w:noProof/>
                  <w:webHidden/>
                </w:rPr>
              </w:r>
              <w:r w:rsidR="00EC1045">
                <w:rPr>
                  <w:noProof/>
                  <w:webHidden/>
                </w:rPr>
                <w:fldChar w:fldCharType="separate"/>
              </w:r>
              <w:r w:rsidR="0046251F">
                <w:rPr>
                  <w:noProof/>
                  <w:webHidden/>
                </w:rPr>
                <w:t>461</w:t>
              </w:r>
              <w:r w:rsidR="00EC1045">
                <w:rPr>
                  <w:noProof/>
                  <w:webHidden/>
                </w:rPr>
                <w:fldChar w:fldCharType="end"/>
              </w:r>
            </w:hyperlink>
          </w:p>
          <w:p w:rsidR="00EC1045" w:rsidRDefault="00EE7FFB">
            <w:pPr>
              <w:pStyle w:val="11"/>
              <w:tabs>
                <w:tab w:val="right" w:leader="dot" w:pos="8302"/>
              </w:tabs>
              <w:rPr>
                <w:noProof/>
                <w:szCs w:val="24"/>
              </w:rPr>
            </w:pPr>
            <w:hyperlink w:anchor="_Toc307154072" w:history="1">
              <w:r w:rsidR="00EC1045" w:rsidRPr="00BF763D">
                <w:rPr>
                  <w:rStyle w:val="a3"/>
                  <w:noProof/>
                </w:rPr>
                <w:t>РАЗДЕЛ 6. ЭЛЕКТРИЧЕСКОЕ ОСВЕЩЕНИЕ</w:t>
              </w:r>
              <w:r w:rsidR="00EC1045">
                <w:rPr>
                  <w:noProof/>
                  <w:webHidden/>
                </w:rPr>
                <w:tab/>
              </w:r>
              <w:r w:rsidR="00EC1045">
                <w:rPr>
                  <w:noProof/>
                  <w:webHidden/>
                </w:rPr>
                <w:fldChar w:fldCharType="begin"/>
              </w:r>
              <w:r w:rsidR="00EC1045">
                <w:rPr>
                  <w:noProof/>
                  <w:webHidden/>
                </w:rPr>
                <w:instrText xml:space="preserve"> PAGEREF _Toc307154072 \h </w:instrText>
              </w:r>
              <w:r w:rsidR="00EC1045">
                <w:rPr>
                  <w:noProof/>
                  <w:webHidden/>
                </w:rPr>
              </w:r>
              <w:r w:rsidR="00EC1045">
                <w:rPr>
                  <w:noProof/>
                  <w:webHidden/>
                </w:rPr>
                <w:fldChar w:fldCharType="separate"/>
              </w:r>
              <w:r w:rsidR="0046251F">
                <w:rPr>
                  <w:noProof/>
                  <w:webHidden/>
                </w:rPr>
                <w:t>466</w:t>
              </w:r>
              <w:r w:rsidR="00EC1045">
                <w:rPr>
                  <w:noProof/>
                  <w:webHidden/>
                </w:rPr>
                <w:fldChar w:fldCharType="end"/>
              </w:r>
            </w:hyperlink>
          </w:p>
          <w:p w:rsidR="00EC1045" w:rsidRDefault="00EE7FFB">
            <w:pPr>
              <w:pStyle w:val="21"/>
              <w:rPr>
                <w:noProof/>
                <w:szCs w:val="24"/>
              </w:rPr>
            </w:pPr>
            <w:hyperlink w:anchor="_Toc307154073" w:history="1">
              <w:r w:rsidR="00EC1045" w:rsidRPr="00BF763D">
                <w:rPr>
                  <w:rStyle w:val="a3"/>
                  <w:noProof/>
                </w:rPr>
                <w:t>Глава 6.1. ОБЩАЯ ЧАСТЬ</w:t>
              </w:r>
              <w:r w:rsidR="00EC1045">
                <w:rPr>
                  <w:noProof/>
                  <w:webHidden/>
                </w:rPr>
                <w:tab/>
              </w:r>
              <w:r w:rsidR="00EC1045">
                <w:rPr>
                  <w:noProof/>
                  <w:webHidden/>
                </w:rPr>
                <w:fldChar w:fldCharType="begin"/>
              </w:r>
              <w:r w:rsidR="00EC1045">
                <w:rPr>
                  <w:noProof/>
                  <w:webHidden/>
                </w:rPr>
                <w:instrText xml:space="preserve"> PAGEREF _Toc307154073 \h </w:instrText>
              </w:r>
              <w:r w:rsidR="00EC1045">
                <w:rPr>
                  <w:noProof/>
                  <w:webHidden/>
                </w:rPr>
              </w:r>
              <w:r w:rsidR="00EC1045">
                <w:rPr>
                  <w:noProof/>
                  <w:webHidden/>
                </w:rPr>
                <w:fldChar w:fldCharType="separate"/>
              </w:r>
              <w:r w:rsidR="0046251F">
                <w:rPr>
                  <w:noProof/>
                  <w:webHidden/>
                </w:rPr>
                <w:t>466</w:t>
              </w:r>
              <w:r w:rsidR="00EC1045">
                <w:rPr>
                  <w:noProof/>
                  <w:webHidden/>
                </w:rPr>
                <w:fldChar w:fldCharType="end"/>
              </w:r>
            </w:hyperlink>
          </w:p>
          <w:p w:rsidR="00EC1045" w:rsidRDefault="00EE7FFB">
            <w:pPr>
              <w:pStyle w:val="21"/>
              <w:rPr>
                <w:noProof/>
                <w:szCs w:val="24"/>
              </w:rPr>
            </w:pPr>
            <w:hyperlink w:anchor="_Toc307154074" w:history="1">
              <w:r w:rsidR="00EC1045" w:rsidRPr="00BF763D">
                <w:rPr>
                  <w:rStyle w:val="a3"/>
                  <w:noProof/>
                </w:rPr>
                <w:t>Глава 6.2 ВНУТРЕННЕЕ ОСВЕЩЕНИЕ</w:t>
              </w:r>
              <w:r w:rsidR="00EC1045">
                <w:rPr>
                  <w:noProof/>
                  <w:webHidden/>
                </w:rPr>
                <w:tab/>
              </w:r>
              <w:r w:rsidR="00EC1045">
                <w:rPr>
                  <w:noProof/>
                  <w:webHidden/>
                </w:rPr>
                <w:fldChar w:fldCharType="begin"/>
              </w:r>
              <w:r w:rsidR="00EC1045">
                <w:rPr>
                  <w:noProof/>
                  <w:webHidden/>
                </w:rPr>
                <w:instrText xml:space="preserve"> PAGEREF _Toc307154074 \h </w:instrText>
              </w:r>
              <w:r w:rsidR="00EC1045">
                <w:rPr>
                  <w:noProof/>
                  <w:webHidden/>
                </w:rPr>
              </w:r>
              <w:r w:rsidR="00EC1045">
                <w:rPr>
                  <w:noProof/>
                  <w:webHidden/>
                </w:rPr>
                <w:fldChar w:fldCharType="separate"/>
              </w:r>
              <w:r w:rsidR="0046251F">
                <w:rPr>
                  <w:noProof/>
                  <w:webHidden/>
                </w:rPr>
                <w:t>471</w:t>
              </w:r>
              <w:r w:rsidR="00EC1045">
                <w:rPr>
                  <w:noProof/>
                  <w:webHidden/>
                </w:rPr>
                <w:fldChar w:fldCharType="end"/>
              </w:r>
            </w:hyperlink>
          </w:p>
          <w:p w:rsidR="00EC1045" w:rsidRDefault="00EE7FFB">
            <w:pPr>
              <w:pStyle w:val="21"/>
              <w:rPr>
                <w:noProof/>
                <w:szCs w:val="24"/>
              </w:rPr>
            </w:pPr>
            <w:hyperlink w:anchor="_Toc307154075" w:history="1">
              <w:r w:rsidR="00EC1045" w:rsidRPr="00BF763D">
                <w:rPr>
                  <w:rStyle w:val="a3"/>
                  <w:noProof/>
                </w:rPr>
                <w:t>Глава 6.3. НАРУЖНОЕ ОСВЕЩЕНИЕ</w:t>
              </w:r>
              <w:r w:rsidR="00EC1045">
                <w:rPr>
                  <w:noProof/>
                  <w:webHidden/>
                </w:rPr>
                <w:tab/>
              </w:r>
              <w:r w:rsidR="00EC1045">
                <w:rPr>
                  <w:noProof/>
                  <w:webHidden/>
                </w:rPr>
                <w:fldChar w:fldCharType="begin"/>
              </w:r>
              <w:r w:rsidR="00EC1045">
                <w:rPr>
                  <w:noProof/>
                  <w:webHidden/>
                </w:rPr>
                <w:instrText xml:space="preserve"> PAGEREF _Toc307154075 \h </w:instrText>
              </w:r>
              <w:r w:rsidR="00EC1045">
                <w:rPr>
                  <w:noProof/>
                  <w:webHidden/>
                </w:rPr>
              </w:r>
              <w:r w:rsidR="00EC1045">
                <w:rPr>
                  <w:noProof/>
                  <w:webHidden/>
                </w:rPr>
                <w:fldChar w:fldCharType="separate"/>
              </w:r>
              <w:r w:rsidR="0046251F">
                <w:rPr>
                  <w:noProof/>
                  <w:webHidden/>
                </w:rPr>
                <w:t>473</w:t>
              </w:r>
              <w:r w:rsidR="00EC1045">
                <w:rPr>
                  <w:noProof/>
                  <w:webHidden/>
                </w:rPr>
                <w:fldChar w:fldCharType="end"/>
              </w:r>
            </w:hyperlink>
          </w:p>
          <w:p w:rsidR="00EC1045" w:rsidRDefault="00EE7FFB">
            <w:pPr>
              <w:pStyle w:val="21"/>
              <w:rPr>
                <w:noProof/>
                <w:szCs w:val="24"/>
              </w:rPr>
            </w:pPr>
            <w:hyperlink w:anchor="_Toc307154076" w:history="1">
              <w:r w:rsidR="00EC1045" w:rsidRPr="00BF763D">
                <w:rPr>
                  <w:rStyle w:val="a3"/>
                  <w:noProof/>
                </w:rPr>
                <w:t>Глава 6.4 СВЕТОВАЯ РЕКЛАМА, ЗНАКИ И ИЛЛЮМИНАЦИЯ</w:t>
              </w:r>
              <w:r w:rsidR="00EC1045">
                <w:rPr>
                  <w:noProof/>
                  <w:webHidden/>
                </w:rPr>
                <w:tab/>
              </w:r>
              <w:r w:rsidR="00EC1045">
                <w:rPr>
                  <w:noProof/>
                  <w:webHidden/>
                </w:rPr>
                <w:fldChar w:fldCharType="begin"/>
              </w:r>
              <w:r w:rsidR="00EC1045">
                <w:rPr>
                  <w:noProof/>
                  <w:webHidden/>
                </w:rPr>
                <w:instrText xml:space="preserve"> PAGEREF _Toc307154076 \h </w:instrText>
              </w:r>
              <w:r w:rsidR="00EC1045">
                <w:rPr>
                  <w:noProof/>
                  <w:webHidden/>
                </w:rPr>
              </w:r>
              <w:r w:rsidR="00EC1045">
                <w:rPr>
                  <w:noProof/>
                  <w:webHidden/>
                </w:rPr>
                <w:fldChar w:fldCharType="separate"/>
              </w:r>
              <w:r w:rsidR="0046251F">
                <w:rPr>
                  <w:noProof/>
                  <w:webHidden/>
                </w:rPr>
                <w:t>476</w:t>
              </w:r>
              <w:r w:rsidR="00EC1045">
                <w:rPr>
                  <w:noProof/>
                  <w:webHidden/>
                </w:rPr>
                <w:fldChar w:fldCharType="end"/>
              </w:r>
            </w:hyperlink>
          </w:p>
          <w:p w:rsidR="00EC1045" w:rsidRDefault="00EE7FFB">
            <w:pPr>
              <w:pStyle w:val="21"/>
              <w:rPr>
                <w:noProof/>
                <w:szCs w:val="24"/>
              </w:rPr>
            </w:pPr>
            <w:hyperlink w:anchor="_Toc307154077" w:history="1">
              <w:r w:rsidR="00EC1045" w:rsidRPr="00BF763D">
                <w:rPr>
                  <w:rStyle w:val="a3"/>
                  <w:noProof/>
                </w:rPr>
                <w:t>Глава 6.5 УПРАВЛЕНИЕ ОСВЕЩЕНИЕМ</w:t>
              </w:r>
              <w:r w:rsidR="00EC1045">
                <w:rPr>
                  <w:noProof/>
                  <w:webHidden/>
                </w:rPr>
                <w:tab/>
              </w:r>
              <w:r w:rsidR="00EC1045">
                <w:rPr>
                  <w:noProof/>
                  <w:webHidden/>
                </w:rPr>
                <w:fldChar w:fldCharType="begin"/>
              </w:r>
              <w:r w:rsidR="00EC1045">
                <w:rPr>
                  <w:noProof/>
                  <w:webHidden/>
                </w:rPr>
                <w:instrText xml:space="preserve"> PAGEREF _Toc307154077 \h </w:instrText>
              </w:r>
              <w:r w:rsidR="00EC1045">
                <w:rPr>
                  <w:noProof/>
                  <w:webHidden/>
                </w:rPr>
              </w:r>
              <w:r w:rsidR="00EC1045">
                <w:rPr>
                  <w:noProof/>
                  <w:webHidden/>
                </w:rPr>
                <w:fldChar w:fldCharType="separate"/>
              </w:r>
              <w:r w:rsidR="0046251F">
                <w:rPr>
                  <w:noProof/>
                  <w:webHidden/>
                </w:rPr>
                <w:t>477</w:t>
              </w:r>
              <w:r w:rsidR="00EC1045">
                <w:rPr>
                  <w:noProof/>
                  <w:webHidden/>
                </w:rPr>
                <w:fldChar w:fldCharType="end"/>
              </w:r>
            </w:hyperlink>
          </w:p>
          <w:p w:rsidR="00EC1045" w:rsidRDefault="00EE7FFB">
            <w:pPr>
              <w:pStyle w:val="21"/>
              <w:rPr>
                <w:noProof/>
                <w:szCs w:val="24"/>
              </w:rPr>
            </w:pPr>
            <w:hyperlink w:anchor="_Toc307154078" w:history="1">
              <w:r w:rsidR="00EC1045" w:rsidRPr="00BF763D">
                <w:rPr>
                  <w:rStyle w:val="a3"/>
                  <w:noProof/>
                </w:rPr>
                <w:t>Глава 6.6 ОСВЕТИТЕЛЬНЫЕ ПРИБОРЫ И ЭЛЕКТРОУСТАНОВОЧНЫЕ УСТРОЙСТВА</w:t>
              </w:r>
              <w:r w:rsidR="00EC1045">
                <w:rPr>
                  <w:noProof/>
                  <w:webHidden/>
                </w:rPr>
                <w:tab/>
              </w:r>
              <w:r w:rsidR="00EC1045">
                <w:rPr>
                  <w:noProof/>
                  <w:webHidden/>
                </w:rPr>
                <w:fldChar w:fldCharType="begin"/>
              </w:r>
              <w:r w:rsidR="00EC1045">
                <w:rPr>
                  <w:noProof/>
                  <w:webHidden/>
                </w:rPr>
                <w:instrText xml:space="preserve"> PAGEREF _Toc307154078 \h </w:instrText>
              </w:r>
              <w:r w:rsidR="00EC1045">
                <w:rPr>
                  <w:noProof/>
                  <w:webHidden/>
                </w:rPr>
              </w:r>
              <w:r w:rsidR="00EC1045">
                <w:rPr>
                  <w:noProof/>
                  <w:webHidden/>
                </w:rPr>
                <w:fldChar w:fldCharType="separate"/>
              </w:r>
              <w:r w:rsidR="0046251F">
                <w:rPr>
                  <w:noProof/>
                  <w:webHidden/>
                </w:rPr>
                <w:t>480</w:t>
              </w:r>
              <w:r w:rsidR="00EC1045">
                <w:rPr>
                  <w:noProof/>
                  <w:webHidden/>
                </w:rPr>
                <w:fldChar w:fldCharType="end"/>
              </w:r>
            </w:hyperlink>
          </w:p>
          <w:p w:rsidR="00EC1045" w:rsidRDefault="00EE7FFB">
            <w:pPr>
              <w:pStyle w:val="11"/>
              <w:tabs>
                <w:tab w:val="right" w:leader="dot" w:pos="8302"/>
              </w:tabs>
              <w:rPr>
                <w:noProof/>
                <w:szCs w:val="24"/>
              </w:rPr>
            </w:pPr>
            <w:hyperlink w:anchor="_Toc307154079" w:history="1">
              <w:r w:rsidR="00EC1045" w:rsidRPr="00BF763D">
                <w:rPr>
                  <w:rStyle w:val="a3"/>
                  <w:noProof/>
                </w:rPr>
                <w:t>Раздел 7. ЭЛЕКТРООБОРУДОВАНИЕ СПЕЦИАЛЬНЫХ УСТАНОВОК</w:t>
              </w:r>
              <w:r w:rsidR="00EC1045">
                <w:rPr>
                  <w:noProof/>
                  <w:webHidden/>
                </w:rPr>
                <w:tab/>
              </w:r>
              <w:r w:rsidR="00EC1045">
                <w:rPr>
                  <w:noProof/>
                  <w:webHidden/>
                </w:rPr>
                <w:fldChar w:fldCharType="begin"/>
              </w:r>
              <w:r w:rsidR="00EC1045">
                <w:rPr>
                  <w:noProof/>
                  <w:webHidden/>
                </w:rPr>
                <w:instrText xml:space="preserve"> PAGEREF _Toc307154079 \h </w:instrText>
              </w:r>
              <w:r w:rsidR="00EC1045">
                <w:rPr>
                  <w:noProof/>
                  <w:webHidden/>
                </w:rPr>
              </w:r>
              <w:r w:rsidR="00EC1045">
                <w:rPr>
                  <w:noProof/>
                  <w:webHidden/>
                </w:rPr>
                <w:fldChar w:fldCharType="separate"/>
              </w:r>
              <w:r w:rsidR="0046251F">
                <w:rPr>
                  <w:noProof/>
                  <w:webHidden/>
                </w:rPr>
                <w:t>483</w:t>
              </w:r>
              <w:r w:rsidR="00EC1045">
                <w:rPr>
                  <w:noProof/>
                  <w:webHidden/>
                </w:rPr>
                <w:fldChar w:fldCharType="end"/>
              </w:r>
            </w:hyperlink>
          </w:p>
          <w:p w:rsidR="00EC1045" w:rsidRDefault="00EE7FFB">
            <w:pPr>
              <w:pStyle w:val="21"/>
              <w:rPr>
                <w:noProof/>
                <w:szCs w:val="24"/>
              </w:rPr>
            </w:pPr>
            <w:hyperlink w:anchor="_Toc307154080" w:history="1">
              <w:r w:rsidR="00EC1045" w:rsidRPr="00BF763D">
                <w:rPr>
                  <w:rStyle w:val="a3"/>
                  <w:noProof/>
                </w:rPr>
                <w:t>Глава 7.1 ЭЛЕКТРОУСТАНОВКИ ЖИЛЫХ, ОБЩЕСТВЕННЫХ, АДМИНИСТРАТИВНЫХ И БЫТОВЫХ ЗДАНИЙ</w:t>
              </w:r>
              <w:r w:rsidR="00EC1045">
                <w:rPr>
                  <w:noProof/>
                  <w:webHidden/>
                </w:rPr>
                <w:tab/>
              </w:r>
              <w:r w:rsidR="00EC1045">
                <w:rPr>
                  <w:noProof/>
                  <w:webHidden/>
                </w:rPr>
                <w:fldChar w:fldCharType="begin"/>
              </w:r>
              <w:r w:rsidR="00EC1045">
                <w:rPr>
                  <w:noProof/>
                  <w:webHidden/>
                </w:rPr>
                <w:instrText xml:space="preserve"> PAGEREF _Toc307154080 \h </w:instrText>
              </w:r>
              <w:r w:rsidR="00EC1045">
                <w:rPr>
                  <w:noProof/>
                  <w:webHidden/>
                </w:rPr>
              </w:r>
              <w:r w:rsidR="00EC1045">
                <w:rPr>
                  <w:noProof/>
                  <w:webHidden/>
                </w:rPr>
                <w:fldChar w:fldCharType="separate"/>
              </w:r>
              <w:r w:rsidR="0046251F">
                <w:rPr>
                  <w:noProof/>
                  <w:webHidden/>
                </w:rPr>
                <w:t>483</w:t>
              </w:r>
              <w:r w:rsidR="00EC1045">
                <w:rPr>
                  <w:noProof/>
                  <w:webHidden/>
                </w:rPr>
                <w:fldChar w:fldCharType="end"/>
              </w:r>
            </w:hyperlink>
          </w:p>
          <w:p w:rsidR="00EC1045" w:rsidRDefault="00EE7FFB">
            <w:pPr>
              <w:pStyle w:val="21"/>
              <w:rPr>
                <w:noProof/>
                <w:szCs w:val="24"/>
              </w:rPr>
            </w:pPr>
            <w:hyperlink w:anchor="_Toc307154081" w:history="1">
              <w:r w:rsidR="00EC1045" w:rsidRPr="00BF763D">
                <w:rPr>
                  <w:rStyle w:val="a3"/>
                  <w:noProof/>
                </w:rPr>
                <w:t>Глава 7.2. ЭЛЕКТРОУСТАНОВКИ ЗРЕЛИЩНЫХ ПРЕДПРИЯТИЙ, КЛУБНЫХ УЧРЕЖДЕНИЙ И СПОРТИВНЫХ СООРУЖЕНИЙ</w:t>
              </w:r>
              <w:r w:rsidR="00EC1045">
                <w:rPr>
                  <w:noProof/>
                  <w:webHidden/>
                </w:rPr>
                <w:tab/>
              </w:r>
              <w:r w:rsidR="00EC1045">
                <w:rPr>
                  <w:noProof/>
                  <w:webHidden/>
                </w:rPr>
                <w:fldChar w:fldCharType="begin"/>
              </w:r>
              <w:r w:rsidR="00EC1045">
                <w:rPr>
                  <w:noProof/>
                  <w:webHidden/>
                </w:rPr>
                <w:instrText xml:space="preserve"> PAGEREF _Toc307154081 \h </w:instrText>
              </w:r>
              <w:r w:rsidR="00EC1045">
                <w:rPr>
                  <w:noProof/>
                  <w:webHidden/>
                </w:rPr>
              </w:r>
              <w:r w:rsidR="00EC1045">
                <w:rPr>
                  <w:noProof/>
                  <w:webHidden/>
                </w:rPr>
                <w:fldChar w:fldCharType="separate"/>
              </w:r>
              <w:r w:rsidR="0046251F">
                <w:rPr>
                  <w:noProof/>
                  <w:webHidden/>
                </w:rPr>
                <w:t>492</w:t>
              </w:r>
              <w:r w:rsidR="00EC1045">
                <w:rPr>
                  <w:noProof/>
                  <w:webHidden/>
                </w:rPr>
                <w:fldChar w:fldCharType="end"/>
              </w:r>
            </w:hyperlink>
          </w:p>
          <w:p w:rsidR="00EC1045" w:rsidRDefault="00EE7FFB">
            <w:pPr>
              <w:pStyle w:val="21"/>
              <w:rPr>
                <w:noProof/>
                <w:szCs w:val="24"/>
              </w:rPr>
            </w:pPr>
            <w:hyperlink w:anchor="_Toc307154082" w:history="1">
              <w:r w:rsidR="00EC1045" w:rsidRPr="00BF763D">
                <w:rPr>
                  <w:rStyle w:val="a3"/>
                  <w:noProof/>
                </w:rPr>
                <w:t>Глава 7.3. ЭЛЕКТРОУСТАНОВКИ ВО ВЗРЫВООПАСНЫХ ЗОНАХ</w:t>
              </w:r>
              <w:r w:rsidR="00EC1045">
                <w:rPr>
                  <w:noProof/>
                  <w:webHidden/>
                </w:rPr>
                <w:tab/>
              </w:r>
              <w:r w:rsidR="00EC1045">
                <w:rPr>
                  <w:noProof/>
                  <w:webHidden/>
                </w:rPr>
                <w:fldChar w:fldCharType="begin"/>
              </w:r>
              <w:r w:rsidR="00EC1045">
                <w:rPr>
                  <w:noProof/>
                  <w:webHidden/>
                </w:rPr>
                <w:instrText xml:space="preserve"> PAGEREF _Toc307154082 \h </w:instrText>
              </w:r>
              <w:r w:rsidR="00EC1045">
                <w:rPr>
                  <w:noProof/>
                  <w:webHidden/>
                </w:rPr>
              </w:r>
              <w:r w:rsidR="00EC1045">
                <w:rPr>
                  <w:noProof/>
                  <w:webHidden/>
                </w:rPr>
                <w:fldChar w:fldCharType="separate"/>
              </w:r>
              <w:r w:rsidR="0046251F">
                <w:rPr>
                  <w:noProof/>
                  <w:webHidden/>
                </w:rPr>
                <w:t>498</w:t>
              </w:r>
              <w:r w:rsidR="00EC1045">
                <w:rPr>
                  <w:noProof/>
                  <w:webHidden/>
                </w:rPr>
                <w:fldChar w:fldCharType="end"/>
              </w:r>
            </w:hyperlink>
          </w:p>
          <w:p w:rsidR="00EC1045" w:rsidRDefault="00EE7FFB">
            <w:pPr>
              <w:pStyle w:val="21"/>
              <w:rPr>
                <w:noProof/>
                <w:szCs w:val="24"/>
              </w:rPr>
            </w:pPr>
            <w:hyperlink w:anchor="_Toc307154083" w:history="1">
              <w:r w:rsidR="00EC1045" w:rsidRPr="00BF763D">
                <w:rPr>
                  <w:rStyle w:val="a3"/>
                  <w:noProof/>
                </w:rPr>
                <w:t>Глава 7.4. ЭЛЕКТРОУСТАНОВКИ В ПОЖАРООПАСНЫХ ЗОНАХ</w:t>
              </w:r>
              <w:r w:rsidR="00EC1045">
                <w:rPr>
                  <w:noProof/>
                  <w:webHidden/>
                </w:rPr>
                <w:tab/>
              </w:r>
              <w:r w:rsidR="00EC1045">
                <w:rPr>
                  <w:noProof/>
                  <w:webHidden/>
                </w:rPr>
                <w:fldChar w:fldCharType="begin"/>
              </w:r>
              <w:r w:rsidR="00EC1045">
                <w:rPr>
                  <w:noProof/>
                  <w:webHidden/>
                </w:rPr>
                <w:instrText xml:space="preserve"> PAGEREF _Toc307154083 \h </w:instrText>
              </w:r>
              <w:r w:rsidR="00EC1045">
                <w:rPr>
                  <w:noProof/>
                  <w:webHidden/>
                </w:rPr>
              </w:r>
              <w:r w:rsidR="00EC1045">
                <w:rPr>
                  <w:noProof/>
                  <w:webHidden/>
                </w:rPr>
                <w:fldChar w:fldCharType="separate"/>
              </w:r>
              <w:r w:rsidR="0046251F">
                <w:rPr>
                  <w:noProof/>
                  <w:webHidden/>
                </w:rPr>
                <w:t>525</w:t>
              </w:r>
              <w:r w:rsidR="00EC1045">
                <w:rPr>
                  <w:noProof/>
                  <w:webHidden/>
                </w:rPr>
                <w:fldChar w:fldCharType="end"/>
              </w:r>
            </w:hyperlink>
          </w:p>
          <w:p w:rsidR="00EC1045" w:rsidRDefault="00EE7FFB">
            <w:pPr>
              <w:pStyle w:val="21"/>
              <w:rPr>
                <w:noProof/>
                <w:szCs w:val="24"/>
              </w:rPr>
            </w:pPr>
            <w:hyperlink w:anchor="_Toc307154084" w:history="1">
              <w:r w:rsidR="00EC1045" w:rsidRPr="00BF763D">
                <w:rPr>
                  <w:rStyle w:val="a3"/>
                  <w:noProof/>
                </w:rPr>
                <w:t>Глава 7.5. ЭЛЕКТРОТЕРМИЧЕСКИЕ УСТАНОВКИ</w:t>
              </w:r>
              <w:r w:rsidR="00EC1045">
                <w:rPr>
                  <w:noProof/>
                  <w:webHidden/>
                </w:rPr>
                <w:tab/>
              </w:r>
              <w:r w:rsidR="00EC1045">
                <w:rPr>
                  <w:noProof/>
                  <w:webHidden/>
                </w:rPr>
                <w:fldChar w:fldCharType="begin"/>
              </w:r>
              <w:r w:rsidR="00EC1045">
                <w:rPr>
                  <w:noProof/>
                  <w:webHidden/>
                </w:rPr>
                <w:instrText xml:space="preserve"> PAGEREF _Toc307154084 \h </w:instrText>
              </w:r>
              <w:r w:rsidR="00EC1045">
                <w:rPr>
                  <w:noProof/>
                  <w:webHidden/>
                </w:rPr>
              </w:r>
              <w:r w:rsidR="00EC1045">
                <w:rPr>
                  <w:noProof/>
                  <w:webHidden/>
                </w:rPr>
                <w:fldChar w:fldCharType="separate"/>
              </w:r>
              <w:r w:rsidR="0046251F">
                <w:rPr>
                  <w:noProof/>
                  <w:webHidden/>
                </w:rPr>
                <w:t>532</w:t>
              </w:r>
              <w:r w:rsidR="00EC1045">
                <w:rPr>
                  <w:noProof/>
                  <w:webHidden/>
                </w:rPr>
                <w:fldChar w:fldCharType="end"/>
              </w:r>
            </w:hyperlink>
          </w:p>
          <w:p w:rsidR="00EC1045" w:rsidRDefault="00EE7FFB">
            <w:pPr>
              <w:pStyle w:val="21"/>
              <w:rPr>
                <w:noProof/>
                <w:szCs w:val="24"/>
              </w:rPr>
            </w:pPr>
            <w:hyperlink w:anchor="_Toc307154085" w:history="1">
              <w:r w:rsidR="00EC1045" w:rsidRPr="00BF763D">
                <w:rPr>
                  <w:rStyle w:val="a3"/>
                  <w:noProof/>
                </w:rPr>
                <w:t>Глава 7.6. ЭЛЕКТРОСВАРОЧНЫЕ УСТАНОВКИ</w:t>
              </w:r>
              <w:r w:rsidR="00EC1045">
                <w:rPr>
                  <w:noProof/>
                  <w:webHidden/>
                </w:rPr>
                <w:tab/>
              </w:r>
              <w:r w:rsidR="00EC1045">
                <w:rPr>
                  <w:noProof/>
                  <w:webHidden/>
                </w:rPr>
                <w:fldChar w:fldCharType="begin"/>
              </w:r>
              <w:r w:rsidR="00EC1045">
                <w:rPr>
                  <w:noProof/>
                  <w:webHidden/>
                </w:rPr>
                <w:instrText xml:space="preserve"> PAGEREF _Toc307154085 \h </w:instrText>
              </w:r>
              <w:r w:rsidR="00EC1045">
                <w:rPr>
                  <w:noProof/>
                  <w:webHidden/>
                </w:rPr>
              </w:r>
              <w:r w:rsidR="00EC1045">
                <w:rPr>
                  <w:noProof/>
                  <w:webHidden/>
                </w:rPr>
                <w:fldChar w:fldCharType="separate"/>
              </w:r>
              <w:r w:rsidR="0046251F">
                <w:rPr>
                  <w:noProof/>
                  <w:webHidden/>
                </w:rPr>
                <w:t>550</w:t>
              </w:r>
              <w:r w:rsidR="00EC1045">
                <w:rPr>
                  <w:noProof/>
                  <w:webHidden/>
                </w:rPr>
                <w:fldChar w:fldCharType="end"/>
              </w:r>
            </w:hyperlink>
          </w:p>
          <w:p w:rsidR="00EC1045" w:rsidRDefault="00EE7FFB">
            <w:pPr>
              <w:pStyle w:val="21"/>
              <w:rPr>
                <w:noProof/>
                <w:szCs w:val="24"/>
              </w:rPr>
            </w:pPr>
            <w:hyperlink w:anchor="_Toc307154086" w:history="1">
              <w:r w:rsidR="00EC1045" w:rsidRPr="00BF763D">
                <w:rPr>
                  <w:rStyle w:val="a3"/>
                  <w:noProof/>
                </w:rPr>
                <w:t>Глава 7.7. ТОРФЯНЫЕ ЭЛЕКТРОУСТАНОВКИ</w:t>
              </w:r>
              <w:r w:rsidR="00EC1045">
                <w:rPr>
                  <w:noProof/>
                  <w:webHidden/>
                </w:rPr>
                <w:tab/>
              </w:r>
              <w:r w:rsidR="00EC1045">
                <w:rPr>
                  <w:noProof/>
                  <w:webHidden/>
                </w:rPr>
                <w:fldChar w:fldCharType="begin"/>
              </w:r>
              <w:r w:rsidR="00EC1045">
                <w:rPr>
                  <w:noProof/>
                  <w:webHidden/>
                </w:rPr>
                <w:instrText xml:space="preserve"> PAGEREF _Toc307154086 \h </w:instrText>
              </w:r>
              <w:r w:rsidR="00EC1045">
                <w:rPr>
                  <w:noProof/>
                  <w:webHidden/>
                </w:rPr>
              </w:r>
              <w:r w:rsidR="00EC1045">
                <w:rPr>
                  <w:noProof/>
                  <w:webHidden/>
                </w:rPr>
                <w:fldChar w:fldCharType="separate"/>
              </w:r>
              <w:r w:rsidR="0046251F">
                <w:rPr>
                  <w:noProof/>
                  <w:webHidden/>
                </w:rPr>
                <w:t>557</w:t>
              </w:r>
              <w:r w:rsidR="00EC1045">
                <w:rPr>
                  <w:noProof/>
                  <w:webHidden/>
                </w:rPr>
                <w:fldChar w:fldCharType="end"/>
              </w:r>
            </w:hyperlink>
          </w:p>
          <w:p w:rsidR="00EC1045" w:rsidRDefault="00EE7FFB">
            <w:pPr>
              <w:pStyle w:val="21"/>
              <w:rPr>
                <w:noProof/>
                <w:szCs w:val="24"/>
              </w:rPr>
            </w:pPr>
            <w:hyperlink w:anchor="_Toc307154087" w:history="1">
              <w:r w:rsidR="00EC1045" w:rsidRPr="00BF763D">
                <w:rPr>
                  <w:rStyle w:val="a3"/>
                  <w:noProof/>
                </w:rPr>
                <w:t>Глава 7.10. ЭЛЕКТРОЛИЗНЫЕ УСТАНОВКИ И УСТАНОВКИ ГАЛЬВАНИЧЕСКИХ ПОКРЫТИЙ</w:t>
              </w:r>
              <w:r w:rsidR="00EC1045">
                <w:rPr>
                  <w:noProof/>
                  <w:webHidden/>
                </w:rPr>
                <w:tab/>
              </w:r>
              <w:r w:rsidR="00EC1045">
                <w:rPr>
                  <w:noProof/>
                  <w:webHidden/>
                </w:rPr>
                <w:fldChar w:fldCharType="begin"/>
              </w:r>
              <w:r w:rsidR="00EC1045">
                <w:rPr>
                  <w:noProof/>
                  <w:webHidden/>
                </w:rPr>
                <w:instrText xml:space="preserve"> PAGEREF _Toc307154087 \h </w:instrText>
              </w:r>
              <w:r w:rsidR="00EC1045">
                <w:rPr>
                  <w:noProof/>
                  <w:webHidden/>
                </w:rPr>
              </w:r>
              <w:r w:rsidR="00EC1045">
                <w:rPr>
                  <w:noProof/>
                  <w:webHidden/>
                </w:rPr>
                <w:fldChar w:fldCharType="separate"/>
              </w:r>
              <w:r w:rsidR="0046251F">
                <w:rPr>
                  <w:noProof/>
                  <w:webHidden/>
                </w:rPr>
                <w:t>560</w:t>
              </w:r>
              <w:r w:rsidR="00EC1045">
                <w:rPr>
                  <w:noProof/>
                  <w:webHidden/>
                </w:rPr>
                <w:fldChar w:fldCharType="end"/>
              </w:r>
            </w:hyperlink>
          </w:p>
          <w:p w:rsidR="00A20327" w:rsidRDefault="00CC61FE" w:rsidP="00810094">
            <w:pPr>
              <w:pStyle w:val="31"/>
              <w:tabs>
                <w:tab w:val="right" w:leader="dot" w:pos="9072"/>
              </w:tabs>
              <w:spacing w:line="360" w:lineRule="auto"/>
              <w:ind w:right="454"/>
              <w:jc w:val="both"/>
            </w:pPr>
            <w:r>
              <w:fldChar w:fldCharType="end"/>
            </w:r>
          </w:p>
        </w:tc>
      </w:tr>
    </w:tbl>
    <w:p w:rsidR="00A85EA6" w:rsidRDefault="00A85EA6" w:rsidP="00A85EA6">
      <w:pPr>
        <w:ind w:firstLine="284"/>
        <w:jc w:val="both"/>
      </w:pPr>
    </w:p>
    <w:p w:rsidR="00A85EA6" w:rsidRPr="00A85EA6" w:rsidRDefault="00A85EA6" w:rsidP="00A85EA6">
      <w:pPr>
        <w:pStyle w:val="1"/>
      </w:pPr>
      <w:bookmarkStart w:id="1" w:name="_Toc307154034"/>
      <w:r w:rsidRPr="00A85EA6">
        <w:t>Раздел 1</w:t>
      </w:r>
      <w:r w:rsidR="00A20327">
        <w:t xml:space="preserve">. </w:t>
      </w:r>
      <w:r w:rsidRPr="00A85EA6">
        <w:t>ОБЩИЕ ПРАВИЛА</w:t>
      </w:r>
      <w:bookmarkEnd w:id="1"/>
      <w:r w:rsidRPr="00A85EA6">
        <w:t xml:space="preserve"> </w:t>
      </w:r>
    </w:p>
    <w:p w:rsidR="00A85EA6" w:rsidRDefault="00A85EA6" w:rsidP="00A85EA6">
      <w:pPr>
        <w:pStyle w:val="Heading"/>
        <w:ind w:firstLine="284"/>
        <w:jc w:val="center"/>
        <w:rPr>
          <w:rFonts w:ascii="Times New Roman" w:hAnsi="Times New Roman"/>
          <w:sz w:val="20"/>
        </w:rPr>
      </w:pPr>
    </w:p>
    <w:p w:rsidR="00A85EA6" w:rsidRDefault="00A85EA6" w:rsidP="00A85EA6">
      <w:pPr>
        <w:pStyle w:val="2"/>
      </w:pPr>
      <w:bookmarkStart w:id="2" w:name="_Toc307154035"/>
      <w:r>
        <w:t xml:space="preserve">Глава 1.1 </w:t>
      </w:r>
      <w:r w:rsidR="00A20327">
        <w:t xml:space="preserve"> </w:t>
      </w:r>
      <w:r>
        <w:t>ОБЩАЯ ЧАСТЬ</w:t>
      </w:r>
      <w:bookmarkEnd w:id="2"/>
      <w:r>
        <w:t xml:space="preserve"> </w:t>
      </w:r>
    </w:p>
    <w:p w:rsidR="00A85EA6" w:rsidRDefault="00A85EA6" w:rsidP="00A85EA6">
      <w:pPr>
        <w:pStyle w:val="Heading"/>
        <w:ind w:firstLine="284"/>
        <w:jc w:val="both"/>
        <w:rPr>
          <w:rFonts w:ascii="Times New Roman" w:hAnsi="Times New Roman"/>
          <w:b w:val="0"/>
          <w:bCs/>
          <w:sz w:val="20"/>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A85EA6">
        <w:trPr>
          <w:jc w:val="right"/>
        </w:trPr>
        <w:tc>
          <w:tcPr>
            <w:tcW w:w="2884" w:type="dxa"/>
          </w:tcPr>
          <w:p w:rsidR="00A85EA6" w:rsidRDefault="00A85EA6" w:rsidP="00A20327">
            <w:pPr>
              <w:pStyle w:val="Heading"/>
              <w:jc w:val="both"/>
              <w:rPr>
                <w:rFonts w:ascii="Times New Roman" w:hAnsi="Times New Roman"/>
                <w:b w:val="0"/>
                <w:bCs/>
                <w:sz w:val="20"/>
              </w:rPr>
            </w:pPr>
            <w:r>
              <w:rPr>
                <w:rFonts w:ascii="Times New Roman" w:hAnsi="Times New Roman"/>
                <w:caps/>
                <w:sz w:val="20"/>
              </w:rPr>
              <w:t>Утверждено</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A85EA6" w:rsidRDefault="00A85EA6" w:rsidP="00A20327">
            <w:pPr>
              <w:pStyle w:val="Heading"/>
              <w:jc w:val="both"/>
              <w:rPr>
                <w:rFonts w:ascii="Times New Roman" w:hAnsi="Times New Roman"/>
                <w:b w:val="0"/>
                <w:bCs/>
                <w:sz w:val="20"/>
              </w:rPr>
            </w:pP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 xml:space="preserve">Приказ от 8 июля </w:t>
            </w:r>
            <w:smartTag w:uri="urn:schemas-microsoft-com:office:smarttags" w:element="metricconverter">
              <w:smartTagPr>
                <w:attr w:name="ProductID" w:val="2002 г"/>
              </w:smartTagPr>
              <w:r>
                <w:rPr>
                  <w:rFonts w:ascii="Times New Roman" w:hAnsi="Times New Roman"/>
                  <w:b w:val="0"/>
                  <w:bCs/>
                  <w:sz w:val="20"/>
                </w:rPr>
                <w:t>2002 г</w:t>
              </w:r>
            </w:smartTag>
            <w:r>
              <w:rPr>
                <w:rFonts w:ascii="Times New Roman" w:hAnsi="Times New Roman"/>
                <w:b w:val="0"/>
                <w:bCs/>
                <w:sz w:val="20"/>
              </w:rPr>
              <w:t>. № 204</w:t>
            </w:r>
          </w:p>
        </w:tc>
      </w:tr>
    </w:tbl>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 xml:space="preserve">с 1 января </w:t>
      </w:r>
      <w:smartTag w:uri="urn:schemas-microsoft-com:office:smarttags" w:element="metricconverter">
        <w:smartTagPr>
          <w:attr w:name="ProductID" w:val="2003 г"/>
        </w:smartTagPr>
        <w:r>
          <w:rPr>
            <w:rFonts w:ascii="Times New Roman" w:hAnsi="Times New Roman"/>
            <w:b w:val="0"/>
            <w:bCs/>
            <w:i/>
            <w:iCs/>
            <w:sz w:val="20"/>
          </w:rPr>
          <w:t>2003 г</w:t>
        </w:r>
      </w:smartTag>
      <w:r>
        <w:rPr>
          <w:rFonts w:ascii="Times New Roman" w:hAnsi="Times New Roman"/>
          <w:b w:val="0"/>
          <w:bCs/>
          <w:i/>
          <w:iCs/>
          <w:sz w:val="20"/>
        </w:rPr>
        <w:t>.</w:t>
      </w: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3"/>
      </w:pPr>
      <w:r>
        <w:t>Область применения, определения</w:t>
      </w:r>
    </w:p>
    <w:p w:rsidR="00A85EA6" w:rsidRDefault="00A85EA6" w:rsidP="00A85EA6">
      <w:pPr>
        <w:pStyle w:val="Heading"/>
        <w:ind w:firstLine="284"/>
        <w:jc w:val="center"/>
        <w:rPr>
          <w:rFonts w:ascii="Times New Roman" w:hAnsi="Times New Roman"/>
          <w:sz w:val="20"/>
        </w:rPr>
      </w:pPr>
    </w:p>
    <w:p w:rsidR="00A85EA6" w:rsidRDefault="00A85EA6" w:rsidP="00A85EA6">
      <w:pPr>
        <w:ind w:firstLine="284"/>
        <w:jc w:val="both"/>
      </w:pPr>
      <w:r>
        <w:t>1.1.1. 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разд. 7 настоящих Правил.</w:t>
      </w:r>
    </w:p>
    <w:p w:rsidR="00A85EA6" w:rsidRDefault="00A85EA6" w:rsidP="00A85EA6">
      <w:pPr>
        <w:ind w:firstLine="284"/>
        <w:jc w:val="both"/>
      </w:pPr>
      <w:r>
        <w:t>Устройство специальных электроустановок, не рассмотренных в разд. 7,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условиям работы аналогичны электроустановкам, рассмотренным в настоящих Правилах.</w:t>
      </w:r>
    </w:p>
    <w:p w:rsidR="00A85EA6" w:rsidRDefault="00A85EA6" w:rsidP="00A85EA6">
      <w:pPr>
        <w:ind w:firstLine="284"/>
        <w:jc w:val="both"/>
      </w:pPr>
      <w: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w:t>
      </w:r>
    </w:p>
    <w:p w:rsidR="00A85EA6" w:rsidRDefault="00A85EA6" w:rsidP="00A85EA6">
      <w:pPr>
        <w:ind w:firstLine="284"/>
        <w:jc w:val="both"/>
      </w:pPr>
      <w: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rsidR="00A85EA6" w:rsidRDefault="00A85EA6" w:rsidP="00A85EA6">
      <w:pPr>
        <w:ind w:firstLine="284"/>
        <w:jc w:val="both"/>
      </w:pPr>
      <w:r>
        <w:t>1.1.2.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p w:rsidR="00A85EA6" w:rsidRDefault="00A85EA6" w:rsidP="00A85EA6">
      <w:pPr>
        <w:ind w:firstLine="284"/>
        <w:jc w:val="both"/>
      </w:pPr>
      <w:r>
        <w:t>1.1.3. Электроустановка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A85EA6" w:rsidRDefault="00A85EA6" w:rsidP="00A85EA6">
      <w:pPr>
        <w:ind w:firstLine="284"/>
        <w:jc w:val="both"/>
      </w:pPr>
      <w:r>
        <w:t>1.1.4. Открытые или наружные электроустановки - электроустановки, не защищенные зданием от атмосферных воздействий.</w:t>
      </w:r>
    </w:p>
    <w:p w:rsidR="00A85EA6" w:rsidRDefault="00A85EA6" w:rsidP="00A85EA6">
      <w:pPr>
        <w:ind w:firstLine="284"/>
        <w:jc w:val="both"/>
      </w:pPr>
      <w:r>
        <w:t>Электроустановки, защищенные только навесами, сетчатыми ограждениями и т. п., рассматриваются как наружные.</w:t>
      </w:r>
    </w:p>
    <w:p w:rsidR="00A85EA6" w:rsidRDefault="00A85EA6" w:rsidP="00A85EA6">
      <w:pPr>
        <w:ind w:firstLine="284"/>
        <w:jc w:val="both"/>
      </w:pPr>
      <w:r>
        <w:t>Закрытые или внутренние электроустановки - электроустановки, размещенные внутри здания, защищающего их от атмосферных воздействий.</w:t>
      </w:r>
    </w:p>
    <w:p w:rsidR="00A85EA6" w:rsidRDefault="00A85EA6" w:rsidP="00A85EA6">
      <w:pPr>
        <w:ind w:firstLine="284"/>
        <w:jc w:val="both"/>
      </w:pPr>
      <w:r>
        <w:t>1.1.5. Электропомещения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A85EA6" w:rsidRDefault="00A85EA6" w:rsidP="00A85EA6">
      <w:pPr>
        <w:ind w:firstLine="284"/>
        <w:jc w:val="both"/>
      </w:pPr>
      <w:r>
        <w:t>1.1.6. Сухие помещения - помещения, в которых относительная влажность воздуха не превышает 60%.</w:t>
      </w:r>
    </w:p>
    <w:p w:rsidR="00A85EA6" w:rsidRDefault="00A85EA6" w:rsidP="00A85EA6">
      <w:pPr>
        <w:ind w:firstLine="284"/>
        <w:jc w:val="both"/>
      </w:pPr>
      <w:r>
        <w:t>При отсутствии в таких помещениях условий, указаных в 1.1.10-1.1.12, они называются нормальными.</w:t>
      </w:r>
    </w:p>
    <w:p w:rsidR="00A85EA6" w:rsidRDefault="00A85EA6" w:rsidP="00A85EA6">
      <w:pPr>
        <w:ind w:firstLine="284"/>
        <w:jc w:val="both"/>
      </w:pPr>
      <w:r>
        <w:lastRenderedPageBreak/>
        <w:t>1.1.7. Влажные помещения - помещения, в которых относительная влажность воздуха более 60%, но не превышает 75%.</w:t>
      </w:r>
    </w:p>
    <w:p w:rsidR="00A85EA6" w:rsidRDefault="00A85EA6" w:rsidP="00A85EA6">
      <w:pPr>
        <w:ind w:firstLine="284"/>
        <w:jc w:val="both"/>
      </w:pPr>
      <w:r>
        <w:t>1.1.8. Сырые помещения - помещения, в которых относительная влажность воздуха превышает 75%.</w:t>
      </w:r>
    </w:p>
    <w:p w:rsidR="00A85EA6" w:rsidRDefault="00A85EA6" w:rsidP="00A85EA6">
      <w:pPr>
        <w:ind w:firstLine="284"/>
        <w:jc w:val="both"/>
      </w:pPr>
      <w:r>
        <w:t>1.1.9. Особо сырые помещения - помещения, в которых относительная влажность воздуха близка к 100% (потолок, стены, пол и предметы, находящиеся в помещении, покрыты влагой).</w:t>
      </w:r>
    </w:p>
    <w:p w:rsidR="00A85EA6" w:rsidRDefault="00A85EA6" w:rsidP="00A85EA6">
      <w:pPr>
        <w:ind w:firstLine="284"/>
        <w:jc w:val="both"/>
      </w:pPr>
      <w:r>
        <w:t>1.1.10. Жаркие помещения - помещения, в которых под воздействием различных тепловых излучений температура превышает постоянно или периодически (более 1 сут.) +35°С (например, помещения с сушилками, обжигательными печами, котельные).</w:t>
      </w:r>
    </w:p>
    <w:p w:rsidR="00A85EA6" w:rsidRDefault="00A85EA6" w:rsidP="00A85EA6">
      <w:pPr>
        <w:ind w:firstLine="284"/>
        <w:jc w:val="both"/>
      </w:pPr>
      <w:r>
        <w:t>1.1.11. Пыльные помещения - помещения, в которых по условиям производства выделяется технологическая пыль, которая может оседать на токоведущих частях, проникать внутрь машин, аппаратов и т. п.</w:t>
      </w:r>
    </w:p>
    <w:p w:rsidR="00A85EA6" w:rsidRDefault="00A85EA6" w:rsidP="00A85EA6">
      <w:pPr>
        <w:ind w:firstLine="284"/>
        <w:jc w:val="both"/>
      </w:pPr>
      <w:r>
        <w:t>Пыльные помещения разделяются на помещения с токопроводящей пылью и помещения с нетокопроводящей пылью.</w:t>
      </w:r>
    </w:p>
    <w:p w:rsidR="00A85EA6" w:rsidRDefault="00A85EA6" w:rsidP="00A85EA6">
      <w:pPr>
        <w:ind w:firstLine="284"/>
        <w:jc w:val="both"/>
      </w:pPr>
      <w:r>
        <w:t>1.1.12. Помещения с химически активной или органической средой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A85EA6" w:rsidRDefault="00A85EA6" w:rsidP="00A85EA6">
      <w:pPr>
        <w:ind w:firstLine="284"/>
        <w:jc w:val="both"/>
      </w:pPr>
      <w:r>
        <w:t>1.1.13. В отношении опасности поражения людей электрическим током различаются:</w:t>
      </w:r>
    </w:p>
    <w:p w:rsidR="00A85EA6" w:rsidRDefault="00A85EA6" w:rsidP="00A85EA6">
      <w:pPr>
        <w:ind w:firstLine="284"/>
        <w:jc w:val="both"/>
      </w:pPr>
      <w:r>
        <w:t>1) помещения без повышенной опасности, в которых отсутствуют условия, создающие повышенную или особую опасность (см. пп. 2 и 3).</w:t>
      </w:r>
    </w:p>
    <w:p w:rsidR="00A85EA6" w:rsidRDefault="00A85EA6" w:rsidP="00A85EA6">
      <w:pPr>
        <w:ind w:firstLine="284"/>
        <w:jc w:val="both"/>
      </w:pPr>
      <w:r>
        <w:t>2) помещения с повышенной опасностью, характеризующиеся наличием в них одного из следующих условий, создающих повышенную опасность:</w:t>
      </w:r>
    </w:p>
    <w:p w:rsidR="00A85EA6" w:rsidRDefault="00A85EA6" w:rsidP="00A85EA6">
      <w:pPr>
        <w:ind w:firstLine="284"/>
        <w:jc w:val="both"/>
      </w:pPr>
      <w:r>
        <w:t>сырость или токопроводящая пыль (см. 1.1.8 и 1.1.11);</w:t>
      </w:r>
    </w:p>
    <w:p w:rsidR="00A85EA6" w:rsidRDefault="00A85EA6" w:rsidP="00A85EA6">
      <w:pPr>
        <w:ind w:firstLine="284"/>
        <w:jc w:val="both"/>
      </w:pPr>
      <w:r>
        <w:t>токопроводящие полы (металлические, земляные, железобетонные, кирпичные и т.п.);</w:t>
      </w:r>
    </w:p>
    <w:p w:rsidR="00A85EA6" w:rsidRDefault="00A85EA6" w:rsidP="00A85EA6">
      <w:pPr>
        <w:ind w:firstLine="284"/>
        <w:jc w:val="both"/>
      </w:pPr>
      <w:r>
        <w:t>высокая температура (см. 1.1.10);</w:t>
      </w:r>
    </w:p>
    <w:p w:rsidR="00A85EA6" w:rsidRDefault="00A85EA6" w:rsidP="00A85EA6">
      <w:pPr>
        <w:ind w:firstLine="284"/>
        <w:jc w:val="both"/>
      </w:pPr>
      <w:r>
        <w:t>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p w:rsidR="00A85EA6" w:rsidRDefault="00A85EA6" w:rsidP="00A85EA6">
      <w:pPr>
        <w:ind w:firstLine="284"/>
        <w:jc w:val="both"/>
      </w:pPr>
      <w:r>
        <w:t>3) особо опасные помещения, характеризующиеся наличием одного из следующих условий, создающих особую опасность:</w:t>
      </w:r>
    </w:p>
    <w:p w:rsidR="00A85EA6" w:rsidRDefault="00A85EA6" w:rsidP="00A85EA6">
      <w:pPr>
        <w:ind w:firstLine="284"/>
        <w:jc w:val="both"/>
      </w:pPr>
      <w:r>
        <w:t>особая сырость (см. 1.1.9);</w:t>
      </w:r>
    </w:p>
    <w:p w:rsidR="00A85EA6" w:rsidRDefault="00A85EA6" w:rsidP="00A85EA6">
      <w:pPr>
        <w:ind w:firstLine="284"/>
        <w:jc w:val="both"/>
      </w:pPr>
      <w:r>
        <w:t>химически активная или органическая среда (см. 1.1.12);</w:t>
      </w:r>
    </w:p>
    <w:p w:rsidR="00A85EA6" w:rsidRDefault="00A85EA6" w:rsidP="00A85EA6">
      <w:pPr>
        <w:ind w:firstLine="284"/>
        <w:jc w:val="both"/>
      </w:pPr>
      <w:r>
        <w:t>одновременно два или более условий повышенной опасности (см. 1.1.13, п. 2);</w:t>
      </w:r>
    </w:p>
    <w:p w:rsidR="00A85EA6" w:rsidRDefault="00A85EA6" w:rsidP="00A85EA6">
      <w:pPr>
        <w:ind w:firstLine="284"/>
        <w:jc w:val="both"/>
      </w:pPr>
      <w:r>
        <w:t>4) территория открытых электроустановок в отношении опасности поражения людей электрическим током приравнивается к особо опасным помещениям.</w:t>
      </w:r>
    </w:p>
    <w:p w:rsidR="00A85EA6" w:rsidRDefault="00A85EA6" w:rsidP="00A85EA6">
      <w:pPr>
        <w:ind w:firstLine="284"/>
        <w:jc w:val="both"/>
      </w:pPr>
      <w:r>
        <w:t>1.1.14. Квалифицированный обслуживающий персонал - специально подготовленные работники, прошедшие проверку знаний в объеме, обязательном для 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rsidR="00A85EA6" w:rsidRDefault="00A85EA6" w:rsidP="00A85EA6">
      <w:pPr>
        <w:ind w:firstLine="284"/>
        <w:jc w:val="both"/>
      </w:pPr>
      <w:r>
        <w:t>1.1.15. Номинальное значение параметра - указанное изготовителем значение параметра электротехнического устройства.</w:t>
      </w:r>
    </w:p>
    <w:p w:rsidR="00A85EA6" w:rsidRDefault="00A85EA6" w:rsidP="00A85EA6">
      <w:pPr>
        <w:ind w:firstLine="284"/>
        <w:jc w:val="both"/>
      </w:pPr>
      <w:r>
        <w:t>1.1.16. Напряжение переменного тока – действующее значение напряжения.</w:t>
      </w:r>
    </w:p>
    <w:p w:rsidR="00A85EA6" w:rsidRDefault="00A85EA6" w:rsidP="00A85EA6">
      <w:pPr>
        <w:ind w:firstLine="284"/>
        <w:jc w:val="both"/>
      </w:pPr>
      <w:r>
        <w:t>Напряжение постоянного тока – напряжение постоянного тока или напряжение выпрямленного тока с содержанием пульсаций не более 10 % от действующего значения.</w:t>
      </w:r>
    </w:p>
    <w:p w:rsidR="00A85EA6" w:rsidRDefault="00A85EA6" w:rsidP="00A85EA6">
      <w:pPr>
        <w:ind w:firstLine="284"/>
        <w:jc w:val="both"/>
      </w:pPr>
      <w:r>
        <w:t>1.1.17.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 п.). Слово "рекомендуется" означает, что данное решение является одним из лучших, но не обязательным. Слово "может" означает, что данное решение является правомерным.</w:t>
      </w:r>
    </w:p>
    <w:p w:rsidR="00A85EA6" w:rsidRDefault="00A85EA6" w:rsidP="00A85EA6">
      <w:pPr>
        <w:ind w:firstLine="284"/>
        <w:jc w:val="both"/>
      </w:pPr>
      <w:r>
        <w:t>1.1.18. Принятые в ПУЭ нормируемые значения величин с указанием "не менее" являются наименьшими, а с указанием "не более" - наибольшими.</w:t>
      </w:r>
    </w:p>
    <w:p w:rsidR="00A85EA6" w:rsidRDefault="00A85EA6" w:rsidP="00A85EA6">
      <w:pPr>
        <w:ind w:firstLine="284"/>
        <w:jc w:val="both"/>
      </w:pPr>
      <w:r>
        <w:t>Все значения величин, приведенные в Правилах с предлогами "от" и "до", следует понимать "включительно".</w:t>
      </w:r>
    </w:p>
    <w:p w:rsidR="00A85EA6" w:rsidRDefault="00A85EA6" w:rsidP="00A85EA6">
      <w:pPr>
        <w:ind w:firstLine="284"/>
        <w:jc w:val="both"/>
      </w:pPr>
    </w:p>
    <w:p w:rsidR="00A85EA6" w:rsidRDefault="00A85EA6" w:rsidP="00A85EA6">
      <w:pPr>
        <w:pStyle w:val="3"/>
      </w:pPr>
      <w:r>
        <w:t>Общие указания по устройству электроустановок</w:t>
      </w:r>
    </w:p>
    <w:p w:rsidR="00A85EA6" w:rsidRDefault="00A85EA6" w:rsidP="00A85EA6">
      <w:pPr>
        <w:ind w:firstLine="284"/>
        <w:jc w:val="both"/>
      </w:pPr>
    </w:p>
    <w:p w:rsidR="00A85EA6" w:rsidRDefault="00A85EA6" w:rsidP="00A85EA6">
      <w:pPr>
        <w:widowControl w:val="0"/>
        <w:shd w:val="clear" w:color="auto" w:fill="FFFFFF"/>
        <w:ind w:firstLine="284"/>
        <w:jc w:val="both"/>
      </w:pPr>
      <w:r>
        <w:rPr>
          <w:color w:val="000000"/>
          <w:szCs w:val="23"/>
        </w:rPr>
        <w:t>1.1.19. Применяемые в электроустановках электрооборудование, электротехнические изделия и материалы должны соответствовать требованиям государственных стандартов или технических условий, утвержденных в установленном порядке.</w:t>
      </w:r>
    </w:p>
    <w:p w:rsidR="00A85EA6" w:rsidRDefault="00A85EA6" w:rsidP="00A85EA6">
      <w:pPr>
        <w:widowControl w:val="0"/>
        <w:shd w:val="clear" w:color="auto" w:fill="FFFFFF"/>
        <w:ind w:firstLine="284"/>
        <w:jc w:val="both"/>
      </w:pPr>
      <w:r>
        <w:rPr>
          <w:color w:val="000000"/>
          <w:szCs w:val="23"/>
        </w:rPr>
        <w:t>1.1.20.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режимам работы, условиям окружающей среды и требованиям соответствующих глав ПУЭ.</w:t>
      </w:r>
    </w:p>
    <w:p w:rsidR="00A85EA6" w:rsidRDefault="00A85EA6" w:rsidP="00A85EA6">
      <w:pPr>
        <w:widowControl w:val="0"/>
        <w:shd w:val="clear" w:color="auto" w:fill="FFFFFF"/>
        <w:ind w:firstLine="284"/>
        <w:jc w:val="both"/>
        <w:rPr>
          <w:color w:val="000000"/>
          <w:szCs w:val="23"/>
        </w:rPr>
      </w:pPr>
      <w:r>
        <w:rPr>
          <w:color w:val="000000"/>
          <w:szCs w:val="23"/>
        </w:rPr>
        <w:t>1.1.21. Электроустановки и связанные с ними конструкции должны быть стойкими в отношении воздействия окружающей среды или защищенными от этого воздействия.</w:t>
      </w:r>
    </w:p>
    <w:p w:rsidR="00A85EA6" w:rsidRDefault="00A85EA6" w:rsidP="00A85EA6">
      <w:pPr>
        <w:widowControl w:val="0"/>
        <w:shd w:val="clear" w:color="auto" w:fill="FFFFFF"/>
        <w:ind w:firstLine="284"/>
        <w:jc w:val="both"/>
      </w:pPr>
      <w:r>
        <w:rPr>
          <w:color w:val="000000"/>
          <w:szCs w:val="23"/>
        </w:rPr>
        <w:t>1.1.22. 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при обязательном выполнении дополнительных требований, приведенных в ПУЭ.</w:t>
      </w:r>
    </w:p>
    <w:p w:rsidR="00A85EA6" w:rsidRDefault="00A85EA6" w:rsidP="00A85EA6">
      <w:pPr>
        <w:widowControl w:val="0"/>
        <w:shd w:val="clear" w:color="auto" w:fill="FFFFFF"/>
        <w:ind w:firstLine="284"/>
        <w:jc w:val="both"/>
      </w:pPr>
      <w:r>
        <w:rPr>
          <w:color w:val="000000"/>
          <w:szCs w:val="23"/>
        </w:rPr>
        <w:t>1.1.23.</w:t>
      </w:r>
      <w:r>
        <w:rPr>
          <w:b/>
          <w:bCs/>
          <w:color w:val="000000"/>
          <w:szCs w:val="23"/>
        </w:rPr>
        <w:t xml:space="preserve"> </w:t>
      </w:r>
      <w:r>
        <w:rPr>
          <w:color w:val="000000"/>
          <w:szCs w:val="23"/>
        </w:rPr>
        <w:t>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электрического и магнитного полей, электромагнитной совместимости.</w:t>
      </w:r>
    </w:p>
    <w:p w:rsidR="00A85EA6" w:rsidRDefault="00A85EA6" w:rsidP="00A85EA6">
      <w:pPr>
        <w:widowControl w:val="0"/>
        <w:shd w:val="clear" w:color="auto" w:fill="FFFFFF"/>
        <w:ind w:firstLine="284"/>
        <w:jc w:val="both"/>
      </w:pPr>
      <w:r>
        <w:rPr>
          <w:color w:val="000000"/>
          <w:szCs w:val="23"/>
        </w:rPr>
        <w:t>1.1.24. 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сигнализации и телемеханики от опасного и мешающего влияния линий электропередачи.</w:t>
      </w:r>
    </w:p>
    <w:p w:rsidR="00A85EA6" w:rsidRDefault="00A85EA6" w:rsidP="00A85EA6">
      <w:pPr>
        <w:widowControl w:val="0"/>
        <w:shd w:val="clear" w:color="auto" w:fill="FFFFFF"/>
        <w:ind w:firstLine="284"/>
        <w:jc w:val="both"/>
      </w:pPr>
      <w:r>
        <w:rPr>
          <w:color w:val="000000"/>
          <w:szCs w:val="23"/>
        </w:rPr>
        <w:t>1.1.25. В электроустановках должны быть предусмотрены сбор и удаление отходов: химических веществ, масла, мусора, технических вод и т. 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хранения таких отходов.</w:t>
      </w:r>
    </w:p>
    <w:p w:rsidR="00A85EA6" w:rsidRDefault="00A85EA6" w:rsidP="00A85EA6">
      <w:pPr>
        <w:widowControl w:val="0"/>
        <w:shd w:val="clear" w:color="auto" w:fill="FFFFFF"/>
        <w:ind w:firstLine="284"/>
        <w:jc w:val="both"/>
      </w:pPr>
      <w:r>
        <w:rPr>
          <w:color w:val="000000"/>
          <w:szCs w:val="23"/>
        </w:rPr>
        <w:t>1.1.26. Проектирование и выбор схем, компоновок и конструкций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эксплуатации.</w:t>
      </w:r>
    </w:p>
    <w:p w:rsidR="00A85EA6" w:rsidRDefault="00A85EA6" w:rsidP="00A85EA6">
      <w:pPr>
        <w:widowControl w:val="0"/>
        <w:shd w:val="clear" w:color="auto" w:fill="FFFFFF"/>
        <w:ind w:firstLine="284"/>
        <w:jc w:val="both"/>
      </w:pPr>
      <w:r>
        <w:rPr>
          <w:color w:val="000000"/>
          <w:szCs w:val="23"/>
        </w:rPr>
        <w:t>1.1.27. 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rsidR="00A85EA6" w:rsidRDefault="00A85EA6" w:rsidP="00A85EA6">
      <w:pPr>
        <w:widowControl w:val="0"/>
        <w:shd w:val="clear" w:color="auto" w:fill="FFFFFF"/>
        <w:ind w:firstLine="284"/>
        <w:jc w:val="both"/>
      </w:pPr>
      <w:r>
        <w:rPr>
          <w:color w:val="000000"/>
          <w:szCs w:val="23"/>
        </w:rPr>
        <w:t>1.1.28. В электроустановках должна быть обеспечена возможность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rsidR="00A85EA6" w:rsidRDefault="00A85EA6" w:rsidP="00A85EA6">
      <w:pPr>
        <w:widowControl w:val="0"/>
        <w:shd w:val="clear" w:color="auto" w:fill="FFFFFF"/>
        <w:ind w:firstLine="284"/>
        <w:jc w:val="both"/>
      </w:pPr>
      <w:r>
        <w:rPr>
          <w:color w:val="000000"/>
          <w:szCs w:val="23"/>
        </w:rPr>
        <w:t>1.1.29.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ГОСТ Р 50462 «Идентификация проводников по цветам или цифровым обозначениям».</w:t>
      </w:r>
    </w:p>
    <w:p w:rsidR="00A85EA6" w:rsidRDefault="00A85EA6" w:rsidP="00A85EA6">
      <w:pPr>
        <w:widowControl w:val="0"/>
        <w:shd w:val="clear" w:color="auto" w:fill="FFFFFF"/>
        <w:ind w:firstLine="284"/>
        <w:jc w:val="both"/>
      </w:pPr>
      <w:r>
        <w:rPr>
          <w:color w:val="000000"/>
          <w:szCs w:val="23"/>
        </w:rPr>
        <w:t xml:space="preserve">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т.ч. шины, должны иметь буквенное обозначение </w:t>
      </w:r>
      <w:r>
        <w:rPr>
          <w:i/>
          <w:iCs/>
          <w:color w:val="000000"/>
          <w:szCs w:val="23"/>
        </w:rPr>
        <w:t xml:space="preserve">РЕ </w:t>
      </w:r>
      <w:r>
        <w:rPr>
          <w:color w:val="000000"/>
          <w:szCs w:val="23"/>
        </w:rPr>
        <w:t xml:space="preserve">и цветовое обозначение чередующимися продольными или поперечными полосами одинаковой ширины (для шин от 15 до </w:t>
      </w:r>
      <w:smartTag w:uri="urn:schemas-microsoft-com:office:smarttags" w:element="metricconverter">
        <w:smartTagPr>
          <w:attr w:name="ProductID" w:val="100 мм"/>
        </w:smartTagPr>
        <w:r>
          <w:rPr>
            <w:color w:val="000000"/>
            <w:szCs w:val="23"/>
          </w:rPr>
          <w:t>100 мм</w:t>
        </w:r>
      </w:smartTag>
      <w:r>
        <w:rPr>
          <w:color w:val="000000"/>
          <w:szCs w:val="23"/>
        </w:rPr>
        <w:t>) желтого и зеленого цветов.</w:t>
      </w:r>
    </w:p>
    <w:p w:rsidR="00A85EA6" w:rsidRDefault="00A85EA6" w:rsidP="00A85EA6">
      <w:pPr>
        <w:widowControl w:val="0"/>
        <w:shd w:val="clear" w:color="auto" w:fill="FFFFFF"/>
        <w:ind w:firstLine="284"/>
        <w:jc w:val="both"/>
      </w:pPr>
      <w:r>
        <w:rPr>
          <w:color w:val="000000"/>
          <w:szCs w:val="23"/>
        </w:rPr>
        <w:t xml:space="preserve">Нулевые рабочие (нейтральные) проводники обозначаются буквой </w:t>
      </w:r>
      <w:r>
        <w:rPr>
          <w:i/>
          <w:iCs/>
          <w:color w:val="000000"/>
          <w:szCs w:val="23"/>
        </w:rPr>
        <w:t xml:space="preserve">N </w:t>
      </w:r>
      <w:r>
        <w:rPr>
          <w:color w:val="000000"/>
          <w:szCs w:val="23"/>
        </w:rPr>
        <w:t xml:space="preserve">и голубым цветом. Совмещенные нулевые защитные и нулевые рабочие проводники должны иметь буквенное обозначение </w:t>
      </w:r>
      <w:r>
        <w:rPr>
          <w:i/>
          <w:iCs/>
          <w:color w:val="000000"/>
          <w:szCs w:val="23"/>
          <w:lang w:val="en-US"/>
        </w:rPr>
        <w:t>PEN</w:t>
      </w:r>
      <w:r>
        <w:rPr>
          <w:i/>
          <w:iCs/>
          <w:color w:val="000000"/>
          <w:szCs w:val="23"/>
        </w:rPr>
        <w:t xml:space="preserve"> </w:t>
      </w:r>
      <w:r>
        <w:rPr>
          <w:color w:val="000000"/>
          <w:szCs w:val="23"/>
        </w:rPr>
        <w:t>и цветовое обозначение: голубой цвет по всей длине и желто-зеленые полосы на концах.</w:t>
      </w:r>
    </w:p>
    <w:p w:rsidR="00A85EA6" w:rsidRDefault="00A85EA6" w:rsidP="00A85EA6">
      <w:pPr>
        <w:widowControl w:val="0"/>
        <w:shd w:val="clear" w:color="auto" w:fill="FFFFFF"/>
        <w:ind w:firstLine="284"/>
        <w:jc w:val="both"/>
      </w:pPr>
      <w:r>
        <w:rPr>
          <w:color w:val="000000"/>
          <w:szCs w:val="23"/>
        </w:rPr>
        <w:t>1.1.30.</w:t>
      </w:r>
      <w:r>
        <w:rPr>
          <w:b/>
          <w:bCs/>
          <w:color w:val="000000"/>
          <w:szCs w:val="23"/>
        </w:rPr>
        <w:t xml:space="preserve"> </w:t>
      </w:r>
      <w:r>
        <w:rPr>
          <w:color w:val="000000"/>
          <w:szCs w:val="23"/>
        </w:rPr>
        <w:t>Буквенно-цифровые и цветовые обозначения одноименных шин в каждой электроустановке должны быть одинаковыми.</w:t>
      </w:r>
    </w:p>
    <w:p w:rsidR="00A85EA6" w:rsidRDefault="00A85EA6" w:rsidP="00A85EA6">
      <w:pPr>
        <w:widowControl w:val="0"/>
        <w:shd w:val="clear" w:color="auto" w:fill="FFFFFF"/>
        <w:ind w:firstLine="284"/>
      </w:pPr>
      <w:r>
        <w:rPr>
          <w:color w:val="000000"/>
          <w:szCs w:val="23"/>
        </w:rPr>
        <w:t>Шины должны быть обозначены:</w:t>
      </w:r>
    </w:p>
    <w:p w:rsidR="00A85EA6" w:rsidRDefault="00A85EA6" w:rsidP="00A85EA6">
      <w:pPr>
        <w:widowControl w:val="0"/>
        <w:shd w:val="clear" w:color="auto" w:fill="FFFFFF"/>
        <w:ind w:firstLine="284"/>
        <w:jc w:val="both"/>
      </w:pPr>
      <w:r>
        <w:rPr>
          <w:color w:val="000000"/>
          <w:szCs w:val="23"/>
        </w:rPr>
        <w:t xml:space="preserve">1) при переменном трехфазном токе: шины фазы </w:t>
      </w:r>
      <w:r>
        <w:rPr>
          <w:i/>
          <w:iCs/>
          <w:color w:val="000000"/>
          <w:szCs w:val="23"/>
        </w:rPr>
        <w:t xml:space="preserve">А - </w:t>
      </w:r>
      <w:r>
        <w:rPr>
          <w:color w:val="000000"/>
          <w:szCs w:val="23"/>
        </w:rPr>
        <w:t xml:space="preserve">желтым, фазы </w:t>
      </w:r>
      <w:r>
        <w:rPr>
          <w:i/>
          <w:iCs/>
          <w:color w:val="000000"/>
          <w:szCs w:val="23"/>
        </w:rPr>
        <w:t xml:space="preserve">В — </w:t>
      </w:r>
      <w:r>
        <w:rPr>
          <w:color w:val="000000"/>
          <w:szCs w:val="23"/>
        </w:rPr>
        <w:t xml:space="preserve">зеленым, фазы </w:t>
      </w:r>
      <w:r>
        <w:rPr>
          <w:i/>
          <w:iCs/>
          <w:color w:val="000000"/>
          <w:szCs w:val="23"/>
        </w:rPr>
        <w:t xml:space="preserve">С - </w:t>
      </w:r>
      <w:r>
        <w:rPr>
          <w:color w:val="000000"/>
          <w:szCs w:val="23"/>
        </w:rPr>
        <w:t>красным цветами;</w:t>
      </w:r>
    </w:p>
    <w:p w:rsidR="00A85EA6" w:rsidRDefault="00A85EA6" w:rsidP="00A85EA6">
      <w:pPr>
        <w:widowControl w:val="0"/>
        <w:shd w:val="clear" w:color="auto" w:fill="FFFFFF"/>
        <w:ind w:firstLine="284"/>
        <w:jc w:val="both"/>
      </w:pPr>
      <w:r>
        <w:rPr>
          <w:color w:val="000000"/>
          <w:szCs w:val="23"/>
        </w:rPr>
        <w:t xml:space="preserve">2) при переменном однофазном токе шина </w:t>
      </w:r>
      <w:r>
        <w:rPr>
          <w:i/>
          <w:iCs/>
          <w:color w:val="000000"/>
          <w:szCs w:val="23"/>
        </w:rPr>
        <w:t>В</w:t>
      </w:r>
      <w:r>
        <w:rPr>
          <w:color w:val="000000"/>
          <w:szCs w:val="23"/>
        </w:rPr>
        <w:t xml:space="preserve">, присоединенная к концу обмотки источника питания, - красным цветом, шина </w:t>
      </w:r>
      <w:r>
        <w:rPr>
          <w:i/>
          <w:iCs/>
          <w:color w:val="000000"/>
          <w:szCs w:val="23"/>
        </w:rPr>
        <w:t xml:space="preserve">А, </w:t>
      </w:r>
      <w:r>
        <w:rPr>
          <w:color w:val="000000"/>
          <w:szCs w:val="23"/>
        </w:rPr>
        <w:t>присоединенная к началу обмотки источника питания, - желтым цветом.</w:t>
      </w:r>
    </w:p>
    <w:p w:rsidR="00A85EA6" w:rsidRDefault="00A85EA6" w:rsidP="00A85EA6">
      <w:pPr>
        <w:widowControl w:val="0"/>
        <w:shd w:val="clear" w:color="auto" w:fill="FFFFFF"/>
        <w:ind w:firstLine="284"/>
        <w:jc w:val="both"/>
      </w:pPr>
      <w:r>
        <w:rPr>
          <w:color w:val="000000"/>
          <w:szCs w:val="23"/>
        </w:rPr>
        <w:t>Шины однофазного тока, если они являются ответвлением от шин трехфазной системы, обозначаются как соответствующие шины трехфазного тока;</w:t>
      </w:r>
    </w:p>
    <w:p w:rsidR="00A85EA6" w:rsidRDefault="00A85EA6" w:rsidP="00A85EA6">
      <w:pPr>
        <w:widowControl w:val="0"/>
        <w:shd w:val="clear" w:color="auto" w:fill="FFFFFF"/>
        <w:ind w:firstLine="284"/>
        <w:jc w:val="both"/>
      </w:pPr>
      <w:r>
        <w:rPr>
          <w:color w:val="000000"/>
          <w:szCs w:val="23"/>
        </w:rPr>
        <w:t xml:space="preserve">3) при постоянном токе: положительная шина (+) - красным цветом, отрицательная (-) - синим и нулевая рабочая </w:t>
      </w:r>
      <w:r>
        <w:rPr>
          <w:i/>
          <w:iCs/>
          <w:color w:val="000000"/>
          <w:szCs w:val="23"/>
        </w:rPr>
        <w:t xml:space="preserve">М - </w:t>
      </w:r>
      <w:r>
        <w:rPr>
          <w:color w:val="000000"/>
          <w:szCs w:val="23"/>
        </w:rPr>
        <w:t>голубым цветом.</w:t>
      </w:r>
    </w:p>
    <w:p w:rsidR="00A85EA6" w:rsidRDefault="00A85EA6" w:rsidP="00A85EA6">
      <w:pPr>
        <w:widowControl w:val="0"/>
        <w:shd w:val="clear" w:color="auto" w:fill="FFFFFF"/>
        <w:ind w:firstLine="284"/>
        <w:jc w:val="both"/>
      </w:pPr>
      <w:r>
        <w:rPr>
          <w:color w:val="000000"/>
          <w:szCs w:val="23"/>
        </w:rPr>
        <w:lastRenderedPageBreak/>
        <w:t>Цветовое обозначение должно быть выполнено по всей длине шин, если оно предусмотрено также для более интенсивного охлаждения или антикоррозионной защиты.</w:t>
      </w:r>
    </w:p>
    <w:p w:rsidR="00A85EA6" w:rsidRDefault="00A85EA6" w:rsidP="00A85EA6">
      <w:pPr>
        <w:widowControl w:val="0"/>
        <w:shd w:val="clear" w:color="auto" w:fill="FFFFFF"/>
        <w:ind w:firstLine="284"/>
        <w:jc w:val="both"/>
      </w:pPr>
      <w:r>
        <w:rPr>
          <w:color w:val="000000"/>
          <w:szCs w:val="23"/>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A85EA6" w:rsidRDefault="00A85EA6" w:rsidP="00A85EA6">
      <w:pPr>
        <w:widowControl w:val="0"/>
        <w:shd w:val="clear" w:color="auto" w:fill="FFFFFF"/>
        <w:ind w:firstLine="284"/>
        <w:jc w:val="both"/>
      </w:pPr>
      <w:r>
        <w:rPr>
          <w:color w:val="000000"/>
          <w:szCs w:val="23"/>
        </w:rPr>
        <w:t>1.1.31.</w:t>
      </w:r>
      <w:r>
        <w:rPr>
          <w:b/>
          <w:bCs/>
          <w:color w:val="000000"/>
          <w:szCs w:val="23"/>
        </w:rPr>
        <w:t xml:space="preserve"> </w:t>
      </w:r>
      <w:r>
        <w:rPr>
          <w:color w:val="000000"/>
          <w:szCs w:val="23"/>
        </w:rPr>
        <w:t>При расположении шин «плашмя» или «на ребро» в распределительных устройствах (кроме комплектных сборных ячеек одностороннего обслуживания (КСО) и комплектных распределительных устройств (КРУ) 6-10 кВ, а также панелей 0,4-0,69 кВ заводского изготовления) необходимо соблюдать следующие условия:</w:t>
      </w:r>
    </w:p>
    <w:p w:rsidR="00A85EA6" w:rsidRDefault="00A85EA6" w:rsidP="00A85EA6">
      <w:pPr>
        <w:widowControl w:val="0"/>
        <w:shd w:val="clear" w:color="auto" w:fill="FFFFFF"/>
        <w:ind w:firstLine="284"/>
        <w:jc w:val="both"/>
      </w:pPr>
      <w:r>
        <w:rPr>
          <w:color w:val="000000"/>
          <w:szCs w:val="23"/>
        </w:rPr>
        <w:t>1. 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rsidR="00A85EA6" w:rsidRDefault="00A85EA6" w:rsidP="00A85EA6">
      <w:pPr>
        <w:widowControl w:val="0"/>
        <w:shd w:val="clear" w:color="auto" w:fill="FFFFFF"/>
        <w:ind w:firstLine="284"/>
        <w:rPr>
          <w:color w:val="000000"/>
          <w:szCs w:val="23"/>
        </w:rPr>
      </w:pPr>
      <w:r>
        <w:rPr>
          <w:color w:val="000000"/>
          <w:szCs w:val="23"/>
        </w:rPr>
        <w:t>а) при горизонтальном расположении:</w:t>
      </w:r>
    </w:p>
    <w:p w:rsidR="00A85EA6" w:rsidRDefault="00A85EA6" w:rsidP="00A85EA6">
      <w:pPr>
        <w:widowControl w:val="0"/>
        <w:shd w:val="clear" w:color="auto" w:fill="FFFFFF"/>
        <w:ind w:firstLine="284"/>
      </w:pPr>
      <w:r>
        <w:rPr>
          <w:color w:val="000000"/>
          <w:szCs w:val="23"/>
        </w:rPr>
        <w:t xml:space="preserve">одна под другой: сверху вниз </w:t>
      </w:r>
      <w:r>
        <w:rPr>
          <w:i/>
          <w:iCs/>
          <w:color w:val="000000"/>
          <w:szCs w:val="23"/>
        </w:rPr>
        <w:t>А-В-С</w:t>
      </w:r>
      <w:r>
        <w:rPr>
          <w:color w:val="000000"/>
          <w:szCs w:val="23"/>
        </w:rPr>
        <w:t>;</w:t>
      </w:r>
    </w:p>
    <w:p w:rsidR="00A85EA6" w:rsidRDefault="00A85EA6" w:rsidP="00A85EA6">
      <w:pPr>
        <w:widowControl w:val="0"/>
        <w:shd w:val="clear" w:color="auto" w:fill="FFFFFF"/>
        <w:ind w:firstLine="284"/>
        <w:jc w:val="both"/>
      </w:pPr>
      <w:r>
        <w:rPr>
          <w:color w:val="000000"/>
          <w:szCs w:val="23"/>
        </w:rPr>
        <w:t>одна за другой, наклонно или треугольником: наиболее удаленная шина</w:t>
      </w:r>
      <w:r>
        <w:rPr>
          <w:i/>
          <w:iCs/>
          <w:color w:val="000000"/>
          <w:szCs w:val="23"/>
        </w:rPr>
        <w:t xml:space="preserve"> А, </w:t>
      </w:r>
      <w:r>
        <w:rPr>
          <w:color w:val="000000"/>
          <w:szCs w:val="23"/>
        </w:rPr>
        <w:t xml:space="preserve">средняя </w:t>
      </w:r>
      <w:r>
        <w:rPr>
          <w:i/>
          <w:iCs/>
          <w:color w:val="000000"/>
          <w:szCs w:val="23"/>
        </w:rPr>
        <w:t xml:space="preserve">- В, </w:t>
      </w:r>
      <w:r>
        <w:rPr>
          <w:color w:val="000000"/>
          <w:szCs w:val="23"/>
        </w:rPr>
        <w:t xml:space="preserve">ближайшая к коридору обслуживания - </w:t>
      </w:r>
      <w:r>
        <w:rPr>
          <w:i/>
          <w:iCs/>
          <w:color w:val="000000"/>
          <w:szCs w:val="23"/>
        </w:rPr>
        <w:t>С</w:t>
      </w:r>
      <w:r>
        <w:rPr>
          <w:color w:val="000000"/>
          <w:szCs w:val="23"/>
        </w:rPr>
        <w:t>;</w:t>
      </w:r>
    </w:p>
    <w:p w:rsidR="00A85EA6" w:rsidRDefault="00A85EA6" w:rsidP="00A85EA6">
      <w:pPr>
        <w:widowControl w:val="0"/>
        <w:shd w:val="clear" w:color="auto" w:fill="FFFFFF"/>
        <w:ind w:firstLine="284"/>
        <w:jc w:val="both"/>
      </w:pPr>
      <w:r>
        <w:rPr>
          <w:color w:val="000000"/>
          <w:szCs w:val="23"/>
        </w:rPr>
        <w:t>б) при вертикальном расположении (в одной плоскости или треугольником):</w:t>
      </w:r>
    </w:p>
    <w:p w:rsidR="00A85EA6" w:rsidRDefault="00A85EA6" w:rsidP="00A85EA6">
      <w:pPr>
        <w:widowControl w:val="0"/>
        <w:shd w:val="clear" w:color="auto" w:fill="FFFFFF"/>
        <w:ind w:firstLine="284"/>
        <w:jc w:val="both"/>
      </w:pPr>
      <w:r>
        <w:rPr>
          <w:color w:val="000000"/>
          <w:szCs w:val="23"/>
        </w:rPr>
        <w:t xml:space="preserve">слева направо </w:t>
      </w:r>
      <w:r>
        <w:rPr>
          <w:i/>
          <w:iCs/>
          <w:color w:val="000000"/>
          <w:szCs w:val="23"/>
        </w:rPr>
        <w:t xml:space="preserve">А-В-С </w:t>
      </w:r>
      <w:r>
        <w:rPr>
          <w:color w:val="000000"/>
          <w:szCs w:val="23"/>
        </w:rPr>
        <w:t xml:space="preserve">или наиболее удаленная шина </w:t>
      </w:r>
      <w:r>
        <w:rPr>
          <w:i/>
          <w:iCs/>
          <w:color w:val="000000"/>
          <w:szCs w:val="23"/>
        </w:rPr>
        <w:t xml:space="preserve">А, </w:t>
      </w:r>
      <w:r>
        <w:rPr>
          <w:color w:val="000000"/>
          <w:szCs w:val="23"/>
        </w:rPr>
        <w:t xml:space="preserve">средняя - </w:t>
      </w:r>
      <w:r>
        <w:rPr>
          <w:i/>
          <w:iCs/>
          <w:color w:val="000000"/>
          <w:szCs w:val="23"/>
        </w:rPr>
        <w:t xml:space="preserve">В, </w:t>
      </w:r>
      <w:r>
        <w:rPr>
          <w:color w:val="000000"/>
          <w:szCs w:val="23"/>
        </w:rPr>
        <w:t xml:space="preserve">ближайшая к коридору обслуживания - </w:t>
      </w:r>
      <w:r>
        <w:rPr>
          <w:i/>
          <w:iCs/>
          <w:color w:val="000000"/>
          <w:szCs w:val="23"/>
        </w:rPr>
        <w:t>С</w:t>
      </w:r>
      <w:r>
        <w:rPr>
          <w:color w:val="000000"/>
          <w:szCs w:val="23"/>
        </w:rPr>
        <w:t>;</w:t>
      </w:r>
    </w:p>
    <w:p w:rsidR="00A85EA6" w:rsidRDefault="00A85EA6" w:rsidP="00A85EA6">
      <w:pPr>
        <w:widowControl w:val="0"/>
        <w:shd w:val="clear" w:color="auto" w:fill="FFFFFF"/>
        <w:ind w:firstLine="284"/>
        <w:jc w:val="both"/>
      </w:pPr>
      <w:r>
        <w:rPr>
          <w:color w:val="000000"/>
          <w:szCs w:val="23"/>
        </w:rPr>
        <w:t>в) ответвления от сборных шин, если смотреть на шины из коридора обслуживания (при наличии трех коридоров - из центрального):</w:t>
      </w:r>
    </w:p>
    <w:p w:rsidR="00A85EA6" w:rsidRDefault="00A85EA6" w:rsidP="00A85EA6">
      <w:pPr>
        <w:widowControl w:val="0"/>
        <w:shd w:val="clear" w:color="auto" w:fill="FFFFFF"/>
        <w:ind w:firstLine="284"/>
        <w:jc w:val="both"/>
        <w:rPr>
          <w:i/>
          <w:iCs/>
          <w:color w:val="000000"/>
          <w:szCs w:val="23"/>
        </w:rPr>
      </w:pPr>
      <w:r>
        <w:rPr>
          <w:color w:val="000000"/>
          <w:szCs w:val="23"/>
        </w:rPr>
        <w:t xml:space="preserve">при горизонтальном расположении: слева направо </w:t>
      </w:r>
      <w:r>
        <w:rPr>
          <w:i/>
          <w:iCs/>
          <w:color w:val="000000"/>
          <w:szCs w:val="23"/>
        </w:rPr>
        <w:t>А-В-С;</w:t>
      </w:r>
    </w:p>
    <w:p w:rsidR="00A85EA6" w:rsidRDefault="00A85EA6" w:rsidP="00A85EA6">
      <w:pPr>
        <w:widowControl w:val="0"/>
        <w:shd w:val="clear" w:color="auto" w:fill="FFFFFF"/>
        <w:ind w:firstLine="284"/>
        <w:jc w:val="both"/>
      </w:pPr>
      <w:r>
        <w:rPr>
          <w:color w:val="000000"/>
          <w:szCs w:val="23"/>
        </w:rPr>
        <w:t xml:space="preserve">при вертикальном расположении (в одной плоскости или треугольником): сверху вниз </w:t>
      </w:r>
      <w:r>
        <w:rPr>
          <w:i/>
          <w:iCs/>
          <w:color w:val="000000"/>
          <w:szCs w:val="23"/>
        </w:rPr>
        <w:t>А-В-С</w:t>
      </w:r>
      <w:r>
        <w:rPr>
          <w:color w:val="000000"/>
          <w:szCs w:val="23"/>
        </w:rPr>
        <w:t>.</w:t>
      </w:r>
    </w:p>
    <w:p w:rsidR="00A85EA6" w:rsidRDefault="00A85EA6" w:rsidP="00A85EA6">
      <w:pPr>
        <w:widowControl w:val="0"/>
        <w:shd w:val="clear" w:color="auto" w:fill="FFFFFF"/>
        <w:ind w:firstLine="284"/>
        <w:jc w:val="both"/>
      </w:pPr>
      <w:r>
        <w:rPr>
          <w:color w:val="000000"/>
          <w:szCs w:val="23"/>
        </w:rPr>
        <w:t>2. В пяти- и четырехпроводных цепях трехфазного переменного тока в электроустановках напряжением до 1 кВ расположение шин должно быть следующим:</w:t>
      </w:r>
    </w:p>
    <w:p w:rsidR="00A85EA6" w:rsidRDefault="00A85EA6" w:rsidP="00A85EA6">
      <w:pPr>
        <w:widowControl w:val="0"/>
        <w:shd w:val="clear" w:color="auto" w:fill="FFFFFF"/>
        <w:ind w:firstLine="284"/>
      </w:pPr>
      <w:r>
        <w:rPr>
          <w:color w:val="000000"/>
          <w:szCs w:val="23"/>
        </w:rPr>
        <w:t>при горизонтальном расположении:</w:t>
      </w:r>
    </w:p>
    <w:p w:rsidR="00A85EA6" w:rsidRDefault="00A85EA6" w:rsidP="00A85EA6">
      <w:pPr>
        <w:widowControl w:val="0"/>
        <w:shd w:val="clear" w:color="auto" w:fill="FFFFFF"/>
        <w:ind w:firstLine="284"/>
      </w:pPr>
      <w:r>
        <w:rPr>
          <w:color w:val="000000"/>
          <w:szCs w:val="23"/>
        </w:rPr>
        <w:t xml:space="preserve">одна под другой: сверху вниз </w:t>
      </w:r>
      <w:r>
        <w:rPr>
          <w:i/>
          <w:iCs/>
          <w:color w:val="000000"/>
          <w:szCs w:val="23"/>
          <w:lang w:val="en-US"/>
        </w:rPr>
        <w:t>A</w:t>
      </w:r>
      <w:r>
        <w:rPr>
          <w:i/>
          <w:iCs/>
          <w:color w:val="000000"/>
          <w:szCs w:val="23"/>
        </w:rPr>
        <w:t>-</w:t>
      </w:r>
      <w:r>
        <w:rPr>
          <w:i/>
          <w:iCs/>
          <w:color w:val="000000"/>
          <w:szCs w:val="23"/>
          <w:lang w:val="en-US"/>
        </w:rPr>
        <w:t>B</w:t>
      </w:r>
      <w:r>
        <w:rPr>
          <w:i/>
          <w:iCs/>
          <w:color w:val="000000"/>
          <w:szCs w:val="23"/>
        </w:rPr>
        <w:t>-</w:t>
      </w:r>
      <w:r>
        <w:rPr>
          <w:i/>
          <w:iCs/>
          <w:color w:val="000000"/>
          <w:szCs w:val="23"/>
          <w:lang w:val="en-US"/>
        </w:rPr>
        <w:t>C</w:t>
      </w:r>
      <w:r>
        <w:rPr>
          <w:i/>
          <w:iCs/>
          <w:color w:val="000000"/>
          <w:szCs w:val="23"/>
        </w:rPr>
        <w:t>-</w:t>
      </w:r>
      <w:r>
        <w:rPr>
          <w:i/>
          <w:iCs/>
          <w:color w:val="000000"/>
          <w:szCs w:val="23"/>
          <w:lang w:val="en-US"/>
        </w:rPr>
        <w:t>N</w:t>
      </w:r>
      <w:r>
        <w:rPr>
          <w:i/>
          <w:iCs/>
          <w:color w:val="000000"/>
          <w:szCs w:val="23"/>
        </w:rPr>
        <w:t>-</w:t>
      </w:r>
      <w:r>
        <w:rPr>
          <w:i/>
          <w:iCs/>
          <w:color w:val="000000"/>
          <w:szCs w:val="23"/>
          <w:lang w:val="en-US"/>
        </w:rPr>
        <w:t>PE</w:t>
      </w:r>
      <w:r>
        <w:rPr>
          <w:i/>
          <w:iCs/>
          <w:color w:val="000000"/>
          <w:szCs w:val="23"/>
        </w:rPr>
        <w:t xml:space="preserve"> (</w:t>
      </w:r>
      <w:r>
        <w:rPr>
          <w:i/>
          <w:iCs/>
          <w:color w:val="000000"/>
          <w:szCs w:val="23"/>
          <w:lang w:val="en-US"/>
        </w:rPr>
        <w:t>PEN</w:t>
      </w:r>
      <w:r>
        <w:rPr>
          <w:i/>
          <w:iCs/>
          <w:color w:val="000000"/>
          <w:szCs w:val="23"/>
        </w:rPr>
        <w:t>)</w:t>
      </w:r>
      <w:r>
        <w:rPr>
          <w:color w:val="000000"/>
          <w:szCs w:val="23"/>
        </w:rPr>
        <w:t>;</w:t>
      </w:r>
    </w:p>
    <w:p w:rsidR="00A85EA6" w:rsidRDefault="00A85EA6" w:rsidP="00A85EA6">
      <w:pPr>
        <w:widowControl w:val="0"/>
        <w:shd w:val="clear" w:color="auto" w:fill="FFFFFF"/>
        <w:ind w:firstLine="284"/>
        <w:jc w:val="both"/>
      </w:pPr>
      <w:r>
        <w:rPr>
          <w:color w:val="000000"/>
          <w:szCs w:val="23"/>
        </w:rPr>
        <w:t xml:space="preserve">одна за другой: наиболее удаленная шина </w:t>
      </w:r>
      <w:r>
        <w:rPr>
          <w:i/>
          <w:iCs/>
          <w:color w:val="000000"/>
          <w:szCs w:val="23"/>
        </w:rPr>
        <w:t xml:space="preserve">А, </w:t>
      </w:r>
      <w:r>
        <w:rPr>
          <w:color w:val="000000"/>
          <w:szCs w:val="23"/>
        </w:rPr>
        <w:t xml:space="preserve">затем фазы </w:t>
      </w:r>
      <w:r>
        <w:rPr>
          <w:i/>
          <w:iCs/>
          <w:color w:val="000000"/>
          <w:szCs w:val="23"/>
          <w:lang w:val="en-US"/>
        </w:rPr>
        <w:t>B</w:t>
      </w:r>
      <w:r>
        <w:rPr>
          <w:i/>
          <w:iCs/>
          <w:color w:val="000000"/>
          <w:szCs w:val="23"/>
        </w:rPr>
        <w:t>-</w:t>
      </w:r>
      <w:r>
        <w:rPr>
          <w:i/>
          <w:iCs/>
          <w:color w:val="000000"/>
          <w:szCs w:val="23"/>
          <w:lang w:val="en-US"/>
        </w:rPr>
        <w:t>C</w:t>
      </w:r>
      <w:r>
        <w:rPr>
          <w:i/>
          <w:iCs/>
          <w:color w:val="000000"/>
          <w:szCs w:val="23"/>
        </w:rPr>
        <w:t>—</w:t>
      </w:r>
      <w:r>
        <w:rPr>
          <w:i/>
          <w:iCs/>
          <w:color w:val="000000"/>
          <w:szCs w:val="23"/>
          <w:lang w:val="en-US"/>
        </w:rPr>
        <w:t>N</w:t>
      </w:r>
      <w:r>
        <w:rPr>
          <w:i/>
          <w:iCs/>
          <w:color w:val="000000"/>
          <w:szCs w:val="23"/>
        </w:rPr>
        <w:t xml:space="preserve">, </w:t>
      </w:r>
      <w:r>
        <w:rPr>
          <w:color w:val="000000"/>
          <w:szCs w:val="23"/>
        </w:rPr>
        <w:t xml:space="preserve">ближайшая к коридору обслуживания - </w:t>
      </w:r>
      <w:r>
        <w:rPr>
          <w:i/>
          <w:iCs/>
          <w:color w:val="000000"/>
          <w:szCs w:val="23"/>
        </w:rPr>
        <w:t>РЕ (</w:t>
      </w:r>
      <w:r>
        <w:rPr>
          <w:i/>
          <w:iCs/>
          <w:color w:val="000000"/>
          <w:szCs w:val="23"/>
          <w:lang w:val="en-US"/>
        </w:rPr>
        <w:t>PEN</w:t>
      </w:r>
      <w:r>
        <w:rPr>
          <w:i/>
          <w:iCs/>
          <w:color w:val="000000"/>
          <w:szCs w:val="23"/>
        </w:rPr>
        <w:t>);</w:t>
      </w:r>
    </w:p>
    <w:p w:rsidR="00A85EA6" w:rsidRDefault="00A85EA6" w:rsidP="00A85EA6">
      <w:pPr>
        <w:widowControl w:val="0"/>
        <w:shd w:val="clear" w:color="auto" w:fill="FFFFFF"/>
        <w:ind w:firstLine="284"/>
        <w:jc w:val="both"/>
      </w:pPr>
      <w:r>
        <w:rPr>
          <w:color w:val="000000"/>
          <w:szCs w:val="23"/>
        </w:rPr>
        <w:t xml:space="preserve">при вертикальном расположении: слева направо </w:t>
      </w:r>
      <w:r>
        <w:rPr>
          <w:i/>
          <w:iCs/>
          <w:color w:val="000000"/>
          <w:szCs w:val="23"/>
          <w:lang w:val="en-US"/>
        </w:rPr>
        <w:t>A</w:t>
      </w:r>
      <w:r>
        <w:rPr>
          <w:i/>
          <w:iCs/>
          <w:color w:val="000000"/>
          <w:szCs w:val="23"/>
        </w:rPr>
        <w:t>-</w:t>
      </w:r>
      <w:r>
        <w:rPr>
          <w:i/>
          <w:iCs/>
          <w:color w:val="000000"/>
          <w:szCs w:val="23"/>
          <w:lang w:val="en-US"/>
        </w:rPr>
        <w:t>B</w:t>
      </w:r>
      <w:r>
        <w:rPr>
          <w:i/>
          <w:iCs/>
          <w:color w:val="000000"/>
          <w:szCs w:val="23"/>
        </w:rPr>
        <w:t>-</w:t>
      </w:r>
      <w:r>
        <w:rPr>
          <w:i/>
          <w:iCs/>
          <w:color w:val="000000"/>
          <w:szCs w:val="23"/>
          <w:lang w:val="en-US"/>
        </w:rPr>
        <w:t>C</w:t>
      </w:r>
      <w:r>
        <w:rPr>
          <w:i/>
          <w:iCs/>
          <w:color w:val="000000"/>
          <w:szCs w:val="23"/>
        </w:rPr>
        <w:t>-</w:t>
      </w:r>
      <w:r>
        <w:rPr>
          <w:i/>
          <w:iCs/>
          <w:color w:val="000000"/>
          <w:szCs w:val="23"/>
          <w:lang w:val="en-US"/>
        </w:rPr>
        <w:t>N</w:t>
      </w:r>
      <w:r>
        <w:rPr>
          <w:i/>
          <w:iCs/>
          <w:color w:val="000000"/>
          <w:szCs w:val="23"/>
        </w:rPr>
        <w:t>-</w:t>
      </w:r>
      <w:r>
        <w:rPr>
          <w:i/>
          <w:iCs/>
          <w:color w:val="000000"/>
          <w:szCs w:val="23"/>
          <w:lang w:val="en-US"/>
        </w:rPr>
        <w:t>PE</w:t>
      </w:r>
      <w:r>
        <w:rPr>
          <w:i/>
          <w:iCs/>
          <w:color w:val="000000"/>
          <w:szCs w:val="23"/>
        </w:rPr>
        <w:t xml:space="preserve"> (</w:t>
      </w:r>
      <w:r>
        <w:rPr>
          <w:i/>
          <w:iCs/>
          <w:color w:val="000000"/>
          <w:szCs w:val="23"/>
          <w:lang w:val="en-US"/>
        </w:rPr>
        <w:t>PEN</w:t>
      </w:r>
      <w:r>
        <w:rPr>
          <w:i/>
          <w:iCs/>
          <w:color w:val="000000"/>
          <w:szCs w:val="23"/>
        </w:rPr>
        <w:t xml:space="preserve">) </w:t>
      </w:r>
      <w:r>
        <w:rPr>
          <w:color w:val="000000"/>
          <w:szCs w:val="23"/>
        </w:rPr>
        <w:t xml:space="preserve">или наиболее удаленная шина </w:t>
      </w:r>
      <w:r>
        <w:rPr>
          <w:i/>
          <w:iCs/>
          <w:color w:val="000000"/>
          <w:szCs w:val="23"/>
        </w:rPr>
        <w:t xml:space="preserve">А, </w:t>
      </w:r>
      <w:r>
        <w:rPr>
          <w:color w:val="000000"/>
          <w:szCs w:val="23"/>
        </w:rPr>
        <w:t xml:space="preserve">затем фазы </w:t>
      </w:r>
      <w:r>
        <w:rPr>
          <w:i/>
          <w:iCs/>
          <w:color w:val="000000"/>
          <w:szCs w:val="23"/>
          <w:lang w:val="en-US"/>
        </w:rPr>
        <w:t>B</w:t>
      </w:r>
      <w:r>
        <w:rPr>
          <w:i/>
          <w:iCs/>
          <w:color w:val="000000"/>
          <w:szCs w:val="23"/>
        </w:rPr>
        <w:t>-</w:t>
      </w:r>
      <w:r>
        <w:rPr>
          <w:i/>
          <w:iCs/>
          <w:color w:val="000000"/>
          <w:szCs w:val="23"/>
          <w:lang w:val="en-US"/>
        </w:rPr>
        <w:t>C</w:t>
      </w:r>
      <w:r>
        <w:rPr>
          <w:i/>
          <w:iCs/>
          <w:color w:val="000000"/>
          <w:szCs w:val="23"/>
        </w:rPr>
        <w:t>-</w:t>
      </w:r>
      <w:r>
        <w:rPr>
          <w:i/>
          <w:iCs/>
          <w:color w:val="000000"/>
          <w:szCs w:val="23"/>
          <w:lang w:val="en-US"/>
        </w:rPr>
        <w:t>N</w:t>
      </w:r>
      <w:r>
        <w:rPr>
          <w:i/>
          <w:iCs/>
          <w:color w:val="000000"/>
          <w:szCs w:val="23"/>
        </w:rPr>
        <w:t xml:space="preserve">, </w:t>
      </w:r>
      <w:r>
        <w:rPr>
          <w:color w:val="000000"/>
          <w:szCs w:val="23"/>
        </w:rPr>
        <w:t xml:space="preserve">ближайшая к коридору обслуживания - </w:t>
      </w:r>
      <w:r>
        <w:rPr>
          <w:i/>
          <w:iCs/>
          <w:color w:val="000000"/>
          <w:szCs w:val="23"/>
        </w:rPr>
        <w:t>РЕ (</w:t>
      </w:r>
      <w:r>
        <w:rPr>
          <w:i/>
          <w:iCs/>
          <w:color w:val="000000"/>
          <w:szCs w:val="23"/>
          <w:lang w:val="en-US"/>
        </w:rPr>
        <w:t>PEN</w:t>
      </w:r>
      <w:r>
        <w:rPr>
          <w:i/>
          <w:iCs/>
          <w:color w:val="000000"/>
          <w:szCs w:val="23"/>
        </w:rPr>
        <w:t>);</w:t>
      </w:r>
    </w:p>
    <w:p w:rsidR="00A85EA6" w:rsidRDefault="00A85EA6" w:rsidP="00A85EA6">
      <w:pPr>
        <w:widowControl w:val="0"/>
        <w:shd w:val="clear" w:color="auto" w:fill="FFFFFF"/>
        <w:ind w:firstLine="284"/>
        <w:jc w:val="both"/>
      </w:pPr>
      <w:r>
        <w:rPr>
          <w:color w:val="000000"/>
          <w:szCs w:val="23"/>
        </w:rPr>
        <w:t>ответвления от сборных шин, если смотреть на шины из коридора обслуживания:</w:t>
      </w:r>
    </w:p>
    <w:p w:rsidR="00A85EA6" w:rsidRDefault="00A85EA6" w:rsidP="00A85EA6">
      <w:pPr>
        <w:widowControl w:val="0"/>
        <w:shd w:val="clear" w:color="auto" w:fill="FFFFFF"/>
        <w:ind w:firstLine="284"/>
        <w:jc w:val="both"/>
      </w:pPr>
      <w:r>
        <w:rPr>
          <w:color w:val="000000"/>
          <w:szCs w:val="23"/>
        </w:rPr>
        <w:t xml:space="preserve">при горизонтальном расположении: слева направо </w:t>
      </w:r>
      <w:r>
        <w:rPr>
          <w:i/>
          <w:iCs/>
          <w:color w:val="000000"/>
          <w:szCs w:val="23"/>
          <w:lang w:val="en-US"/>
        </w:rPr>
        <w:t>A</w:t>
      </w:r>
      <w:r>
        <w:rPr>
          <w:i/>
          <w:iCs/>
          <w:color w:val="000000"/>
          <w:szCs w:val="23"/>
        </w:rPr>
        <w:t>-</w:t>
      </w:r>
      <w:r>
        <w:rPr>
          <w:i/>
          <w:iCs/>
          <w:color w:val="000000"/>
          <w:szCs w:val="23"/>
          <w:lang w:val="en-US"/>
        </w:rPr>
        <w:t>B</w:t>
      </w:r>
      <w:r>
        <w:rPr>
          <w:i/>
          <w:iCs/>
          <w:color w:val="000000"/>
          <w:szCs w:val="23"/>
        </w:rPr>
        <w:t>-</w:t>
      </w:r>
      <w:r>
        <w:rPr>
          <w:i/>
          <w:iCs/>
          <w:color w:val="000000"/>
          <w:szCs w:val="23"/>
          <w:lang w:val="en-US"/>
        </w:rPr>
        <w:t>C</w:t>
      </w:r>
      <w:r>
        <w:rPr>
          <w:i/>
          <w:iCs/>
          <w:color w:val="000000"/>
          <w:szCs w:val="23"/>
        </w:rPr>
        <w:t>-</w:t>
      </w:r>
      <w:r>
        <w:rPr>
          <w:i/>
          <w:iCs/>
          <w:color w:val="000000"/>
          <w:szCs w:val="23"/>
          <w:lang w:val="en-US"/>
        </w:rPr>
        <w:t>N</w:t>
      </w:r>
      <w:r>
        <w:rPr>
          <w:i/>
          <w:iCs/>
          <w:color w:val="000000"/>
          <w:szCs w:val="23"/>
        </w:rPr>
        <w:t>-</w:t>
      </w:r>
      <w:r>
        <w:rPr>
          <w:i/>
          <w:iCs/>
          <w:color w:val="000000"/>
          <w:szCs w:val="23"/>
          <w:lang w:val="en-US"/>
        </w:rPr>
        <w:t>PE</w:t>
      </w:r>
      <w:r>
        <w:rPr>
          <w:i/>
          <w:iCs/>
          <w:color w:val="000000"/>
          <w:szCs w:val="23"/>
        </w:rPr>
        <w:t xml:space="preserve"> (</w:t>
      </w:r>
      <w:r>
        <w:rPr>
          <w:i/>
          <w:iCs/>
          <w:color w:val="000000"/>
          <w:szCs w:val="23"/>
          <w:lang w:val="en-US"/>
        </w:rPr>
        <w:t>PEN</w:t>
      </w:r>
      <w:r>
        <w:rPr>
          <w:i/>
          <w:iCs/>
          <w:color w:val="000000"/>
          <w:szCs w:val="23"/>
        </w:rPr>
        <w:t>)'</w:t>
      </w:r>
    </w:p>
    <w:p w:rsidR="00A85EA6" w:rsidRDefault="00A85EA6" w:rsidP="00A85EA6">
      <w:pPr>
        <w:widowControl w:val="0"/>
        <w:shd w:val="clear" w:color="auto" w:fill="FFFFFF"/>
        <w:ind w:firstLine="284"/>
        <w:jc w:val="both"/>
      </w:pPr>
      <w:r>
        <w:rPr>
          <w:color w:val="000000"/>
          <w:szCs w:val="23"/>
        </w:rPr>
        <w:t xml:space="preserve">при вертикальном расположении: </w:t>
      </w:r>
      <w:r>
        <w:rPr>
          <w:i/>
          <w:iCs/>
          <w:color w:val="000000"/>
          <w:szCs w:val="23"/>
          <w:lang w:val="en-US"/>
        </w:rPr>
        <w:t>A</w:t>
      </w:r>
      <w:r>
        <w:rPr>
          <w:i/>
          <w:iCs/>
          <w:color w:val="000000"/>
          <w:szCs w:val="23"/>
        </w:rPr>
        <w:t>-</w:t>
      </w:r>
      <w:r>
        <w:rPr>
          <w:i/>
          <w:iCs/>
          <w:color w:val="000000"/>
          <w:szCs w:val="23"/>
          <w:lang w:val="en-US"/>
        </w:rPr>
        <w:t>B</w:t>
      </w:r>
      <w:r>
        <w:rPr>
          <w:i/>
          <w:iCs/>
          <w:color w:val="000000"/>
          <w:szCs w:val="23"/>
        </w:rPr>
        <w:t>-</w:t>
      </w:r>
      <w:r>
        <w:rPr>
          <w:i/>
          <w:iCs/>
          <w:color w:val="000000"/>
          <w:szCs w:val="23"/>
          <w:lang w:val="en-US"/>
        </w:rPr>
        <w:t>C</w:t>
      </w:r>
      <w:r>
        <w:rPr>
          <w:i/>
          <w:iCs/>
          <w:color w:val="000000"/>
          <w:szCs w:val="23"/>
        </w:rPr>
        <w:t>-</w:t>
      </w:r>
      <w:r>
        <w:rPr>
          <w:i/>
          <w:iCs/>
          <w:color w:val="000000"/>
          <w:szCs w:val="23"/>
          <w:lang w:val="en-US"/>
        </w:rPr>
        <w:t>N</w:t>
      </w:r>
      <w:r>
        <w:rPr>
          <w:i/>
          <w:iCs/>
          <w:color w:val="000000"/>
          <w:szCs w:val="23"/>
        </w:rPr>
        <w:t>-</w:t>
      </w:r>
      <w:r>
        <w:rPr>
          <w:i/>
          <w:iCs/>
          <w:color w:val="000000"/>
          <w:szCs w:val="23"/>
          <w:lang w:val="en-US"/>
        </w:rPr>
        <w:t>PE</w:t>
      </w:r>
      <w:r>
        <w:rPr>
          <w:i/>
          <w:iCs/>
          <w:color w:val="000000"/>
          <w:szCs w:val="23"/>
        </w:rPr>
        <w:t xml:space="preserve"> (</w:t>
      </w:r>
      <w:r>
        <w:rPr>
          <w:i/>
          <w:iCs/>
          <w:color w:val="000000"/>
          <w:szCs w:val="23"/>
          <w:lang w:val="en-US"/>
        </w:rPr>
        <w:t>PEN</w:t>
      </w:r>
      <w:r>
        <w:rPr>
          <w:i/>
          <w:iCs/>
          <w:color w:val="000000"/>
          <w:szCs w:val="23"/>
        </w:rPr>
        <w:t xml:space="preserve">) </w:t>
      </w:r>
      <w:r>
        <w:rPr>
          <w:color w:val="000000"/>
          <w:szCs w:val="23"/>
        </w:rPr>
        <w:t>сверху вниз.</w:t>
      </w:r>
    </w:p>
    <w:p w:rsidR="00A85EA6" w:rsidRDefault="00A85EA6" w:rsidP="00A85EA6">
      <w:pPr>
        <w:widowControl w:val="0"/>
        <w:shd w:val="clear" w:color="auto" w:fill="FFFFFF"/>
        <w:ind w:firstLine="284"/>
        <w:jc w:val="both"/>
        <w:rPr>
          <w:color w:val="000000"/>
          <w:szCs w:val="23"/>
        </w:rPr>
      </w:pPr>
      <w:r>
        <w:rPr>
          <w:color w:val="000000"/>
          <w:szCs w:val="23"/>
        </w:rPr>
        <w:t>3. При постоянном токе шины должны располагаться:</w:t>
      </w:r>
    </w:p>
    <w:p w:rsidR="00A85EA6" w:rsidRDefault="00A85EA6" w:rsidP="00A85EA6">
      <w:pPr>
        <w:widowControl w:val="0"/>
        <w:shd w:val="clear" w:color="auto" w:fill="FFFFFF"/>
        <w:ind w:firstLine="284"/>
        <w:jc w:val="both"/>
      </w:pPr>
      <w:r>
        <w:rPr>
          <w:color w:val="000000"/>
          <w:szCs w:val="23"/>
        </w:rPr>
        <w:t xml:space="preserve">сборные шины при вертикальном расположении: верхняя </w:t>
      </w:r>
      <w:r>
        <w:rPr>
          <w:i/>
          <w:iCs/>
          <w:color w:val="000000"/>
          <w:szCs w:val="23"/>
        </w:rPr>
        <w:t>М</w:t>
      </w:r>
      <w:r>
        <w:rPr>
          <w:color w:val="000000"/>
          <w:szCs w:val="23"/>
        </w:rPr>
        <w:t>, средняя (-), нижняя (+);</w:t>
      </w:r>
    </w:p>
    <w:p w:rsidR="00A85EA6" w:rsidRDefault="00A85EA6" w:rsidP="00A85EA6">
      <w:pPr>
        <w:widowControl w:val="0"/>
        <w:shd w:val="clear" w:color="auto" w:fill="FFFFFF"/>
        <w:ind w:firstLine="284"/>
        <w:jc w:val="both"/>
        <w:rPr>
          <w:color w:val="000000"/>
          <w:szCs w:val="23"/>
        </w:rPr>
      </w:pPr>
      <w:r>
        <w:rPr>
          <w:color w:val="000000"/>
          <w:szCs w:val="23"/>
        </w:rPr>
        <w:t>сборные шины при горизонтальном расположении:</w:t>
      </w:r>
    </w:p>
    <w:p w:rsidR="00A85EA6" w:rsidRDefault="00A85EA6" w:rsidP="00A85EA6">
      <w:pPr>
        <w:widowControl w:val="0"/>
        <w:shd w:val="clear" w:color="auto" w:fill="FFFFFF"/>
        <w:ind w:firstLine="284"/>
        <w:jc w:val="both"/>
      </w:pPr>
      <w:r>
        <w:rPr>
          <w:color w:val="000000"/>
          <w:szCs w:val="23"/>
        </w:rPr>
        <w:t xml:space="preserve">наиболее удаленная </w:t>
      </w:r>
      <w:r>
        <w:rPr>
          <w:i/>
          <w:iCs/>
          <w:color w:val="000000"/>
          <w:szCs w:val="23"/>
        </w:rPr>
        <w:t>М</w:t>
      </w:r>
      <w:r>
        <w:rPr>
          <w:color w:val="000000"/>
          <w:szCs w:val="23"/>
        </w:rPr>
        <w:t>, средняя (-) и ближайшая (+), если смотреть на шины из коридора обслуживания;</w:t>
      </w:r>
    </w:p>
    <w:p w:rsidR="00A85EA6" w:rsidRDefault="00A85EA6" w:rsidP="00A85EA6">
      <w:pPr>
        <w:widowControl w:val="0"/>
        <w:shd w:val="clear" w:color="auto" w:fill="FFFFFF"/>
        <w:ind w:firstLine="284"/>
        <w:jc w:val="both"/>
      </w:pPr>
      <w:r>
        <w:rPr>
          <w:color w:val="000000"/>
          <w:szCs w:val="23"/>
        </w:rPr>
        <w:t xml:space="preserve">ответвления от сборных шин: левая шина </w:t>
      </w:r>
      <w:r>
        <w:rPr>
          <w:i/>
          <w:iCs/>
          <w:color w:val="000000"/>
          <w:szCs w:val="23"/>
        </w:rPr>
        <w:t xml:space="preserve">М, </w:t>
      </w:r>
      <w:r>
        <w:rPr>
          <w:color w:val="000000"/>
          <w:szCs w:val="23"/>
        </w:rPr>
        <w:t>средняя (-), правая (+), если смотреть на шины из коридора обслуживания.</w:t>
      </w:r>
    </w:p>
    <w:p w:rsidR="00A85EA6" w:rsidRDefault="00A85EA6" w:rsidP="00A85EA6">
      <w:pPr>
        <w:widowControl w:val="0"/>
        <w:shd w:val="clear" w:color="auto" w:fill="FFFFFF"/>
        <w:ind w:firstLine="284"/>
        <w:jc w:val="both"/>
      </w:pPr>
      <w:r>
        <w:rPr>
          <w:color w:val="000000"/>
          <w:szCs w:val="23"/>
        </w:rPr>
        <w:t>В отдельных случаях допускаются отступления от требований, приведенных в пп. 1-3,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ступени трансформации.</w:t>
      </w:r>
    </w:p>
    <w:p w:rsidR="00A85EA6" w:rsidRDefault="00A85EA6" w:rsidP="00A85EA6">
      <w:pPr>
        <w:widowControl w:val="0"/>
        <w:shd w:val="clear" w:color="auto" w:fill="FFFFFF"/>
        <w:ind w:firstLine="284"/>
        <w:jc w:val="both"/>
      </w:pPr>
      <w:r>
        <w:rPr>
          <w:color w:val="000000"/>
          <w:szCs w:val="23"/>
        </w:rPr>
        <w:t>1.1.32.</w:t>
      </w:r>
      <w:r>
        <w:rPr>
          <w:b/>
          <w:bCs/>
          <w:color w:val="000000"/>
          <w:szCs w:val="23"/>
        </w:rPr>
        <w:t xml:space="preserve"> </w:t>
      </w:r>
      <w:r>
        <w:rPr>
          <w:color w:val="000000"/>
          <w:szCs w:val="23"/>
        </w:rPr>
        <w:t>Электроустановки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rsidR="00A85EA6" w:rsidRDefault="00A85EA6" w:rsidP="00A85EA6">
      <w:pPr>
        <w:widowControl w:val="0"/>
        <w:shd w:val="clear" w:color="auto" w:fill="FFFFFF"/>
        <w:ind w:firstLine="284"/>
        <w:jc w:val="both"/>
      </w:pPr>
      <w:r>
        <w:rPr>
          <w:color w:val="000000"/>
          <w:szCs w:val="23"/>
        </w:rPr>
        <w:t>Безопасность обслуживающего персонала и посторонних лиц должна обеспечиваться выполнением мер защиты, предусмотренных в гл. 1.7, а также следующих мероприятий:</w:t>
      </w:r>
    </w:p>
    <w:p w:rsidR="00A85EA6" w:rsidRDefault="00A85EA6" w:rsidP="00A85EA6">
      <w:pPr>
        <w:widowControl w:val="0"/>
        <w:shd w:val="clear" w:color="auto" w:fill="FFFFFF"/>
        <w:ind w:firstLine="284"/>
        <w:jc w:val="both"/>
      </w:pPr>
      <w:r>
        <w:rPr>
          <w:color w:val="000000"/>
          <w:szCs w:val="23"/>
        </w:rPr>
        <w:t>соблюдение соответствующих расстояний до токоведущих частей или путем закрытия, ограждения токоведущих частей;</w:t>
      </w:r>
    </w:p>
    <w:p w:rsidR="00A85EA6" w:rsidRDefault="00A85EA6" w:rsidP="00A85EA6">
      <w:pPr>
        <w:widowControl w:val="0"/>
        <w:shd w:val="clear" w:color="auto" w:fill="FFFFFF"/>
        <w:ind w:firstLine="284"/>
        <w:jc w:val="both"/>
      </w:pPr>
      <w:r>
        <w:rPr>
          <w:color w:val="000000"/>
          <w:szCs w:val="23"/>
        </w:rPr>
        <w:t>применение блокировки аппаратов и ограждающих устройств для предотвращения ошибочных операций и доступа к токоведущим частям;</w:t>
      </w:r>
    </w:p>
    <w:p w:rsidR="00A85EA6" w:rsidRDefault="00A85EA6" w:rsidP="00A85EA6">
      <w:pPr>
        <w:widowControl w:val="0"/>
        <w:shd w:val="clear" w:color="auto" w:fill="FFFFFF"/>
        <w:ind w:firstLine="284"/>
        <w:jc w:val="both"/>
      </w:pPr>
      <w:r>
        <w:rPr>
          <w:color w:val="000000"/>
          <w:szCs w:val="23"/>
        </w:rPr>
        <w:t>применение предупреждающей сигнализации, надписей и плакатов;</w:t>
      </w:r>
    </w:p>
    <w:p w:rsidR="00A85EA6" w:rsidRDefault="00A85EA6" w:rsidP="00A85EA6">
      <w:pPr>
        <w:widowControl w:val="0"/>
        <w:shd w:val="clear" w:color="auto" w:fill="FFFFFF"/>
        <w:ind w:firstLine="284"/>
        <w:jc w:val="both"/>
      </w:pPr>
      <w:r>
        <w:rPr>
          <w:color w:val="000000"/>
          <w:szCs w:val="23"/>
        </w:rPr>
        <w:t>применение устройств для снижения напряженности электрических и магнитных полей до допустимых значений;</w:t>
      </w:r>
    </w:p>
    <w:p w:rsidR="00A85EA6" w:rsidRDefault="00A85EA6" w:rsidP="00A85EA6">
      <w:pPr>
        <w:widowControl w:val="0"/>
        <w:shd w:val="clear" w:color="auto" w:fill="FFFFFF"/>
        <w:ind w:firstLine="284"/>
        <w:jc w:val="both"/>
      </w:pPr>
      <w:r>
        <w:rPr>
          <w:color w:val="000000"/>
          <w:szCs w:val="23"/>
        </w:rPr>
        <w:t xml:space="preserve">использование средств защиты и приспособлений, в том числе для защиты от воздействия </w:t>
      </w:r>
      <w:r>
        <w:rPr>
          <w:color w:val="000000"/>
          <w:szCs w:val="23"/>
        </w:rPr>
        <w:lastRenderedPageBreak/>
        <w:t>электрического и магнитного полей в электроустановках, в которых их напряженность превышает допустимые нормы.</w:t>
      </w:r>
    </w:p>
    <w:p w:rsidR="00A85EA6" w:rsidRDefault="00A85EA6" w:rsidP="00A85EA6">
      <w:pPr>
        <w:widowControl w:val="0"/>
        <w:shd w:val="clear" w:color="auto" w:fill="FFFFFF"/>
        <w:ind w:firstLine="284"/>
        <w:jc w:val="both"/>
      </w:pPr>
      <w:r>
        <w:rPr>
          <w:color w:val="000000"/>
          <w:szCs w:val="23"/>
        </w:rPr>
        <w:t>1.1.33.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прикосновению части должны располагаться так, чтобы нормальное обслуживание не было сопряжено с опасностью прикосновения к ним.</w:t>
      </w:r>
    </w:p>
    <w:p w:rsidR="00A85EA6" w:rsidRDefault="00A85EA6" w:rsidP="00A85EA6">
      <w:pPr>
        <w:widowControl w:val="0"/>
        <w:shd w:val="clear" w:color="auto" w:fill="FFFFFF"/>
        <w:ind w:firstLine="284"/>
        <w:jc w:val="both"/>
      </w:pPr>
      <w:r>
        <w:rPr>
          <w:color w:val="000000"/>
          <w:szCs w:val="23"/>
        </w:rPr>
        <w:t>1.1.34.</w:t>
      </w:r>
      <w:r>
        <w:rPr>
          <w:b/>
          <w:bCs/>
          <w:color w:val="000000"/>
          <w:szCs w:val="23"/>
        </w:rPr>
        <w:t xml:space="preserve"> </w:t>
      </w:r>
      <w:r>
        <w:rPr>
          <w:color w:val="000000"/>
          <w:szCs w:val="23"/>
        </w:rPr>
        <w:t>В жилых, общественных и других помещениях устройства для ограждения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сетчатые или дырчатые.</w:t>
      </w:r>
    </w:p>
    <w:p w:rsidR="00A85EA6" w:rsidRDefault="00A85EA6" w:rsidP="00A85EA6">
      <w:pPr>
        <w:widowControl w:val="0"/>
        <w:shd w:val="clear" w:color="auto" w:fill="FFFFFF"/>
        <w:ind w:firstLine="284"/>
        <w:jc w:val="both"/>
      </w:pPr>
      <w:r>
        <w:rPr>
          <w:color w:val="000000"/>
          <w:szCs w:val="23"/>
        </w:rPr>
        <w:t>Ограждающие и закрывающие устройства должны быть выполнены так, чтобы снимать или открывать их можно было только при помощи ключей или инструментов.</w:t>
      </w:r>
    </w:p>
    <w:p w:rsidR="00A85EA6" w:rsidRDefault="00A85EA6" w:rsidP="00A85EA6">
      <w:pPr>
        <w:widowControl w:val="0"/>
        <w:shd w:val="clear" w:color="auto" w:fill="FFFFFF"/>
        <w:ind w:firstLine="284"/>
        <w:jc w:val="both"/>
      </w:pPr>
      <w:r>
        <w:rPr>
          <w:color w:val="000000"/>
          <w:szCs w:val="23"/>
        </w:rPr>
        <w:t>1.1.35.</w:t>
      </w:r>
      <w:r>
        <w:rPr>
          <w:b/>
          <w:bCs/>
          <w:color w:val="000000"/>
          <w:szCs w:val="23"/>
        </w:rPr>
        <w:t xml:space="preserve"> </w:t>
      </w:r>
      <w:r>
        <w:rPr>
          <w:color w:val="000000"/>
          <w:szCs w:val="23"/>
        </w:rPr>
        <w:t xml:space="preserve">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ограждающих и закрывающих устройств должна быть не менее </w:t>
      </w:r>
      <w:smartTag w:uri="urn:schemas-microsoft-com:office:smarttags" w:element="metricconverter">
        <w:smartTagPr>
          <w:attr w:name="ProductID" w:val="1 мм"/>
        </w:smartTagPr>
        <w:r>
          <w:rPr>
            <w:color w:val="000000"/>
            <w:szCs w:val="23"/>
          </w:rPr>
          <w:t>1 мм</w:t>
        </w:r>
      </w:smartTag>
      <w:r>
        <w:rPr>
          <w:color w:val="000000"/>
          <w:szCs w:val="23"/>
        </w:rPr>
        <w:t>.</w:t>
      </w:r>
    </w:p>
    <w:p w:rsidR="00A85EA6" w:rsidRDefault="00A85EA6" w:rsidP="00A85EA6">
      <w:pPr>
        <w:widowControl w:val="0"/>
        <w:shd w:val="clear" w:color="auto" w:fill="FFFFFF"/>
        <w:ind w:firstLine="284"/>
        <w:jc w:val="both"/>
      </w:pPr>
      <w:r>
        <w:rPr>
          <w:color w:val="000000"/>
          <w:szCs w:val="23"/>
        </w:rPr>
        <w:t>1.1.36.</w:t>
      </w:r>
      <w:r>
        <w:rPr>
          <w:b/>
          <w:bCs/>
          <w:color w:val="000000"/>
          <w:szCs w:val="23"/>
        </w:rPr>
        <w:t xml:space="preserve"> </w:t>
      </w:r>
      <w:r>
        <w:rPr>
          <w:color w:val="000000"/>
          <w:szCs w:val="23"/>
        </w:rPr>
        <w:t>Для защиты обслуживающего персонала от поражения электрическим током, от действия электрической дуги и т. п. все электроустановки должны быть снабжены средствами защиты, а также средствами оказания первой помощи в соответствии с действующими правилами применения и испытания средств защиты, используемых в электроустановках.</w:t>
      </w:r>
    </w:p>
    <w:p w:rsidR="00A85EA6" w:rsidRDefault="00A85EA6" w:rsidP="00A85EA6">
      <w:pPr>
        <w:widowControl w:val="0"/>
        <w:shd w:val="clear" w:color="auto" w:fill="FFFFFF"/>
        <w:ind w:firstLine="284"/>
        <w:jc w:val="both"/>
      </w:pPr>
      <w:r>
        <w:rPr>
          <w:color w:val="000000"/>
          <w:szCs w:val="23"/>
        </w:rPr>
        <w:t>1.1.37.</w:t>
      </w:r>
      <w:r>
        <w:rPr>
          <w:b/>
          <w:bCs/>
          <w:color w:val="000000"/>
          <w:szCs w:val="23"/>
        </w:rPr>
        <w:t xml:space="preserve"> </w:t>
      </w:r>
      <w:r>
        <w:rPr>
          <w:color w:val="000000"/>
          <w:szCs w:val="23"/>
        </w:rPr>
        <w:t>Пожаро- и взрывобезопасность электроустановок должны обеспечиваться выполнением требований, приведенных в соответствующих главах настоящих Правил.</w:t>
      </w:r>
    </w:p>
    <w:p w:rsidR="00A85EA6" w:rsidRDefault="00A85EA6" w:rsidP="00A85EA6">
      <w:pPr>
        <w:widowControl w:val="0"/>
        <w:shd w:val="clear" w:color="auto" w:fill="FFFFFF"/>
        <w:ind w:firstLine="284"/>
        <w:jc w:val="both"/>
      </w:pPr>
      <w:r>
        <w:rPr>
          <w:color w:val="000000"/>
          <w:szCs w:val="23"/>
        </w:rP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rsidR="00A85EA6" w:rsidRDefault="00A85EA6" w:rsidP="00A85EA6">
      <w:pPr>
        <w:widowControl w:val="0"/>
        <w:shd w:val="clear" w:color="auto" w:fill="FFFFFF"/>
        <w:ind w:firstLine="284"/>
        <w:jc w:val="both"/>
      </w:pPr>
      <w:r>
        <w:rPr>
          <w:color w:val="000000"/>
          <w:szCs w:val="23"/>
        </w:rPr>
        <w:t>1.1.38.</w:t>
      </w:r>
      <w:r>
        <w:rPr>
          <w:b/>
          <w:bCs/>
          <w:color w:val="000000"/>
          <w:szCs w:val="23"/>
        </w:rPr>
        <w:t xml:space="preserve"> </w:t>
      </w:r>
      <w:r>
        <w:rPr>
          <w:color w:val="000000"/>
          <w:szCs w:val="23"/>
        </w:rPr>
        <w:t>Вновь сооруженные и реконструированные электроустановки и установленное в них электрооборудование должно быть подвергнуто приемо-сдаточным испытаниям.</w:t>
      </w:r>
    </w:p>
    <w:p w:rsidR="00A85EA6" w:rsidRDefault="00A85EA6" w:rsidP="00A85EA6">
      <w:pPr>
        <w:widowControl w:val="0"/>
        <w:shd w:val="clear" w:color="auto" w:fill="FFFFFF"/>
        <w:ind w:firstLine="284"/>
        <w:jc w:val="both"/>
      </w:pPr>
      <w:r>
        <w:rPr>
          <w:color w:val="000000"/>
          <w:szCs w:val="23"/>
        </w:rPr>
        <w:t>1.1.39.</w:t>
      </w:r>
      <w:r>
        <w:rPr>
          <w:b/>
          <w:bCs/>
          <w:color w:val="000000"/>
          <w:szCs w:val="23"/>
        </w:rPr>
        <w:t xml:space="preserve"> </w:t>
      </w:r>
      <w:r>
        <w:rPr>
          <w:color w:val="000000"/>
          <w:szCs w:val="23"/>
        </w:rPr>
        <w:t>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rsidR="00A85EA6" w:rsidRDefault="00A85EA6" w:rsidP="00A85EA6">
      <w:pPr>
        <w:pStyle w:val="Heading"/>
        <w:ind w:firstLine="284"/>
        <w:jc w:val="center"/>
        <w:rPr>
          <w:rFonts w:ascii="Times New Roman" w:hAnsi="Times New Roman"/>
          <w:sz w:val="20"/>
        </w:rPr>
      </w:pPr>
    </w:p>
    <w:p w:rsidR="00A85EA6" w:rsidRDefault="00A85EA6" w:rsidP="00A85EA6">
      <w:pPr>
        <w:pStyle w:val="2"/>
      </w:pPr>
      <w:bookmarkStart w:id="3" w:name="_Toc307154036"/>
      <w:r>
        <w:t>Глава 1.2</w:t>
      </w:r>
      <w:r w:rsidR="00A20327">
        <w:t xml:space="preserve">. </w:t>
      </w:r>
      <w:r>
        <w:t>ЭЛЕКТРОСНАБЖЕНИЕ И ЭЛЕКТРИЧЕСКИЕ СЕТИ</w:t>
      </w:r>
      <w:bookmarkEnd w:id="3"/>
      <w:r>
        <w:t xml:space="preserve"> </w:t>
      </w:r>
    </w:p>
    <w:p w:rsidR="00A85EA6" w:rsidRDefault="00A85EA6" w:rsidP="00A85EA6">
      <w:pPr>
        <w:pStyle w:val="Heading"/>
        <w:ind w:firstLine="284"/>
        <w:jc w:val="both"/>
        <w:rPr>
          <w:rFonts w:ascii="Times New Roman" w:hAnsi="Times New Roman"/>
          <w:b w:val="0"/>
          <w:bCs/>
          <w:sz w:val="20"/>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A85EA6">
        <w:trPr>
          <w:jc w:val="right"/>
        </w:trPr>
        <w:tc>
          <w:tcPr>
            <w:tcW w:w="2884" w:type="dxa"/>
          </w:tcPr>
          <w:p w:rsidR="00A85EA6" w:rsidRDefault="00A85EA6" w:rsidP="00A20327">
            <w:pPr>
              <w:pStyle w:val="Heading"/>
              <w:jc w:val="both"/>
              <w:rPr>
                <w:rFonts w:ascii="Times New Roman" w:hAnsi="Times New Roman"/>
                <w:b w:val="0"/>
                <w:bCs/>
                <w:sz w:val="20"/>
              </w:rPr>
            </w:pPr>
            <w:r>
              <w:rPr>
                <w:rFonts w:ascii="Times New Roman" w:hAnsi="Times New Roman"/>
                <w:caps/>
                <w:sz w:val="20"/>
              </w:rPr>
              <w:t>Утверждено</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A85EA6" w:rsidRDefault="00A85EA6" w:rsidP="00A20327">
            <w:pPr>
              <w:pStyle w:val="Heading"/>
              <w:jc w:val="both"/>
              <w:rPr>
                <w:rFonts w:ascii="Times New Roman" w:hAnsi="Times New Roman"/>
                <w:b w:val="0"/>
                <w:bCs/>
                <w:sz w:val="20"/>
              </w:rPr>
            </w:pP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 xml:space="preserve">Приказ от 8 июля </w:t>
            </w:r>
            <w:smartTag w:uri="urn:schemas-microsoft-com:office:smarttags" w:element="metricconverter">
              <w:smartTagPr>
                <w:attr w:name="ProductID" w:val="2002 г"/>
              </w:smartTagPr>
              <w:r>
                <w:rPr>
                  <w:rFonts w:ascii="Times New Roman" w:hAnsi="Times New Roman"/>
                  <w:b w:val="0"/>
                  <w:bCs/>
                  <w:sz w:val="20"/>
                </w:rPr>
                <w:t>2002 г</w:t>
              </w:r>
            </w:smartTag>
            <w:r>
              <w:rPr>
                <w:rFonts w:ascii="Times New Roman" w:hAnsi="Times New Roman"/>
                <w:b w:val="0"/>
                <w:bCs/>
                <w:sz w:val="20"/>
              </w:rPr>
              <w:t>. № 204</w:t>
            </w:r>
          </w:p>
        </w:tc>
      </w:tr>
    </w:tbl>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 xml:space="preserve">с 1 января </w:t>
      </w:r>
      <w:smartTag w:uri="urn:schemas-microsoft-com:office:smarttags" w:element="metricconverter">
        <w:smartTagPr>
          <w:attr w:name="ProductID" w:val="2003 г"/>
        </w:smartTagPr>
        <w:r>
          <w:rPr>
            <w:rFonts w:ascii="Times New Roman" w:hAnsi="Times New Roman"/>
            <w:b w:val="0"/>
            <w:bCs/>
            <w:i/>
            <w:iCs/>
            <w:sz w:val="20"/>
          </w:rPr>
          <w:t>2003 г</w:t>
        </w:r>
      </w:smartTag>
      <w:r>
        <w:rPr>
          <w:rFonts w:ascii="Times New Roman" w:hAnsi="Times New Roman"/>
          <w:b w:val="0"/>
          <w:bCs/>
          <w:i/>
          <w:iCs/>
          <w:sz w:val="20"/>
        </w:rPr>
        <w:t>.</w:t>
      </w: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3"/>
      </w:pPr>
      <w:r>
        <w:t xml:space="preserve">Область применения, определения </w:t>
      </w:r>
    </w:p>
    <w:p w:rsidR="00A85EA6" w:rsidRDefault="00A85EA6" w:rsidP="00A85EA6">
      <w:pPr>
        <w:ind w:firstLine="284"/>
        <w:jc w:val="both"/>
      </w:pPr>
    </w:p>
    <w:p w:rsidR="00A85EA6" w:rsidRDefault="00A85EA6" w:rsidP="00A85EA6">
      <w:pPr>
        <w:ind w:firstLine="284"/>
        <w:jc w:val="both"/>
      </w:pPr>
      <w:r>
        <w:t>1.2.1. Настоящая глава Правил распространяется на все системы электроснабжения.</w:t>
      </w:r>
    </w:p>
    <w:p w:rsidR="00A85EA6" w:rsidRDefault="00A85EA6" w:rsidP="00A85EA6">
      <w:pPr>
        <w:ind w:firstLine="284"/>
        <w:jc w:val="both"/>
      </w:pPr>
      <w:r>
        <w:t>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p>
    <w:p w:rsidR="00A85EA6" w:rsidRDefault="00A85EA6" w:rsidP="00A85EA6">
      <w:pPr>
        <w:ind w:firstLine="284"/>
        <w:jc w:val="both"/>
      </w:pPr>
      <w:r>
        <w:t>1.2.2. Энергетическая система (энергосистема) - совокупность 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электрической и тепловой энергии при общем управлении этим режимом.</w:t>
      </w:r>
    </w:p>
    <w:p w:rsidR="00A85EA6" w:rsidRDefault="00A85EA6" w:rsidP="00A85EA6">
      <w:pPr>
        <w:ind w:firstLine="284"/>
        <w:jc w:val="both"/>
      </w:pPr>
      <w:r>
        <w:t>1.2.3. Электрическая часть энергосистемы - совокупность электроустановок электрических станций и электрических сетей энергосистемы.</w:t>
      </w:r>
    </w:p>
    <w:p w:rsidR="00A85EA6" w:rsidRDefault="00A85EA6" w:rsidP="00A85EA6">
      <w:pPr>
        <w:ind w:firstLine="284"/>
        <w:jc w:val="both"/>
      </w:pPr>
      <w:r>
        <w:t>1.2.4. Электроэнергетическая система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A85EA6" w:rsidRDefault="00A85EA6" w:rsidP="00A85EA6">
      <w:pPr>
        <w:ind w:firstLine="284"/>
        <w:jc w:val="both"/>
      </w:pPr>
      <w:r>
        <w:t>1.2.5. Электроснабжение - обеспечение потребителей электрической энергией.</w:t>
      </w:r>
    </w:p>
    <w:p w:rsidR="00A85EA6" w:rsidRDefault="00A85EA6" w:rsidP="00A85EA6">
      <w:pPr>
        <w:ind w:firstLine="284"/>
        <w:jc w:val="both"/>
      </w:pPr>
      <w:r>
        <w:t>Система электроснабжения - совокупность электроустановок, предназначенных для обеспечения потребителей электрической энергией.</w:t>
      </w:r>
    </w:p>
    <w:p w:rsidR="00A85EA6" w:rsidRDefault="00A85EA6" w:rsidP="00A85EA6">
      <w:pPr>
        <w:ind w:firstLine="284"/>
        <w:jc w:val="both"/>
      </w:pPr>
      <w:r>
        <w:lastRenderedPageBreak/>
        <w:t>Централизованное электроснабжение - электроснабжение потребителей электрической энергии от энергосистемы.</w:t>
      </w:r>
    </w:p>
    <w:p w:rsidR="00A85EA6" w:rsidRDefault="00A85EA6" w:rsidP="00A85EA6">
      <w:pPr>
        <w:ind w:firstLine="284"/>
        <w:jc w:val="both"/>
      </w:pPr>
      <w:r>
        <w:t>1.2.6. Электрическая сеть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A85EA6" w:rsidRDefault="00A85EA6" w:rsidP="00A85EA6">
      <w:pPr>
        <w:ind w:firstLine="284"/>
        <w:jc w:val="both"/>
      </w:pPr>
      <w:r>
        <w:t>1.2.7. Приемник электрической энергии (электроприемник) - аппарат, агрегат и др., предназначенный для преобразования электрической энергии в другой вид энергии.</w:t>
      </w:r>
    </w:p>
    <w:p w:rsidR="00A85EA6" w:rsidRDefault="00A85EA6" w:rsidP="00A85EA6">
      <w:pPr>
        <w:ind w:firstLine="284"/>
        <w:jc w:val="both"/>
      </w:pPr>
      <w:r>
        <w:t>1.2.8. Потребитель электрической энергии - электроприемник или группа электроприемников, объединенных технологическим процессом и размещающихся на определенной территории.</w:t>
      </w:r>
    </w:p>
    <w:p w:rsidR="00A85EA6" w:rsidRDefault="00A85EA6" w:rsidP="00A85EA6">
      <w:pPr>
        <w:ind w:firstLine="284"/>
        <w:jc w:val="both"/>
      </w:pPr>
      <w:r>
        <w:t>1.2.9. Нормальный режим потребителя электрической энергии – режим, при котором обеспечиваются заданные значения параметров его работы.</w:t>
      </w:r>
    </w:p>
    <w:p w:rsidR="00A85EA6" w:rsidRDefault="00A85EA6" w:rsidP="00A85EA6">
      <w:pPr>
        <w:ind w:firstLine="284"/>
        <w:jc w:val="both"/>
      </w:pPr>
      <w:r>
        <w:t>Послеаварийный режим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rsidR="00A85EA6" w:rsidRDefault="00A85EA6" w:rsidP="00A85EA6">
      <w:pPr>
        <w:ind w:firstLine="284"/>
        <w:jc w:val="both"/>
      </w:pPr>
      <w:r>
        <w:t>1.2.10. Независимый источник питания - источник питания, на котором сохраняется напряжение в послеаварийном режиме в регламентированных пределах при исчезновении его на другом или других источниках питания.</w:t>
      </w:r>
    </w:p>
    <w:p w:rsidR="00A85EA6" w:rsidRDefault="00A85EA6" w:rsidP="00A85EA6">
      <w:pPr>
        <w:ind w:firstLine="284"/>
        <w:jc w:val="both"/>
      </w:pPr>
      <w: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p w:rsidR="00A85EA6" w:rsidRDefault="00A85EA6" w:rsidP="00A85EA6">
      <w:pPr>
        <w:ind w:firstLine="284"/>
        <w:jc w:val="both"/>
      </w:pPr>
      <w:r>
        <w:t>1) каждая из секций или систем шин в свою очередь имеет питание от независимого источника питания;</w:t>
      </w:r>
    </w:p>
    <w:p w:rsidR="00A85EA6" w:rsidRDefault="00A85EA6" w:rsidP="00A85EA6">
      <w:pPr>
        <w:ind w:firstLine="284"/>
        <w:jc w:val="both"/>
      </w:pPr>
      <w: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Общие требования </w:t>
      </w:r>
    </w:p>
    <w:p w:rsidR="00A85EA6" w:rsidRDefault="00A85EA6" w:rsidP="00A85EA6">
      <w:pPr>
        <w:ind w:firstLine="284"/>
        <w:jc w:val="both"/>
      </w:pPr>
    </w:p>
    <w:p w:rsidR="00A85EA6" w:rsidRDefault="00A85EA6" w:rsidP="00A85EA6">
      <w:pPr>
        <w:ind w:firstLine="284"/>
        <w:jc w:val="both"/>
      </w:pPr>
      <w:r>
        <w:t>1.2.11. При проектировании систем электроснабжения и реконструкции электроустановок должны рассматриваться следующие вопросы:</w:t>
      </w:r>
    </w:p>
    <w:p w:rsidR="00A85EA6" w:rsidRDefault="00A85EA6" w:rsidP="00A85EA6">
      <w:pPr>
        <w:ind w:firstLine="284"/>
        <w:jc w:val="both"/>
      </w:pPr>
      <w: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rsidR="00A85EA6" w:rsidRDefault="00A85EA6" w:rsidP="00A85EA6">
      <w:pPr>
        <w:ind w:firstLine="284"/>
        <w:jc w:val="both"/>
      </w:pPr>
      <w:r>
        <w:t>2) обеспечение комплексного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rsidR="00A85EA6" w:rsidRDefault="00A85EA6" w:rsidP="00A85EA6">
      <w:pPr>
        <w:ind w:firstLine="284"/>
        <w:jc w:val="both"/>
      </w:pPr>
      <w:r>
        <w:t>3) ограничение токов КЗ предельными уровнями, определяемыми на перспективу;</w:t>
      </w:r>
    </w:p>
    <w:p w:rsidR="00A85EA6" w:rsidRDefault="00A85EA6" w:rsidP="00A85EA6">
      <w:pPr>
        <w:ind w:firstLine="284"/>
        <w:jc w:val="both"/>
      </w:pPr>
      <w:r>
        <w:t>4) снижение потерь электрической энергии;</w:t>
      </w:r>
    </w:p>
    <w:p w:rsidR="00A85EA6" w:rsidRDefault="00A85EA6" w:rsidP="00A85EA6">
      <w:pPr>
        <w:ind w:firstLine="284"/>
        <w:jc w:val="both"/>
      </w:pPr>
      <w:r>
        <w:t>5) соответствие принимаемых решений условиям охраны окружающей среды.</w:t>
      </w:r>
    </w:p>
    <w:p w:rsidR="00A85EA6" w:rsidRDefault="00A85EA6" w:rsidP="00A85EA6">
      <w:pPr>
        <w:ind w:firstLine="284"/>
        <w:jc w:val="both"/>
      </w:pPr>
      <w:r>
        <w:t>При этом должны рассматриваться в комплексе внешнее и внутреннее электроснабжение с учетом возможностей и экономической целесообразности технологического резервирования.</w:t>
      </w:r>
    </w:p>
    <w:p w:rsidR="00A85EA6" w:rsidRDefault="00A85EA6" w:rsidP="00A85EA6">
      <w:pPr>
        <w:ind w:firstLine="284"/>
        <w:jc w:val="both"/>
      </w:pPr>
      <w: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p>
    <w:p w:rsidR="00A85EA6" w:rsidRDefault="00A85EA6" w:rsidP="00A85EA6">
      <w:pPr>
        <w:ind w:firstLine="284"/>
        <w:jc w:val="both"/>
      </w:pPr>
      <w:r>
        <w:t>1.2.12. При решении вопросов развития систем электроснабжения следует учитывать ремонтные, аварийные и послеаварийные режимы.</w:t>
      </w:r>
    </w:p>
    <w:p w:rsidR="00A85EA6" w:rsidRDefault="00A85EA6" w:rsidP="00A85EA6">
      <w:pPr>
        <w:ind w:firstLine="284"/>
        <w:jc w:val="both"/>
      </w:pPr>
      <w:r>
        <w:t>1.2.13.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A85EA6" w:rsidRDefault="00A85EA6" w:rsidP="00A85EA6">
      <w:pPr>
        <w:ind w:firstLine="284"/>
        <w:jc w:val="both"/>
      </w:pPr>
      <w:r>
        <w:t>1.2.14. Требования 1.2.11-1.2.13 должны быть учтены на всех промежуточных этапах развития энергосистем и систем электроснабжения.</w:t>
      </w:r>
    </w:p>
    <w:p w:rsidR="00A85EA6" w:rsidRDefault="00A85EA6" w:rsidP="00A85EA6">
      <w:pPr>
        <w:ind w:firstLine="284"/>
        <w:jc w:val="both"/>
      </w:pPr>
      <w:r>
        <w:t>1.2.15.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rsidR="00A85EA6" w:rsidRDefault="00A85EA6" w:rsidP="00A85EA6">
      <w:pPr>
        <w:ind w:firstLine="284"/>
        <w:jc w:val="both"/>
      </w:pPr>
      <w:r>
        <w:t>1.2.16. Работа электрических сетей напряжением 2-35 кВ может предусматриваться как с изолированной нейтралью, так и с нейтралью, заземленной через дугогасящий реактор или резистор.</w:t>
      </w:r>
    </w:p>
    <w:p w:rsidR="00A85EA6" w:rsidRDefault="00A85EA6" w:rsidP="00A85EA6">
      <w:pPr>
        <w:ind w:firstLine="284"/>
        <w:jc w:val="both"/>
      </w:pPr>
      <w:r>
        <w:t>Компенсация емкостного тока замыкания на землю должна применяться при значениях этого тока в нормальных режимах:</w:t>
      </w:r>
    </w:p>
    <w:p w:rsidR="00A85EA6" w:rsidRDefault="00A85EA6" w:rsidP="00A85EA6">
      <w:pPr>
        <w:ind w:firstLine="284"/>
        <w:jc w:val="both"/>
      </w:pPr>
      <w:r>
        <w:lastRenderedPageBreak/>
        <w:t>в сетях напряжением 3-20 кВ, имеющих железобетонные и металлические опоры на воздушных линиях электропередачи, и во всех сетях напряжением 35 кВ - более 10 А;</w:t>
      </w:r>
    </w:p>
    <w:p w:rsidR="00A85EA6" w:rsidRDefault="00A85EA6" w:rsidP="00A85EA6">
      <w:pPr>
        <w:ind w:firstLine="284"/>
        <w:jc w:val="both"/>
      </w:pPr>
      <w:r>
        <w:t>в сетях, не имеющих железобетонных и металлических опор на воздушных линиях электропередачи:</w:t>
      </w:r>
    </w:p>
    <w:p w:rsidR="00A85EA6" w:rsidRDefault="00A85EA6" w:rsidP="00A85EA6">
      <w:pPr>
        <w:ind w:firstLine="284"/>
        <w:jc w:val="both"/>
      </w:pPr>
      <w:r>
        <w:t>более 30 А при напряжении 3-6 кВ;</w:t>
      </w:r>
    </w:p>
    <w:p w:rsidR="00A85EA6" w:rsidRDefault="00A85EA6" w:rsidP="00A85EA6">
      <w:pPr>
        <w:ind w:firstLine="284"/>
        <w:jc w:val="both"/>
      </w:pPr>
      <w:r>
        <w:t>более 20 А при напряжении 10 кВ;</w:t>
      </w:r>
    </w:p>
    <w:p w:rsidR="00A85EA6" w:rsidRDefault="00A85EA6" w:rsidP="00A85EA6">
      <w:pPr>
        <w:ind w:firstLine="284"/>
        <w:jc w:val="both"/>
      </w:pPr>
      <w:r>
        <w:t>более 15 А при напряжении 15-20 кВ;</w:t>
      </w:r>
    </w:p>
    <w:p w:rsidR="00A85EA6" w:rsidRDefault="00A85EA6" w:rsidP="00A85EA6">
      <w:pPr>
        <w:ind w:firstLine="284"/>
        <w:jc w:val="both"/>
      </w:pPr>
      <w:r>
        <w:t>в схемах генераторного напряжения 6-20 кВ блоков генератор-трансформатор – более 5А.</w:t>
      </w:r>
    </w:p>
    <w:p w:rsidR="00A85EA6" w:rsidRDefault="00A85EA6" w:rsidP="00A85EA6">
      <w:pPr>
        <w:ind w:firstLine="284"/>
        <w:jc w:val="both"/>
      </w:pPr>
      <w:r>
        <w:t>При токах замыкания на землю более 50 А рекомендуется применение не менее двух заземляющих реакторов.</w:t>
      </w:r>
    </w:p>
    <w:p w:rsidR="00A85EA6" w:rsidRDefault="00A85EA6" w:rsidP="00A85EA6">
      <w:pPr>
        <w:ind w:firstLine="284"/>
        <w:jc w:val="both"/>
      </w:pPr>
      <w:r>
        <w:t>Работа электрических сетей напряжением 110 кВ может предусматриваться как с глухозаземленной, так и с эффективно заземленной нейтралью.</w:t>
      </w:r>
    </w:p>
    <w:p w:rsidR="00A85EA6" w:rsidRDefault="00A85EA6" w:rsidP="00A85EA6">
      <w:pPr>
        <w:ind w:firstLine="284"/>
        <w:jc w:val="both"/>
      </w:pPr>
      <w:r>
        <w:t>Электрические сети напряжением 220 кВ и выше должны работать только с глухозаземленной нейтралью.</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Категории электроприемников и обеспечение надежности электроснабжения </w:t>
      </w:r>
    </w:p>
    <w:p w:rsidR="00A85EA6" w:rsidRDefault="00A85EA6" w:rsidP="00A85EA6">
      <w:pPr>
        <w:ind w:firstLine="284"/>
        <w:jc w:val="both"/>
      </w:pPr>
    </w:p>
    <w:p w:rsidR="00A85EA6" w:rsidRDefault="00A85EA6" w:rsidP="00A85EA6">
      <w:pPr>
        <w:widowControl w:val="0"/>
        <w:shd w:val="clear" w:color="auto" w:fill="FFFFFF"/>
        <w:ind w:firstLine="284"/>
        <w:jc w:val="both"/>
      </w:pPr>
      <w:r>
        <w:rPr>
          <w:color w:val="000000"/>
          <w:szCs w:val="23"/>
        </w:rPr>
        <w:t>1.2.17.</w:t>
      </w:r>
      <w:r>
        <w:rPr>
          <w:b/>
          <w:bCs/>
          <w:color w:val="000000"/>
          <w:szCs w:val="23"/>
        </w:rPr>
        <w:t xml:space="preserve"> </w:t>
      </w:r>
      <w:r>
        <w:rPr>
          <w:color w:val="000000"/>
          <w:szCs w:val="23"/>
        </w:rPr>
        <w:t>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p>
    <w:p w:rsidR="00A85EA6" w:rsidRDefault="00A85EA6" w:rsidP="00A85EA6">
      <w:pPr>
        <w:widowControl w:val="0"/>
        <w:shd w:val="clear" w:color="auto" w:fill="FFFFFF"/>
        <w:ind w:firstLine="284"/>
        <w:jc w:val="both"/>
      </w:pPr>
      <w:r>
        <w:rPr>
          <w:color w:val="000000"/>
          <w:szCs w:val="23"/>
        </w:rPr>
        <w:t>1.2.18.</w:t>
      </w:r>
      <w:r>
        <w:rPr>
          <w:b/>
          <w:bCs/>
          <w:color w:val="000000"/>
          <w:szCs w:val="23"/>
        </w:rPr>
        <w:t xml:space="preserve"> </w:t>
      </w:r>
      <w:r>
        <w:rPr>
          <w:color w:val="000000"/>
          <w:szCs w:val="23"/>
        </w:rPr>
        <w:t>В отношении обеспечения надежности электроснабжения электроприемники разделяются на следующие три категории.</w:t>
      </w:r>
    </w:p>
    <w:p w:rsidR="00A85EA6" w:rsidRDefault="00A85EA6" w:rsidP="00A85EA6">
      <w:pPr>
        <w:widowControl w:val="0"/>
        <w:shd w:val="clear" w:color="auto" w:fill="FFFFFF"/>
        <w:ind w:firstLine="284"/>
        <w:jc w:val="both"/>
      </w:pPr>
      <w:r>
        <w:rPr>
          <w:color w:val="000000"/>
          <w:szCs w:val="23"/>
        </w:rPr>
        <w:t>Электроприемники первой категории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rsidR="00A85EA6" w:rsidRDefault="00A85EA6" w:rsidP="00A85EA6">
      <w:pPr>
        <w:widowControl w:val="0"/>
        <w:shd w:val="clear" w:color="auto" w:fill="FFFFFF"/>
        <w:ind w:firstLine="284"/>
        <w:jc w:val="both"/>
      </w:pPr>
      <w:r>
        <w:rPr>
          <w:color w:val="000000"/>
          <w:szCs w:val="23"/>
        </w:rPr>
        <w:t xml:space="preserve">Из состава электроприемников первой категории выделяется </w:t>
      </w:r>
      <w:r>
        <w:rPr>
          <w:i/>
          <w:iCs/>
          <w:color w:val="000000"/>
          <w:szCs w:val="23"/>
        </w:rPr>
        <w:t xml:space="preserve">особая группа </w:t>
      </w:r>
      <w:r>
        <w:rPr>
          <w:color w:val="000000"/>
          <w:szCs w:val="23"/>
        </w:rPr>
        <w:t>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и пожаров.</w:t>
      </w:r>
    </w:p>
    <w:p w:rsidR="00A85EA6" w:rsidRDefault="00A85EA6" w:rsidP="00A85EA6">
      <w:pPr>
        <w:widowControl w:val="0"/>
        <w:shd w:val="clear" w:color="auto" w:fill="FFFFFF"/>
        <w:ind w:firstLine="284"/>
        <w:jc w:val="both"/>
      </w:pPr>
      <w:r>
        <w:rPr>
          <w:color w:val="000000"/>
          <w:szCs w:val="23"/>
        </w:rPr>
        <w:t>Электроприемники второй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A85EA6" w:rsidRDefault="00A85EA6" w:rsidP="00A85EA6">
      <w:pPr>
        <w:widowControl w:val="0"/>
        <w:shd w:val="clear" w:color="auto" w:fill="FFFFFF"/>
        <w:ind w:firstLine="284"/>
        <w:jc w:val="both"/>
      </w:pPr>
      <w:r>
        <w:rPr>
          <w:color w:val="000000"/>
          <w:szCs w:val="23"/>
        </w:rPr>
        <w:t>Электроприемники третьей категории - все остальные электроприемники, не подпадающие под определения первой и второй категорий.</w:t>
      </w:r>
    </w:p>
    <w:p w:rsidR="00A85EA6" w:rsidRDefault="00A85EA6" w:rsidP="00A85EA6">
      <w:pPr>
        <w:widowControl w:val="0"/>
        <w:shd w:val="clear" w:color="auto" w:fill="FFFFFF"/>
        <w:ind w:firstLine="284"/>
        <w:jc w:val="both"/>
      </w:pPr>
      <w:r>
        <w:rPr>
          <w:color w:val="000000"/>
          <w:szCs w:val="23"/>
        </w:rPr>
        <w:t>1.2.19.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A85EA6" w:rsidRDefault="00A85EA6" w:rsidP="00A85EA6">
      <w:pPr>
        <w:widowControl w:val="0"/>
        <w:shd w:val="clear" w:color="auto" w:fill="FFFFFF"/>
        <w:ind w:firstLine="284"/>
        <w:jc w:val="both"/>
      </w:pPr>
      <w:r>
        <w:rPr>
          <w:color w:val="000000"/>
          <w:szCs w:val="23"/>
        </w:rP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A85EA6" w:rsidRDefault="00A85EA6" w:rsidP="00A85EA6">
      <w:pPr>
        <w:widowControl w:val="0"/>
        <w:shd w:val="clear" w:color="auto" w:fill="FFFFFF"/>
        <w:ind w:firstLine="284"/>
        <w:jc w:val="both"/>
      </w:pPr>
      <w:r>
        <w:rPr>
          <w:color w:val="000000"/>
          <w:szCs w:val="23"/>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 п.</w:t>
      </w:r>
    </w:p>
    <w:p w:rsidR="00A85EA6" w:rsidRDefault="00A85EA6" w:rsidP="00A85EA6">
      <w:pPr>
        <w:widowControl w:val="0"/>
        <w:shd w:val="clear" w:color="auto" w:fill="FFFFFF"/>
        <w:ind w:firstLine="284"/>
        <w:jc w:val="both"/>
      </w:pPr>
      <w:r>
        <w:rPr>
          <w:color w:val="000000"/>
          <w:szCs w:val="23"/>
        </w:rP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A85EA6" w:rsidRDefault="00A85EA6" w:rsidP="00A85EA6">
      <w:pPr>
        <w:widowControl w:val="0"/>
        <w:shd w:val="clear" w:color="auto" w:fill="FFFFFF"/>
        <w:ind w:firstLine="284"/>
        <w:jc w:val="both"/>
      </w:pPr>
      <w:r>
        <w:rPr>
          <w:color w:val="000000"/>
          <w:szCs w:val="23"/>
        </w:rPr>
        <w:t>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A85EA6" w:rsidRDefault="00A85EA6" w:rsidP="00A85EA6">
      <w:pPr>
        <w:widowControl w:val="0"/>
        <w:shd w:val="clear" w:color="auto" w:fill="FFFFFF"/>
        <w:ind w:firstLine="284"/>
        <w:jc w:val="both"/>
      </w:pPr>
      <w:r>
        <w:rPr>
          <w:color w:val="000000"/>
          <w:szCs w:val="23"/>
        </w:rPr>
        <w:lastRenderedPageBreak/>
        <w:t>1.2.20.</w:t>
      </w:r>
      <w:r>
        <w:rPr>
          <w:b/>
          <w:bCs/>
          <w:color w:val="000000"/>
          <w:szCs w:val="23"/>
        </w:rPr>
        <w:t xml:space="preserve"> </w:t>
      </w:r>
      <w:r>
        <w:rPr>
          <w:color w:val="000000"/>
          <w:szCs w:val="23"/>
        </w:rPr>
        <w:t>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A85EA6" w:rsidRDefault="00A85EA6" w:rsidP="00A85EA6">
      <w:pPr>
        <w:widowControl w:val="0"/>
        <w:shd w:val="clear" w:color="auto" w:fill="FFFFFF"/>
        <w:ind w:firstLine="284"/>
        <w:jc w:val="both"/>
      </w:pPr>
      <w:r>
        <w:rPr>
          <w:color w:val="000000"/>
          <w:szCs w:val="23"/>
        </w:rP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A85EA6" w:rsidRDefault="00A85EA6" w:rsidP="00A85EA6">
      <w:pPr>
        <w:widowControl w:val="0"/>
        <w:shd w:val="clear" w:color="auto" w:fill="FFFFFF"/>
        <w:ind w:firstLine="284"/>
        <w:jc w:val="both"/>
        <w:rPr>
          <w:color w:val="000000"/>
          <w:szCs w:val="23"/>
        </w:rPr>
      </w:pPr>
      <w:r>
        <w:rPr>
          <w:color w:val="000000"/>
          <w:szCs w:val="23"/>
        </w:rPr>
        <w:t>1.2.21. 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A85EA6" w:rsidRDefault="00A85EA6" w:rsidP="00A85EA6">
      <w:pPr>
        <w:widowControl w:val="0"/>
        <w:shd w:val="clear" w:color="auto" w:fill="FFFFFF"/>
        <w:ind w:firstLine="284"/>
        <w:jc w:val="both"/>
      </w:pPr>
    </w:p>
    <w:p w:rsidR="00A85EA6" w:rsidRDefault="00A85EA6" w:rsidP="00A85EA6">
      <w:pPr>
        <w:widowControl w:val="0"/>
        <w:shd w:val="clear" w:color="auto" w:fill="FFFFFF"/>
        <w:ind w:firstLine="284"/>
        <w:jc w:val="center"/>
        <w:rPr>
          <w:b/>
          <w:bCs/>
          <w:color w:val="000000"/>
          <w:szCs w:val="27"/>
        </w:rPr>
      </w:pPr>
      <w:r>
        <w:rPr>
          <w:b/>
          <w:bCs/>
          <w:color w:val="000000"/>
          <w:szCs w:val="27"/>
        </w:rPr>
        <w:t>Уровни и регулирование напряжения, компенсация реактивной мощности</w:t>
      </w:r>
    </w:p>
    <w:p w:rsidR="00A85EA6" w:rsidRDefault="00A85EA6" w:rsidP="00A85EA6">
      <w:pPr>
        <w:widowControl w:val="0"/>
        <w:shd w:val="clear" w:color="auto" w:fill="FFFFFF"/>
        <w:ind w:firstLine="284"/>
        <w:jc w:val="both"/>
      </w:pPr>
    </w:p>
    <w:p w:rsidR="00A85EA6" w:rsidRDefault="00A85EA6" w:rsidP="00A85EA6">
      <w:pPr>
        <w:widowControl w:val="0"/>
        <w:shd w:val="clear" w:color="auto" w:fill="FFFFFF"/>
        <w:ind w:firstLine="284"/>
        <w:jc w:val="both"/>
      </w:pPr>
      <w:r>
        <w:rPr>
          <w:color w:val="000000"/>
          <w:szCs w:val="23"/>
        </w:rPr>
        <w:t>1.2.22. 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ГОСТ 13109.</w:t>
      </w:r>
    </w:p>
    <w:p w:rsidR="00A85EA6" w:rsidRDefault="00A85EA6" w:rsidP="00A85EA6">
      <w:pPr>
        <w:widowControl w:val="0"/>
        <w:shd w:val="clear" w:color="auto" w:fill="FFFFFF"/>
        <w:ind w:firstLine="284"/>
        <w:jc w:val="both"/>
      </w:pPr>
      <w:r>
        <w:rPr>
          <w:color w:val="000000"/>
          <w:szCs w:val="23"/>
        </w:rPr>
        <w:t>1.2.23.</w:t>
      </w:r>
      <w:r>
        <w:rPr>
          <w:b/>
          <w:bCs/>
          <w:color w:val="000000"/>
          <w:szCs w:val="23"/>
        </w:rPr>
        <w:t xml:space="preserve"> </w:t>
      </w:r>
      <w:r>
        <w:rPr>
          <w:color w:val="000000"/>
          <w:szCs w:val="23"/>
        </w:rPr>
        <w:t>Устройства регулирования напряжения должны обеспечивать поддержание напряжения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номинального в период наименьших нагрузок этих сетей. Отклонения от указанных уровней напряжения должны быть обоснованы.</w:t>
      </w:r>
    </w:p>
    <w:p w:rsidR="00A85EA6" w:rsidRDefault="00A85EA6" w:rsidP="00A85EA6">
      <w:pPr>
        <w:widowControl w:val="0"/>
        <w:shd w:val="clear" w:color="auto" w:fill="FFFFFF"/>
        <w:ind w:firstLine="284"/>
        <w:jc w:val="both"/>
      </w:pPr>
      <w:r>
        <w:rPr>
          <w:color w:val="000000"/>
          <w:szCs w:val="23"/>
        </w:rPr>
        <w:t>1.2.24. 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послеаварийных режимах при поддержании необходимых уровней напряжения и запасов устойчивости.</w:t>
      </w: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2"/>
      </w:pPr>
      <w:bookmarkStart w:id="4" w:name="_Toc307154037"/>
      <w:r>
        <w:t>Глава 1.3</w:t>
      </w:r>
      <w:r w:rsidR="00726C9F">
        <w:t xml:space="preserve">. </w:t>
      </w:r>
      <w:r>
        <w:t>ВЫБОР ПРОВОДНИКОВ ПО НАГРЕВУ, ЭКОНОМИЧЕСКОЙ</w:t>
      </w:r>
      <w:bookmarkEnd w:id="4"/>
      <w:r>
        <w:t xml:space="preserve"> </w:t>
      </w:r>
    </w:p>
    <w:p w:rsidR="00A85EA6" w:rsidRDefault="00A85EA6" w:rsidP="00A85EA6">
      <w:pPr>
        <w:pStyle w:val="2"/>
      </w:pPr>
      <w:bookmarkStart w:id="5" w:name="_Toc307154038"/>
      <w:r>
        <w:t>ПЛОТНОСТИ ТОКА И ПО УСЛОВИЯМ КОРОНЫ</w:t>
      </w:r>
      <w:bookmarkEnd w:id="5"/>
      <w:r>
        <w:t xml:space="preserve"> </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ОБЛАСТЬ ПРИМЕНЕНИЯ </w:t>
      </w:r>
    </w:p>
    <w:p w:rsidR="00A85EA6" w:rsidRDefault="00A85EA6" w:rsidP="00A85EA6">
      <w:pPr>
        <w:ind w:firstLine="284"/>
        <w:jc w:val="both"/>
      </w:pPr>
    </w:p>
    <w:p w:rsidR="00A85EA6" w:rsidRDefault="00A85EA6" w:rsidP="00A85EA6">
      <w:pPr>
        <w:ind w:firstLine="284"/>
        <w:jc w:val="both"/>
      </w:pPr>
      <w:r>
        <w:t>1.3.1. Настоящая глава Правил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ВЫБОР СЕЧЕНИЙ ПРОВОДНИКОВ ПО НАГРЕВУ </w:t>
      </w:r>
    </w:p>
    <w:p w:rsidR="00A85EA6" w:rsidRDefault="00A85EA6" w:rsidP="00A85EA6">
      <w:pPr>
        <w:ind w:firstLine="284"/>
        <w:jc w:val="both"/>
      </w:pPr>
    </w:p>
    <w:p w:rsidR="00A85EA6" w:rsidRDefault="00A85EA6" w:rsidP="00A85EA6">
      <w:pPr>
        <w:ind w:firstLine="284"/>
        <w:jc w:val="both"/>
      </w:pPr>
      <w:r>
        <w:t>1.3.2. Проводники любого назначения должны удовлетворять требованиям в отношении предельно допустимого нагрева с учетом не только нормальных, но и послеаварийных режимов, а также режимов в период ремонта и возможных неравномерностей распределения токов между линиями, секциями шин и т. п. При проверке на нагрев принимается получасовой максимум тока, наибольший из средних получасовых токов данного элемента сети.</w:t>
      </w:r>
    </w:p>
    <w:p w:rsidR="00A85EA6" w:rsidRDefault="00A85EA6" w:rsidP="00A85EA6">
      <w:pPr>
        <w:ind w:firstLine="284"/>
        <w:jc w:val="both"/>
      </w:pPr>
      <w:r>
        <w:t>1.3.3. При повторно-кратковременном и кратковременном режимах работы электроприемников (с общей длительностью цикла до 10 мин и длительностью рабочего периода не более 4 мин) в качестве расчетного тока для проверки сечения проводников по нагреву следует принимать ток, приведенный к длительному режиму. При этом:</w:t>
      </w:r>
    </w:p>
    <w:p w:rsidR="00A85EA6" w:rsidRDefault="00A85EA6" w:rsidP="00A85EA6">
      <w:pPr>
        <w:ind w:firstLine="284"/>
        <w:jc w:val="both"/>
      </w:pPr>
      <w:r>
        <w:t>1) для медных проводников сечением до 6 мм</w:t>
      </w:r>
      <w:r w:rsidR="0051590C">
        <w:rPr>
          <w:noProof/>
        </w:rPr>
        <w:drawing>
          <wp:inline distT="0" distB="0" distL="0" distR="0">
            <wp:extent cx="95250"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а для алюминиевых проводников до 10 мм</w:t>
      </w:r>
      <w:r w:rsidR="0051590C">
        <w:rPr>
          <w:noProof/>
        </w:rPr>
        <w:drawing>
          <wp:inline distT="0" distB="0" distL="0" distR="0">
            <wp:extent cx="9525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ток принимается как для установок с длительным режимом работы;</w:t>
      </w:r>
    </w:p>
    <w:p w:rsidR="00A85EA6" w:rsidRDefault="00A85EA6" w:rsidP="00A85EA6">
      <w:pPr>
        <w:ind w:firstLine="284"/>
        <w:jc w:val="both"/>
      </w:pPr>
      <w:r>
        <w:t>2) для медных проводников сечением более 6 мм</w:t>
      </w:r>
      <w:r w:rsidR="0051590C">
        <w:rPr>
          <w:noProof/>
        </w:rPr>
        <w:drawing>
          <wp:inline distT="0" distB="0" distL="0" distR="0">
            <wp:extent cx="95250"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а для алюминиевых проводников более 10 мм</w:t>
      </w:r>
      <w:r w:rsidR="0051590C">
        <w:rPr>
          <w:noProof/>
        </w:rPr>
        <w:drawing>
          <wp:inline distT="0" distB="0" distL="0" distR="0">
            <wp:extent cx="95250" cy="17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ток определяется умножением допустимого длительного тока на коэффициент </w:t>
      </w:r>
      <w:r w:rsidR="0051590C">
        <w:rPr>
          <w:noProof/>
        </w:rPr>
        <w:drawing>
          <wp:inline distT="0" distB="0" distL="0" distR="0">
            <wp:extent cx="752475"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t xml:space="preserve">, где </w:t>
      </w:r>
      <w:r w:rsidR="0051590C">
        <w:rPr>
          <w:noProof/>
        </w:rPr>
        <w:drawing>
          <wp:inline distT="0" distB="0" distL="0" distR="0">
            <wp:extent cx="228600" cy="20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 выраженная в относительных единицах длительность рабочего периода (продолжительность включения по отношению к продолжительности цикла).</w:t>
      </w:r>
    </w:p>
    <w:p w:rsidR="00A85EA6" w:rsidRDefault="00A85EA6" w:rsidP="00A85EA6">
      <w:pPr>
        <w:ind w:firstLine="284"/>
        <w:jc w:val="both"/>
      </w:pPr>
      <w:r>
        <w:lastRenderedPageBreak/>
        <w:t>1.3.4. Для кратковременного режима работы с длительностью включения не более 4 мин и перерывами между включениями, достаточными для охлаждения проводников до температуры окружающей среды, наибольшие допустимые токи следует определять по нормам повторно - кратковременного режима (см. 1.3.3). При длительности включения более 4 мин, а также при перерывах недостаточной длительности между включениями наибольшие допустимые токи следует определять как для установок с длительным режимом работы.</w:t>
      </w:r>
    </w:p>
    <w:p w:rsidR="00A85EA6" w:rsidRDefault="00A85EA6" w:rsidP="00A85EA6">
      <w:pPr>
        <w:ind w:firstLine="284"/>
        <w:jc w:val="both"/>
      </w:pPr>
      <w:r>
        <w:t>1.3.5. Для кабелей напряжением до 10 кВ с бумажной пропитанной изоляцией, несущих нагрузки меньше номинальных, может допускаться кратковременная перегрузка, указанная в табл. 1.3.1.</w:t>
      </w:r>
    </w:p>
    <w:p w:rsidR="00A85EA6" w:rsidRDefault="00A85EA6" w:rsidP="00A85EA6">
      <w:pPr>
        <w:ind w:firstLine="284"/>
        <w:jc w:val="both"/>
      </w:pPr>
      <w:r>
        <w:t>1.3.6. На период ликвидации послеаварийного режима для кабелей с полиэтиленовой изоляцией допускается перегрузка до 10%, а для кабелей с поливинилхлоридной изоляцией до 15% номинальной на время максимумов нагрузки продолжительностью не более 6 ч в сутки в течение 5 сут., если нагрузка в остальные периоды времени этих суток не превышает номинальной.</w:t>
      </w:r>
    </w:p>
    <w:p w:rsidR="00A85EA6" w:rsidRDefault="00A85EA6" w:rsidP="00A85EA6">
      <w:pPr>
        <w:ind w:firstLine="284"/>
        <w:jc w:val="both"/>
      </w:pPr>
      <w:r>
        <w:t>На период ликвидации послеаварийного режима для кабелей напряжением до 10 кВ с бумажной изоляцией допускаются перегрузки в течение 5 сут. в пределах, указанных в табл. 1.3.2.</w:t>
      </w: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 Допустимая кратковременная перегрузка для кабелей напряжением до 10 кВ с бумажной пропитанной изоляцией</w:t>
      </w:r>
    </w:p>
    <w:p w:rsidR="00A85EA6" w:rsidRDefault="00A85EA6" w:rsidP="00A85EA6">
      <w:pPr>
        <w:pStyle w:val="Heading"/>
        <w:ind w:firstLine="284"/>
        <w:jc w:val="center"/>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833"/>
        <w:gridCol w:w="1712"/>
        <w:gridCol w:w="1157"/>
        <w:gridCol w:w="993"/>
        <w:gridCol w:w="1673"/>
      </w:tblGrid>
      <w:tr w:rsidR="00A85EA6">
        <w:tc>
          <w:tcPr>
            <w:tcW w:w="2833" w:type="dxa"/>
            <w:tcBorders>
              <w:top w:val="single" w:sz="6" w:space="0" w:color="auto"/>
              <w:left w:val="single" w:sz="6" w:space="0" w:color="auto"/>
            </w:tcBorders>
          </w:tcPr>
          <w:p w:rsidR="00A85EA6" w:rsidRDefault="00A85EA6" w:rsidP="00A20327">
            <w:pPr>
              <w:jc w:val="center"/>
            </w:pPr>
            <w:r>
              <w:t>Коэффициент предварительной</w:t>
            </w:r>
          </w:p>
          <w:p w:rsidR="00A85EA6" w:rsidRDefault="00A85EA6" w:rsidP="00A20327">
            <w:pPr>
              <w:jc w:val="center"/>
            </w:pPr>
            <w:r>
              <w:t xml:space="preserve">нагрузки </w:t>
            </w:r>
          </w:p>
        </w:tc>
        <w:tc>
          <w:tcPr>
            <w:tcW w:w="1712" w:type="dxa"/>
            <w:tcBorders>
              <w:top w:val="single" w:sz="6" w:space="0" w:color="auto"/>
              <w:left w:val="single" w:sz="6" w:space="0" w:color="auto"/>
              <w:right w:val="single" w:sz="6" w:space="0" w:color="auto"/>
            </w:tcBorders>
          </w:tcPr>
          <w:p w:rsidR="00A85EA6" w:rsidRDefault="00A85EA6" w:rsidP="00A20327">
            <w:pPr>
              <w:jc w:val="center"/>
            </w:pPr>
            <w:r>
              <w:t xml:space="preserve">Вид прокладки </w:t>
            </w:r>
          </w:p>
        </w:tc>
        <w:tc>
          <w:tcPr>
            <w:tcW w:w="3823" w:type="dxa"/>
            <w:gridSpan w:val="3"/>
            <w:tcBorders>
              <w:top w:val="single" w:sz="6" w:space="0" w:color="auto"/>
              <w:bottom w:val="single" w:sz="6" w:space="0" w:color="auto"/>
              <w:right w:val="single" w:sz="6" w:space="0" w:color="auto"/>
            </w:tcBorders>
          </w:tcPr>
          <w:p w:rsidR="00A85EA6" w:rsidRDefault="00A85EA6" w:rsidP="00A20327">
            <w:pPr>
              <w:jc w:val="center"/>
            </w:pPr>
            <w:r>
              <w:t xml:space="preserve">Допустимая перегрузка по отношению к номинальной в течение, ч </w:t>
            </w:r>
          </w:p>
        </w:tc>
      </w:tr>
      <w:tr w:rsidR="00A85EA6">
        <w:tc>
          <w:tcPr>
            <w:tcW w:w="2833" w:type="dxa"/>
            <w:tcBorders>
              <w:left w:val="single" w:sz="6" w:space="0" w:color="auto"/>
              <w:bottom w:val="single" w:sz="6" w:space="0" w:color="auto"/>
            </w:tcBorders>
          </w:tcPr>
          <w:p w:rsidR="00A85EA6" w:rsidRDefault="00A85EA6" w:rsidP="00A20327"/>
        </w:tc>
        <w:tc>
          <w:tcPr>
            <w:tcW w:w="1712" w:type="dxa"/>
            <w:tcBorders>
              <w:left w:val="single" w:sz="6" w:space="0" w:color="auto"/>
              <w:bottom w:val="single" w:sz="6" w:space="0" w:color="auto"/>
              <w:right w:val="single" w:sz="6" w:space="0" w:color="auto"/>
            </w:tcBorders>
          </w:tcPr>
          <w:p w:rsidR="00A85EA6" w:rsidRDefault="00A85EA6" w:rsidP="00A20327">
            <w:pPr>
              <w:jc w:val="center"/>
            </w:pPr>
          </w:p>
        </w:tc>
        <w:tc>
          <w:tcPr>
            <w:tcW w:w="1157" w:type="dxa"/>
            <w:tcBorders>
              <w:bottom w:val="single" w:sz="6" w:space="0" w:color="auto"/>
            </w:tcBorders>
          </w:tcPr>
          <w:p w:rsidR="00A85EA6" w:rsidRDefault="00A85EA6" w:rsidP="00A20327">
            <w:pPr>
              <w:jc w:val="center"/>
            </w:pPr>
            <w:r>
              <w:t>0,5</w:t>
            </w:r>
          </w:p>
        </w:tc>
        <w:tc>
          <w:tcPr>
            <w:tcW w:w="993" w:type="dxa"/>
            <w:tcBorders>
              <w:left w:val="single" w:sz="6" w:space="0" w:color="auto"/>
              <w:bottom w:val="single" w:sz="6" w:space="0" w:color="auto"/>
              <w:right w:val="single" w:sz="6" w:space="0" w:color="auto"/>
            </w:tcBorders>
          </w:tcPr>
          <w:p w:rsidR="00A85EA6" w:rsidRDefault="00A85EA6" w:rsidP="00A20327">
            <w:pPr>
              <w:jc w:val="center"/>
            </w:pPr>
            <w:r>
              <w:t>1,0</w:t>
            </w:r>
          </w:p>
        </w:tc>
        <w:tc>
          <w:tcPr>
            <w:tcW w:w="1673" w:type="dxa"/>
            <w:tcBorders>
              <w:bottom w:val="single" w:sz="6" w:space="0" w:color="auto"/>
              <w:right w:val="single" w:sz="6" w:space="0" w:color="auto"/>
            </w:tcBorders>
          </w:tcPr>
          <w:p w:rsidR="00A85EA6" w:rsidRDefault="00A85EA6" w:rsidP="00A20327">
            <w:pPr>
              <w:jc w:val="center"/>
            </w:pPr>
            <w:r>
              <w:t>3,0</w:t>
            </w:r>
          </w:p>
        </w:tc>
      </w:tr>
      <w:tr w:rsidR="00A85EA6">
        <w:tc>
          <w:tcPr>
            <w:tcW w:w="2833" w:type="dxa"/>
            <w:tcBorders>
              <w:left w:val="single" w:sz="6" w:space="0" w:color="auto"/>
            </w:tcBorders>
          </w:tcPr>
          <w:p w:rsidR="00A85EA6" w:rsidRDefault="00A85EA6" w:rsidP="00A20327">
            <w:pPr>
              <w:jc w:val="center"/>
            </w:pPr>
            <w:r>
              <w:t>0,6</w:t>
            </w:r>
          </w:p>
        </w:tc>
        <w:tc>
          <w:tcPr>
            <w:tcW w:w="1712" w:type="dxa"/>
            <w:tcBorders>
              <w:left w:val="single" w:sz="6" w:space="0" w:color="auto"/>
              <w:right w:val="single" w:sz="6" w:space="0" w:color="auto"/>
            </w:tcBorders>
          </w:tcPr>
          <w:p w:rsidR="00A85EA6" w:rsidRDefault="00A85EA6" w:rsidP="00A20327">
            <w:r>
              <w:t>В земле</w:t>
            </w:r>
          </w:p>
        </w:tc>
        <w:tc>
          <w:tcPr>
            <w:tcW w:w="1157" w:type="dxa"/>
          </w:tcPr>
          <w:p w:rsidR="00A85EA6" w:rsidRDefault="00A85EA6" w:rsidP="00A20327">
            <w:pPr>
              <w:jc w:val="center"/>
            </w:pPr>
            <w:r>
              <w:t>1,35</w:t>
            </w:r>
          </w:p>
        </w:tc>
        <w:tc>
          <w:tcPr>
            <w:tcW w:w="993" w:type="dxa"/>
            <w:tcBorders>
              <w:left w:val="single" w:sz="6" w:space="0" w:color="auto"/>
              <w:right w:val="single" w:sz="6" w:space="0" w:color="auto"/>
            </w:tcBorders>
          </w:tcPr>
          <w:p w:rsidR="00A85EA6" w:rsidRDefault="00A85EA6" w:rsidP="00A20327">
            <w:pPr>
              <w:jc w:val="center"/>
            </w:pPr>
            <w:r>
              <w:t>1,30</w:t>
            </w:r>
          </w:p>
        </w:tc>
        <w:tc>
          <w:tcPr>
            <w:tcW w:w="1673" w:type="dxa"/>
            <w:tcBorders>
              <w:right w:val="single" w:sz="6" w:space="0" w:color="auto"/>
            </w:tcBorders>
          </w:tcPr>
          <w:p w:rsidR="00A85EA6" w:rsidRDefault="00A85EA6" w:rsidP="00A20327">
            <w:pPr>
              <w:jc w:val="center"/>
            </w:pPr>
            <w:r>
              <w:t>1,15</w:t>
            </w:r>
          </w:p>
        </w:tc>
      </w:tr>
      <w:tr w:rsidR="00A85EA6">
        <w:tc>
          <w:tcPr>
            <w:tcW w:w="2833" w:type="dxa"/>
            <w:tcBorders>
              <w:left w:val="single" w:sz="6" w:space="0" w:color="auto"/>
            </w:tcBorders>
          </w:tcPr>
          <w:p w:rsidR="00A85EA6" w:rsidRDefault="00A85EA6" w:rsidP="00A20327">
            <w:pPr>
              <w:jc w:val="center"/>
            </w:pPr>
          </w:p>
        </w:tc>
        <w:tc>
          <w:tcPr>
            <w:tcW w:w="1712" w:type="dxa"/>
            <w:tcBorders>
              <w:left w:val="single" w:sz="6" w:space="0" w:color="auto"/>
              <w:right w:val="single" w:sz="6" w:space="0" w:color="auto"/>
            </w:tcBorders>
          </w:tcPr>
          <w:p w:rsidR="00A85EA6" w:rsidRDefault="00A85EA6" w:rsidP="00A20327">
            <w:r>
              <w:t>В воздухе</w:t>
            </w:r>
          </w:p>
        </w:tc>
        <w:tc>
          <w:tcPr>
            <w:tcW w:w="1157" w:type="dxa"/>
          </w:tcPr>
          <w:p w:rsidR="00A85EA6" w:rsidRDefault="00A85EA6" w:rsidP="00A20327">
            <w:pPr>
              <w:jc w:val="center"/>
            </w:pPr>
            <w:r>
              <w:t>1,25</w:t>
            </w:r>
          </w:p>
        </w:tc>
        <w:tc>
          <w:tcPr>
            <w:tcW w:w="993" w:type="dxa"/>
            <w:tcBorders>
              <w:left w:val="single" w:sz="6" w:space="0" w:color="auto"/>
              <w:right w:val="single" w:sz="6" w:space="0" w:color="auto"/>
            </w:tcBorders>
          </w:tcPr>
          <w:p w:rsidR="00A85EA6" w:rsidRDefault="00A85EA6" w:rsidP="00A20327">
            <w:pPr>
              <w:jc w:val="center"/>
            </w:pPr>
            <w:r>
              <w:t>1,15</w:t>
            </w:r>
          </w:p>
        </w:tc>
        <w:tc>
          <w:tcPr>
            <w:tcW w:w="1673" w:type="dxa"/>
            <w:tcBorders>
              <w:right w:val="single" w:sz="6" w:space="0" w:color="auto"/>
            </w:tcBorders>
          </w:tcPr>
          <w:p w:rsidR="00A85EA6" w:rsidRDefault="00A85EA6" w:rsidP="00A20327">
            <w:pPr>
              <w:jc w:val="center"/>
            </w:pPr>
            <w:r>
              <w:t>1,10</w:t>
            </w:r>
          </w:p>
        </w:tc>
      </w:tr>
      <w:tr w:rsidR="00A85EA6">
        <w:tc>
          <w:tcPr>
            <w:tcW w:w="2833" w:type="dxa"/>
            <w:tcBorders>
              <w:left w:val="single" w:sz="6" w:space="0" w:color="auto"/>
              <w:bottom w:val="single" w:sz="6" w:space="0" w:color="auto"/>
              <w:right w:val="single" w:sz="6" w:space="0" w:color="auto"/>
            </w:tcBorders>
          </w:tcPr>
          <w:p w:rsidR="00A85EA6" w:rsidRDefault="00A85EA6" w:rsidP="00A20327">
            <w:pPr>
              <w:jc w:val="center"/>
            </w:pPr>
          </w:p>
        </w:tc>
        <w:tc>
          <w:tcPr>
            <w:tcW w:w="1712" w:type="dxa"/>
            <w:tcBorders>
              <w:left w:val="single" w:sz="6" w:space="0" w:color="auto"/>
              <w:bottom w:val="single" w:sz="6" w:space="0" w:color="auto"/>
              <w:right w:val="single" w:sz="6" w:space="0" w:color="auto"/>
            </w:tcBorders>
          </w:tcPr>
          <w:p w:rsidR="00A85EA6" w:rsidRDefault="00A85EA6" w:rsidP="00A20327">
            <w:r>
              <w:t>В трубах (в земле)</w:t>
            </w:r>
          </w:p>
        </w:tc>
        <w:tc>
          <w:tcPr>
            <w:tcW w:w="1157" w:type="dxa"/>
            <w:tcBorders>
              <w:left w:val="single" w:sz="6" w:space="0" w:color="auto"/>
              <w:bottom w:val="single" w:sz="6" w:space="0" w:color="auto"/>
              <w:right w:val="single" w:sz="6" w:space="0" w:color="auto"/>
            </w:tcBorders>
          </w:tcPr>
          <w:p w:rsidR="00A85EA6" w:rsidRDefault="00A85EA6" w:rsidP="00A20327">
            <w:pPr>
              <w:jc w:val="center"/>
            </w:pPr>
            <w:r>
              <w:t>1,20</w:t>
            </w:r>
          </w:p>
        </w:tc>
        <w:tc>
          <w:tcPr>
            <w:tcW w:w="993" w:type="dxa"/>
            <w:tcBorders>
              <w:left w:val="single" w:sz="6" w:space="0" w:color="auto"/>
              <w:bottom w:val="single" w:sz="6" w:space="0" w:color="auto"/>
              <w:right w:val="single" w:sz="6" w:space="0" w:color="auto"/>
            </w:tcBorders>
          </w:tcPr>
          <w:p w:rsidR="00A85EA6" w:rsidRDefault="00A85EA6" w:rsidP="00A20327">
            <w:pPr>
              <w:jc w:val="center"/>
            </w:pPr>
            <w:r>
              <w:t>1,0</w:t>
            </w:r>
          </w:p>
        </w:tc>
        <w:tc>
          <w:tcPr>
            <w:tcW w:w="1673" w:type="dxa"/>
            <w:tcBorders>
              <w:left w:val="single" w:sz="6" w:space="0" w:color="auto"/>
              <w:bottom w:val="single" w:sz="6" w:space="0" w:color="auto"/>
              <w:right w:val="single" w:sz="6" w:space="0" w:color="auto"/>
            </w:tcBorders>
          </w:tcPr>
          <w:p w:rsidR="00A85EA6" w:rsidRDefault="00A85EA6" w:rsidP="00A20327">
            <w:pPr>
              <w:jc w:val="center"/>
            </w:pPr>
            <w:r>
              <w:t>1,0</w:t>
            </w:r>
          </w:p>
        </w:tc>
      </w:tr>
      <w:tr w:rsidR="00A85EA6">
        <w:tc>
          <w:tcPr>
            <w:tcW w:w="2833" w:type="dxa"/>
            <w:tcBorders>
              <w:top w:val="single" w:sz="6" w:space="0" w:color="auto"/>
              <w:left w:val="single" w:sz="6" w:space="0" w:color="auto"/>
            </w:tcBorders>
          </w:tcPr>
          <w:p w:rsidR="00A85EA6" w:rsidRDefault="00A85EA6" w:rsidP="00A20327">
            <w:pPr>
              <w:jc w:val="center"/>
            </w:pPr>
            <w:r>
              <w:t>0,8</w:t>
            </w:r>
          </w:p>
        </w:tc>
        <w:tc>
          <w:tcPr>
            <w:tcW w:w="1712" w:type="dxa"/>
            <w:tcBorders>
              <w:top w:val="single" w:sz="6" w:space="0" w:color="auto"/>
              <w:left w:val="single" w:sz="6" w:space="0" w:color="auto"/>
              <w:right w:val="single" w:sz="6" w:space="0" w:color="auto"/>
            </w:tcBorders>
          </w:tcPr>
          <w:p w:rsidR="00A85EA6" w:rsidRDefault="00A85EA6" w:rsidP="00A20327">
            <w:r>
              <w:t>В земле</w:t>
            </w:r>
          </w:p>
        </w:tc>
        <w:tc>
          <w:tcPr>
            <w:tcW w:w="1157" w:type="dxa"/>
            <w:tcBorders>
              <w:top w:val="single" w:sz="6" w:space="0" w:color="auto"/>
            </w:tcBorders>
          </w:tcPr>
          <w:p w:rsidR="00A85EA6" w:rsidRDefault="00A85EA6" w:rsidP="00A20327">
            <w:pPr>
              <w:jc w:val="center"/>
            </w:pPr>
            <w:r>
              <w:t>1,20</w:t>
            </w:r>
          </w:p>
        </w:tc>
        <w:tc>
          <w:tcPr>
            <w:tcW w:w="993" w:type="dxa"/>
            <w:tcBorders>
              <w:top w:val="single" w:sz="6" w:space="0" w:color="auto"/>
              <w:left w:val="single" w:sz="6" w:space="0" w:color="auto"/>
              <w:right w:val="single" w:sz="6" w:space="0" w:color="auto"/>
            </w:tcBorders>
          </w:tcPr>
          <w:p w:rsidR="00A85EA6" w:rsidRDefault="00A85EA6" w:rsidP="00A20327">
            <w:pPr>
              <w:jc w:val="center"/>
            </w:pPr>
            <w:r>
              <w:t>1,15</w:t>
            </w:r>
          </w:p>
        </w:tc>
        <w:tc>
          <w:tcPr>
            <w:tcW w:w="1673" w:type="dxa"/>
            <w:tcBorders>
              <w:top w:val="single" w:sz="6" w:space="0" w:color="auto"/>
              <w:right w:val="single" w:sz="6" w:space="0" w:color="auto"/>
            </w:tcBorders>
          </w:tcPr>
          <w:p w:rsidR="00A85EA6" w:rsidRDefault="00A85EA6" w:rsidP="00A20327">
            <w:pPr>
              <w:jc w:val="center"/>
            </w:pPr>
            <w:r>
              <w:t>1,10</w:t>
            </w:r>
          </w:p>
        </w:tc>
      </w:tr>
      <w:tr w:rsidR="00A85EA6">
        <w:tc>
          <w:tcPr>
            <w:tcW w:w="2833" w:type="dxa"/>
            <w:tcBorders>
              <w:left w:val="single" w:sz="6" w:space="0" w:color="auto"/>
            </w:tcBorders>
          </w:tcPr>
          <w:p w:rsidR="00A85EA6" w:rsidRDefault="00A85EA6" w:rsidP="00A20327">
            <w:pPr>
              <w:jc w:val="center"/>
            </w:pPr>
          </w:p>
        </w:tc>
        <w:tc>
          <w:tcPr>
            <w:tcW w:w="1712" w:type="dxa"/>
            <w:tcBorders>
              <w:left w:val="single" w:sz="6" w:space="0" w:color="auto"/>
              <w:right w:val="single" w:sz="6" w:space="0" w:color="auto"/>
            </w:tcBorders>
          </w:tcPr>
          <w:p w:rsidR="00A85EA6" w:rsidRDefault="00A85EA6" w:rsidP="00A20327">
            <w:r>
              <w:t>В воздухе</w:t>
            </w:r>
          </w:p>
        </w:tc>
        <w:tc>
          <w:tcPr>
            <w:tcW w:w="1157" w:type="dxa"/>
          </w:tcPr>
          <w:p w:rsidR="00A85EA6" w:rsidRDefault="00A85EA6" w:rsidP="00A20327">
            <w:pPr>
              <w:jc w:val="center"/>
            </w:pPr>
            <w:r>
              <w:t>1,15</w:t>
            </w:r>
          </w:p>
        </w:tc>
        <w:tc>
          <w:tcPr>
            <w:tcW w:w="993" w:type="dxa"/>
            <w:tcBorders>
              <w:left w:val="single" w:sz="6" w:space="0" w:color="auto"/>
              <w:right w:val="single" w:sz="6" w:space="0" w:color="auto"/>
            </w:tcBorders>
          </w:tcPr>
          <w:p w:rsidR="00A85EA6" w:rsidRDefault="00A85EA6" w:rsidP="00A20327">
            <w:pPr>
              <w:jc w:val="center"/>
            </w:pPr>
            <w:r>
              <w:t>1,10</w:t>
            </w:r>
          </w:p>
        </w:tc>
        <w:tc>
          <w:tcPr>
            <w:tcW w:w="1673" w:type="dxa"/>
            <w:tcBorders>
              <w:right w:val="single" w:sz="6" w:space="0" w:color="auto"/>
            </w:tcBorders>
          </w:tcPr>
          <w:p w:rsidR="00A85EA6" w:rsidRDefault="00A85EA6" w:rsidP="00A20327">
            <w:pPr>
              <w:jc w:val="center"/>
            </w:pPr>
            <w:r>
              <w:t>1,05</w:t>
            </w:r>
          </w:p>
        </w:tc>
      </w:tr>
      <w:tr w:rsidR="00A85EA6">
        <w:tc>
          <w:tcPr>
            <w:tcW w:w="2833" w:type="dxa"/>
            <w:tcBorders>
              <w:left w:val="single" w:sz="6" w:space="0" w:color="auto"/>
              <w:bottom w:val="single" w:sz="6" w:space="0" w:color="auto"/>
            </w:tcBorders>
          </w:tcPr>
          <w:p w:rsidR="00A85EA6" w:rsidRDefault="00A85EA6" w:rsidP="00A20327">
            <w:pPr>
              <w:jc w:val="center"/>
            </w:pPr>
          </w:p>
        </w:tc>
        <w:tc>
          <w:tcPr>
            <w:tcW w:w="1712" w:type="dxa"/>
            <w:tcBorders>
              <w:left w:val="single" w:sz="6" w:space="0" w:color="auto"/>
              <w:bottom w:val="single" w:sz="6" w:space="0" w:color="auto"/>
              <w:right w:val="single" w:sz="6" w:space="0" w:color="auto"/>
            </w:tcBorders>
          </w:tcPr>
          <w:p w:rsidR="00A85EA6" w:rsidRDefault="00A85EA6" w:rsidP="00A20327">
            <w:r>
              <w:t>В трубах (в земле)</w:t>
            </w:r>
          </w:p>
        </w:tc>
        <w:tc>
          <w:tcPr>
            <w:tcW w:w="1157" w:type="dxa"/>
            <w:tcBorders>
              <w:bottom w:val="single" w:sz="6" w:space="0" w:color="auto"/>
            </w:tcBorders>
          </w:tcPr>
          <w:p w:rsidR="00A85EA6" w:rsidRDefault="00A85EA6" w:rsidP="00A20327">
            <w:pPr>
              <w:jc w:val="center"/>
            </w:pPr>
            <w:r>
              <w:t>1,10</w:t>
            </w:r>
          </w:p>
        </w:tc>
        <w:tc>
          <w:tcPr>
            <w:tcW w:w="993" w:type="dxa"/>
            <w:tcBorders>
              <w:left w:val="single" w:sz="6" w:space="0" w:color="auto"/>
              <w:bottom w:val="single" w:sz="6" w:space="0" w:color="auto"/>
              <w:right w:val="single" w:sz="6" w:space="0" w:color="auto"/>
            </w:tcBorders>
          </w:tcPr>
          <w:p w:rsidR="00A85EA6" w:rsidRDefault="00A85EA6" w:rsidP="00A20327">
            <w:pPr>
              <w:jc w:val="center"/>
            </w:pPr>
            <w:r>
              <w:t>1,05</w:t>
            </w:r>
          </w:p>
        </w:tc>
        <w:tc>
          <w:tcPr>
            <w:tcW w:w="1673" w:type="dxa"/>
            <w:tcBorders>
              <w:bottom w:val="single" w:sz="6" w:space="0" w:color="auto"/>
              <w:right w:val="single" w:sz="6" w:space="0" w:color="auto"/>
            </w:tcBorders>
          </w:tcPr>
          <w:p w:rsidR="00A85EA6" w:rsidRDefault="00A85EA6" w:rsidP="00A20327">
            <w:pPr>
              <w:jc w:val="center"/>
            </w:pPr>
            <w:r>
              <w:t>1,00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 Допустимая на период ликвидации послеаварийного режима перегрузка для кабелей напряжением до 10 кВ с бумажной изоляцией</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522"/>
        <w:gridCol w:w="1724"/>
        <w:gridCol w:w="1410"/>
        <w:gridCol w:w="1275"/>
        <w:gridCol w:w="1437"/>
      </w:tblGrid>
      <w:tr w:rsidR="00A85EA6">
        <w:tc>
          <w:tcPr>
            <w:tcW w:w="2522" w:type="dxa"/>
            <w:tcBorders>
              <w:top w:val="single" w:sz="6" w:space="0" w:color="auto"/>
              <w:left w:val="single" w:sz="6" w:space="0" w:color="auto"/>
            </w:tcBorders>
          </w:tcPr>
          <w:p w:rsidR="00A85EA6" w:rsidRDefault="00A85EA6" w:rsidP="00A20327">
            <w:pPr>
              <w:jc w:val="center"/>
            </w:pPr>
            <w:r>
              <w:t xml:space="preserve">Коэффициент предварительной нагрузки </w:t>
            </w:r>
          </w:p>
        </w:tc>
        <w:tc>
          <w:tcPr>
            <w:tcW w:w="1724" w:type="dxa"/>
            <w:tcBorders>
              <w:top w:val="single" w:sz="6" w:space="0" w:color="auto"/>
              <w:left w:val="single" w:sz="6" w:space="0" w:color="auto"/>
              <w:right w:val="single" w:sz="6" w:space="0" w:color="auto"/>
            </w:tcBorders>
          </w:tcPr>
          <w:p w:rsidR="00A85EA6" w:rsidRDefault="00A85EA6" w:rsidP="00A20327">
            <w:pPr>
              <w:jc w:val="center"/>
            </w:pPr>
            <w:r>
              <w:t xml:space="preserve">Вид прокладки </w:t>
            </w:r>
          </w:p>
        </w:tc>
        <w:tc>
          <w:tcPr>
            <w:tcW w:w="4122" w:type="dxa"/>
            <w:gridSpan w:val="3"/>
            <w:tcBorders>
              <w:top w:val="single" w:sz="6" w:space="0" w:color="auto"/>
              <w:bottom w:val="single" w:sz="6" w:space="0" w:color="auto"/>
              <w:right w:val="single" w:sz="6" w:space="0" w:color="auto"/>
            </w:tcBorders>
          </w:tcPr>
          <w:p w:rsidR="00A85EA6" w:rsidRDefault="00A85EA6" w:rsidP="00A20327">
            <w:pPr>
              <w:jc w:val="center"/>
            </w:pPr>
            <w:r>
              <w:t xml:space="preserve">Допустимая перегрузка по отношению к номинальной при длительности максимума, ч </w:t>
            </w:r>
          </w:p>
        </w:tc>
      </w:tr>
      <w:tr w:rsidR="00A85EA6">
        <w:tc>
          <w:tcPr>
            <w:tcW w:w="2522" w:type="dxa"/>
            <w:tcBorders>
              <w:left w:val="single" w:sz="6" w:space="0" w:color="auto"/>
              <w:bottom w:val="single" w:sz="6" w:space="0" w:color="auto"/>
            </w:tcBorders>
          </w:tcPr>
          <w:p w:rsidR="00A85EA6" w:rsidRDefault="00A85EA6" w:rsidP="00A20327">
            <w:r>
              <w:t xml:space="preserve">  </w:t>
            </w:r>
          </w:p>
        </w:tc>
        <w:tc>
          <w:tcPr>
            <w:tcW w:w="1724" w:type="dxa"/>
            <w:tcBorders>
              <w:left w:val="single" w:sz="6" w:space="0" w:color="auto"/>
              <w:bottom w:val="single" w:sz="6" w:space="0" w:color="auto"/>
              <w:right w:val="single" w:sz="6" w:space="0" w:color="auto"/>
            </w:tcBorders>
          </w:tcPr>
          <w:p w:rsidR="00A85EA6" w:rsidRDefault="00A85EA6" w:rsidP="00A20327"/>
        </w:tc>
        <w:tc>
          <w:tcPr>
            <w:tcW w:w="1410" w:type="dxa"/>
            <w:tcBorders>
              <w:bottom w:val="single" w:sz="6" w:space="0" w:color="auto"/>
            </w:tcBorders>
          </w:tcPr>
          <w:p w:rsidR="00A85EA6" w:rsidRDefault="00A85EA6" w:rsidP="00A20327">
            <w:pPr>
              <w:jc w:val="center"/>
            </w:pPr>
            <w:r>
              <w:t>1</w:t>
            </w:r>
          </w:p>
        </w:tc>
        <w:tc>
          <w:tcPr>
            <w:tcW w:w="1275" w:type="dxa"/>
            <w:tcBorders>
              <w:left w:val="single" w:sz="6" w:space="0" w:color="auto"/>
              <w:bottom w:val="single" w:sz="6" w:space="0" w:color="auto"/>
              <w:right w:val="single" w:sz="6" w:space="0" w:color="auto"/>
            </w:tcBorders>
          </w:tcPr>
          <w:p w:rsidR="00A85EA6" w:rsidRDefault="00A85EA6" w:rsidP="00A20327">
            <w:pPr>
              <w:jc w:val="center"/>
            </w:pPr>
            <w:r>
              <w:t xml:space="preserve">3 </w:t>
            </w:r>
          </w:p>
        </w:tc>
        <w:tc>
          <w:tcPr>
            <w:tcW w:w="1437" w:type="dxa"/>
            <w:tcBorders>
              <w:bottom w:val="single" w:sz="6" w:space="0" w:color="auto"/>
              <w:right w:val="single" w:sz="6" w:space="0" w:color="auto"/>
            </w:tcBorders>
          </w:tcPr>
          <w:p w:rsidR="00A85EA6" w:rsidRDefault="00A85EA6" w:rsidP="00A20327">
            <w:pPr>
              <w:jc w:val="center"/>
            </w:pPr>
            <w:r>
              <w:t xml:space="preserve">6 </w:t>
            </w:r>
          </w:p>
        </w:tc>
      </w:tr>
      <w:tr w:rsidR="00A85EA6">
        <w:tc>
          <w:tcPr>
            <w:tcW w:w="2522" w:type="dxa"/>
            <w:tcBorders>
              <w:left w:val="single" w:sz="6" w:space="0" w:color="auto"/>
            </w:tcBorders>
          </w:tcPr>
          <w:p w:rsidR="00A85EA6" w:rsidRDefault="00A85EA6" w:rsidP="00A20327">
            <w:pPr>
              <w:jc w:val="center"/>
            </w:pPr>
            <w:r>
              <w:t>0,6</w:t>
            </w:r>
          </w:p>
        </w:tc>
        <w:tc>
          <w:tcPr>
            <w:tcW w:w="1724" w:type="dxa"/>
            <w:tcBorders>
              <w:left w:val="single" w:sz="6" w:space="0" w:color="auto"/>
              <w:right w:val="single" w:sz="6" w:space="0" w:color="auto"/>
            </w:tcBorders>
          </w:tcPr>
          <w:p w:rsidR="00A85EA6" w:rsidRDefault="00A85EA6" w:rsidP="00A20327">
            <w:pPr>
              <w:jc w:val="both"/>
            </w:pPr>
            <w:r>
              <w:t>В земле</w:t>
            </w:r>
          </w:p>
        </w:tc>
        <w:tc>
          <w:tcPr>
            <w:tcW w:w="1410" w:type="dxa"/>
          </w:tcPr>
          <w:p w:rsidR="00A85EA6" w:rsidRDefault="00A85EA6" w:rsidP="00A20327">
            <w:pPr>
              <w:jc w:val="center"/>
            </w:pPr>
            <w:r>
              <w:t>1,5</w:t>
            </w:r>
          </w:p>
        </w:tc>
        <w:tc>
          <w:tcPr>
            <w:tcW w:w="1275" w:type="dxa"/>
            <w:tcBorders>
              <w:left w:val="single" w:sz="6" w:space="0" w:color="auto"/>
              <w:right w:val="single" w:sz="6" w:space="0" w:color="auto"/>
            </w:tcBorders>
          </w:tcPr>
          <w:p w:rsidR="00A85EA6" w:rsidRDefault="00A85EA6" w:rsidP="00A20327">
            <w:pPr>
              <w:jc w:val="center"/>
            </w:pPr>
            <w:r>
              <w:t>1,35</w:t>
            </w:r>
          </w:p>
        </w:tc>
        <w:tc>
          <w:tcPr>
            <w:tcW w:w="1437" w:type="dxa"/>
            <w:tcBorders>
              <w:right w:val="single" w:sz="6" w:space="0" w:color="auto"/>
            </w:tcBorders>
          </w:tcPr>
          <w:p w:rsidR="00A85EA6" w:rsidRDefault="00A85EA6" w:rsidP="00A20327">
            <w:pPr>
              <w:jc w:val="center"/>
            </w:pPr>
            <w:r>
              <w:t>1,25</w:t>
            </w:r>
          </w:p>
        </w:tc>
      </w:tr>
      <w:tr w:rsidR="00A85EA6">
        <w:tc>
          <w:tcPr>
            <w:tcW w:w="2522" w:type="dxa"/>
            <w:tcBorders>
              <w:left w:val="single" w:sz="6" w:space="0" w:color="auto"/>
            </w:tcBorders>
          </w:tcPr>
          <w:p w:rsidR="00A85EA6" w:rsidRDefault="00A85EA6" w:rsidP="00A20327">
            <w:pPr>
              <w:jc w:val="center"/>
            </w:pPr>
          </w:p>
        </w:tc>
        <w:tc>
          <w:tcPr>
            <w:tcW w:w="1724" w:type="dxa"/>
            <w:tcBorders>
              <w:left w:val="single" w:sz="6" w:space="0" w:color="auto"/>
              <w:right w:val="single" w:sz="6" w:space="0" w:color="auto"/>
            </w:tcBorders>
          </w:tcPr>
          <w:p w:rsidR="00A85EA6" w:rsidRDefault="00A85EA6" w:rsidP="00A20327">
            <w:pPr>
              <w:jc w:val="both"/>
            </w:pPr>
            <w:r>
              <w:t>В воздухе</w:t>
            </w:r>
          </w:p>
        </w:tc>
        <w:tc>
          <w:tcPr>
            <w:tcW w:w="1410" w:type="dxa"/>
          </w:tcPr>
          <w:p w:rsidR="00A85EA6" w:rsidRDefault="00A85EA6" w:rsidP="00A20327">
            <w:pPr>
              <w:jc w:val="center"/>
            </w:pPr>
            <w:r>
              <w:t>1,35</w:t>
            </w:r>
          </w:p>
        </w:tc>
        <w:tc>
          <w:tcPr>
            <w:tcW w:w="1275" w:type="dxa"/>
            <w:tcBorders>
              <w:left w:val="single" w:sz="6" w:space="0" w:color="auto"/>
              <w:right w:val="single" w:sz="6" w:space="0" w:color="auto"/>
            </w:tcBorders>
          </w:tcPr>
          <w:p w:rsidR="00A85EA6" w:rsidRDefault="00A85EA6" w:rsidP="00A20327">
            <w:pPr>
              <w:jc w:val="center"/>
            </w:pPr>
            <w:r>
              <w:t>1,25</w:t>
            </w:r>
          </w:p>
        </w:tc>
        <w:tc>
          <w:tcPr>
            <w:tcW w:w="1437" w:type="dxa"/>
            <w:tcBorders>
              <w:right w:val="single" w:sz="6" w:space="0" w:color="auto"/>
            </w:tcBorders>
          </w:tcPr>
          <w:p w:rsidR="00A85EA6" w:rsidRDefault="00A85EA6" w:rsidP="00A20327">
            <w:pPr>
              <w:jc w:val="center"/>
            </w:pPr>
            <w:r>
              <w:t>1,25</w:t>
            </w:r>
          </w:p>
        </w:tc>
      </w:tr>
      <w:tr w:rsidR="00A85EA6">
        <w:tc>
          <w:tcPr>
            <w:tcW w:w="2522" w:type="dxa"/>
            <w:tcBorders>
              <w:left w:val="single" w:sz="6" w:space="0" w:color="auto"/>
              <w:bottom w:val="single" w:sz="6" w:space="0" w:color="auto"/>
              <w:right w:val="single" w:sz="6" w:space="0" w:color="auto"/>
            </w:tcBorders>
          </w:tcPr>
          <w:p w:rsidR="00A85EA6" w:rsidRDefault="00A85EA6" w:rsidP="00A20327">
            <w:pPr>
              <w:jc w:val="center"/>
            </w:pPr>
          </w:p>
        </w:tc>
        <w:tc>
          <w:tcPr>
            <w:tcW w:w="1724" w:type="dxa"/>
            <w:tcBorders>
              <w:left w:val="single" w:sz="6" w:space="0" w:color="auto"/>
              <w:bottom w:val="single" w:sz="6" w:space="0" w:color="auto"/>
              <w:right w:val="single" w:sz="6" w:space="0" w:color="auto"/>
            </w:tcBorders>
          </w:tcPr>
          <w:p w:rsidR="00A85EA6" w:rsidRDefault="00A85EA6" w:rsidP="00A20327">
            <w:pPr>
              <w:jc w:val="both"/>
            </w:pPr>
            <w:r>
              <w:t>В трубах (в земле)</w:t>
            </w:r>
          </w:p>
        </w:tc>
        <w:tc>
          <w:tcPr>
            <w:tcW w:w="1410" w:type="dxa"/>
            <w:tcBorders>
              <w:left w:val="single" w:sz="6" w:space="0" w:color="auto"/>
              <w:bottom w:val="single" w:sz="6" w:space="0" w:color="auto"/>
              <w:right w:val="single" w:sz="6" w:space="0" w:color="auto"/>
            </w:tcBorders>
          </w:tcPr>
          <w:p w:rsidR="00A85EA6" w:rsidRDefault="00A85EA6" w:rsidP="00A20327">
            <w:pPr>
              <w:jc w:val="center"/>
            </w:pPr>
            <w:r>
              <w:t>1,30</w:t>
            </w:r>
          </w:p>
        </w:tc>
        <w:tc>
          <w:tcPr>
            <w:tcW w:w="1275" w:type="dxa"/>
            <w:tcBorders>
              <w:left w:val="single" w:sz="6" w:space="0" w:color="auto"/>
              <w:bottom w:val="single" w:sz="6" w:space="0" w:color="auto"/>
              <w:right w:val="single" w:sz="6" w:space="0" w:color="auto"/>
            </w:tcBorders>
          </w:tcPr>
          <w:p w:rsidR="00A85EA6" w:rsidRDefault="00A85EA6" w:rsidP="00A20327">
            <w:pPr>
              <w:jc w:val="center"/>
            </w:pPr>
            <w:r>
              <w:t>1,20</w:t>
            </w:r>
          </w:p>
        </w:tc>
        <w:tc>
          <w:tcPr>
            <w:tcW w:w="1437" w:type="dxa"/>
            <w:tcBorders>
              <w:left w:val="single" w:sz="6" w:space="0" w:color="auto"/>
              <w:bottom w:val="single" w:sz="6" w:space="0" w:color="auto"/>
              <w:right w:val="single" w:sz="6" w:space="0" w:color="auto"/>
            </w:tcBorders>
          </w:tcPr>
          <w:p w:rsidR="00A85EA6" w:rsidRDefault="00A85EA6" w:rsidP="00A20327">
            <w:pPr>
              <w:jc w:val="center"/>
            </w:pPr>
            <w:r>
              <w:t>1,15</w:t>
            </w:r>
          </w:p>
        </w:tc>
      </w:tr>
      <w:tr w:rsidR="00A85EA6">
        <w:tc>
          <w:tcPr>
            <w:tcW w:w="2522" w:type="dxa"/>
            <w:tcBorders>
              <w:top w:val="single" w:sz="6" w:space="0" w:color="auto"/>
              <w:left w:val="single" w:sz="6" w:space="0" w:color="auto"/>
            </w:tcBorders>
          </w:tcPr>
          <w:p w:rsidR="00A85EA6" w:rsidRDefault="00A85EA6" w:rsidP="00A20327">
            <w:pPr>
              <w:jc w:val="center"/>
            </w:pPr>
            <w:r>
              <w:t>0,8</w:t>
            </w:r>
          </w:p>
        </w:tc>
        <w:tc>
          <w:tcPr>
            <w:tcW w:w="1724" w:type="dxa"/>
            <w:tcBorders>
              <w:top w:val="single" w:sz="6" w:space="0" w:color="auto"/>
              <w:left w:val="single" w:sz="6" w:space="0" w:color="auto"/>
              <w:right w:val="single" w:sz="6" w:space="0" w:color="auto"/>
            </w:tcBorders>
          </w:tcPr>
          <w:p w:rsidR="00A85EA6" w:rsidRDefault="00A85EA6" w:rsidP="00A20327">
            <w:pPr>
              <w:jc w:val="both"/>
            </w:pPr>
            <w:r>
              <w:t>В земле</w:t>
            </w:r>
          </w:p>
        </w:tc>
        <w:tc>
          <w:tcPr>
            <w:tcW w:w="1410" w:type="dxa"/>
            <w:tcBorders>
              <w:top w:val="single" w:sz="6" w:space="0" w:color="auto"/>
            </w:tcBorders>
          </w:tcPr>
          <w:p w:rsidR="00A85EA6" w:rsidRDefault="00A85EA6" w:rsidP="00A20327">
            <w:pPr>
              <w:jc w:val="center"/>
            </w:pPr>
            <w:r>
              <w:t>1,35</w:t>
            </w:r>
          </w:p>
        </w:tc>
        <w:tc>
          <w:tcPr>
            <w:tcW w:w="1275" w:type="dxa"/>
            <w:tcBorders>
              <w:top w:val="single" w:sz="6" w:space="0" w:color="auto"/>
              <w:left w:val="single" w:sz="6" w:space="0" w:color="auto"/>
              <w:right w:val="single" w:sz="6" w:space="0" w:color="auto"/>
            </w:tcBorders>
          </w:tcPr>
          <w:p w:rsidR="00A85EA6" w:rsidRDefault="00A85EA6" w:rsidP="00A20327">
            <w:pPr>
              <w:jc w:val="center"/>
            </w:pPr>
            <w:r>
              <w:t>1,25</w:t>
            </w:r>
          </w:p>
        </w:tc>
        <w:tc>
          <w:tcPr>
            <w:tcW w:w="1437" w:type="dxa"/>
            <w:tcBorders>
              <w:top w:val="single" w:sz="6" w:space="0" w:color="auto"/>
              <w:right w:val="single" w:sz="6" w:space="0" w:color="auto"/>
            </w:tcBorders>
          </w:tcPr>
          <w:p w:rsidR="00A85EA6" w:rsidRDefault="00A85EA6" w:rsidP="00A20327">
            <w:pPr>
              <w:jc w:val="center"/>
            </w:pPr>
            <w:r>
              <w:t>1,20</w:t>
            </w:r>
          </w:p>
        </w:tc>
      </w:tr>
      <w:tr w:rsidR="00A85EA6">
        <w:tc>
          <w:tcPr>
            <w:tcW w:w="2522" w:type="dxa"/>
            <w:tcBorders>
              <w:left w:val="single" w:sz="6" w:space="0" w:color="auto"/>
            </w:tcBorders>
          </w:tcPr>
          <w:p w:rsidR="00A85EA6" w:rsidRDefault="00A85EA6" w:rsidP="00A20327">
            <w:pPr>
              <w:jc w:val="center"/>
            </w:pPr>
          </w:p>
        </w:tc>
        <w:tc>
          <w:tcPr>
            <w:tcW w:w="1724" w:type="dxa"/>
            <w:tcBorders>
              <w:left w:val="single" w:sz="6" w:space="0" w:color="auto"/>
              <w:right w:val="single" w:sz="6" w:space="0" w:color="auto"/>
            </w:tcBorders>
          </w:tcPr>
          <w:p w:rsidR="00A85EA6" w:rsidRDefault="00A85EA6" w:rsidP="00A20327">
            <w:pPr>
              <w:jc w:val="both"/>
            </w:pPr>
            <w:r>
              <w:t>В воздухе</w:t>
            </w:r>
          </w:p>
        </w:tc>
        <w:tc>
          <w:tcPr>
            <w:tcW w:w="1410" w:type="dxa"/>
          </w:tcPr>
          <w:p w:rsidR="00A85EA6" w:rsidRDefault="00A85EA6" w:rsidP="00A20327">
            <w:pPr>
              <w:jc w:val="center"/>
            </w:pPr>
            <w:r>
              <w:t>1,30</w:t>
            </w:r>
          </w:p>
        </w:tc>
        <w:tc>
          <w:tcPr>
            <w:tcW w:w="1275" w:type="dxa"/>
            <w:tcBorders>
              <w:left w:val="single" w:sz="6" w:space="0" w:color="auto"/>
              <w:right w:val="single" w:sz="6" w:space="0" w:color="auto"/>
            </w:tcBorders>
          </w:tcPr>
          <w:p w:rsidR="00A85EA6" w:rsidRDefault="00A85EA6" w:rsidP="00A20327">
            <w:pPr>
              <w:jc w:val="center"/>
            </w:pPr>
            <w:r>
              <w:t>1,25</w:t>
            </w:r>
          </w:p>
        </w:tc>
        <w:tc>
          <w:tcPr>
            <w:tcW w:w="1437" w:type="dxa"/>
            <w:tcBorders>
              <w:right w:val="single" w:sz="6" w:space="0" w:color="auto"/>
            </w:tcBorders>
          </w:tcPr>
          <w:p w:rsidR="00A85EA6" w:rsidRDefault="00A85EA6" w:rsidP="00A20327">
            <w:pPr>
              <w:jc w:val="center"/>
            </w:pPr>
            <w:r>
              <w:t>1,25</w:t>
            </w:r>
          </w:p>
        </w:tc>
      </w:tr>
      <w:tr w:rsidR="00A85EA6">
        <w:tc>
          <w:tcPr>
            <w:tcW w:w="2522" w:type="dxa"/>
            <w:tcBorders>
              <w:left w:val="single" w:sz="6" w:space="0" w:color="auto"/>
              <w:bottom w:val="single" w:sz="6" w:space="0" w:color="auto"/>
            </w:tcBorders>
          </w:tcPr>
          <w:p w:rsidR="00A85EA6" w:rsidRDefault="00A85EA6" w:rsidP="00A20327">
            <w:pPr>
              <w:jc w:val="center"/>
            </w:pPr>
          </w:p>
        </w:tc>
        <w:tc>
          <w:tcPr>
            <w:tcW w:w="1724" w:type="dxa"/>
            <w:tcBorders>
              <w:left w:val="single" w:sz="6" w:space="0" w:color="auto"/>
              <w:bottom w:val="single" w:sz="6" w:space="0" w:color="auto"/>
              <w:right w:val="single" w:sz="6" w:space="0" w:color="auto"/>
            </w:tcBorders>
          </w:tcPr>
          <w:p w:rsidR="00A85EA6" w:rsidRDefault="00A85EA6" w:rsidP="00A20327">
            <w:pPr>
              <w:jc w:val="both"/>
            </w:pPr>
            <w:r>
              <w:t>В трубах (в земле)</w:t>
            </w:r>
          </w:p>
        </w:tc>
        <w:tc>
          <w:tcPr>
            <w:tcW w:w="1410" w:type="dxa"/>
            <w:tcBorders>
              <w:bottom w:val="single" w:sz="6" w:space="0" w:color="auto"/>
            </w:tcBorders>
          </w:tcPr>
          <w:p w:rsidR="00A85EA6" w:rsidRDefault="00A85EA6" w:rsidP="00A20327">
            <w:pPr>
              <w:jc w:val="center"/>
            </w:pPr>
            <w:r>
              <w:t>1,20</w:t>
            </w:r>
          </w:p>
        </w:tc>
        <w:tc>
          <w:tcPr>
            <w:tcW w:w="1275" w:type="dxa"/>
            <w:tcBorders>
              <w:left w:val="single" w:sz="6" w:space="0" w:color="auto"/>
              <w:bottom w:val="single" w:sz="6" w:space="0" w:color="auto"/>
              <w:right w:val="single" w:sz="6" w:space="0" w:color="auto"/>
            </w:tcBorders>
          </w:tcPr>
          <w:p w:rsidR="00A85EA6" w:rsidRDefault="00A85EA6" w:rsidP="00A20327">
            <w:pPr>
              <w:jc w:val="center"/>
            </w:pPr>
            <w:r>
              <w:t>1,15</w:t>
            </w:r>
          </w:p>
        </w:tc>
        <w:tc>
          <w:tcPr>
            <w:tcW w:w="1437" w:type="dxa"/>
            <w:tcBorders>
              <w:bottom w:val="single" w:sz="6" w:space="0" w:color="auto"/>
              <w:right w:val="single" w:sz="6" w:space="0" w:color="auto"/>
            </w:tcBorders>
          </w:tcPr>
          <w:p w:rsidR="00A85EA6" w:rsidRDefault="00A85EA6" w:rsidP="00A20327">
            <w:pPr>
              <w:jc w:val="center"/>
            </w:pPr>
            <w:r>
              <w:t>1,10</w:t>
            </w:r>
          </w:p>
        </w:tc>
      </w:tr>
    </w:tbl>
    <w:p w:rsidR="00A85EA6" w:rsidRDefault="00A85EA6" w:rsidP="00A85EA6">
      <w:pPr>
        <w:ind w:firstLine="284"/>
        <w:jc w:val="both"/>
      </w:pPr>
    </w:p>
    <w:p w:rsidR="00A85EA6" w:rsidRDefault="00A85EA6" w:rsidP="00A85EA6">
      <w:pPr>
        <w:ind w:firstLine="284"/>
        <w:jc w:val="both"/>
      </w:pPr>
      <w:r>
        <w:t>Для кабельных линий, находящихся в эксплуатации более 15 лет, перегрузки должны быть понижены на 10%.</w:t>
      </w:r>
    </w:p>
    <w:p w:rsidR="00A85EA6" w:rsidRDefault="00A85EA6" w:rsidP="00A85EA6">
      <w:pPr>
        <w:ind w:firstLine="284"/>
        <w:jc w:val="both"/>
      </w:pPr>
      <w:r>
        <w:t>Перегрузка кабельных линий напряжением 20-35 кВ не допускается.</w:t>
      </w:r>
    </w:p>
    <w:p w:rsidR="00A85EA6" w:rsidRDefault="00A85EA6" w:rsidP="00A85EA6">
      <w:pPr>
        <w:ind w:firstLine="284"/>
        <w:jc w:val="both"/>
      </w:pPr>
      <w:r>
        <w:t>1.3.7.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p>
    <w:p w:rsidR="00A85EA6" w:rsidRDefault="00A85EA6" w:rsidP="00A85EA6">
      <w:pPr>
        <w:ind w:firstLine="284"/>
        <w:jc w:val="both"/>
      </w:pPr>
      <w:r>
        <w:t>1.3.8. Нулевые рабочие проводники в четырехпроводной системе трехфазного тока должны иметь проводимость не менее 50% проводимости фазных проводников; в необходимых случаях она должна быть увеличена до 100% проводимости фазных проводников.</w:t>
      </w:r>
    </w:p>
    <w:p w:rsidR="00A85EA6" w:rsidRDefault="00A85EA6" w:rsidP="00A85EA6">
      <w:pPr>
        <w:ind w:firstLine="284"/>
        <w:jc w:val="both"/>
      </w:pPr>
      <w:r>
        <w:t>1.3.9.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1.3.12-1.3.15 и 1.3.22, следует применять коэффициенты, приведенные в табл. 1.3.3.</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1.3.3. Поправочные коэффициенты на токи для кабелей, неизолированных и изолированных проводов и шин в зависимости от температуры земли и воздуха</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1446"/>
        <w:gridCol w:w="1557"/>
        <w:gridCol w:w="491"/>
        <w:gridCol w:w="464"/>
        <w:gridCol w:w="464"/>
        <w:gridCol w:w="464"/>
        <w:gridCol w:w="464"/>
        <w:gridCol w:w="464"/>
        <w:gridCol w:w="424"/>
        <w:gridCol w:w="424"/>
        <w:gridCol w:w="424"/>
        <w:gridCol w:w="424"/>
        <w:gridCol w:w="424"/>
        <w:gridCol w:w="434"/>
      </w:tblGrid>
      <w:tr w:rsidR="00A85EA6">
        <w:tc>
          <w:tcPr>
            <w:tcW w:w="1446"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 xml:space="preserve">Условная </w:t>
            </w:r>
          </w:p>
        </w:tc>
        <w:tc>
          <w:tcPr>
            <w:tcW w:w="1557" w:type="dxa"/>
            <w:tcBorders>
              <w:top w:val="single" w:sz="6" w:space="0" w:color="auto"/>
            </w:tcBorders>
          </w:tcPr>
          <w:p w:rsidR="00A85EA6" w:rsidRDefault="00A85EA6" w:rsidP="00A20327">
            <w:pPr>
              <w:jc w:val="center"/>
              <w:rPr>
                <w:sz w:val="16"/>
              </w:rPr>
            </w:pPr>
            <w:r>
              <w:rPr>
                <w:sz w:val="16"/>
              </w:rPr>
              <w:t xml:space="preserve">Нормированная </w:t>
            </w:r>
          </w:p>
        </w:tc>
        <w:tc>
          <w:tcPr>
            <w:tcW w:w="5365" w:type="dxa"/>
            <w:gridSpan w:val="12"/>
            <w:tcBorders>
              <w:top w:val="single" w:sz="6" w:space="0" w:color="auto"/>
              <w:left w:val="single" w:sz="6" w:space="0" w:color="auto"/>
              <w:right w:val="single" w:sz="6" w:space="0" w:color="auto"/>
            </w:tcBorders>
          </w:tcPr>
          <w:p w:rsidR="00A85EA6" w:rsidRDefault="00A85EA6" w:rsidP="00A20327">
            <w:pPr>
              <w:jc w:val="center"/>
              <w:rPr>
                <w:sz w:val="16"/>
              </w:rPr>
            </w:pPr>
            <w:r>
              <w:rPr>
                <w:sz w:val="16"/>
              </w:rPr>
              <w:t xml:space="preserve">Поправочные коэффициенты на токи при расчетной температуре среды, °С </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lastRenderedPageBreak/>
              <w:t>температура среды, °С</w:t>
            </w:r>
          </w:p>
        </w:tc>
        <w:tc>
          <w:tcPr>
            <w:tcW w:w="1557" w:type="dxa"/>
          </w:tcPr>
          <w:p w:rsidR="00A85EA6" w:rsidRDefault="00A85EA6" w:rsidP="00A20327">
            <w:pPr>
              <w:jc w:val="center"/>
              <w:rPr>
                <w:sz w:val="16"/>
              </w:rPr>
            </w:pPr>
            <w:r>
              <w:rPr>
                <w:sz w:val="16"/>
              </w:rPr>
              <w:t>температура жил, °С</w:t>
            </w:r>
          </w:p>
        </w:tc>
        <w:tc>
          <w:tcPr>
            <w:tcW w:w="49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-5 и</w:t>
            </w:r>
          </w:p>
          <w:p w:rsidR="00A85EA6" w:rsidRDefault="00A85EA6" w:rsidP="00A20327">
            <w:pPr>
              <w:jc w:val="center"/>
              <w:rPr>
                <w:sz w:val="16"/>
              </w:rPr>
            </w:pPr>
            <w:r>
              <w:rPr>
                <w:sz w:val="16"/>
              </w:rPr>
              <w:t>ниже</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0</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+5</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+10</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+15</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+20</w:t>
            </w:r>
          </w:p>
        </w:tc>
        <w:tc>
          <w:tcPr>
            <w:tcW w:w="42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+25</w:t>
            </w:r>
          </w:p>
        </w:tc>
        <w:tc>
          <w:tcPr>
            <w:tcW w:w="42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+30</w:t>
            </w:r>
          </w:p>
        </w:tc>
        <w:tc>
          <w:tcPr>
            <w:tcW w:w="42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+35</w:t>
            </w:r>
          </w:p>
        </w:tc>
        <w:tc>
          <w:tcPr>
            <w:tcW w:w="42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+40</w:t>
            </w:r>
          </w:p>
        </w:tc>
        <w:tc>
          <w:tcPr>
            <w:tcW w:w="42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+45</w:t>
            </w:r>
          </w:p>
        </w:tc>
        <w:tc>
          <w:tcPr>
            <w:tcW w:w="43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+50</w:t>
            </w:r>
          </w:p>
        </w:tc>
      </w:tr>
      <w:tr w:rsidR="00A85EA6">
        <w:tc>
          <w:tcPr>
            <w:tcW w:w="1446"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15</w:t>
            </w:r>
          </w:p>
        </w:tc>
        <w:tc>
          <w:tcPr>
            <w:tcW w:w="1557" w:type="dxa"/>
            <w:tcBorders>
              <w:top w:val="single" w:sz="6" w:space="0" w:color="auto"/>
            </w:tcBorders>
          </w:tcPr>
          <w:p w:rsidR="00A85EA6" w:rsidRDefault="00A85EA6" w:rsidP="00A20327">
            <w:pPr>
              <w:jc w:val="center"/>
              <w:rPr>
                <w:sz w:val="16"/>
              </w:rPr>
            </w:pPr>
            <w:r>
              <w:rPr>
                <w:sz w:val="16"/>
              </w:rPr>
              <w:t>80</w:t>
            </w:r>
          </w:p>
        </w:tc>
        <w:tc>
          <w:tcPr>
            <w:tcW w:w="491"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1,14</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1,11</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1,08</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1,04</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1,00</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0,96</w:t>
            </w:r>
          </w:p>
        </w:tc>
        <w:tc>
          <w:tcPr>
            <w:tcW w:w="42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0,92</w:t>
            </w:r>
          </w:p>
        </w:tc>
        <w:tc>
          <w:tcPr>
            <w:tcW w:w="42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0,88</w:t>
            </w:r>
          </w:p>
        </w:tc>
        <w:tc>
          <w:tcPr>
            <w:tcW w:w="42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0,83</w:t>
            </w:r>
          </w:p>
        </w:tc>
        <w:tc>
          <w:tcPr>
            <w:tcW w:w="42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0,78</w:t>
            </w:r>
          </w:p>
        </w:tc>
        <w:tc>
          <w:tcPr>
            <w:tcW w:w="42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0,73</w:t>
            </w:r>
          </w:p>
        </w:tc>
        <w:tc>
          <w:tcPr>
            <w:tcW w:w="43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0,68</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1557" w:type="dxa"/>
          </w:tcPr>
          <w:p w:rsidR="00A85EA6" w:rsidRDefault="00A85EA6" w:rsidP="00A20327">
            <w:pPr>
              <w:jc w:val="center"/>
              <w:rPr>
                <w:sz w:val="16"/>
              </w:rPr>
            </w:pPr>
            <w:r>
              <w:rPr>
                <w:sz w:val="16"/>
              </w:rPr>
              <w:t>80</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1,24</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1,17</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1,13</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1,09</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0,95</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0,90</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0,85</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0,80</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0,74</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1557" w:type="dxa"/>
          </w:tcPr>
          <w:p w:rsidR="00A85EA6" w:rsidRDefault="00A85EA6" w:rsidP="00A20327">
            <w:pPr>
              <w:jc w:val="center"/>
              <w:rPr>
                <w:sz w:val="16"/>
              </w:rPr>
            </w:pPr>
            <w:r>
              <w:rPr>
                <w:sz w:val="16"/>
              </w:rPr>
              <w:t>70</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1,29</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1,24</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1,11</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1,05</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0,94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0,88</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0,81</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0,74</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0,67</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15</w:t>
            </w:r>
          </w:p>
        </w:tc>
        <w:tc>
          <w:tcPr>
            <w:tcW w:w="1557" w:type="dxa"/>
          </w:tcPr>
          <w:p w:rsidR="00A85EA6" w:rsidRDefault="00A85EA6" w:rsidP="00A20327">
            <w:pPr>
              <w:jc w:val="center"/>
              <w:rPr>
                <w:sz w:val="16"/>
              </w:rPr>
            </w:pPr>
            <w:r>
              <w:rPr>
                <w:sz w:val="16"/>
              </w:rPr>
              <w:t>65</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1,18</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1,14</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0,95</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0,89</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0,77</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0,71</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0,63</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0,55</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1557" w:type="dxa"/>
          </w:tcPr>
          <w:p w:rsidR="00A85EA6" w:rsidRDefault="00A85EA6" w:rsidP="00A20327">
            <w:pPr>
              <w:jc w:val="center"/>
              <w:rPr>
                <w:sz w:val="16"/>
              </w:rPr>
            </w:pPr>
            <w:r>
              <w:rPr>
                <w:sz w:val="16"/>
              </w:rPr>
              <w:t>65</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1,32</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1,27</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1,22</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1,17</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1,12</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1,06</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0,94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0,87</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0,79</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0,71</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0,61</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15</w:t>
            </w:r>
          </w:p>
        </w:tc>
        <w:tc>
          <w:tcPr>
            <w:tcW w:w="1557" w:type="dxa"/>
          </w:tcPr>
          <w:p w:rsidR="00A85EA6" w:rsidRDefault="00A85EA6" w:rsidP="00A20327">
            <w:pPr>
              <w:jc w:val="center"/>
              <w:rPr>
                <w:sz w:val="16"/>
              </w:rPr>
            </w:pPr>
            <w:r>
              <w:rPr>
                <w:sz w:val="16"/>
              </w:rPr>
              <w:t>60</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1,20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1,12</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1,06</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0,94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0,88</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0,82</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0,75</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0,67</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0,57</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0,47</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1557" w:type="dxa"/>
          </w:tcPr>
          <w:p w:rsidR="00A85EA6" w:rsidRDefault="00A85EA6" w:rsidP="00A20327">
            <w:pPr>
              <w:jc w:val="center"/>
              <w:rPr>
                <w:sz w:val="16"/>
              </w:rPr>
            </w:pPr>
            <w:r>
              <w:rPr>
                <w:sz w:val="16"/>
              </w:rPr>
              <w:t>60</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1,36</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1,31</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1,13</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1,07</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0,93</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0,85</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0,76</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0,66</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0,54</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15</w:t>
            </w:r>
          </w:p>
        </w:tc>
        <w:tc>
          <w:tcPr>
            <w:tcW w:w="1557" w:type="dxa"/>
          </w:tcPr>
          <w:p w:rsidR="00A85EA6" w:rsidRDefault="00A85EA6" w:rsidP="00A20327">
            <w:pPr>
              <w:jc w:val="center"/>
              <w:rPr>
                <w:sz w:val="16"/>
              </w:rPr>
            </w:pPr>
            <w:r>
              <w:rPr>
                <w:sz w:val="16"/>
              </w:rPr>
              <w:t>55</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1,22</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1,17</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1,12</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1,07</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0,93</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0,86</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0,79</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0,71</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0,61</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0,50</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0,36</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1557" w:type="dxa"/>
          </w:tcPr>
          <w:p w:rsidR="00A85EA6" w:rsidRDefault="00A85EA6" w:rsidP="00A20327">
            <w:pPr>
              <w:jc w:val="center"/>
              <w:rPr>
                <w:sz w:val="16"/>
              </w:rPr>
            </w:pPr>
            <w:r>
              <w:rPr>
                <w:sz w:val="16"/>
              </w:rPr>
              <w:t>55</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1,41</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1,35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1,29</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1,23</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1,08</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0,91</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0,82</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0,71</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0,58</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0,41</w:t>
            </w:r>
          </w:p>
        </w:tc>
      </w:tr>
      <w:tr w:rsidR="00A85EA6">
        <w:tc>
          <w:tcPr>
            <w:tcW w:w="1446" w:type="dxa"/>
            <w:tcBorders>
              <w:left w:val="single" w:sz="6" w:space="0" w:color="auto"/>
              <w:right w:val="single" w:sz="6" w:space="0" w:color="auto"/>
            </w:tcBorders>
          </w:tcPr>
          <w:p w:rsidR="00A85EA6" w:rsidRDefault="00A85EA6" w:rsidP="00A20327">
            <w:pPr>
              <w:jc w:val="center"/>
              <w:rPr>
                <w:sz w:val="16"/>
              </w:rPr>
            </w:pPr>
            <w:r>
              <w:rPr>
                <w:sz w:val="16"/>
              </w:rPr>
              <w:t>15</w:t>
            </w:r>
          </w:p>
        </w:tc>
        <w:tc>
          <w:tcPr>
            <w:tcW w:w="1557" w:type="dxa"/>
          </w:tcPr>
          <w:p w:rsidR="00A85EA6" w:rsidRDefault="00A85EA6" w:rsidP="00A20327">
            <w:pPr>
              <w:jc w:val="center"/>
              <w:rPr>
                <w:sz w:val="16"/>
              </w:rPr>
            </w:pPr>
            <w:r>
              <w:rPr>
                <w:sz w:val="16"/>
              </w:rPr>
              <w:t>50</w:t>
            </w:r>
          </w:p>
        </w:tc>
        <w:tc>
          <w:tcPr>
            <w:tcW w:w="491" w:type="dxa"/>
            <w:tcBorders>
              <w:left w:val="single" w:sz="6" w:space="0" w:color="auto"/>
              <w:right w:val="single" w:sz="6" w:space="0" w:color="auto"/>
            </w:tcBorders>
          </w:tcPr>
          <w:p w:rsidR="00A85EA6" w:rsidRDefault="00A85EA6" w:rsidP="00A20327">
            <w:pPr>
              <w:jc w:val="center"/>
              <w:rPr>
                <w:sz w:val="16"/>
              </w:rPr>
            </w:pPr>
            <w:r>
              <w:rPr>
                <w:sz w:val="16"/>
              </w:rPr>
              <w:t>1,25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1,20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1,14</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1,07</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0,93</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0,84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0,76</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0,66</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0,54</w:t>
            </w:r>
          </w:p>
        </w:tc>
        <w:tc>
          <w:tcPr>
            <w:tcW w:w="424" w:type="dxa"/>
            <w:tcBorders>
              <w:left w:val="single" w:sz="6" w:space="0" w:color="auto"/>
              <w:right w:val="single" w:sz="6" w:space="0" w:color="auto"/>
            </w:tcBorders>
          </w:tcPr>
          <w:p w:rsidR="00A85EA6" w:rsidRDefault="00A85EA6" w:rsidP="00A20327">
            <w:pPr>
              <w:jc w:val="center"/>
              <w:rPr>
                <w:sz w:val="16"/>
              </w:rPr>
            </w:pPr>
            <w:r>
              <w:rPr>
                <w:sz w:val="16"/>
              </w:rPr>
              <w:t>0,37</w:t>
            </w:r>
          </w:p>
        </w:tc>
        <w:tc>
          <w:tcPr>
            <w:tcW w:w="434"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1446"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25</w:t>
            </w:r>
          </w:p>
        </w:tc>
        <w:tc>
          <w:tcPr>
            <w:tcW w:w="1557" w:type="dxa"/>
            <w:tcBorders>
              <w:bottom w:val="single" w:sz="6" w:space="0" w:color="auto"/>
            </w:tcBorders>
          </w:tcPr>
          <w:p w:rsidR="00A85EA6" w:rsidRDefault="00A85EA6" w:rsidP="00A20327">
            <w:pPr>
              <w:jc w:val="center"/>
              <w:rPr>
                <w:sz w:val="16"/>
              </w:rPr>
            </w:pPr>
            <w:r>
              <w:rPr>
                <w:sz w:val="16"/>
              </w:rPr>
              <w:t>50</w:t>
            </w:r>
          </w:p>
        </w:tc>
        <w:tc>
          <w:tcPr>
            <w:tcW w:w="491"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1,48</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1,41</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1,34</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1,26</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1,18</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1,09</w:t>
            </w:r>
          </w:p>
        </w:tc>
        <w:tc>
          <w:tcPr>
            <w:tcW w:w="42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1,00</w:t>
            </w:r>
          </w:p>
        </w:tc>
        <w:tc>
          <w:tcPr>
            <w:tcW w:w="42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0,89</w:t>
            </w:r>
          </w:p>
        </w:tc>
        <w:tc>
          <w:tcPr>
            <w:tcW w:w="42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0,78</w:t>
            </w:r>
          </w:p>
        </w:tc>
        <w:tc>
          <w:tcPr>
            <w:tcW w:w="42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0,63</w:t>
            </w:r>
          </w:p>
        </w:tc>
        <w:tc>
          <w:tcPr>
            <w:tcW w:w="42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0,45</w:t>
            </w:r>
          </w:p>
        </w:tc>
        <w:tc>
          <w:tcPr>
            <w:tcW w:w="43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ДОПУСТИМЫЕ ДЛИТЕЛЬНЫЕ ТОКИ ДЛЯ ПРОВОДОВ, ШНУРОВ И КАБЕЛЕЙ С РЕЗИНОВОЙ ИЛИ ПЛАСТМАССОВОЙ ИЗОЛЯЦИЕЙ </w:t>
      </w:r>
    </w:p>
    <w:p w:rsidR="00A85EA6" w:rsidRDefault="00A85EA6" w:rsidP="00A85EA6">
      <w:pPr>
        <w:ind w:firstLine="284"/>
        <w:jc w:val="both"/>
      </w:pPr>
    </w:p>
    <w:p w:rsidR="00A85EA6" w:rsidRDefault="00A85EA6" w:rsidP="00A85EA6">
      <w:pPr>
        <w:ind w:firstLine="284"/>
        <w:jc w:val="both"/>
      </w:pPr>
      <w:r>
        <w:t>1.3.10.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табл. 1.3.4-1.3.11. Они приняты для температур: жил +65, окружающего воздуха +25 и земли + 15°С.</w:t>
      </w:r>
    </w:p>
    <w:p w:rsidR="00A85EA6" w:rsidRDefault="00A85EA6" w:rsidP="00A85EA6">
      <w:pPr>
        <w:ind w:firstLine="284"/>
        <w:jc w:val="both"/>
      </w:pPr>
      <w:r>
        <w:t>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p>
    <w:p w:rsidR="00A85EA6" w:rsidRDefault="00A85EA6" w:rsidP="00A85EA6">
      <w:pPr>
        <w:ind w:firstLine="284"/>
        <w:jc w:val="both"/>
      </w:pPr>
      <w:r>
        <w:t>Данные, содержащиеся в табл. 1.3.4 и 1.3.5, следует применять независимо от количества труб и места их прокладки (в воздухе, перекрытиях, фундаментах).</w:t>
      </w:r>
    </w:p>
    <w:p w:rsidR="00A85EA6" w:rsidRDefault="00A85EA6" w:rsidP="00A85EA6">
      <w:pPr>
        <w:ind w:firstLine="284"/>
        <w:jc w:val="both"/>
      </w:pPr>
      <w:r>
        <w:t>Допустимые длительные токи для проводов и кабелей, проложенных в коробах, а также в лотках пучками, должны приниматься: для проводов - по табл. 1.3.4 и 1.3.5 как для проводов, проложенных в трубах, для кабелей - по табл. 1.3.6-1.3.8 как для 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табл. 1.3.4 и 1.3.5 как для проводов, проложенных открыто (в воздухе), с введением снижающих коэффициентов 0,68 для 5 и 6; 0,63 для 7-9 и 0,6 для 10-12 проводников.</w:t>
      </w:r>
    </w:p>
    <w:p w:rsidR="00A85EA6" w:rsidRDefault="00A85EA6" w:rsidP="00A85EA6">
      <w:pPr>
        <w:ind w:firstLine="284"/>
        <w:jc w:val="both"/>
      </w:pPr>
      <w:r>
        <w:t>Для проводов вторичных цепей снижающие коэффициенты не вводятся.</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1.3.4. Допустимый длительный ток для проводов и шнуров с резиновой и поливинилхлоридной изоляцией с медными жилами</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528"/>
        <w:gridCol w:w="863"/>
        <w:gridCol w:w="1039"/>
        <w:gridCol w:w="993"/>
        <w:gridCol w:w="1388"/>
        <w:gridCol w:w="1417"/>
        <w:gridCol w:w="1140"/>
      </w:tblGrid>
      <w:tr w:rsidR="00A85EA6">
        <w:tc>
          <w:tcPr>
            <w:tcW w:w="1528" w:type="dxa"/>
            <w:tcBorders>
              <w:top w:val="single" w:sz="6" w:space="0" w:color="auto"/>
              <w:left w:val="single" w:sz="6" w:space="0" w:color="auto"/>
              <w:right w:val="single" w:sz="6" w:space="0" w:color="auto"/>
            </w:tcBorders>
          </w:tcPr>
          <w:p w:rsidR="00A85EA6" w:rsidRDefault="00A85EA6" w:rsidP="00A20327">
            <w:pPr>
              <w:jc w:val="center"/>
            </w:pPr>
            <w:r>
              <w:t>Сечение</w:t>
            </w:r>
          </w:p>
        </w:tc>
        <w:tc>
          <w:tcPr>
            <w:tcW w:w="6840"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проводов, проложенных</w:t>
            </w:r>
          </w:p>
        </w:tc>
      </w:tr>
      <w:tr w:rsidR="00A85EA6">
        <w:tc>
          <w:tcPr>
            <w:tcW w:w="1528" w:type="dxa"/>
            <w:tcBorders>
              <w:left w:val="single" w:sz="6" w:space="0" w:color="auto"/>
              <w:right w:val="single" w:sz="6" w:space="0" w:color="auto"/>
            </w:tcBorders>
          </w:tcPr>
          <w:p w:rsidR="00A85EA6" w:rsidRDefault="00A85EA6" w:rsidP="00A20327">
            <w:pPr>
              <w:jc w:val="center"/>
            </w:pPr>
            <w:r>
              <w:t xml:space="preserve">токопроводящей </w:t>
            </w:r>
          </w:p>
        </w:tc>
        <w:tc>
          <w:tcPr>
            <w:tcW w:w="863" w:type="dxa"/>
            <w:tcBorders>
              <w:top w:val="single" w:sz="6" w:space="0" w:color="auto"/>
              <w:left w:val="single" w:sz="6" w:space="0" w:color="auto"/>
              <w:right w:val="single" w:sz="6" w:space="0" w:color="auto"/>
            </w:tcBorders>
          </w:tcPr>
          <w:p w:rsidR="00A85EA6" w:rsidRDefault="00A85EA6" w:rsidP="00A20327">
            <w:pPr>
              <w:jc w:val="center"/>
            </w:pPr>
            <w:r>
              <w:t>открыто</w:t>
            </w:r>
          </w:p>
        </w:tc>
        <w:tc>
          <w:tcPr>
            <w:tcW w:w="5977" w:type="dxa"/>
            <w:gridSpan w:val="5"/>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одной трубе</w:t>
            </w:r>
          </w:p>
        </w:tc>
      </w:tr>
      <w:tr w:rsidR="00A85EA6">
        <w:tc>
          <w:tcPr>
            <w:tcW w:w="1528"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863" w:type="dxa"/>
            <w:tcBorders>
              <w:left w:val="single" w:sz="6" w:space="0" w:color="auto"/>
              <w:bottom w:val="single" w:sz="6" w:space="0" w:color="auto"/>
              <w:right w:val="single" w:sz="6" w:space="0" w:color="auto"/>
            </w:tcBorders>
          </w:tcPr>
          <w:p w:rsidR="00A85EA6" w:rsidRDefault="00A85EA6" w:rsidP="00A20327">
            <w:pPr>
              <w:jc w:val="center"/>
            </w:pPr>
          </w:p>
        </w:tc>
        <w:tc>
          <w:tcPr>
            <w:tcW w:w="103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двух одно-жильных</w:t>
            </w:r>
          </w:p>
        </w:tc>
        <w:tc>
          <w:tcPr>
            <w:tcW w:w="99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 одно-жильных</w:t>
            </w:r>
          </w:p>
        </w:tc>
        <w:tc>
          <w:tcPr>
            <w:tcW w:w="138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четырех одно-жильных</w:t>
            </w:r>
          </w:p>
        </w:tc>
        <w:tc>
          <w:tcPr>
            <w:tcW w:w="141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одного двух-жильного</w:t>
            </w:r>
          </w:p>
        </w:tc>
        <w:tc>
          <w:tcPr>
            <w:tcW w:w="114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одного трех-жильного</w:t>
            </w:r>
          </w:p>
        </w:tc>
      </w:tr>
      <w:tr w:rsidR="00A85EA6">
        <w:tc>
          <w:tcPr>
            <w:tcW w:w="1528" w:type="dxa"/>
            <w:tcBorders>
              <w:top w:val="single" w:sz="6" w:space="0" w:color="auto"/>
              <w:left w:val="single" w:sz="6" w:space="0" w:color="auto"/>
              <w:right w:val="single" w:sz="6" w:space="0" w:color="auto"/>
            </w:tcBorders>
          </w:tcPr>
          <w:p w:rsidR="00A85EA6" w:rsidRDefault="00A85EA6" w:rsidP="00A20327">
            <w:pPr>
              <w:jc w:val="center"/>
            </w:pPr>
            <w:r>
              <w:t>0,5</w:t>
            </w:r>
          </w:p>
        </w:tc>
        <w:tc>
          <w:tcPr>
            <w:tcW w:w="863" w:type="dxa"/>
            <w:tcBorders>
              <w:top w:val="single" w:sz="6" w:space="0" w:color="auto"/>
              <w:left w:val="single" w:sz="6" w:space="0" w:color="auto"/>
              <w:right w:val="single" w:sz="6" w:space="0" w:color="auto"/>
            </w:tcBorders>
          </w:tcPr>
          <w:p w:rsidR="00A85EA6" w:rsidRDefault="00A85EA6" w:rsidP="00A20327">
            <w:pPr>
              <w:jc w:val="center"/>
            </w:pPr>
            <w:r>
              <w:t>11</w:t>
            </w:r>
          </w:p>
        </w:tc>
        <w:tc>
          <w:tcPr>
            <w:tcW w:w="1039" w:type="dxa"/>
            <w:tcBorders>
              <w:top w:val="single" w:sz="6" w:space="0" w:color="auto"/>
              <w:left w:val="single" w:sz="6" w:space="0" w:color="auto"/>
              <w:right w:val="single" w:sz="6" w:space="0" w:color="auto"/>
            </w:tcBorders>
          </w:tcPr>
          <w:p w:rsidR="00A85EA6" w:rsidRDefault="00A85EA6" w:rsidP="00A20327">
            <w:pPr>
              <w:jc w:val="center"/>
            </w:pPr>
            <w:r>
              <w:t>-</w:t>
            </w:r>
          </w:p>
        </w:tc>
        <w:tc>
          <w:tcPr>
            <w:tcW w:w="993" w:type="dxa"/>
            <w:tcBorders>
              <w:top w:val="single" w:sz="6" w:space="0" w:color="auto"/>
              <w:left w:val="single" w:sz="6" w:space="0" w:color="auto"/>
              <w:right w:val="single" w:sz="6" w:space="0" w:color="auto"/>
            </w:tcBorders>
          </w:tcPr>
          <w:p w:rsidR="00A85EA6" w:rsidRDefault="00A85EA6" w:rsidP="00A20327">
            <w:pPr>
              <w:jc w:val="center"/>
            </w:pPr>
            <w:r>
              <w:t>-</w:t>
            </w:r>
          </w:p>
        </w:tc>
        <w:tc>
          <w:tcPr>
            <w:tcW w:w="1388" w:type="dxa"/>
            <w:tcBorders>
              <w:top w:val="single" w:sz="6" w:space="0" w:color="auto"/>
              <w:left w:val="single" w:sz="6" w:space="0" w:color="auto"/>
              <w:right w:val="single" w:sz="6" w:space="0" w:color="auto"/>
            </w:tcBorders>
          </w:tcPr>
          <w:p w:rsidR="00A85EA6" w:rsidRDefault="00A85EA6" w:rsidP="00A20327">
            <w:pPr>
              <w:jc w:val="center"/>
            </w:pPr>
            <w:r>
              <w:t>-</w:t>
            </w:r>
          </w:p>
        </w:tc>
        <w:tc>
          <w:tcPr>
            <w:tcW w:w="1417" w:type="dxa"/>
            <w:tcBorders>
              <w:top w:val="single" w:sz="6" w:space="0" w:color="auto"/>
              <w:left w:val="single" w:sz="6" w:space="0" w:color="auto"/>
              <w:right w:val="single" w:sz="6" w:space="0" w:color="auto"/>
            </w:tcBorders>
          </w:tcPr>
          <w:p w:rsidR="00A85EA6" w:rsidRDefault="00A85EA6" w:rsidP="00A20327">
            <w:pPr>
              <w:jc w:val="center"/>
            </w:pPr>
            <w:r>
              <w:t>-</w:t>
            </w:r>
          </w:p>
        </w:tc>
        <w:tc>
          <w:tcPr>
            <w:tcW w:w="1140" w:type="dxa"/>
            <w:tcBorders>
              <w:top w:val="single" w:sz="6" w:space="0" w:color="auto"/>
              <w:left w:val="single" w:sz="6" w:space="0" w:color="auto"/>
              <w:right w:val="single" w:sz="6" w:space="0" w:color="auto"/>
            </w:tcBorders>
          </w:tcPr>
          <w:p w:rsidR="00A85EA6" w:rsidRDefault="00A85EA6" w:rsidP="00A20327">
            <w:pPr>
              <w:jc w:val="center"/>
            </w:pPr>
            <w:r>
              <w:t>-</w:t>
            </w:r>
          </w:p>
        </w:tc>
      </w:tr>
      <w:tr w:rsidR="00A85EA6">
        <w:tc>
          <w:tcPr>
            <w:tcW w:w="1528" w:type="dxa"/>
            <w:tcBorders>
              <w:left w:val="single" w:sz="6" w:space="0" w:color="auto"/>
              <w:right w:val="single" w:sz="6" w:space="0" w:color="auto"/>
            </w:tcBorders>
          </w:tcPr>
          <w:p w:rsidR="00A85EA6" w:rsidRDefault="00A85EA6" w:rsidP="00A20327">
            <w:pPr>
              <w:jc w:val="center"/>
            </w:pPr>
            <w:r>
              <w:t>0,75</w:t>
            </w:r>
          </w:p>
        </w:tc>
        <w:tc>
          <w:tcPr>
            <w:tcW w:w="863" w:type="dxa"/>
            <w:tcBorders>
              <w:left w:val="single" w:sz="6" w:space="0" w:color="auto"/>
              <w:right w:val="single" w:sz="6" w:space="0" w:color="auto"/>
            </w:tcBorders>
          </w:tcPr>
          <w:p w:rsidR="00A85EA6" w:rsidRDefault="00A85EA6" w:rsidP="00A20327">
            <w:pPr>
              <w:jc w:val="center"/>
            </w:pPr>
            <w:r>
              <w:t>15</w:t>
            </w:r>
          </w:p>
        </w:tc>
        <w:tc>
          <w:tcPr>
            <w:tcW w:w="1039" w:type="dxa"/>
            <w:tcBorders>
              <w:left w:val="single" w:sz="6" w:space="0" w:color="auto"/>
              <w:right w:val="single" w:sz="6" w:space="0" w:color="auto"/>
            </w:tcBorders>
          </w:tcPr>
          <w:p w:rsidR="00A85EA6" w:rsidRDefault="00A85EA6" w:rsidP="00A20327">
            <w:pPr>
              <w:jc w:val="center"/>
            </w:pPr>
            <w:r>
              <w:t>-</w:t>
            </w:r>
          </w:p>
        </w:tc>
        <w:tc>
          <w:tcPr>
            <w:tcW w:w="993" w:type="dxa"/>
            <w:tcBorders>
              <w:left w:val="single" w:sz="6" w:space="0" w:color="auto"/>
              <w:right w:val="single" w:sz="6" w:space="0" w:color="auto"/>
            </w:tcBorders>
          </w:tcPr>
          <w:p w:rsidR="00A85EA6" w:rsidRDefault="00A85EA6" w:rsidP="00A20327">
            <w:pPr>
              <w:jc w:val="center"/>
            </w:pPr>
            <w:r>
              <w:t>-</w:t>
            </w:r>
          </w:p>
        </w:tc>
        <w:tc>
          <w:tcPr>
            <w:tcW w:w="1388" w:type="dxa"/>
            <w:tcBorders>
              <w:left w:val="single" w:sz="6" w:space="0" w:color="auto"/>
              <w:right w:val="single" w:sz="6" w:space="0" w:color="auto"/>
            </w:tcBorders>
          </w:tcPr>
          <w:p w:rsidR="00A85EA6" w:rsidRDefault="00A85EA6" w:rsidP="00A20327">
            <w:pPr>
              <w:jc w:val="center"/>
            </w:pPr>
            <w:r>
              <w:t>-</w:t>
            </w:r>
          </w:p>
        </w:tc>
        <w:tc>
          <w:tcPr>
            <w:tcW w:w="1417"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r>
      <w:tr w:rsidR="00A85EA6">
        <w:tc>
          <w:tcPr>
            <w:tcW w:w="1528" w:type="dxa"/>
            <w:tcBorders>
              <w:left w:val="single" w:sz="6" w:space="0" w:color="auto"/>
              <w:right w:val="single" w:sz="6" w:space="0" w:color="auto"/>
            </w:tcBorders>
          </w:tcPr>
          <w:p w:rsidR="00A85EA6" w:rsidRDefault="00A85EA6" w:rsidP="00A20327">
            <w:pPr>
              <w:jc w:val="center"/>
            </w:pPr>
            <w:r>
              <w:t>1</w:t>
            </w:r>
          </w:p>
        </w:tc>
        <w:tc>
          <w:tcPr>
            <w:tcW w:w="863" w:type="dxa"/>
            <w:tcBorders>
              <w:left w:val="single" w:sz="6" w:space="0" w:color="auto"/>
              <w:right w:val="single" w:sz="6" w:space="0" w:color="auto"/>
            </w:tcBorders>
          </w:tcPr>
          <w:p w:rsidR="00A85EA6" w:rsidRDefault="00A85EA6" w:rsidP="00A20327">
            <w:pPr>
              <w:jc w:val="center"/>
            </w:pPr>
            <w:r>
              <w:t>17</w:t>
            </w:r>
          </w:p>
        </w:tc>
        <w:tc>
          <w:tcPr>
            <w:tcW w:w="1039" w:type="dxa"/>
            <w:tcBorders>
              <w:left w:val="single" w:sz="6" w:space="0" w:color="auto"/>
              <w:right w:val="single" w:sz="6" w:space="0" w:color="auto"/>
            </w:tcBorders>
          </w:tcPr>
          <w:p w:rsidR="00A85EA6" w:rsidRDefault="00A85EA6" w:rsidP="00A20327">
            <w:pPr>
              <w:jc w:val="center"/>
            </w:pPr>
            <w:r>
              <w:t>16</w:t>
            </w:r>
          </w:p>
        </w:tc>
        <w:tc>
          <w:tcPr>
            <w:tcW w:w="993" w:type="dxa"/>
            <w:tcBorders>
              <w:left w:val="single" w:sz="6" w:space="0" w:color="auto"/>
              <w:right w:val="single" w:sz="6" w:space="0" w:color="auto"/>
            </w:tcBorders>
          </w:tcPr>
          <w:p w:rsidR="00A85EA6" w:rsidRDefault="00A85EA6" w:rsidP="00A20327">
            <w:pPr>
              <w:jc w:val="center"/>
            </w:pPr>
            <w:r>
              <w:t>15</w:t>
            </w:r>
          </w:p>
        </w:tc>
        <w:tc>
          <w:tcPr>
            <w:tcW w:w="1388" w:type="dxa"/>
            <w:tcBorders>
              <w:left w:val="single" w:sz="6" w:space="0" w:color="auto"/>
              <w:right w:val="single" w:sz="6" w:space="0" w:color="auto"/>
            </w:tcBorders>
          </w:tcPr>
          <w:p w:rsidR="00A85EA6" w:rsidRDefault="00A85EA6" w:rsidP="00A20327">
            <w:pPr>
              <w:jc w:val="center"/>
            </w:pPr>
            <w:r>
              <w:t>14</w:t>
            </w:r>
          </w:p>
        </w:tc>
        <w:tc>
          <w:tcPr>
            <w:tcW w:w="1417" w:type="dxa"/>
            <w:tcBorders>
              <w:left w:val="single" w:sz="6" w:space="0" w:color="auto"/>
              <w:right w:val="single" w:sz="6" w:space="0" w:color="auto"/>
            </w:tcBorders>
          </w:tcPr>
          <w:p w:rsidR="00A85EA6" w:rsidRDefault="00A85EA6" w:rsidP="00A20327">
            <w:pPr>
              <w:jc w:val="center"/>
            </w:pPr>
            <w:r>
              <w:t>15</w:t>
            </w:r>
          </w:p>
        </w:tc>
        <w:tc>
          <w:tcPr>
            <w:tcW w:w="1140" w:type="dxa"/>
            <w:tcBorders>
              <w:left w:val="single" w:sz="6" w:space="0" w:color="auto"/>
              <w:right w:val="single" w:sz="6" w:space="0" w:color="auto"/>
            </w:tcBorders>
          </w:tcPr>
          <w:p w:rsidR="00A85EA6" w:rsidRDefault="00A85EA6" w:rsidP="00A20327">
            <w:pPr>
              <w:jc w:val="center"/>
            </w:pPr>
            <w:r>
              <w:t>14</w:t>
            </w:r>
          </w:p>
        </w:tc>
      </w:tr>
      <w:tr w:rsidR="00A85EA6">
        <w:tc>
          <w:tcPr>
            <w:tcW w:w="1528" w:type="dxa"/>
            <w:tcBorders>
              <w:left w:val="single" w:sz="6" w:space="0" w:color="auto"/>
              <w:right w:val="single" w:sz="6" w:space="0" w:color="auto"/>
            </w:tcBorders>
          </w:tcPr>
          <w:p w:rsidR="00A85EA6" w:rsidRDefault="00A85EA6" w:rsidP="00A20327">
            <w:pPr>
              <w:jc w:val="center"/>
            </w:pPr>
            <w:r>
              <w:t>1,2</w:t>
            </w:r>
          </w:p>
        </w:tc>
        <w:tc>
          <w:tcPr>
            <w:tcW w:w="863" w:type="dxa"/>
            <w:tcBorders>
              <w:left w:val="single" w:sz="6" w:space="0" w:color="auto"/>
              <w:right w:val="single" w:sz="6" w:space="0" w:color="auto"/>
            </w:tcBorders>
          </w:tcPr>
          <w:p w:rsidR="00A85EA6" w:rsidRDefault="00A85EA6" w:rsidP="00A20327">
            <w:pPr>
              <w:jc w:val="center"/>
            </w:pPr>
            <w:r>
              <w:t>20</w:t>
            </w:r>
          </w:p>
        </w:tc>
        <w:tc>
          <w:tcPr>
            <w:tcW w:w="1039" w:type="dxa"/>
            <w:tcBorders>
              <w:left w:val="single" w:sz="6" w:space="0" w:color="auto"/>
              <w:right w:val="single" w:sz="6" w:space="0" w:color="auto"/>
            </w:tcBorders>
          </w:tcPr>
          <w:p w:rsidR="00A85EA6" w:rsidRDefault="00A85EA6" w:rsidP="00A20327">
            <w:pPr>
              <w:jc w:val="center"/>
            </w:pPr>
            <w:r>
              <w:t>18</w:t>
            </w:r>
          </w:p>
        </w:tc>
        <w:tc>
          <w:tcPr>
            <w:tcW w:w="993" w:type="dxa"/>
            <w:tcBorders>
              <w:left w:val="single" w:sz="6" w:space="0" w:color="auto"/>
              <w:right w:val="single" w:sz="6" w:space="0" w:color="auto"/>
            </w:tcBorders>
          </w:tcPr>
          <w:p w:rsidR="00A85EA6" w:rsidRDefault="00A85EA6" w:rsidP="00A20327">
            <w:pPr>
              <w:jc w:val="center"/>
            </w:pPr>
            <w:r>
              <w:t>16</w:t>
            </w:r>
          </w:p>
        </w:tc>
        <w:tc>
          <w:tcPr>
            <w:tcW w:w="1388" w:type="dxa"/>
            <w:tcBorders>
              <w:left w:val="single" w:sz="6" w:space="0" w:color="auto"/>
              <w:right w:val="single" w:sz="6" w:space="0" w:color="auto"/>
            </w:tcBorders>
          </w:tcPr>
          <w:p w:rsidR="00A85EA6" w:rsidRDefault="00A85EA6" w:rsidP="00A20327">
            <w:pPr>
              <w:jc w:val="center"/>
            </w:pPr>
            <w:r>
              <w:t>15</w:t>
            </w:r>
          </w:p>
        </w:tc>
        <w:tc>
          <w:tcPr>
            <w:tcW w:w="1417" w:type="dxa"/>
            <w:tcBorders>
              <w:left w:val="single" w:sz="6" w:space="0" w:color="auto"/>
              <w:right w:val="single" w:sz="6" w:space="0" w:color="auto"/>
            </w:tcBorders>
          </w:tcPr>
          <w:p w:rsidR="00A85EA6" w:rsidRDefault="00A85EA6" w:rsidP="00A20327">
            <w:pPr>
              <w:jc w:val="center"/>
            </w:pPr>
            <w:r>
              <w:t>16</w:t>
            </w:r>
          </w:p>
        </w:tc>
        <w:tc>
          <w:tcPr>
            <w:tcW w:w="1140" w:type="dxa"/>
            <w:tcBorders>
              <w:left w:val="single" w:sz="6" w:space="0" w:color="auto"/>
              <w:right w:val="single" w:sz="6" w:space="0" w:color="auto"/>
            </w:tcBorders>
          </w:tcPr>
          <w:p w:rsidR="00A85EA6" w:rsidRDefault="00A85EA6" w:rsidP="00A20327">
            <w:pPr>
              <w:jc w:val="center"/>
            </w:pPr>
            <w:r>
              <w:t>14,5</w:t>
            </w:r>
          </w:p>
        </w:tc>
      </w:tr>
      <w:tr w:rsidR="00A85EA6">
        <w:tc>
          <w:tcPr>
            <w:tcW w:w="1528" w:type="dxa"/>
            <w:tcBorders>
              <w:left w:val="single" w:sz="6" w:space="0" w:color="auto"/>
              <w:right w:val="single" w:sz="6" w:space="0" w:color="auto"/>
            </w:tcBorders>
          </w:tcPr>
          <w:p w:rsidR="00A85EA6" w:rsidRDefault="00A85EA6" w:rsidP="00A20327">
            <w:pPr>
              <w:jc w:val="center"/>
            </w:pPr>
            <w:r>
              <w:t>1,5</w:t>
            </w:r>
          </w:p>
        </w:tc>
        <w:tc>
          <w:tcPr>
            <w:tcW w:w="863" w:type="dxa"/>
            <w:tcBorders>
              <w:left w:val="single" w:sz="6" w:space="0" w:color="auto"/>
              <w:right w:val="single" w:sz="6" w:space="0" w:color="auto"/>
            </w:tcBorders>
          </w:tcPr>
          <w:p w:rsidR="00A85EA6" w:rsidRDefault="00A85EA6" w:rsidP="00A20327">
            <w:pPr>
              <w:jc w:val="center"/>
            </w:pPr>
            <w:r>
              <w:t>23</w:t>
            </w:r>
          </w:p>
        </w:tc>
        <w:tc>
          <w:tcPr>
            <w:tcW w:w="1039" w:type="dxa"/>
            <w:tcBorders>
              <w:left w:val="single" w:sz="6" w:space="0" w:color="auto"/>
              <w:right w:val="single" w:sz="6" w:space="0" w:color="auto"/>
            </w:tcBorders>
          </w:tcPr>
          <w:p w:rsidR="00A85EA6" w:rsidRDefault="00A85EA6" w:rsidP="00A20327">
            <w:pPr>
              <w:jc w:val="center"/>
            </w:pPr>
            <w:r>
              <w:t>19</w:t>
            </w:r>
          </w:p>
        </w:tc>
        <w:tc>
          <w:tcPr>
            <w:tcW w:w="993" w:type="dxa"/>
            <w:tcBorders>
              <w:left w:val="single" w:sz="6" w:space="0" w:color="auto"/>
              <w:right w:val="single" w:sz="6" w:space="0" w:color="auto"/>
            </w:tcBorders>
          </w:tcPr>
          <w:p w:rsidR="00A85EA6" w:rsidRDefault="00A85EA6" w:rsidP="00A20327">
            <w:pPr>
              <w:jc w:val="center"/>
            </w:pPr>
            <w:r>
              <w:t>17</w:t>
            </w:r>
          </w:p>
        </w:tc>
        <w:tc>
          <w:tcPr>
            <w:tcW w:w="1388" w:type="dxa"/>
            <w:tcBorders>
              <w:left w:val="single" w:sz="6" w:space="0" w:color="auto"/>
              <w:right w:val="single" w:sz="6" w:space="0" w:color="auto"/>
            </w:tcBorders>
          </w:tcPr>
          <w:p w:rsidR="00A85EA6" w:rsidRDefault="00A85EA6" w:rsidP="00A20327">
            <w:pPr>
              <w:jc w:val="center"/>
            </w:pPr>
            <w:r>
              <w:t>16</w:t>
            </w:r>
          </w:p>
        </w:tc>
        <w:tc>
          <w:tcPr>
            <w:tcW w:w="1417" w:type="dxa"/>
            <w:tcBorders>
              <w:left w:val="single" w:sz="6" w:space="0" w:color="auto"/>
              <w:right w:val="single" w:sz="6" w:space="0" w:color="auto"/>
            </w:tcBorders>
          </w:tcPr>
          <w:p w:rsidR="00A85EA6" w:rsidRDefault="00A85EA6" w:rsidP="00A20327">
            <w:pPr>
              <w:jc w:val="center"/>
            </w:pPr>
            <w:r>
              <w:t>18</w:t>
            </w:r>
          </w:p>
        </w:tc>
        <w:tc>
          <w:tcPr>
            <w:tcW w:w="1140" w:type="dxa"/>
            <w:tcBorders>
              <w:left w:val="single" w:sz="6" w:space="0" w:color="auto"/>
              <w:right w:val="single" w:sz="6" w:space="0" w:color="auto"/>
            </w:tcBorders>
          </w:tcPr>
          <w:p w:rsidR="00A85EA6" w:rsidRDefault="00A85EA6" w:rsidP="00A20327">
            <w:pPr>
              <w:jc w:val="center"/>
            </w:pPr>
            <w:r>
              <w:t>15</w:t>
            </w:r>
          </w:p>
        </w:tc>
      </w:tr>
      <w:tr w:rsidR="00A85EA6">
        <w:tc>
          <w:tcPr>
            <w:tcW w:w="1528" w:type="dxa"/>
            <w:tcBorders>
              <w:left w:val="single" w:sz="6" w:space="0" w:color="auto"/>
              <w:right w:val="single" w:sz="6" w:space="0" w:color="auto"/>
            </w:tcBorders>
          </w:tcPr>
          <w:p w:rsidR="00A85EA6" w:rsidRDefault="00A85EA6" w:rsidP="00A20327">
            <w:pPr>
              <w:jc w:val="center"/>
            </w:pPr>
            <w:r>
              <w:t>2</w:t>
            </w:r>
          </w:p>
        </w:tc>
        <w:tc>
          <w:tcPr>
            <w:tcW w:w="863" w:type="dxa"/>
            <w:tcBorders>
              <w:left w:val="single" w:sz="6" w:space="0" w:color="auto"/>
              <w:right w:val="single" w:sz="6" w:space="0" w:color="auto"/>
            </w:tcBorders>
          </w:tcPr>
          <w:p w:rsidR="00A85EA6" w:rsidRDefault="00A85EA6" w:rsidP="00A20327">
            <w:pPr>
              <w:jc w:val="center"/>
            </w:pPr>
            <w:r>
              <w:t>26</w:t>
            </w:r>
          </w:p>
        </w:tc>
        <w:tc>
          <w:tcPr>
            <w:tcW w:w="1039" w:type="dxa"/>
            <w:tcBorders>
              <w:left w:val="single" w:sz="6" w:space="0" w:color="auto"/>
              <w:right w:val="single" w:sz="6" w:space="0" w:color="auto"/>
            </w:tcBorders>
          </w:tcPr>
          <w:p w:rsidR="00A85EA6" w:rsidRDefault="00A85EA6" w:rsidP="00A20327">
            <w:pPr>
              <w:jc w:val="center"/>
            </w:pPr>
            <w:r>
              <w:t>24</w:t>
            </w:r>
          </w:p>
        </w:tc>
        <w:tc>
          <w:tcPr>
            <w:tcW w:w="993" w:type="dxa"/>
            <w:tcBorders>
              <w:left w:val="single" w:sz="6" w:space="0" w:color="auto"/>
              <w:right w:val="single" w:sz="6" w:space="0" w:color="auto"/>
            </w:tcBorders>
          </w:tcPr>
          <w:p w:rsidR="00A85EA6" w:rsidRDefault="00A85EA6" w:rsidP="00A20327">
            <w:pPr>
              <w:jc w:val="center"/>
            </w:pPr>
            <w:r>
              <w:t>22</w:t>
            </w:r>
          </w:p>
        </w:tc>
        <w:tc>
          <w:tcPr>
            <w:tcW w:w="1388" w:type="dxa"/>
            <w:tcBorders>
              <w:left w:val="single" w:sz="6" w:space="0" w:color="auto"/>
              <w:right w:val="single" w:sz="6" w:space="0" w:color="auto"/>
            </w:tcBorders>
          </w:tcPr>
          <w:p w:rsidR="00A85EA6" w:rsidRDefault="00A85EA6" w:rsidP="00A20327">
            <w:pPr>
              <w:jc w:val="center"/>
            </w:pPr>
            <w:r>
              <w:t>20</w:t>
            </w:r>
          </w:p>
        </w:tc>
        <w:tc>
          <w:tcPr>
            <w:tcW w:w="1417" w:type="dxa"/>
            <w:tcBorders>
              <w:left w:val="single" w:sz="6" w:space="0" w:color="auto"/>
              <w:right w:val="single" w:sz="6" w:space="0" w:color="auto"/>
            </w:tcBorders>
          </w:tcPr>
          <w:p w:rsidR="00A85EA6" w:rsidRDefault="00A85EA6" w:rsidP="00A20327">
            <w:pPr>
              <w:jc w:val="center"/>
            </w:pPr>
            <w:r>
              <w:t>23</w:t>
            </w:r>
          </w:p>
        </w:tc>
        <w:tc>
          <w:tcPr>
            <w:tcW w:w="1140" w:type="dxa"/>
            <w:tcBorders>
              <w:left w:val="single" w:sz="6" w:space="0" w:color="auto"/>
              <w:right w:val="single" w:sz="6" w:space="0" w:color="auto"/>
            </w:tcBorders>
          </w:tcPr>
          <w:p w:rsidR="00A85EA6" w:rsidRDefault="00A85EA6" w:rsidP="00A20327">
            <w:pPr>
              <w:jc w:val="center"/>
            </w:pPr>
            <w:r>
              <w:t>19</w:t>
            </w:r>
          </w:p>
        </w:tc>
      </w:tr>
      <w:tr w:rsidR="00A85EA6">
        <w:tc>
          <w:tcPr>
            <w:tcW w:w="1528" w:type="dxa"/>
            <w:tcBorders>
              <w:left w:val="single" w:sz="6" w:space="0" w:color="auto"/>
              <w:right w:val="single" w:sz="6" w:space="0" w:color="auto"/>
            </w:tcBorders>
          </w:tcPr>
          <w:p w:rsidR="00A85EA6" w:rsidRDefault="00A85EA6" w:rsidP="00A20327">
            <w:pPr>
              <w:jc w:val="center"/>
            </w:pPr>
            <w:r>
              <w:t>2,5</w:t>
            </w:r>
          </w:p>
        </w:tc>
        <w:tc>
          <w:tcPr>
            <w:tcW w:w="863" w:type="dxa"/>
            <w:tcBorders>
              <w:left w:val="single" w:sz="6" w:space="0" w:color="auto"/>
              <w:right w:val="single" w:sz="6" w:space="0" w:color="auto"/>
            </w:tcBorders>
          </w:tcPr>
          <w:p w:rsidR="00A85EA6" w:rsidRDefault="00A85EA6" w:rsidP="00A20327">
            <w:pPr>
              <w:jc w:val="center"/>
            </w:pPr>
            <w:r>
              <w:t>30</w:t>
            </w:r>
          </w:p>
        </w:tc>
        <w:tc>
          <w:tcPr>
            <w:tcW w:w="1039" w:type="dxa"/>
            <w:tcBorders>
              <w:left w:val="single" w:sz="6" w:space="0" w:color="auto"/>
              <w:right w:val="single" w:sz="6" w:space="0" w:color="auto"/>
            </w:tcBorders>
          </w:tcPr>
          <w:p w:rsidR="00A85EA6" w:rsidRDefault="00A85EA6" w:rsidP="00A20327">
            <w:pPr>
              <w:jc w:val="center"/>
            </w:pPr>
            <w:r>
              <w:t>27</w:t>
            </w:r>
          </w:p>
        </w:tc>
        <w:tc>
          <w:tcPr>
            <w:tcW w:w="993" w:type="dxa"/>
            <w:tcBorders>
              <w:left w:val="single" w:sz="6" w:space="0" w:color="auto"/>
              <w:right w:val="single" w:sz="6" w:space="0" w:color="auto"/>
            </w:tcBorders>
          </w:tcPr>
          <w:p w:rsidR="00A85EA6" w:rsidRDefault="00A85EA6" w:rsidP="00A20327">
            <w:pPr>
              <w:jc w:val="center"/>
            </w:pPr>
            <w:r>
              <w:t>25</w:t>
            </w:r>
          </w:p>
        </w:tc>
        <w:tc>
          <w:tcPr>
            <w:tcW w:w="1388" w:type="dxa"/>
            <w:tcBorders>
              <w:left w:val="single" w:sz="6" w:space="0" w:color="auto"/>
              <w:right w:val="single" w:sz="6" w:space="0" w:color="auto"/>
            </w:tcBorders>
          </w:tcPr>
          <w:p w:rsidR="00A85EA6" w:rsidRDefault="00A85EA6" w:rsidP="00A20327">
            <w:pPr>
              <w:jc w:val="center"/>
            </w:pPr>
            <w:r>
              <w:t>25</w:t>
            </w:r>
          </w:p>
        </w:tc>
        <w:tc>
          <w:tcPr>
            <w:tcW w:w="1417" w:type="dxa"/>
            <w:tcBorders>
              <w:left w:val="single" w:sz="6" w:space="0" w:color="auto"/>
              <w:right w:val="single" w:sz="6" w:space="0" w:color="auto"/>
            </w:tcBorders>
          </w:tcPr>
          <w:p w:rsidR="00A85EA6" w:rsidRDefault="00A85EA6" w:rsidP="00A20327">
            <w:pPr>
              <w:jc w:val="center"/>
            </w:pPr>
            <w:r>
              <w:t>25</w:t>
            </w:r>
          </w:p>
        </w:tc>
        <w:tc>
          <w:tcPr>
            <w:tcW w:w="1140" w:type="dxa"/>
            <w:tcBorders>
              <w:left w:val="single" w:sz="6" w:space="0" w:color="auto"/>
              <w:right w:val="single" w:sz="6" w:space="0" w:color="auto"/>
            </w:tcBorders>
          </w:tcPr>
          <w:p w:rsidR="00A85EA6" w:rsidRDefault="00A85EA6" w:rsidP="00A20327">
            <w:pPr>
              <w:jc w:val="center"/>
            </w:pPr>
            <w:r>
              <w:t>21</w:t>
            </w:r>
          </w:p>
        </w:tc>
      </w:tr>
      <w:tr w:rsidR="00A85EA6">
        <w:tc>
          <w:tcPr>
            <w:tcW w:w="1528" w:type="dxa"/>
            <w:tcBorders>
              <w:left w:val="single" w:sz="6" w:space="0" w:color="auto"/>
              <w:right w:val="single" w:sz="6" w:space="0" w:color="auto"/>
            </w:tcBorders>
          </w:tcPr>
          <w:p w:rsidR="00A85EA6" w:rsidRDefault="00A85EA6" w:rsidP="00A20327">
            <w:pPr>
              <w:jc w:val="center"/>
            </w:pPr>
            <w:r>
              <w:t>3</w:t>
            </w:r>
          </w:p>
        </w:tc>
        <w:tc>
          <w:tcPr>
            <w:tcW w:w="863" w:type="dxa"/>
            <w:tcBorders>
              <w:left w:val="single" w:sz="6" w:space="0" w:color="auto"/>
              <w:right w:val="single" w:sz="6" w:space="0" w:color="auto"/>
            </w:tcBorders>
          </w:tcPr>
          <w:p w:rsidR="00A85EA6" w:rsidRDefault="00A85EA6" w:rsidP="00A20327">
            <w:pPr>
              <w:jc w:val="center"/>
            </w:pPr>
            <w:r>
              <w:t>34</w:t>
            </w:r>
          </w:p>
        </w:tc>
        <w:tc>
          <w:tcPr>
            <w:tcW w:w="1039" w:type="dxa"/>
            <w:tcBorders>
              <w:left w:val="single" w:sz="6" w:space="0" w:color="auto"/>
              <w:right w:val="single" w:sz="6" w:space="0" w:color="auto"/>
            </w:tcBorders>
          </w:tcPr>
          <w:p w:rsidR="00A85EA6" w:rsidRDefault="00A85EA6" w:rsidP="00A20327">
            <w:pPr>
              <w:jc w:val="center"/>
            </w:pPr>
            <w:r>
              <w:t>32</w:t>
            </w:r>
          </w:p>
        </w:tc>
        <w:tc>
          <w:tcPr>
            <w:tcW w:w="993" w:type="dxa"/>
            <w:tcBorders>
              <w:left w:val="single" w:sz="6" w:space="0" w:color="auto"/>
              <w:right w:val="single" w:sz="6" w:space="0" w:color="auto"/>
            </w:tcBorders>
          </w:tcPr>
          <w:p w:rsidR="00A85EA6" w:rsidRDefault="00A85EA6" w:rsidP="00A20327">
            <w:pPr>
              <w:jc w:val="center"/>
            </w:pPr>
            <w:r>
              <w:t>28</w:t>
            </w:r>
          </w:p>
        </w:tc>
        <w:tc>
          <w:tcPr>
            <w:tcW w:w="1388" w:type="dxa"/>
            <w:tcBorders>
              <w:left w:val="single" w:sz="6" w:space="0" w:color="auto"/>
              <w:right w:val="single" w:sz="6" w:space="0" w:color="auto"/>
            </w:tcBorders>
          </w:tcPr>
          <w:p w:rsidR="00A85EA6" w:rsidRDefault="00A85EA6" w:rsidP="00A20327">
            <w:pPr>
              <w:jc w:val="center"/>
            </w:pPr>
            <w:r>
              <w:t>26</w:t>
            </w:r>
          </w:p>
        </w:tc>
        <w:tc>
          <w:tcPr>
            <w:tcW w:w="1417" w:type="dxa"/>
            <w:tcBorders>
              <w:left w:val="single" w:sz="6" w:space="0" w:color="auto"/>
              <w:right w:val="single" w:sz="6" w:space="0" w:color="auto"/>
            </w:tcBorders>
          </w:tcPr>
          <w:p w:rsidR="00A85EA6" w:rsidRDefault="00A85EA6" w:rsidP="00A20327">
            <w:pPr>
              <w:jc w:val="center"/>
            </w:pPr>
            <w:r>
              <w:t>28</w:t>
            </w:r>
          </w:p>
        </w:tc>
        <w:tc>
          <w:tcPr>
            <w:tcW w:w="1140" w:type="dxa"/>
            <w:tcBorders>
              <w:left w:val="single" w:sz="6" w:space="0" w:color="auto"/>
              <w:right w:val="single" w:sz="6" w:space="0" w:color="auto"/>
            </w:tcBorders>
          </w:tcPr>
          <w:p w:rsidR="00A85EA6" w:rsidRDefault="00A85EA6" w:rsidP="00A20327">
            <w:pPr>
              <w:jc w:val="center"/>
            </w:pPr>
            <w:r>
              <w:t>24</w:t>
            </w:r>
          </w:p>
        </w:tc>
      </w:tr>
      <w:tr w:rsidR="00A85EA6">
        <w:tc>
          <w:tcPr>
            <w:tcW w:w="1528" w:type="dxa"/>
            <w:tcBorders>
              <w:left w:val="single" w:sz="6" w:space="0" w:color="auto"/>
              <w:right w:val="single" w:sz="6" w:space="0" w:color="auto"/>
            </w:tcBorders>
          </w:tcPr>
          <w:p w:rsidR="00A85EA6" w:rsidRDefault="00A85EA6" w:rsidP="00A20327">
            <w:pPr>
              <w:jc w:val="center"/>
            </w:pPr>
            <w:r>
              <w:t>4</w:t>
            </w:r>
          </w:p>
        </w:tc>
        <w:tc>
          <w:tcPr>
            <w:tcW w:w="863" w:type="dxa"/>
            <w:tcBorders>
              <w:left w:val="single" w:sz="6" w:space="0" w:color="auto"/>
              <w:right w:val="single" w:sz="6" w:space="0" w:color="auto"/>
            </w:tcBorders>
          </w:tcPr>
          <w:p w:rsidR="00A85EA6" w:rsidRDefault="00A85EA6" w:rsidP="00A20327">
            <w:pPr>
              <w:jc w:val="center"/>
            </w:pPr>
            <w:r>
              <w:t>41</w:t>
            </w:r>
          </w:p>
        </w:tc>
        <w:tc>
          <w:tcPr>
            <w:tcW w:w="1039" w:type="dxa"/>
            <w:tcBorders>
              <w:left w:val="single" w:sz="6" w:space="0" w:color="auto"/>
              <w:right w:val="single" w:sz="6" w:space="0" w:color="auto"/>
            </w:tcBorders>
          </w:tcPr>
          <w:p w:rsidR="00A85EA6" w:rsidRDefault="00A85EA6" w:rsidP="00A20327">
            <w:pPr>
              <w:jc w:val="center"/>
            </w:pPr>
            <w:r>
              <w:t>38</w:t>
            </w:r>
          </w:p>
        </w:tc>
        <w:tc>
          <w:tcPr>
            <w:tcW w:w="993" w:type="dxa"/>
            <w:tcBorders>
              <w:left w:val="single" w:sz="6" w:space="0" w:color="auto"/>
              <w:right w:val="single" w:sz="6" w:space="0" w:color="auto"/>
            </w:tcBorders>
          </w:tcPr>
          <w:p w:rsidR="00A85EA6" w:rsidRDefault="00A85EA6" w:rsidP="00A20327">
            <w:pPr>
              <w:jc w:val="center"/>
            </w:pPr>
            <w:r>
              <w:t>35</w:t>
            </w:r>
          </w:p>
        </w:tc>
        <w:tc>
          <w:tcPr>
            <w:tcW w:w="1388" w:type="dxa"/>
            <w:tcBorders>
              <w:left w:val="single" w:sz="6" w:space="0" w:color="auto"/>
              <w:right w:val="single" w:sz="6" w:space="0" w:color="auto"/>
            </w:tcBorders>
          </w:tcPr>
          <w:p w:rsidR="00A85EA6" w:rsidRDefault="00A85EA6" w:rsidP="00A20327">
            <w:pPr>
              <w:jc w:val="center"/>
            </w:pPr>
            <w:r>
              <w:t>30</w:t>
            </w:r>
          </w:p>
        </w:tc>
        <w:tc>
          <w:tcPr>
            <w:tcW w:w="1417" w:type="dxa"/>
            <w:tcBorders>
              <w:left w:val="single" w:sz="6" w:space="0" w:color="auto"/>
              <w:right w:val="single" w:sz="6" w:space="0" w:color="auto"/>
            </w:tcBorders>
          </w:tcPr>
          <w:p w:rsidR="00A85EA6" w:rsidRDefault="00A85EA6" w:rsidP="00A20327">
            <w:pPr>
              <w:jc w:val="center"/>
            </w:pPr>
            <w:r>
              <w:t>32</w:t>
            </w:r>
          </w:p>
        </w:tc>
        <w:tc>
          <w:tcPr>
            <w:tcW w:w="1140" w:type="dxa"/>
            <w:tcBorders>
              <w:left w:val="single" w:sz="6" w:space="0" w:color="auto"/>
              <w:right w:val="single" w:sz="6" w:space="0" w:color="auto"/>
            </w:tcBorders>
          </w:tcPr>
          <w:p w:rsidR="00A85EA6" w:rsidRDefault="00A85EA6" w:rsidP="00A20327">
            <w:pPr>
              <w:jc w:val="center"/>
            </w:pPr>
            <w:r>
              <w:t>27</w:t>
            </w:r>
          </w:p>
        </w:tc>
      </w:tr>
      <w:tr w:rsidR="00A85EA6">
        <w:tc>
          <w:tcPr>
            <w:tcW w:w="1528" w:type="dxa"/>
            <w:tcBorders>
              <w:left w:val="single" w:sz="6" w:space="0" w:color="auto"/>
              <w:right w:val="single" w:sz="6" w:space="0" w:color="auto"/>
            </w:tcBorders>
          </w:tcPr>
          <w:p w:rsidR="00A85EA6" w:rsidRDefault="00A85EA6" w:rsidP="00A20327">
            <w:pPr>
              <w:jc w:val="center"/>
            </w:pPr>
            <w:r>
              <w:t>5</w:t>
            </w:r>
          </w:p>
        </w:tc>
        <w:tc>
          <w:tcPr>
            <w:tcW w:w="863" w:type="dxa"/>
            <w:tcBorders>
              <w:left w:val="single" w:sz="6" w:space="0" w:color="auto"/>
              <w:right w:val="single" w:sz="6" w:space="0" w:color="auto"/>
            </w:tcBorders>
          </w:tcPr>
          <w:p w:rsidR="00A85EA6" w:rsidRDefault="00A85EA6" w:rsidP="00A20327">
            <w:pPr>
              <w:jc w:val="center"/>
            </w:pPr>
            <w:r>
              <w:t>46</w:t>
            </w:r>
          </w:p>
        </w:tc>
        <w:tc>
          <w:tcPr>
            <w:tcW w:w="1039" w:type="dxa"/>
            <w:tcBorders>
              <w:left w:val="single" w:sz="6" w:space="0" w:color="auto"/>
              <w:right w:val="single" w:sz="6" w:space="0" w:color="auto"/>
            </w:tcBorders>
          </w:tcPr>
          <w:p w:rsidR="00A85EA6" w:rsidRDefault="00A85EA6" w:rsidP="00A20327">
            <w:pPr>
              <w:jc w:val="center"/>
            </w:pPr>
            <w:r>
              <w:t>42</w:t>
            </w:r>
          </w:p>
        </w:tc>
        <w:tc>
          <w:tcPr>
            <w:tcW w:w="993" w:type="dxa"/>
            <w:tcBorders>
              <w:left w:val="single" w:sz="6" w:space="0" w:color="auto"/>
              <w:right w:val="single" w:sz="6" w:space="0" w:color="auto"/>
            </w:tcBorders>
          </w:tcPr>
          <w:p w:rsidR="00A85EA6" w:rsidRDefault="00A85EA6" w:rsidP="00A20327">
            <w:pPr>
              <w:jc w:val="center"/>
            </w:pPr>
            <w:r>
              <w:t>39</w:t>
            </w:r>
          </w:p>
        </w:tc>
        <w:tc>
          <w:tcPr>
            <w:tcW w:w="1388" w:type="dxa"/>
            <w:tcBorders>
              <w:left w:val="single" w:sz="6" w:space="0" w:color="auto"/>
              <w:right w:val="single" w:sz="6" w:space="0" w:color="auto"/>
            </w:tcBorders>
          </w:tcPr>
          <w:p w:rsidR="00A85EA6" w:rsidRDefault="00A85EA6" w:rsidP="00A20327">
            <w:pPr>
              <w:jc w:val="center"/>
            </w:pPr>
            <w:r>
              <w:t>34</w:t>
            </w:r>
          </w:p>
        </w:tc>
        <w:tc>
          <w:tcPr>
            <w:tcW w:w="1417" w:type="dxa"/>
            <w:tcBorders>
              <w:left w:val="single" w:sz="6" w:space="0" w:color="auto"/>
              <w:right w:val="single" w:sz="6" w:space="0" w:color="auto"/>
            </w:tcBorders>
          </w:tcPr>
          <w:p w:rsidR="00A85EA6" w:rsidRDefault="00A85EA6" w:rsidP="00A20327">
            <w:pPr>
              <w:jc w:val="center"/>
            </w:pPr>
            <w:r>
              <w:t>37</w:t>
            </w:r>
          </w:p>
        </w:tc>
        <w:tc>
          <w:tcPr>
            <w:tcW w:w="1140" w:type="dxa"/>
            <w:tcBorders>
              <w:left w:val="single" w:sz="6" w:space="0" w:color="auto"/>
              <w:right w:val="single" w:sz="6" w:space="0" w:color="auto"/>
            </w:tcBorders>
          </w:tcPr>
          <w:p w:rsidR="00A85EA6" w:rsidRDefault="00A85EA6" w:rsidP="00A20327">
            <w:pPr>
              <w:jc w:val="center"/>
            </w:pPr>
            <w:r>
              <w:t>31</w:t>
            </w:r>
          </w:p>
        </w:tc>
      </w:tr>
      <w:tr w:rsidR="00A85EA6">
        <w:tc>
          <w:tcPr>
            <w:tcW w:w="1528" w:type="dxa"/>
            <w:tcBorders>
              <w:left w:val="single" w:sz="6" w:space="0" w:color="auto"/>
              <w:right w:val="single" w:sz="6" w:space="0" w:color="auto"/>
            </w:tcBorders>
          </w:tcPr>
          <w:p w:rsidR="00A85EA6" w:rsidRDefault="00A85EA6" w:rsidP="00A20327">
            <w:pPr>
              <w:jc w:val="center"/>
            </w:pPr>
            <w:r>
              <w:t>6</w:t>
            </w:r>
          </w:p>
        </w:tc>
        <w:tc>
          <w:tcPr>
            <w:tcW w:w="863" w:type="dxa"/>
            <w:tcBorders>
              <w:left w:val="single" w:sz="6" w:space="0" w:color="auto"/>
              <w:right w:val="single" w:sz="6" w:space="0" w:color="auto"/>
            </w:tcBorders>
          </w:tcPr>
          <w:p w:rsidR="00A85EA6" w:rsidRDefault="00A85EA6" w:rsidP="00A20327">
            <w:pPr>
              <w:jc w:val="center"/>
            </w:pPr>
            <w:r>
              <w:t>50</w:t>
            </w:r>
          </w:p>
        </w:tc>
        <w:tc>
          <w:tcPr>
            <w:tcW w:w="1039" w:type="dxa"/>
            <w:tcBorders>
              <w:left w:val="single" w:sz="6" w:space="0" w:color="auto"/>
              <w:right w:val="single" w:sz="6" w:space="0" w:color="auto"/>
            </w:tcBorders>
          </w:tcPr>
          <w:p w:rsidR="00A85EA6" w:rsidRDefault="00A85EA6" w:rsidP="00A20327">
            <w:pPr>
              <w:jc w:val="center"/>
            </w:pPr>
            <w:r>
              <w:t>46</w:t>
            </w:r>
          </w:p>
        </w:tc>
        <w:tc>
          <w:tcPr>
            <w:tcW w:w="993" w:type="dxa"/>
            <w:tcBorders>
              <w:left w:val="single" w:sz="6" w:space="0" w:color="auto"/>
              <w:right w:val="single" w:sz="6" w:space="0" w:color="auto"/>
            </w:tcBorders>
          </w:tcPr>
          <w:p w:rsidR="00A85EA6" w:rsidRDefault="00A85EA6" w:rsidP="00A20327">
            <w:pPr>
              <w:jc w:val="center"/>
            </w:pPr>
            <w:r>
              <w:t>42</w:t>
            </w:r>
          </w:p>
        </w:tc>
        <w:tc>
          <w:tcPr>
            <w:tcW w:w="1388" w:type="dxa"/>
            <w:tcBorders>
              <w:left w:val="single" w:sz="6" w:space="0" w:color="auto"/>
              <w:right w:val="single" w:sz="6" w:space="0" w:color="auto"/>
            </w:tcBorders>
          </w:tcPr>
          <w:p w:rsidR="00A85EA6" w:rsidRDefault="00A85EA6" w:rsidP="00A20327">
            <w:pPr>
              <w:jc w:val="center"/>
            </w:pPr>
            <w:r>
              <w:t>40</w:t>
            </w:r>
          </w:p>
        </w:tc>
        <w:tc>
          <w:tcPr>
            <w:tcW w:w="1417" w:type="dxa"/>
            <w:tcBorders>
              <w:left w:val="single" w:sz="6" w:space="0" w:color="auto"/>
              <w:right w:val="single" w:sz="6" w:space="0" w:color="auto"/>
            </w:tcBorders>
          </w:tcPr>
          <w:p w:rsidR="00A85EA6" w:rsidRDefault="00A85EA6" w:rsidP="00A20327">
            <w:pPr>
              <w:jc w:val="center"/>
            </w:pPr>
            <w:r>
              <w:t>40</w:t>
            </w:r>
          </w:p>
        </w:tc>
        <w:tc>
          <w:tcPr>
            <w:tcW w:w="1140" w:type="dxa"/>
            <w:tcBorders>
              <w:left w:val="single" w:sz="6" w:space="0" w:color="auto"/>
              <w:right w:val="single" w:sz="6" w:space="0" w:color="auto"/>
            </w:tcBorders>
          </w:tcPr>
          <w:p w:rsidR="00A85EA6" w:rsidRDefault="00A85EA6" w:rsidP="00A20327">
            <w:pPr>
              <w:jc w:val="center"/>
            </w:pPr>
            <w:r>
              <w:t>34</w:t>
            </w:r>
          </w:p>
        </w:tc>
      </w:tr>
      <w:tr w:rsidR="00A85EA6">
        <w:tc>
          <w:tcPr>
            <w:tcW w:w="1528" w:type="dxa"/>
            <w:tcBorders>
              <w:left w:val="single" w:sz="6" w:space="0" w:color="auto"/>
              <w:right w:val="single" w:sz="6" w:space="0" w:color="auto"/>
            </w:tcBorders>
          </w:tcPr>
          <w:p w:rsidR="00A85EA6" w:rsidRDefault="00A85EA6" w:rsidP="00A20327">
            <w:pPr>
              <w:jc w:val="center"/>
            </w:pPr>
            <w:r>
              <w:t>8</w:t>
            </w:r>
          </w:p>
        </w:tc>
        <w:tc>
          <w:tcPr>
            <w:tcW w:w="863" w:type="dxa"/>
            <w:tcBorders>
              <w:left w:val="single" w:sz="6" w:space="0" w:color="auto"/>
              <w:right w:val="single" w:sz="6" w:space="0" w:color="auto"/>
            </w:tcBorders>
          </w:tcPr>
          <w:p w:rsidR="00A85EA6" w:rsidRDefault="00A85EA6" w:rsidP="00A20327">
            <w:pPr>
              <w:jc w:val="center"/>
            </w:pPr>
            <w:r>
              <w:t>62</w:t>
            </w:r>
          </w:p>
        </w:tc>
        <w:tc>
          <w:tcPr>
            <w:tcW w:w="1039" w:type="dxa"/>
            <w:tcBorders>
              <w:left w:val="single" w:sz="6" w:space="0" w:color="auto"/>
              <w:right w:val="single" w:sz="6" w:space="0" w:color="auto"/>
            </w:tcBorders>
          </w:tcPr>
          <w:p w:rsidR="00A85EA6" w:rsidRDefault="00A85EA6" w:rsidP="00A20327">
            <w:pPr>
              <w:jc w:val="center"/>
            </w:pPr>
            <w:r>
              <w:t>54</w:t>
            </w:r>
          </w:p>
        </w:tc>
        <w:tc>
          <w:tcPr>
            <w:tcW w:w="993" w:type="dxa"/>
            <w:tcBorders>
              <w:left w:val="single" w:sz="6" w:space="0" w:color="auto"/>
              <w:right w:val="single" w:sz="6" w:space="0" w:color="auto"/>
            </w:tcBorders>
          </w:tcPr>
          <w:p w:rsidR="00A85EA6" w:rsidRDefault="00A85EA6" w:rsidP="00A20327">
            <w:pPr>
              <w:jc w:val="center"/>
            </w:pPr>
            <w:r>
              <w:t>51</w:t>
            </w:r>
          </w:p>
        </w:tc>
        <w:tc>
          <w:tcPr>
            <w:tcW w:w="1388" w:type="dxa"/>
            <w:tcBorders>
              <w:left w:val="single" w:sz="6" w:space="0" w:color="auto"/>
              <w:right w:val="single" w:sz="6" w:space="0" w:color="auto"/>
            </w:tcBorders>
          </w:tcPr>
          <w:p w:rsidR="00A85EA6" w:rsidRDefault="00A85EA6" w:rsidP="00A20327">
            <w:pPr>
              <w:jc w:val="center"/>
            </w:pPr>
            <w:r>
              <w:t>46</w:t>
            </w:r>
          </w:p>
        </w:tc>
        <w:tc>
          <w:tcPr>
            <w:tcW w:w="1417" w:type="dxa"/>
            <w:tcBorders>
              <w:left w:val="single" w:sz="6" w:space="0" w:color="auto"/>
              <w:right w:val="single" w:sz="6" w:space="0" w:color="auto"/>
            </w:tcBorders>
          </w:tcPr>
          <w:p w:rsidR="00A85EA6" w:rsidRDefault="00A85EA6" w:rsidP="00A20327">
            <w:pPr>
              <w:jc w:val="center"/>
            </w:pPr>
            <w:r>
              <w:t>48</w:t>
            </w:r>
          </w:p>
        </w:tc>
        <w:tc>
          <w:tcPr>
            <w:tcW w:w="1140" w:type="dxa"/>
            <w:tcBorders>
              <w:left w:val="single" w:sz="6" w:space="0" w:color="auto"/>
              <w:right w:val="single" w:sz="6" w:space="0" w:color="auto"/>
            </w:tcBorders>
          </w:tcPr>
          <w:p w:rsidR="00A85EA6" w:rsidRDefault="00A85EA6" w:rsidP="00A20327">
            <w:pPr>
              <w:jc w:val="center"/>
            </w:pPr>
            <w:r>
              <w:t>43</w:t>
            </w:r>
          </w:p>
        </w:tc>
      </w:tr>
      <w:tr w:rsidR="00A85EA6">
        <w:tc>
          <w:tcPr>
            <w:tcW w:w="1528" w:type="dxa"/>
            <w:tcBorders>
              <w:left w:val="single" w:sz="6" w:space="0" w:color="auto"/>
              <w:right w:val="single" w:sz="6" w:space="0" w:color="auto"/>
            </w:tcBorders>
          </w:tcPr>
          <w:p w:rsidR="00A85EA6" w:rsidRDefault="00A85EA6" w:rsidP="00A20327">
            <w:pPr>
              <w:jc w:val="center"/>
            </w:pPr>
            <w:r>
              <w:t>10</w:t>
            </w:r>
          </w:p>
        </w:tc>
        <w:tc>
          <w:tcPr>
            <w:tcW w:w="863" w:type="dxa"/>
            <w:tcBorders>
              <w:left w:val="single" w:sz="6" w:space="0" w:color="auto"/>
              <w:right w:val="single" w:sz="6" w:space="0" w:color="auto"/>
            </w:tcBorders>
          </w:tcPr>
          <w:p w:rsidR="00A85EA6" w:rsidRDefault="00A85EA6" w:rsidP="00A20327">
            <w:pPr>
              <w:jc w:val="center"/>
            </w:pPr>
            <w:r>
              <w:t>80</w:t>
            </w:r>
          </w:p>
        </w:tc>
        <w:tc>
          <w:tcPr>
            <w:tcW w:w="1039" w:type="dxa"/>
            <w:tcBorders>
              <w:left w:val="single" w:sz="6" w:space="0" w:color="auto"/>
              <w:right w:val="single" w:sz="6" w:space="0" w:color="auto"/>
            </w:tcBorders>
          </w:tcPr>
          <w:p w:rsidR="00A85EA6" w:rsidRDefault="00A85EA6" w:rsidP="00A20327">
            <w:pPr>
              <w:jc w:val="center"/>
            </w:pPr>
            <w:r>
              <w:t>70</w:t>
            </w:r>
          </w:p>
        </w:tc>
        <w:tc>
          <w:tcPr>
            <w:tcW w:w="993" w:type="dxa"/>
            <w:tcBorders>
              <w:left w:val="single" w:sz="6" w:space="0" w:color="auto"/>
              <w:right w:val="single" w:sz="6" w:space="0" w:color="auto"/>
            </w:tcBorders>
          </w:tcPr>
          <w:p w:rsidR="00A85EA6" w:rsidRDefault="00A85EA6" w:rsidP="00A20327">
            <w:pPr>
              <w:jc w:val="center"/>
            </w:pPr>
            <w:r>
              <w:t>60</w:t>
            </w:r>
          </w:p>
        </w:tc>
        <w:tc>
          <w:tcPr>
            <w:tcW w:w="1388" w:type="dxa"/>
            <w:tcBorders>
              <w:left w:val="single" w:sz="6" w:space="0" w:color="auto"/>
              <w:right w:val="single" w:sz="6" w:space="0" w:color="auto"/>
            </w:tcBorders>
          </w:tcPr>
          <w:p w:rsidR="00A85EA6" w:rsidRDefault="00A85EA6" w:rsidP="00A20327">
            <w:pPr>
              <w:jc w:val="center"/>
            </w:pPr>
            <w:r>
              <w:t>50</w:t>
            </w:r>
          </w:p>
        </w:tc>
        <w:tc>
          <w:tcPr>
            <w:tcW w:w="1417" w:type="dxa"/>
            <w:tcBorders>
              <w:left w:val="single" w:sz="6" w:space="0" w:color="auto"/>
              <w:right w:val="single" w:sz="6" w:space="0" w:color="auto"/>
            </w:tcBorders>
          </w:tcPr>
          <w:p w:rsidR="00A85EA6" w:rsidRDefault="00A85EA6" w:rsidP="00A20327">
            <w:pPr>
              <w:jc w:val="center"/>
            </w:pPr>
            <w:r>
              <w:t>55</w:t>
            </w:r>
          </w:p>
        </w:tc>
        <w:tc>
          <w:tcPr>
            <w:tcW w:w="1140" w:type="dxa"/>
            <w:tcBorders>
              <w:left w:val="single" w:sz="6" w:space="0" w:color="auto"/>
              <w:right w:val="single" w:sz="6" w:space="0" w:color="auto"/>
            </w:tcBorders>
          </w:tcPr>
          <w:p w:rsidR="00A85EA6" w:rsidRDefault="00A85EA6" w:rsidP="00A20327">
            <w:pPr>
              <w:jc w:val="center"/>
            </w:pPr>
            <w:r>
              <w:t>50</w:t>
            </w:r>
          </w:p>
        </w:tc>
      </w:tr>
      <w:tr w:rsidR="00A85EA6">
        <w:tc>
          <w:tcPr>
            <w:tcW w:w="1528" w:type="dxa"/>
            <w:tcBorders>
              <w:left w:val="single" w:sz="6" w:space="0" w:color="auto"/>
              <w:right w:val="single" w:sz="6" w:space="0" w:color="auto"/>
            </w:tcBorders>
          </w:tcPr>
          <w:p w:rsidR="00A85EA6" w:rsidRDefault="00A85EA6" w:rsidP="00A20327">
            <w:pPr>
              <w:jc w:val="center"/>
            </w:pPr>
            <w:r>
              <w:t>16</w:t>
            </w:r>
          </w:p>
        </w:tc>
        <w:tc>
          <w:tcPr>
            <w:tcW w:w="863" w:type="dxa"/>
            <w:tcBorders>
              <w:left w:val="single" w:sz="6" w:space="0" w:color="auto"/>
              <w:right w:val="single" w:sz="6" w:space="0" w:color="auto"/>
            </w:tcBorders>
          </w:tcPr>
          <w:p w:rsidR="00A85EA6" w:rsidRDefault="00A85EA6" w:rsidP="00A20327">
            <w:pPr>
              <w:jc w:val="center"/>
            </w:pPr>
            <w:r>
              <w:t>100</w:t>
            </w:r>
          </w:p>
        </w:tc>
        <w:tc>
          <w:tcPr>
            <w:tcW w:w="1039" w:type="dxa"/>
            <w:tcBorders>
              <w:left w:val="single" w:sz="6" w:space="0" w:color="auto"/>
              <w:right w:val="single" w:sz="6" w:space="0" w:color="auto"/>
            </w:tcBorders>
          </w:tcPr>
          <w:p w:rsidR="00A85EA6" w:rsidRDefault="00A85EA6" w:rsidP="00A20327">
            <w:pPr>
              <w:jc w:val="center"/>
            </w:pPr>
            <w:r>
              <w:t>85</w:t>
            </w:r>
          </w:p>
        </w:tc>
        <w:tc>
          <w:tcPr>
            <w:tcW w:w="993" w:type="dxa"/>
            <w:tcBorders>
              <w:left w:val="single" w:sz="6" w:space="0" w:color="auto"/>
              <w:right w:val="single" w:sz="6" w:space="0" w:color="auto"/>
            </w:tcBorders>
          </w:tcPr>
          <w:p w:rsidR="00A85EA6" w:rsidRDefault="00A85EA6" w:rsidP="00A20327">
            <w:pPr>
              <w:jc w:val="center"/>
            </w:pPr>
            <w:r>
              <w:t>80</w:t>
            </w:r>
          </w:p>
        </w:tc>
        <w:tc>
          <w:tcPr>
            <w:tcW w:w="1388" w:type="dxa"/>
            <w:tcBorders>
              <w:left w:val="single" w:sz="6" w:space="0" w:color="auto"/>
              <w:right w:val="single" w:sz="6" w:space="0" w:color="auto"/>
            </w:tcBorders>
          </w:tcPr>
          <w:p w:rsidR="00A85EA6" w:rsidRDefault="00A85EA6" w:rsidP="00A20327">
            <w:pPr>
              <w:jc w:val="center"/>
            </w:pPr>
            <w:r>
              <w:t>75</w:t>
            </w:r>
          </w:p>
        </w:tc>
        <w:tc>
          <w:tcPr>
            <w:tcW w:w="1417" w:type="dxa"/>
            <w:tcBorders>
              <w:left w:val="single" w:sz="6" w:space="0" w:color="auto"/>
              <w:right w:val="single" w:sz="6" w:space="0" w:color="auto"/>
            </w:tcBorders>
          </w:tcPr>
          <w:p w:rsidR="00A85EA6" w:rsidRDefault="00A85EA6" w:rsidP="00A20327">
            <w:pPr>
              <w:jc w:val="center"/>
            </w:pPr>
            <w:r>
              <w:t>80</w:t>
            </w:r>
          </w:p>
        </w:tc>
        <w:tc>
          <w:tcPr>
            <w:tcW w:w="1140" w:type="dxa"/>
            <w:tcBorders>
              <w:left w:val="single" w:sz="6" w:space="0" w:color="auto"/>
              <w:right w:val="single" w:sz="6" w:space="0" w:color="auto"/>
            </w:tcBorders>
          </w:tcPr>
          <w:p w:rsidR="00A85EA6" w:rsidRDefault="00A85EA6" w:rsidP="00A20327">
            <w:pPr>
              <w:jc w:val="center"/>
            </w:pPr>
            <w:r>
              <w:t>70</w:t>
            </w:r>
          </w:p>
        </w:tc>
      </w:tr>
      <w:tr w:rsidR="00A85EA6">
        <w:tc>
          <w:tcPr>
            <w:tcW w:w="1528" w:type="dxa"/>
            <w:tcBorders>
              <w:left w:val="single" w:sz="6" w:space="0" w:color="auto"/>
              <w:right w:val="single" w:sz="6" w:space="0" w:color="auto"/>
            </w:tcBorders>
          </w:tcPr>
          <w:p w:rsidR="00A85EA6" w:rsidRDefault="00A85EA6" w:rsidP="00A20327">
            <w:pPr>
              <w:jc w:val="center"/>
            </w:pPr>
            <w:r>
              <w:t>25</w:t>
            </w:r>
          </w:p>
        </w:tc>
        <w:tc>
          <w:tcPr>
            <w:tcW w:w="863" w:type="dxa"/>
            <w:tcBorders>
              <w:left w:val="single" w:sz="6" w:space="0" w:color="auto"/>
              <w:right w:val="single" w:sz="6" w:space="0" w:color="auto"/>
            </w:tcBorders>
          </w:tcPr>
          <w:p w:rsidR="00A85EA6" w:rsidRDefault="00A85EA6" w:rsidP="00A20327">
            <w:pPr>
              <w:jc w:val="center"/>
            </w:pPr>
            <w:r>
              <w:t>140</w:t>
            </w:r>
          </w:p>
        </w:tc>
        <w:tc>
          <w:tcPr>
            <w:tcW w:w="1039" w:type="dxa"/>
            <w:tcBorders>
              <w:left w:val="single" w:sz="6" w:space="0" w:color="auto"/>
              <w:right w:val="single" w:sz="6" w:space="0" w:color="auto"/>
            </w:tcBorders>
          </w:tcPr>
          <w:p w:rsidR="00A85EA6" w:rsidRDefault="00A85EA6" w:rsidP="00A20327">
            <w:pPr>
              <w:jc w:val="center"/>
            </w:pPr>
            <w:r>
              <w:t>115</w:t>
            </w:r>
          </w:p>
        </w:tc>
        <w:tc>
          <w:tcPr>
            <w:tcW w:w="993" w:type="dxa"/>
            <w:tcBorders>
              <w:left w:val="single" w:sz="6" w:space="0" w:color="auto"/>
              <w:right w:val="single" w:sz="6" w:space="0" w:color="auto"/>
            </w:tcBorders>
          </w:tcPr>
          <w:p w:rsidR="00A85EA6" w:rsidRDefault="00A85EA6" w:rsidP="00A20327">
            <w:pPr>
              <w:jc w:val="center"/>
            </w:pPr>
            <w:r>
              <w:t>100</w:t>
            </w:r>
          </w:p>
        </w:tc>
        <w:tc>
          <w:tcPr>
            <w:tcW w:w="1388" w:type="dxa"/>
            <w:tcBorders>
              <w:left w:val="single" w:sz="6" w:space="0" w:color="auto"/>
              <w:right w:val="single" w:sz="6" w:space="0" w:color="auto"/>
            </w:tcBorders>
          </w:tcPr>
          <w:p w:rsidR="00A85EA6" w:rsidRDefault="00A85EA6" w:rsidP="00A20327">
            <w:pPr>
              <w:jc w:val="center"/>
            </w:pPr>
            <w:r>
              <w:t>90</w:t>
            </w:r>
          </w:p>
        </w:tc>
        <w:tc>
          <w:tcPr>
            <w:tcW w:w="1417" w:type="dxa"/>
            <w:tcBorders>
              <w:left w:val="single" w:sz="6" w:space="0" w:color="auto"/>
              <w:right w:val="single" w:sz="6" w:space="0" w:color="auto"/>
            </w:tcBorders>
          </w:tcPr>
          <w:p w:rsidR="00A85EA6" w:rsidRDefault="00A85EA6" w:rsidP="00A20327">
            <w:pPr>
              <w:jc w:val="center"/>
            </w:pPr>
            <w:r>
              <w:t>100</w:t>
            </w:r>
          </w:p>
        </w:tc>
        <w:tc>
          <w:tcPr>
            <w:tcW w:w="1140" w:type="dxa"/>
            <w:tcBorders>
              <w:left w:val="single" w:sz="6" w:space="0" w:color="auto"/>
              <w:right w:val="single" w:sz="6" w:space="0" w:color="auto"/>
            </w:tcBorders>
          </w:tcPr>
          <w:p w:rsidR="00A85EA6" w:rsidRDefault="00A85EA6" w:rsidP="00A20327">
            <w:pPr>
              <w:jc w:val="center"/>
            </w:pPr>
            <w:r>
              <w:t>85</w:t>
            </w:r>
          </w:p>
        </w:tc>
      </w:tr>
      <w:tr w:rsidR="00A85EA6">
        <w:tc>
          <w:tcPr>
            <w:tcW w:w="1528" w:type="dxa"/>
            <w:tcBorders>
              <w:left w:val="single" w:sz="6" w:space="0" w:color="auto"/>
              <w:right w:val="single" w:sz="6" w:space="0" w:color="auto"/>
            </w:tcBorders>
          </w:tcPr>
          <w:p w:rsidR="00A85EA6" w:rsidRDefault="00A85EA6" w:rsidP="00A20327">
            <w:pPr>
              <w:jc w:val="center"/>
            </w:pPr>
            <w:r>
              <w:t>35</w:t>
            </w:r>
          </w:p>
        </w:tc>
        <w:tc>
          <w:tcPr>
            <w:tcW w:w="863" w:type="dxa"/>
            <w:tcBorders>
              <w:left w:val="single" w:sz="6" w:space="0" w:color="auto"/>
              <w:right w:val="single" w:sz="6" w:space="0" w:color="auto"/>
            </w:tcBorders>
          </w:tcPr>
          <w:p w:rsidR="00A85EA6" w:rsidRDefault="00A85EA6" w:rsidP="00A20327">
            <w:pPr>
              <w:jc w:val="center"/>
            </w:pPr>
            <w:r>
              <w:t>170</w:t>
            </w:r>
          </w:p>
        </w:tc>
        <w:tc>
          <w:tcPr>
            <w:tcW w:w="1039" w:type="dxa"/>
            <w:tcBorders>
              <w:left w:val="single" w:sz="6" w:space="0" w:color="auto"/>
              <w:right w:val="single" w:sz="6" w:space="0" w:color="auto"/>
            </w:tcBorders>
          </w:tcPr>
          <w:p w:rsidR="00A85EA6" w:rsidRDefault="00A85EA6" w:rsidP="00A20327">
            <w:pPr>
              <w:jc w:val="center"/>
            </w:pPr>
            <w:r>
              <w:t>135</w:t>
            </w:r>
          </w:p>
        </w:tc>
        <w:tc>
          <w:tcPr>
            <w:tcW w:w="993" w:type="dxa"/>
            <w:tcBorders>
              <w:left w:val="single" w:sz="6" w:space="0" w:color="auto"/>
              <w:right w:val="single" w:sz="6" w:space="0" w:color="auto"/>
            </w:tcBorders>
          </w:tcPr>
          <w:p w:rsidR="00A85EA6" w:rsidRDefault="00A85EA6" w:rsidP="00A20327">
            <w:pPr>
              <w:jc w:val="center"/>
            </w:pPr>
            <w:r>
              <w:t>125</w:t>
            </w:r>
          </w:p>
        </w:tc>
        <w:tc>
          <w:tcPr>
            <w:tcW w:w="1388" w:type="dxa"/>
            <w:tcBorders>
              <w:left w:val="single" w:sz="6" w:space="0" w:color="auto"/>
              <w:right w:val="single" w:sz="6" w:space="0" w:color="auto"/>
            </w:tcBorders>
          </w:tcPr>
          <w:p w:rsidR="00A85EA6" w:rsidRDefault="00A85EA6" w:rsidP="00A20327">
            <w:pPr>
              <w:jc w:val="center"/>
            </w:pPr>
            <w:r>
              <w:t>115</w:t>
            </w:r>
          </w:p>
        </w:tc>
        <w:tc>
          <w:tcPr>
            <w:tcW w:w="1417" w:type="dxa"/>
            <w:tcBorders>
              <w:left w:val="single" w:sz="6" w:space="0" w:color="auto"/>
              <w:right w:val="single" w:sz="6" w:space="0" w:color="auto"/>
            </w:tcBorders>
          </w:tcPr>
          <w:p w:rsidR="00A85EA6" w:rsidRDefault="00A85EA6" w:rsidP="00A20327">
            <w:pPr>
              <w:jc w:val="center"/>
            </w:pPr>
            <w:r>
              <w:t>125</w:t>
            </w:r>
          </w:p>
        </w:tc>
        <w:tc>
          <w:tcPr>
            <w:tcW w:w="1140" w:type="dxa"/>
            <w:tcBorders>
              <w:left w:val="single" w:sz="6" w:space="0" w:color="auto"/>
              <w:right w:val="single" w:sz="6" w:space="0" w:color="auto"/>
            </w:tcBorders>
          </w:tcPr>
          <w:p w:rsidR="00A85EA6" w:rsidRDefault="00A85EA6" w:rsidP="00A20327">
            <w:pPr>
              <w:jc w:val="center"/>
            </w:pPr>
            <w:r>
              <w:t>100</w:t>
            </w:r>
          </w:p>
        </w:tc>
      </w:tr>
      <w:tr w:rsidR="00A85EA6">
        <w:tc>
          <w:tcPr>
            <w:tcW w:w="1528" w:type="dxa"/>
            <w:tcBorders>
              <w:left w:val="single" w:sz="6" w:space="0" w:color="auto"/>
              <w:right w:val="single" w:sz="6" w:space="0" w:color="auto"/>
            </w:tcBorders>
          </w:tcPr>
          <w:p w:rsidR="00A85EA6" w:rsidRDefault="00A85EA6" w:rsidP="00A20327">
            <w:pPr>
              <w:jc w:val="center"/>
            </w:pPr>
            <w:r>
              <w:t>50</w:t>
            </w:r>
          </w:p>
        </w:tc>
        <w:tc>
          <w:tcPr>
            <w:tcW w:w="863" w:type="dxa"/>
            <w:tcBorders>
              <w:left w:val="single" w:sz="6" w:space="0" w:color="auto"/>
              <w:right w:val="single" w:sz="6" w:space="0" w:color="auto"/>
            </w:tcBorders>
          </w:tcPr>
          <w:p w:rsidR="00A85EA6" w:rsidRDefault="00A85EA6" w:rsidP="00A20327">
            <w:pPr>
              <w:jc w:val="center"/>
            </w:pPr>
            <w:r>
              <w:t>215</w:t>
            </w:r>
          </w:p>
        </w:tc>
        <w:tc>
          <w:tcPr>
            <w:tcW w:w="1039" w:type="dxa"/>
            <w:tcBorders>
              <w:left w:val="single" w:sz="6" w:space="0" w:color="auto"/>
              <w:right w:val="single" w:sz="6" w:space="0" w:color="auto"/>
            </w:tcBorders>
          </w:tcPr>
          <w:p w:rsidR="00A85EA6" w:rsidRDefault="00A85EA6" w:rsidP="00A20327">
            <w:pPr>
              <w:jc w:val="center"/>
            </w:pPr>
            <w:r>
              <w:t>185</w:t>
            </w:r>
          </w:p>
        </w:tc>
        <w:tc>
          <w:tcPr>
            <w:tcW w:w="993" w:type="dxa"/>
            <w:tcBorders>
              <w:left w:val="single" w:sz="6" w:space="0" w:color="auto"/>
              <w:right w:val="single" w:sz="6" w:space="0" w:color="auto"/>
            </w:tcBorders>
          </w:tcPr>
          <w:p w:rsidR="00A85EA6" w:rsidRDefault="00A85EA6" w:rsidP="00A20327">
            <w:pPr>
              <w:jc w:val="center"/>
            </w:pPr>
            <w:r>
              <w:t>170</w:t>
            </w:r>
          </w:p>
        </w:tc>
        <w:tc>
          <w:tcPr>
            <w:tcW w:w="1388" w:type="dxa"/>
            <w:tcBorders>
              <w:left w:val="single" w:sz="6" w:space="0" w:color="auto"/>
              <w:right w:val="single" w:sz="6" w:space="0" w:color="auto"/>
            </w:tcBorders>
          </w:tcPr>
          <w:p w:rsidR="00A85EA6" w:rsidRDefault="00A85EA6" w:rsidP="00A20327">
            <w:pPr>
              <w:jc w:val="center"/>
            </w:pPr>
            <w:r>
              <w:t>150</w:t>
            </w:r>
          </w:p>
        </w:tc>
        <w:tc>
          <w:tcPr>
            <w:tcW w:w="1417" w:type="dxa"/>
            <w:tcBorders>
              <w:left w:val="single" w:sz="6" w:space="0" w:color="auto"/>
              <w:right w:val="single" w:sz="6" w:space="0" w:color="auto"/>
            </w:tcBorders>
          </w:tcPr>
          <w:p w:rsidR="00A85EA6" w:rsidRDefault="00A85EA6" w:rsidP="00A20327">
            <w:pPr>
              <w:jc w:val="center"/>
            </w:pPr>
            <w:r>
              <w:t>160</w:t>
            </w:r>
          </w:p>
        </w:tc>
        <w:tc>
          <w:tcPr>
            <w:tcW w:w="1140" w:type="dxa"/>
            <w:tcBorders>
              <w:left w:val="single" w:sz="6" w:space="0" w:color="auto"/>
              <w:right w:val="single" w:sz="6" w:space="0" w:color="auto"/>
            </w:tcBorders>
          </w:tcPr>
          <w:p w:rsidR="00A85EA6" w:rsidRDefault="00A85EA6" w:rsidP="00A20327">
            <w:pPr>
              <w:jc w:val="center"/>
            </w:pPr>
            <w:r>
              <w:t>135</w:t>
            </w:r>
          </w:p>
        </w:tc>
      </w:tr>
      <w:tr w:rsidR="00A85EA6">
        <w:tc>
          <w:tcPr>
            <w:tcW w:w="1528" w:type="dxa"/>
            <w:tcBorders>
              <w:left w:val="single" w:sz="6" w:space="0" w:color="auto"/>
              <w:right w:val="single" w:sz="6" w:space="0" w:color="auto"/>
            </w:tcBorders>
          </w:tcPr>
          <w:p w:rsidR="00A85EA6" w:rsidRDefault="00A85EA6" w:rsidP="00A20327">
            <w:pPr>
              <w:jc w:val="center"/>
            </w:pPr>
            <w:r>
              <w:t>70</w:t>
            </w:r>
          </w:p>
        </w:tc>
        <w:tc>
          <w:tcPr>
            <w:tcW w:w="863" w:type="dxa"/>
            <w:tcBorders>
              <w:left w:val="single" w:sz="6" w:space="0" w:color="auto"/>
              <w:right w:val="single" w:sz="6" w:space="0" w:color="auto"/>
            </w:tcBorders>
          </w:tcPr>
          <w:p w:rsidR="00A85EA6" w:rsidRDefault="00A85EA6" w:rsidP="00A20327">
            <w:pPr>
              <w:jc w:val="center"/>
            </w:pPr>
            <w:r>
              <w:t>270</w:t>
            </w:r>
          </w:p>
        </w:tc>
        <w:tc>
          <w:tcPr>
            <w:tcW w:w="1039" w:type="dxa"/>
            <w:tcBorders>
              <w:left w:val="single" w:sz="6" w:space="0" w:color="auto"/>
              <w:right w:val="single" w:sz="6" w:space="0" w:color="auto"/>
            </w:tcBorders>
          </w:tcPr>
          <w:p w:rsidR="00A85EA6" w:rsidRDefault="00A85EA6" w:rsidP="00A20327">
            <w:pPr>
              <w:jc w:val="center"/>
            </w:pPr>
            <w:r>
              <w:t>225</w:t>
            </w:r>
          </w:p>
        </w:tc>
        <w:tc>
          <w:tcPr>
            <w:tcW w:w="993" w:type="dxa"/>
            <w:tcBorders>
              <w:left w:val="single" w:sz="6" w:space="0" w:color="auto"/>
              <w:right w:val="single" w:sz="6" w:space="0" w:color="auto"/>
            </w:tcBorders>
          </w:tcPr>
          <w:p w:rsidR="00A85EA6" w:rsidRDefault="00A85EA6" w:rsidP="00A20327">
            <w:pPr>
              <w:jc w:val="center"/>
            </w:pPr>
            <w:r>
              <w:t>210</w:t>
            </w:r>
          </w:p>
        </w:tc>
        <w:tc>
          <w:tcPr>
            <w:tcW w:w="1388" w:type="dxa"/>
            <w:tcBorders>
              <w:left w:val="single" w:sz="6" w:space="0" w:color="auto"/>
              <w:right w:val="single" w:sz="6" w:space="0" w:color="auto"/>
            </w:tcBorders>
          </w:tcPr>
          <w:p w:rsidR="00A85EA6" w:rsidRDefault="00A85EA6" w:rsidP="00A20327">
            <w:pPr>
              <w:jc w:val="center"/>
            </w:pPr>
            <w:r>
              <w:t>185</w:t>
            </w:r>
          </w:p>
        </w:tc>
        <w:tc>
          <w:tcPr>
            <w:tcW w:w="1417" w:type="dxa"/>
            <w:tcBorders>
              <w:left w:val="single" w:sz="6" w:space="0" w:color="auto"/>
              <w:right w:val="single" w:sz="6" w:space="0" w:color="auto"/>
            </w:tcBorders>
          </w:tcPr>
          <w:p w:rsidR="00A85EA6" w:rsidRDefault="00A85EA6" w:rsidP="00A20327">
            <w:pPr>
              <w:jc w:val="center"/>
            </w:pPr>
            <w:r>
              <w:t>195</w:t>
            </w:r>
          </w:p>
        </w:tc>
        <w:tc>
          <w:tcPr>
            <w:tcW w:w="1140" w:type="dxa"/>
            <w:tcBorders>
              <w:left w:val="single" w:sz="6" w:space="0" w:color="auto"/>
              <w:right w:val="single" w:sz="6" w:space="0" w:color="auto"/>
            </w:tcBorders>
          </w:tcPr>
          <w:p w:rsidR="00A85EA6" w:rsidRDefault="00A85EA6" w:rsidP="00A20327">
            <w:pPr>
              <w:jc w:val="center"/>
            </w:pPr>
            <w:r>
              <w:t>175</w:t>
            </w:r>
          </w:p>
        </w:tc>
      </w:tr>
      <w:tr w:rsidR="00A85EA6">
        <w:tc>
          <w:tcPr>
            <w:tcW w:w="1528" w:type="dxa"/>
            <w:tcBorders>
              <w:left w:val="single" w:sz="6" w:space="0" w:color="auto"/>
              <w:right w:val="single" w:sz="6" w:space="0" w:color="auto"/>
            </w:tcBorders>
          </w:tcPr>
          <w:p w:rsidR="00A85EA6" w:rsidRDefault="00A85EA6" w:rsidP="00A20327">
            <w:pPr>
              <w:jc w:val="center"/>
            </w:pPr>
            <w:r>
              <w:lastRenderedPageBreak/>
              <w:t>95</w:t>
            </w:r>
          </w:p>
        </w:tc>
        <w:tc>
          <w:tcPr>
            <w:tcW w:w="863" w:type="dxa"/>
            <w:tcBorders>
              <w:left w:val="single" w:sz="6" w:space="0" w:color="auto"/>
              <w:right w:val="single" w:sz="6" w:space="0" w:color="auto"/>
            </w:tcBorders>
          </w:tcPr>
          <w:p w:rsidR="00A85EA6" w:rsidRDefault="00A85EA6" w:rsidP="00A20327">
            <w:pPr>
              <w:jc w:val="center"/>
            </w:pPr>
            <w:r>
              <w:t>330</w:t>
            </w:r>
          </w:p>
        </w:tc>
        <w:tc>
          <w:tcPr>
            <w:tcW w:w="1039" w:type="dxa"/>
            <w:tcBorders>
              <w:left w:val="single" w:sz="6" w:space="0" w:color="auto"/>
              <w:right w:val="single" w:sz="6" w:space="0" w:color="auto"/>
            </w:tcBorders>
          </w:tcPr>
          <w:p w:rsidR="00A85EA6" w:rsidRDefault="00A85EA6" w:rsidP="00A20327">
            <w:pPr>
              <w:jc w:val="center"/>
            </w:pPr>
            <w:r>
              <w:t>275</w:t>
            </w:r>
          </w:p>
        </w:tc>
        <w:tc>
          <w:tcPr>
            <w:tcW w:w="993" w:type="dxa"/>
            <w:tcBorders>
              <w:left w:val="single" w:sz="6" w:space="0" w:color="auto"/>
              <w:right w:val="single" w:sz="6" w:space="0" w:color="auto"/>
            </w:tcBorders>
          </w:tcPr>
          <w:p w:rsidR="00A85EA6" w:rsidRDefault="00A85EA6" w:rsidP="00A20327">
            <w:pPr>
              <w:jc w:val="center"/>
            </w:pPr>
            <w:r>
              <w:t>255</w:t>
            </w:r>
          </w:p>
        </w:tc>
        <w:tc>
          <w:tcPr>
            <w:tcW w:w="1388" w:type="dxa"/>
            <w:tcBorders>
              <w:left w:val="single" w:sz="6" w:space="0" w:color="auto"/>
              <w:right w:val="single" w:sz="6" w:space="0" w:color="auto"/>
            </w:tcBorders>
          </w:tcPr>
          <w:p w:rsidR="00A85EA6" w:rsidRDefault="00A85EA6" w:rsidP="00A20327">
            <w:pPr>
              <w:jc w:val="center"/>
            </w:pPr>
            <w:r>
              <w:t>225</w:t>
            </w:r>
          </w:p>
        </w:tc>
        <w:tc>
          <w:tcPr>
            <w:tcW w:w="1417" w:type="dxa"/>
            <w:tcBorders>
              <w:left w:val="single" w:sz="6" w:space="0" w:color="auto"/>
              <w:right w:val="single" w:sz="6" w:space="0" w:color="auto"/>
            </w:tcBorders>
          </w:tcPr>
          <w:p w:rsidR="00A85EA6" w:rsidRDefault="00A85EA6" w:rsidP="00A20327">
            <w:pPr>
              <w:jc w:val="center"/>
            </w:pPr>
            <w:r>
              <w:t>245</w:t>
            </w:r>
          </w:p>
        </w:tc>
        <w:tc>
          <w:tcPr>
            <w:tcW w:w="1140" w:type="dxa"/>
            <w:tcBorders>
              <w:left w:val="single" w:sz="6" w:space="0" w:color="auto"/>
              <w:right w:val="single" w:sz="6" w:space="0" w:color="auto"/>
            </w:tcBorders>
          </w:tcPr>
          <w:p w:rsidR="00A85EA6" w:rsidRDefault="00A85EA6" w:rsidP="00A20327">
            <w:pPr>
              <w:jc w:val="center"/>
            </w:pPr>
            <w:r>
              <w:t>215</w:t>
            </w:r>
          </w:p>
        </w:tc>
      </w:tr>
      <w:tr w:rsidR="00A85EA6">
        <w:tc>
          <w:tcPr>
            <w:tcW w:w="1528" w:type="dxa"/>
            <w:tcBorders>
              <w:left w:val="single" w:sz="6" w:space="0" w:color="auto"/>
              <w:right w:val="single" w:sz="6" w:space="0" w:color="auto"/>
            </w:tcBorders>
          </w:tcPr>
          <w:p w:rsidR="00A85EA6" w:rsidRDefault="00A85EA6" w:rsidP="00A20327">
            <w:pPr>
              <w:jc w:val="center"/>
            </w:pPr>
            <w:r>
              <w:t>120</w:t>
            </w:r>
          </w:p>
        </w:tc>
        <w:tc>
          <w:tcPr>
            <w:tcW w:w="863" w:type="dxa"/>
            <w:tcBorders>
              <w:left w:val="single" w:sz="6" w:space="0" w:color="auto"/>
              <w:right w:val="single" w:sz="6" w:space="0" w:color="auto"/>
            </w:tcBorders>
          </w:tcPr>
          <w:p w:rsidR="00A85EA6" w:rsidRDefault="00A85EA6" w:rsidP="00A20327">
            <w:pPr>
              <w:jc w:val="center"/>
            </w:pPr>
            <w:r>
              <w:t>385</w:t>
            </w:r>
          </w:p>
        </w:tc>
        <w:tc>
          <w:tcPr>
            <w:tcW w:w="1039" w:type="dxa"/>
            <w:tcBorders>
              <w:left w:val="single" w:sz="6" w:space="0" w:color="auto"/>
              <w:right w:val="single" w:sz="6" w:space="0" w:color="auto"/>
            </w:tcBorders>
          </w:tcPr>
          <w:p w:rsidR="00A85EA6" w:rsidRDefault="00A85EA6" w:rsidP="00A20327">
            <w:pPr>
              <w:jc w:val="center"/>
            </w:pPr>
            <w:r>
              <w:t>315</w:t>
            </w:r>
          </w:p>
        </w:tc>
        <w:tc>
          <w:tcPr>
            <w:tcW w:w="993" w:type="dxa"/>
            <w:tcBorders>
              <w:left w:val="single" w:sz="6" w:space="0" w:color="auto"/>
              <w:right w:val="single" w:sz="6" w:space="0" w:color="auto"/>
            </w:tcBorders>
          </w:tcPr>
          <w:p w:rsidR="00A85EA6" w:rsidRDefault="00A85EA6" w:rsidP="00A20327">
            <w:pPr>
              <w:jc w:val="center"/>
            </w:pPr>
            <w:r>
              <w:t>290</w:t>
            </w:r>
          </w:p>
        </w:tc>
        <w:tc>
          <w:tcPr>
            <w:tcW w:w="1388" w:type="dxa"/>
            <w:tcBorders>
              <w:left w:val="single" w:sz="6" w:space="0" w:color="auto"/>
              <w:right w:val="single" w:sz="6" w:space="0" w:color="auto"/>
            </w:tcBorders>
          </w:tcPr>
          <w:p w:rsidR="00A85EA6" w:rsidRDefault="00A85EA6" w:rsidP="00A20327">
            <w:pPr>
              <w:jc w:val="center"/>
            </w:pPr>
            <w:r>
              <w:t>260</w:t>
            </w:r>
          </w:p>
        </w:tc>
        <w:tc>
          <w:tcPr>
            <w:tcW w:w="1417" w:type="dxa"/>
            <w:tcBorders>
              <w:left w:val="single" w:sz="6" w:space="0" w:color="auto"/>
              <w:right w:val="single" w:sz="6" w:space="0" w:color="auto"/>
            </w:tcBorders>
          </w:tcPr>
          <w:p w:rsidR="00A85EA6" w:rsidRDefault="00A85EA6" w:rsidP="00A20327">
            <w:pPr>
              <w:jc w:val="center"/>
            </w:pPr>
            <w:r>
              <w:t>295</w:t>
            </w:r>
          </w:p>
        </w:tc>
        <w:tc>
          <w:tcPr>
            <w:tcW w:w="1140" w:type="dxa"/>
            <w:tcBorders>
              <w:left w:val="single" w:sz="6" w:space="0" w:color="auto"/>
              <w:right w:val="single" w:sz="6" w:space="0" w:color="auto"/>
            </w:tcBorders>
          </w:tcPr>
          <w:p w:rsidR="00A85EA6" w:rsidRDefault="00A85EA6" w:rsidP="00A20327">
            <w:pPr>
              <w:jc w:val="center"/>
            </w:pPr>
            <w:r>
              <w:t>250</w:t>
            </w:r>
          </w:p>
        </w:tc>
      </w:tr>
      <w:tr w:rsidR="00A85EA6">
        <w:tc>
          <w:tcPr>
            <w:tcW w:w="1528" w:type="dxa"/>
            <w:tcBorders>
              <w:left w:val="single" w:sz="6" w:space="0" w:color="auto"/>
              <w:right w:val="single" w:sz="6" w:space="0" w:color="auto"/>
            </w:tcBorders>
          </w:tcPr>
          <w:p w:rsidR="00A85EA6" w:rsidRDefault="00A85EA6" w:rsidP="00A20327">
            <w:pPr>
              <w:jc w:val="center"/>
            </w:pPr>
            <w:r>
              <w:t>150</w:t>
            </w:r>
          </w:p>
        </w:tc>
        <w:tc>
          <w:tcPr>
            <w:tcW w:w="863" w:type="dxa"/>
            <w:tcBorders>
              <w:left w:val="single" w:sz="6" w:space="0" w:color="auto"/>
              <w:right w:val="single" w:sz="6" w:space="0" w:color="auto"/>
            </w:tcBorders>
          </w:tcPr>
          <w:p w:rsidR="00A85EA6" w:rsidRDefault="00A85EA6" w:rsidP="00A20327">
            <w:pPr>
              <w:jc w:val="center"/>
            </w:pPr>
            <w:r>
              <w:t>440</w:t>
            </w:r>
          </w:p>
        </w:tc>
        <w:tc>
          <w:tcPr>
            <w:tcW w:w="1039" w:type="dxa"/>
            <w:tcBorders>
              <w:left w:val="single" w:sz="6" w:space="0" w:color="auto"/>
              <w:right w:val="single" w:sz="6" w:space="0" w:color="auto"/>
            </w:tcBorders>
          </w:tcPr>
          <w:p w:rsidR="00A85EA6" w:rsidRDefault="00A85EA6" w:rsidP="00A20327">
            <w:pPr>
              <w:jc w:val="center"/>
            </w:pPr>
            <w:r>
              <w:t>360</w:t>
            </w:r>
          </w:p>
        </w:tc>
        <w:tc>
          <w:tcPr>
            <w:tcW w:w="993" w:type="dxa"/>
            <w:tcBorders>
              <w:left w:val="single" w:sz="6" w:space="0" w:color="auto"/>
              <w:right w:val="single" w:sz="6" w:space="0" w:color="auto"/>
            </w:tcBorders>
          </w:tcPr>
          <w:p w:rsidR="00A85EA6" w:rsidRDefault="00A85EA6" w:rsidP="00A20327">
            <w:pPr>
              <w:jc w:val="center"/>
            </w:pPr>
            <w:r>
              <w:t>330</w:t>
            </w:r>
          </w:p>
        </w:tc>
        <w:tc>
          <w:tcPr>
            <w:tcW w:w="1388" w:type="dxa"/>
            <w:tcBorders>
              <w:left w:val="single" w:sz="6" w:space="0" w:color="auto"/>
              <w:right w:val="single" w:sz="6" w:space="0" w:color="auto"/>
            </w:tcBorders>
          </w:tcPr>
          <w:p w:rsidR="00A85EA6" w:rsidRDefault="00A85EA6" w:rsidP="00A20327">
            <w:pPr>
              <w:jc w:val="center"/>
            </w:pPr>
            <w:r>
              <w:t>-</w:t>
            </w:r>
          </w:p>
        </w:tc>
        <w:tc>
          <w:tcPr>
            <w:tcW w:w="1417"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r>
      <w:tr w:rsidR="00A85EA6">
        <w:tc>
          <w:tcPr>
            <w:tcW w:w="1528" w:type="dxa"/>
            <w:tcBorders>
              <w:left w:val="single" w:sz="6" w:space="0" w:color="auto"/>
              <w:right w:val="single" w:sz="6" w:space="0" w:color="auto"/>
            </w:tcBorders>
          </w:tcPr>
          <w:p w:rsidR="00A85EA6" w:rsidRDefault="00A85EA6" w:rsidP="00A20327">
            <w:pPr>
              <w:jc w:val="center"/>
            </w:pPr>
            <w:r>
              <w:t>185</w:t>
            </w:r>
          </w:p>
        </w:tc>
        <w:tc>
          <w:tcPr>
            <w:tcW w:w="863" w:type="dxa"/>
            <w:tcBorders>
              <w:left w:val="single" w:sz="6" w:space="0" w:color="auto"/>
              <w:right w:val="single" w:sz="6" w:space="0" w:color="auto"/>
            </w:tcBorders>
          </w:tcPr>
          <w:p w:rsidR="00A85EA6" w:rsidRDefault="00A85EA6" w:rsidP="00A20327">
            <w:pPr>
              <w:jc w:val="center"/>
            </w:pPr>
            <w:r>
              <w:t>510</w:t>
            </w:r>
          </w:p>
        </w:tc>
        <w:tc>
          <w:tcPr>
            <w:tcW w:w="1039" w:type="dxa"/>
            <w:tcBorders>
              <w:left w:val="single" w:sz="6" w:space="0" w:color="auto"/>
              <w:right w:val="single" w:sz="6" w:space="0" w:color="auto"/>
            </w:tcBorders>
          </w:tcPr>
          <w:p w:rsidR="00A85EA6" w:rsidRDefault="00A85EA6" w:rsidP="00A20327">
            <w:pPr>
              <w:jc w:val="center"/>
            </w:pPr>
            <w:r>
              <w:t>-</w:t>
            </w:r>
          </w:p>
        </w:tc>
        <w:tc>
          <w:tcPr>
            <w:tcW w:w="993" w:type="dxa"/>
            <w:tcBorders>
              <w:left w:val="single" w:sz="6" w:space="0" w:color="auto"/>
              <w:right w:val="single" w:sz="6" w:space="0" w:color="auto"/>
            </w:tcBorders>
          </w:tcPr>
          <w:p w:rsidR="00A85EA6" w:rsidRDefault="00A85EA6" w:rsidP="00A20327">
            <w:pPr>
              <w:jc w:val="center"/>
            </w:pPr>
            <w:r>
              <w:t>-</w:t>
            </w:r>
          </w:p>
        </w:tc>
        <w:tc>
          <w:tcPr>
            <w:tcW w:w="1388" w:type="dxa"/>
            <w:tcBorders>
              <w:left w:val="single" w:sz="6" w:space="0" w:color="auto"/>
              <w:right w:val="single" w:sz="6" w:space="0" w:color="auto"/>
            </w:tcBorders>
          </w:tcPr>
          <w:p w:rsidR="00A85EA6" w:rsidRDefault="00A85EA6" w:rsidP="00A20327">
            <w:pPr>
              <w:jc w:val="center"/>
            </w:pPr>
            <w:r>
              <w:t>-</w:t>
            </w:r>
          </w:p>
        </w:tc>
        <w:tc>
          <w:tcPr>
            <w:tcW w:w="1417"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r>
      <w:tr w:rsidR="00A85EA6">
        <w:tc>
          <w:tcPr>
            <w:tcW w:w="1528" w:type="dxa"/>
            <w:tcBorders>
              <w:left w:val="single" w:sz="6" w:space="0" w:color="auto"/>
              <w:right w:val="single" w:sz="6" w:space="0" w:color="auto"/>
            </w:tcBorders>
          </w:tcPr>
          <w:p w:rsidR="00A85EA6" w:rsidRDefault="00A85EA6" w:rsidP="00A20327">
            <w:pPr>
              <w:jc w:val="center"/>
            </w:pPr>
            <w:r>
              <w:t>240</w:t>
            </w:r>
          </w:p>
        </w:tc>
        <w:tc>
          <w:tcPr>
            <w:tcW w:w="863" w:type="dxa"/>
            <w:tcBorders>
              <w:left w:val="single" w:sz="6" w:space="0" w:color="auto"/>
              <w:right w:val="single" w:sz="6" w:space="0" w:color="auto"/>
            </w:tcBorders>
          </w:tcPr>
          <w:p w:rsidR="00A85EA6" w:rsidRDefault="00A85EA6" w:rsidP="00A20327">
            <w:pPr>
              <w:jc w:val="center"/>
            </w:pPr>
            <w:r>
              <w:t>605</w:t>
            </w:r>
          </w:p>
        </w:tc>
        <w:tc>
          <w:tcPr>
            <w:tcW w:w="1039" w:type="dxa"/>
            <w:tcBorders>
              <w:left w:val="single" w:sz="6" w:space="0" w:color="auto"/>
              <w:right w:val="single" w:sz="6" w:space="0" w:color="auto"/>
            </w:tcBorders>
          </w:tcPr>
          <w:p w:rsidR="00A85EA6" w:rsidRDefault="00A85EA6" w:rsidP="00A20327">
            <w:pPr>
              <w:jc w:val="center"/>
            </w:pPr>
            <w:r>
              <w:t>-</w:t>
            </w:r>
          </w:p>
        </w:tc>
        <w:tc>
          <w:tcPr>
            <w:tcW w:w="993" w:type="dxa"/>
            <w:tcBorders>
              <w:left w:val="single" w:sz="6" w:space="0" w:color="auto"/>
              <w:right w:val="single" w:sz="6" w:space="0" w:color="auto"/>
            </w:tcBorders>
          </w:tcPr>
          <w:p w:rsidR="00A85EA6" w:rsidRDefault="00A85EA6" w:rsidP="00A20327">
            <w:pPr>
              <w:jc w:val="center"/>
            </w:pPr>
            <w:r>
              <w:t>-</w:t>
            </w:r>
          </w:p>
        </w:tc>
        <w:tc>
          <w:tcPr>
            <w:tcW w:w="1388" w:type="dxa"/>
            <w:tcBorders>
              <w:left w:val="single" w:sz="6" w:space="0" w:color="auto"/>
              <w:right w:val="single" w:sz="6" w:space="0" w:color="auto"/>
            </w:tcBorders>
          </w:tcPr>
          <w:p w:rsidR="00A85EA6" w:rsidRDefault="00A85EA6" w:rsidP="00A20327">
            <w:pPr>
              <w:jc w:val="center"/>
            </w:pPr>
            <w:r>
              <w:t>-</w:t>
            </w:r>
          </w:p>
        </w:tc>
        <w:tc>
          <w:tcPr>
            <w:tcW w:w="1417"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r>
      <w:tr w:rsidR="00A85EA6">
        <w:tc>
          <w:tcPr>
            <w:tcW w:w="1528" w:type="dxa"/>
            <w:tcBorders>
              <w:left w:val="single" w:sz="6" w:space="0" w:color="auto"/>
              <w:right w:val="single" w:sz="6" w:space="0" w:color="auto"/>
            </w:tcBorders>
          </w:tcPr>
          <w:p w:rsidR="00A85EA6" w:rsidRDefault="00A85EA6" w:rsidP="00A20327">
            <w:pPr>
              <w:jc w:val="center"/>
            </w:pPr>
            <w:r>
              <w:t>300</w:t>
            </w:r>
          </w:p>
        </w:tc>
        <w:tc>
          <w:tcPr>
            <w:tcW w:w="863" w:type="dxa"/>
            <w:tcBorders>
              <w:left w:val="single" w:sz="6" w:space="0" w:color="auto"/>
              <w:right w:val="single" w:sz="6" w:space="0" w:color="auto"/>
            </w:tcBorders>
          </w:tcPr>
          <w:p w:rsidR="00A85EA6" w:rsidRDefault="00A85EA6" w:rsidP="00A20327">
            <w:pPr>
              <w:jc w:val="center"/>
            </w:pPr>
            <w:r>
              <w:t>695</w:t>
            </w:r>
          </w:p>
        </w:tc>
        <w:tc>
          <w:tcPr>
            <w:tcW w:w="1039" w:type="dxa"/>
            <w:tcBorders>
              <w:left w:val="single" w:sz="6" w:space="0" w:color="auto"/>
              <w:right w:val="single" w:sz="6" w:space="0" w:color="auto"/>
            </w:tcBorders>
          </w:tcPr>
          <w:p w:rsidR="00A85EA6" w:rsidRDefault="00A85EA6" w:rsidP="00A20327">
            <w:pPr>
              <w:jc w:val="center"/>
            </w:pPr>
            <w:r>
              <w:t>-</w:t>
            </w:r>
          </w:p>
        </w:tc>
        <w:tc>
          <w:tcPr>
            <w:tcW w:w="993" w:type="dxa"/>
            <w:tcBorders>
              <w:left w:val="single" w:sz="6" w:space="0" w:color="auto"/>
              <w:right w:val="single" w:sz="6" w:space="0" w:color="auto"/>
            </w:tcBorders>
          </w:tcPr>
          <w:p w:rsidR="00A85EA6" w:rsidRDefault="00A85EA6" w:rsidP="00A20327">
            <w:pPr>
              <w:jc w:val="center"/>
            </w:pPr>
            <w:r>
              <w:t>-</w:t>
            </w:r>
          </w:p>
        </w:tc>
        <w:tc>
          <w:tcPr>
            <w:tcW w:w="1388" w:type="dxa"/>
            <w:tcBorders>
              <w:left w:val="single" w:sz="6" w:space="0" w:color="auto"/>
              <w:right w:val="single" w:sz="6" w:space="0" w:color="auto"/>
            </w:tcBorders>
          </w:tcPr>
          <w:p w:rsidR="00A85EA6" w:rsidRDefault="00A85EA6" w:rsidP="00A20327">
            <w:pPr>
              <w:jc w:val="center"/>
            </w:pPr>
            <w:r>
              <w:t>-</w:t>
            </w:r>
          </w:p>
        </w:tc>
        <w:tc>
          <w:tcPr>
            <w:tcW w:w="1417"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r>
      <w:tr w:rsidR="00A85EA6">
        <w:tc>
          <w:tcPr>
            <w:tcW w:w="1528" w:type="dxa"/>
            <w:tcBorders>
              <w:left w:val="single" w:sz="6" w:space="0" w:color="auto"/>
              <w:bottom w:val="single" w:sz="6" w:space="0" w:color="auto"/>
              <w:right w:val="single" w:sz="6" w:space="0" w:color="auto"/>
            </w:tcBorders>
          </w:tcPr>
          <w:p w:rsidR="00A85EA6" w:rsidRDefault="00A85EA6" w:rsidP="00A20327">
            <w:pPr>
              <w:jc w:val="center"/>
            </w:pPr>
            <w:r>
              <w:t>400</w:t>
            </w:r>
          </w:p>
        </w:tc>
        <w:tc>
          <w:tcPr>
            <w:tcW w:w="863" w:type="dxa"/>
            <w:tcBorders>
              <w:left w:val="single" w:sz="6" w:space="0" w:color="auto"/>
              <w:bottom w:val="single" w:sz="6" w:space="0" w:color="auto"/>
              <w:right w:val="single" w:sz="6" w:space="0" w:color="auto"/>
            </w:tcBorders>
          </w:tcPr>
          <w:p w:rsidR="00A85EA6" w:rsidRDefault="00A85EA6" w:rsidP="00A20327">
            <w:pPr>
              <w:jc w:val="center"/>
            </w:pPr>
            <w:r>
              <w:t>830</w:t>
            </w:r>
          </w:p>
        </w:tc>
        <w:tc>
          <w:tcPr>
            <w:tcW w:w="103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993"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388"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417"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140"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1.3.5. Допустимый длительный ток для проводов с резиновой и поливинилхлоридной изоляцией с алюминиевыми жилами</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583"/>
        <w:gridCol w:w="863"/>
        <w:gridCol w:w="1002"/>
        <w:gridCol w:w="992"/>
        <w:gridCol w:w="1426"/>
        <w:gridCol w:w="1140"/>
        <w:gridCol w:w="1185"/>
      </w:tblGrid>
      <w:tr w:rsidR="00A85EA6">
        <w:tc>
          <w:tcPr>
            <w:tcW w:w="1583" w:type="dxa"/>
            <w:tcBorders>
              <w:top w:val="single" w:sz="6" w:space="0" w:color="auto"/>
              <w:left w:val="single" w:sz="6" w:space="0" w:color="auto"/>
              <w:right w:val="single" w:sz="6" w:space="0" w:color="auto"/>
            </w:tcBorders>
          </w:tcPr>
          <w:p w:rsidR="00A85EA6" w:rsidRDefault="00A85EA6" w:rsidP="00A20327">
            <w:pPr>
              <w:jc w:val="center"/>
            </w:pPr>
            <w:r>
              <w:t>Сечение</w:t>
            </w:r>
          </w:p>
        </w:tc>
        <w:tc>
          <w:tcPr>
            <w:tcW w:w="660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проводов, проложенных</w:t>
            </w:r>
          </w:p>
        </w:tc>
      </w:tr>
      <w:tr w:rsidR="00A85EA6">
        <w:tc>
          <w:tcPr>
            <w:tcW w:w="1583" w:type="dxa"/>
            <w:tcBorders>
              <w:left w:val="single" w:sz="6" w:space="0" w:color="auto"/>
              <w:right w:val="single" w:sz="6" w:space="0" w:color="auto"/>
            </w:tcBorders>
          </w:tcPr>
          <w:p w:rsidR="00A85EA6" w:rsidRDefault="00A85EA6" w:rsidP="00A20327">
            <w:pPr>
              <w:jc w:val="center"/>
            </w:pPr>
            <w:r>
              <w:t>токопроводящей</w:t>
            </w:r>
          </w:p>
        </w:tc>
        <w:tc>
          <w:tcPr>
            <w:tcW w:w="863" w:type="dxa"/>
            <w:tcBorders>
              <w:top w:val="single" w:sz="6" w:space="0" w:color="auto"/>
              <w:left w:val="single" w:sz="6" w:space="0" w:color="auto"/>
              <w:right w:val="single" w:sz="6" w:space="0" w:color="auto"/>
            </w:tcBorders>
          </w:tcPr>
          <w:p w:rsidR="00A85EA6" w:rsidRDefault="00A85EA6" w:rsidP="00A20327">
            <w:pPr>
              <w:jc w:val="center"/>
            </w:pPr>
            <w:r>
              <w:t>открыто</w:t>
            </w:r>
          </w:p>
        </w:tc>
        <w:tc>
          <w:tcPr>
            <w:tcW w:w="5745" w:type="dxa"/>
            <w:gridSpan w:val="5"/>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одной трубе</w:t>
            </w:r>
          </w:p>
        </w:tc>
      </w:tr>
      <w:tr w:rsidR="00A85EA6">
        <w:tc>
          <w:tcPr>
            <w:tcW w:w="1583"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863" w:type="dxa"/>
            <w:tcBorders>
              <w:left w:val="single" w:sz="6" w:space="0" w:color="auto"/>
              <w:bottom w:val="single" w:sz="6" w:space="0" w:color="auto"/>
              <w:right w:val="single" w:sz="6" w:space="0" w:color="auto"/>
            </w:tcBorders>
          </w:tcPr>
          <w:p w:rsidR="00A85EA6" w:rsidRDefault="00A85EA6" w:rsidP="00A20327">
            <w:pPr>
              <w:jc w:val="center"/>
            </w:pPr>
          </w:p>
        </w:tc>
        <w:tc>
          <w:tcPr>
            <w:tcW w:w="100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двух одно-жильных</w:t>
            </w:r>
          </w:p>
        </w:tc>
        <w:tc>
          <w:tcPr>
            <w:tcW w:w="99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 одно-жильных</w:t>
            </w:r>
          </w:p>
        </w:tc>
        <w:tc>
          <w:tcPr>
            <w:tcW w:w="142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четырех одно-жильных</w:t>
            </w:r>
          </w:p>
        </w:tc>
        <w:tc>
          <w:tcPr>
            <w:tcW w:w="114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одногодвух-жильного</w:t>
            </w:r>
          </w:p>
        </w:tc>
        <w:tc>
          <w:tcPr>
            <w:tcW w:w="118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одного трех-жильного</w:t>
            </w:r>
          </w:p>
        </w:tc>
      </w:tr>
      <w:tr w:rsidR="00A85EA6">
        <w:tc>
          <w:tcPr>
            <w:tcW w:w="1583" w:type="dxa"/>
            <w:tcBorders>
              <w:top w:val="single" w:sz="6" w:space="0" w:color="auto"/>
              <w:left w:val="single" w:sz="6" w:space="0" w:color="auto"/>
              <w:right w:val="single" w:sz="6" w:space="0" w:color="auto"/>
            </w:tcBorders>
          </w:tcPr>
          <w:p w:rsidR="00A85EA6" w:rsidRDefault="00A85EA6" w:rsidP="00A20327">
            <w:pPr>
              <w:jc w:val="center"/>
            </w:pPr>
            <w:r>
              <w:t>2</w:t>
            </w:r>
          </w:p>
        </w:tc>
        <w:tc>
          <w:tcPr>
            <w:tcW w:w="863" w:type="dxa"/>
            <w:tcBorders>
              <w:top w:val="single" w:sz="6" w:space="0" w:color="auto"/>
              <w:left w:val="single" w:sz="6" w:space="0" w:color="auto"/>
              <w:right w:val="single" w:sz="6" w:space="0" w:color="auto"/>
            </w:tcBorders>
          </w:tcPr>
          <w:p w:rsidR="00A85EA6" w:rsidRDefault="00A85EA6" w:rsidP="00A20327">
            <w:pPr>
              <w:jc w:val="center"/>
            </w:pPr>
            <w:r>
              <w:t>21</w:t>
            </w:r>
          </w:p>
        </w:tc>
        <w:tc>
          <w:tcPr>
            <w:tcW w:w="1002" w:type="dxa"/>
            <w:tcBorders>
              <w:top w:val="single" w:sz="6" w:space="0" w:color="auto"/>
              <w:left w:val="single" w:sz="6" w:space="0" w:color="auto"/>
              <w:right w:val="single" w:sz="6" w:space="0" w:color="auto"/>
            </w:tcBorders>
          </w:tcPr>
          <w:p w:rsidR="00A85EA6" w:rsidRDefault="00A85EA6" w:rsidP="00A20327">
            <w:pPr>
              <w:jc w:val="center"/>
            </w:pPr>
            <w:r>
              <w:t>19</w:t>
            </w:r>
          </w:p>
        </w:tc>
        <w:tc>
          <w:tcPr>
            <w:tcW w:w="992" w:type="dxa"/>
            <w:tcBorders>
              <w:top w:val="single" w:sz="6" w:space="0" w:color="auto"/>
              <w:left w:val="single" w:sz="6" w:space="0" w:color="auto"/>
              <w:right w:val="single" w:sz="6" w:space="0" w:color="auto"/>
            </w:tcBorders>
          </w:tcPr>
          <w:p w:rsidR="00A85EA6" w:rsidRDefault="00A85EA6" w:rsidP="00A20327">
            <w:pPr>
              <w:jc w:val="center"/>
            </w:pPr>
            <w:r>
              <w:t>18</w:t>
            </w:r>
          </w:p>
        </w:tc>
        <w:tc>
          <w:tcPr>
            <w:tcW w:w="1426" w:type="dxa"/>
            <w:tcBorders>
              <w:top w:val="single" w:sz="6" w:space="0" w:color="auto"/>
              <w:left w:val="single" w:sz="6" w:space="0" w:color="auto"/>
              <w:right w:val="single" w:sz="6" w:space="0" w:color="auto"/>
            </w:tcBorders>
          </w:tcPr>
          <w:p w:rsidR="00A85EA6" w:rsidRDefault="00A85EA6" w:rsidP="00A20327">
            <w:pPr>
              <w:jc w:val="center"/>
            </w:pPr>
            <w:r>
              <w:t>15</w:t>
            </w:r>
          </w:p>
        </w:tc>
        <w:tc>
          <w:tcPr>
            <w:tcW w:w="1140" w:type="dxa"/>
            <w:tcBorders>
              <w:top w:val="single" w:sz="6" w:space="0" w:color="auto"/>
              <w:left w:val="single" w:sz="6" w:space="0" w:color="auto"/>
              <w:right w:val="single" w:sz="6" w:space="0" w:color="auto"/>
            </w:tcBorders>
          </w:tcPr>
          <w:p w:rsidR="00A85EA6" w:rsidRDefault="00A85EA6" w:rsidP="00A20327">
            <w:pPr>
              <w:jc w:val="center"/>
            </w:pPr>
            <w:r>
              <w:t>17</w:t>
            </w:r>
          </w:p>
        </w:tc>
        <w:tc>
          <w:tcPr>
            <w:tcW w:w="1185" w:type="dxa"/>
            <w:tcBorders>
              <w:top w:val="single" w:sz="6" w:space="0" w:color="auto"/>
              <w:left w:val="single" w:sz="6" w:space="0" w:color="auto"/>
              <w:right w:val="single" w:sz="6" w:space="0" w:color="auto"/>
            </w:tcBorders>
          </w:tcPr>
          <w:p w:rsidR="00A85EA6" w:rsidRDefault="00A85EA6" w:rsidP="00A20327">
            <w:pPr>
              <w:jc w:val="center"/>
            </w:pPr>
            <w:r>
              <w:t>14</w:t>
            </w:r>
          </w:p>
        </w:tc>
      </w:tr>
      <w:tr w:rsidR="00A85EA6">
        <w:tc>
          <w:tcPr>
            <w:tcW w:w="1583" w:type="dxa"/>
            <w:tcBorders>
              <w:left w:val="single" w:sz="6" w:space="0" w:color="auto"/>
            </w:tcBorders>
          </w:tcPr>
          <w:p w:rsidR="00A85EA6" w:rsidRDefault="00A85EA6" w:rsidP="00A20327">
            <w:pPr>
              <w:jc w:val="center"/>
            </w:pPr>
            <w:r>
              <w:t>2,5</w:t>
            </w:r>
          </w:p>
        </w:tc>
        <w:tc>
          <w:tcPr>
            <w:tcW w:w="863" w:type="dxa"/>
            <w:tcBorders>
              <w:left w:val="single" w:sz="6" w:space="0" w:color="auto"/>
            </w:tcBorders>
          </w:tcPr>
          <w:p w:rsidR="00A85EA6" w:rsidRDefault="00A85EA6" w:rsidP="00A20327">
            <w:pPr>
              <w:jc w:val="center"/>
            </w:pPr>
            <w:r>
              <w:t>24</w:t>
            </w:r>
          </w:p>
        </w:tc>
        <w:tc>
          <w:tcPr>
            <w:tcW w:w="1002" w:type="dxa"/>
            <w:tcBorders>
              <w:left w:val="single" w:sz="6" w:space="0" w:color="auto"/>
            </w:tcBorders>
          </w:tcPr>
          <w:p w:rsidR="00A85EA6" w:rsidRDefault="00A85EA6" w:rsidP="00A20327">
            <w:pPr>
              <w:jc w:val="center"/>
            </w:pPr>
            <w:r>
              <w:t>20</w:t>
            </w:r>
          </w:p>
        </w:tc>
        <w:tc>
          <w:tcPr>
            <w:tcW w:w="992" w:type="dxa"/>
            <w:tcBorders>
              <w:left w:val="single" w:sz="6" w:space="0" w:color="auto"/>
            </w:tcBorders>
          </w:tcPr>
          <w:p w:rsidR="00A85EA6" w:rsidRDefault="00A85EA6" w:rsidP="00A20327">
            <w:pPr>
              <w:jc w:val="center"/>
            </w:pPr>
            <w:r>
              <w:t>19</w:t>
            </w:r>
          </w:p>
        </w:tc>
        <w:tc>
          <w:tcPr>
            <w:tcW w:w="1426" w:type="dxa"/>
            <w:tcBorders>
              <w:left w:val="single" w:sz="6" w:space="0" w:color="auto"/>
            </w:tcBorders>
          </w:tcPr>
          <w:p w:rsidR="00A85EA6" w:rsidRDefault="00A85EA6" w:rsidP="00A20327">
            <w:pPr>
              <w:jc w:val="center"/>
            </w:pPr>
            <w:r>
              <w:t>19</w:t>
            </w:r>
          </w:p>
        </w:tc>
        <w:tc>
          <w:tcPr>
            <w:tcW w:w="1140" w:type="dxa"/>
            <w:tcBorders>
              <w:left w:val="single" w:sz="6" w:space="0" w:color="auto"/>
            </w:tcBorders>
          </w:tcPr>
          <w:p w:rsidR="00A85EA6" w:rsidRDefault="00A85EA6" w:rsidP="00A20327">
            <w:pPr>
              <w:jc w:val="center"/>
            </w:pPr>
            <w:r>
              <w:t>19</w:t>
            </w:r>
          </w:p>
        </w:tc>
        <w:tc>
          <w:tcPr>
            <w:tcW w:w="1185" w:type="dxa"/>
            <w:tcBorders>
              <w:left w:val="single" w:sz="6" w:space="0" w:color="auto"/>
              <w:right w:val="single" w:sz="6" w:space="0" w:color="auto"/>
            </w:tcBorders>
          </w:tcPr>
          <w:p w:rsidR="00A85EA6" w:rsidRDefault="00A85EA6" w:rsidP="00A20327">
            <w:pPr>
              <w:jc w:val="center"/>
            </w:pPr>
            <w:r>
              <w:t>16</w:t>
            </w:r>
          </w:p>
        </w:tc>
      </w:tr>
      <w:tr w:rsidR="00A85EA6">
        <w:tc>
          <w:tcPr>
            <w:tcW w:w="1583" w:type="dxa"/>
            <w:tcBorders>
              <w:left w:val="single" w:sz="6" w:space="0" w:color="auto"/>
            </w:tcBorders>
          </w:tcPr>
          <w:p w:rsidR="00A85EA6" w:rsidRDefault="00A85EA6" w:rsidP="00A20327">
            <w:pPr>
              <w:jc w:val="center"/>
            </w:pPr>
            <w:r>
              <w:t>3</w:t>
            </w:r>
          </w:p>
        </w:tc>
        <w:tc>
          <w:tcPr>
            <w:tcW w:w="863" w:type="dxa"/>
            <w:tcBorders>
              <w:left w:val="single" w:sz="6" w:space="0" w:color="auto"/>
            </w:tcBorders>
          </w:tcPr>
          <w:p w:rsidR="00A85EA6" w:rsidRDefault="00A85EA6" w:rsidP="00A20327">
            <w:pPr>
              <w:jc w:val="center"/>
            </w:pPr>
            <w:r>
              <w:t>27</w:t>
            </w:r>
          </w:p>
        </w:tc>
        <w:tc>
          <w:tcPr>
            <w:tcW w:w="1002" w:type="dxa"/>
            <w:tcBorders>
              <w:left w:val="single" w:sz="6" w:space="0" w:color="auto"/>
            </w:tcBorders>
          </w:tcPr>
          <w:p w:rsidR="00A85EA6" w:rsidRDefault="00A85EA6" w:rsidP="00A20327">
            <w:pPr>
              <w:jc w:val="center"/>
            </w:pPr>
            <w:r>
              <w:t>24</w:t>
            </w:r>
          </w:p>
        </w:tc>
        <w:tc>
          <w:tcPr>
            <w:tcW w:w="992" w:type="dxa"/>
            <w:tcBorders>
              <w:left w:val="single" w:sz="6" w:space="0" w:color="auto"/>
            </w:tcBorders>
          </w:tcPr>
          <w:p w:rsidR="00A85EA6" w:rsidRDefault="00A85EA6" w:rsidP="00A20327">
            <w:pPr>
              <w:jc w:val="center"/>
            </w:pPr>
            <w:r>
              <w:t>22</w:t>
            </w:r>
          </w:p>
        </w:tc>
        <w:tc>
          <w:tcPr>
            <w:tcW w:w="1426" w:type="dxa"/>
            <w:tcBorders>
              <w:left w:val="single" w:sz="6" w:space="0" w:color="auto"/>
            </w:tcBorders>
          </w:tcPr>
          <w:p w:rsidR="00A85EA6" w:rsidRDefault="00A85EA6" w:rsidP="00A20327">
            <w:pPr>
              <w:jc w:val="center"/>
            </w:pPr>
            <w:r>
              <w:t>21</w:t>
            </w:r>
          </w:p>
        </w:tc>
        <w:tc>
          <w:tcPr>
            <w:tcW w:w="1140" w:type="dxa"/>
            <w:tcBorders>
              <w:left w:val="single" w:sz="6" w:space="0" w:color="auto"/>
            </w:tcBorders>
          </w:tcPr>
          <w:p w:rsidR="00A85EA6" w:rsidRDefault="00A85EA6" w:rsidP="00A20327">
            <w:pPr>
              <w:jc w:val="center"/>
            </w:pPr>
            <w:r>
              <w:t>22</w:t>
            </w:r>
          </w:p>
        </w:tc>
        <w:tc>
          <w:tcPr>
            <w:tcW w:w="1185" w:type="dxa"/>
            <w:tcBorders>
              <w:left w:val="single" w:sz="6" w:space="0" w:color="auto"/>
              <w:right w:val="single" w:sz="6" w:space="0" w:color="auto"/>
            </w:tcBorders>
          </w:tcPr>
          <w:p w:rsidR="00A85EA6" w:rsidRDefault="00A85EA6" w:rsidP="00A20327">
            <w:pPr>
              <w:jc w:val="center"/>
            </w:pPr>
            <w:r>
              <w:t>18</w:t>
            </w:r>
          </w:p>
        </w:tc>
      </w:tr>
      <w:tr w:rsidR="00A85EA6">
        <w:tc>
          <w:tcPr>
            <w:tcW w:w="1583" w:type="dxa"/>
            <w:tcBorders>
              <w:left w:val="single" w:sz="6" w:space="0" w:color="auto"/>
            </w:tcBorders>
          </w:tcPr>
          <w:p w:rsidR="00A85EA6" w:rsidRDefault="00A85EA6" w:rsidP="00A20327">
            <w:pPr>
              <w:jc w:val="center"/>
            </w:pPr>
            <w:r>
              <w:t>4</w:t>
            </w:r>
          </w:p>
        </w:tc>
        <w:tc>
          <w:tcPr>
            <w:tcW w:w="863" w:type="dxa"/>
            <w:tcBorders>
              <w:left w:val="single" w:sz="6" w:space="0" w:color="auto"/>
            </w:tcBorders>
          </w:tcPr>
          <w:p w:rsidR="00A85EA6" w:rsidRDefault="00A85EA6" w:rsidP="00A20327">
            <w:pPr>
              <w:jc w:val="center"/>
            </w:pPr>
            <w:r>
              <w:t>32</w:t>
            </w:r>
          </w:p>
        </w:tc>
        <w:tc>
          <w:tcPr>
            <w:tcW w:w="1002" w:type="dxa"/>
            <w:tcBorders>
              <w:left w:val="single" w:sz="6" w:space="0" w:color="auto"/>
            </w:tcBorders>
          </w:tcPr>
          <w:p w:rsidR="00A85EA6" w:rsidRDefault="00A85EA6" w:rsidP="00A20327">
            <w:pPr>
              <w:jc w:val="center"/>
            </w:pPr>
            <w:r>
              <w:t>28</w:t>
            </w:r>
          </w:p>
        </w:tc>
        <w:tc>
          <w:tcPr>
            <w:tcW w:w="992" w:type="dxa"/>
            <w:tcBorders>
              <w:left w:val="single" w:sz="6" w:space="0" w:color="auto"/>
            </w:tcBorders>
          </w:tcPr>
          <w:p w:rsidR="00A85EA6" w:rsidRDefault="00A85EA6" w:rsidP="00A20327">
            <w:pPr>
              <w:jc w:val="center"/>
            </w:pPr>
            <w:r>
              <w:t>28</w:t>
            </w:r>
          </w:p>
        </w:tc>
        <w:tc>
          <w:tcPr>
            <w:tcW w:w="1426" w:type="dxa"/>
            <w:tcBorders>
              <w:left w:val="single" w:sz="6" w:space="0" w:color="auto"/>
            </w:tcBorders>
          </w:tcPr>
          <w:p w:rsidR="00A85EA6" w:rsidRDefault="00A85EA6" w:rsidP="00A20327">
            <w:pPr>
              <w:jc w:val="center"/>
            </w:pPr>
            <w:r>
              <w:t>23</w:t>
            </w:r>
          </w:p>
        </w:tc>
        <w:tc>
          <w:tcPr>
            <w:tcW w:w="1140" w:type="dxa"/>
            <w:tcBorders>
              <w:left w:val="single" w:sz="6" w:space="0" w:color="auto"/>
            </w:tcBorders>
          </w:tcPr>
          <w:p w:rsidR="00A85EA6" w:rsidRDefault="00A85EA6" w:rsidP="00A20327">
            <w:pPr>
              <w:jc w:val="center"/>
            </w:pPr>
            <w:r>
              <w:t>25</w:t>
            </w:r>
          </w:p>
        </w:tc>
        <w:tc>
          <w:tcPr>
            <w:tcW w:w="1185" w:type="dxa"/>
            <w:tcBorders>
              <w:left w:val="single" w:sz="6" w:space="0" w:color="auto"/>
              <w:right w:val="single" w:sz="6" w:space="0" w:color="auto"/>
            </w:tcBorders>
          </w:tcPr>
          <w:p w:rsidR="00A85EA6" w:rsidRDefault="00A85EA6" w:rsidP="00A20327">
            <w:pPr>
              <w:jc w:val="center"/>
            </w:pPr>
            <w:r>
              <w:t>21</w:t>
            </w:r>
          </w:p>
        </w:tc>
      </w:tr>
      <w:tr w:rsidR="00A85EA6">
        <w:tc>
          <w:tcPr>
            <w:tcW w:w="1583" w:type="dxa"/>
            <w:tcBorders>
              <w:left w:val="single" w:sz="6" w:space="0" w:color="auto"/>
              <w:right w:val="single" w:sz="6" w:space="0" w:color="auto"/>
            </w:tcBorders>
          </w:tcPr>
          <w:p w:rsidR="00A85EA6" w:rsidRDefault="00A85EA6" w:rsidP="00A20327">
            <w:pPr>
              <w:jc w:val="center"/>
            </w:pPr>
            <w:r>
              <w:t>5</w:t>
            </w:r>
          </w:p>
        </w:tc>
        <w:tc>
          <w:tcPr>
            <w:tcW w:w="863" w:type="dxa"/>
            <w:tcBorders>
              <w:left w:val="single" w:sz="6" w:space="0" w:color="auto"/>
              <w:right w:val="single" w:sz="6" w:space="0" w:color="auto"/>
            </w:tcBorders>
          </w:tcPr>
          <w:p w:rsidR="00A85EA6" w:rsidRDefault="00A85EA6" w:rsidP="00A20327">
            <w:pPr>
              <w:jc w:val="center"/>
            </w:pPr>
            <w:r>
              <w:t>36</w:t>
            </w:r>
          </w:p>
        </w:tc>
        <w:tc>
          <w:tcPr>
            <w:tcW w:w="1002" w:type="dxa"/>
            <w:tcBorders>
              <w:left w:val="single" w:sz="6" w:space="0" w:color="auto"/>
              <w:right w:val="single" w:sz="6" w:space="0" w:color="auto"/>
            </w:tcBorders>
          </w:tcPr>
          <w:p w:rsidR="00A85EA6" w:rsidRDefault="00A85EA6" w:rsidP="00A20327">
            <w:pPr>
              <w:jc w:val="center"/>
            </w:pPr>
            <w:r>
              <w:t>32</w:t>
            </w:r>
          </w:p>
        </w:tc>
        <w:tc>
          <w:tcPr>
            <w:tcW w:w="992" w:type="dxa"/>
            <w:tcBorders>
              <w:left w:val="single" w:sz="6" w:space="0" w:color="auto"/>
              <w:right w:val="single" w:sz="6" w:space="0" w:color="auto"/>
            </w:tcBorders>
          </w:tcPr>
          <w:p w:rsidR="00A85EA6" w:rsidRDefault="00A85EA6" w:rsidP="00A20327">
            <w:pPr>
              <w:jc w:val="center"/>
            </w:pPr>
            <w:r>
              <w:t>30</w:t>
            </w:r>
          </w:p>
        </w:tc>
        <w:tc>
          <w:tcPr>
            <w:tcW w:w="1426" w:type="dxa"/>
            <w:tcBorders>
              <w:left w:val="single" w:sz="6" w:space="0" w:color="auto"/>
              <w:right w:val="single" w:sz="6" w:space="0" w:color="auto"/>
            </w:tcBorders>
          </w:tcPr>
          <w:p w:rsidR="00A85EA6" w:rsidRDefault="00A85EA6" w:rsidP="00A20327">
            <w:pPr>
              <w:jc w:val="center"/>
            </w:pPr>
            <w:r>
              <w:t>27</w:t>
            </w:r>
          </w:p>
        </w:tc>
        <w:tc>
          <w:tcPr>
            <w:tcW w:w="1140" w:type="dxa"/>
            <w:tcBorders>
              <w:left w:val="single" w:sz="6" w:space="0" w:color="auto"/>
              <w:right w:val="single" w:sz="6" w:space="0" w:color="auto"/>
            </w:tcBorders>
          </w:tcPr>
          <w:p w:rsidR="00A85EA6" w:rsidRDefault="00A85EA6" w:rsidP="00A20327">
            <w:pPr>
              <w:jc w:val="center"/>
            </w:pPr>
            <w:r>
              <w:t>28</w:t>
            </w:r>
          </w:p>
        </w:tc>
        <w:tc>
          <w:tcPr>
            <w:tcW w:w="1185" w:type="dxa"/>
            <w:tcBorders>
              <w:left w:val="single" w:sz="6" w:space="0" w:color="auto"/>
              <w:right w:val="single" w:sz="6" w:space="0" w:color="auto"/>
            </w:tcBorders>
          </w:tcPr>
          <w:p w:rsidR="00A85EA6" w:rsidRDefault="00A85EA6" w:rsidP="00A20327">
            <w:pPr>
              <w:jc w:val="center"/>
            </w:pPr>
            <w:r>
              <w:t>24</w:t>
            </w:r>
          </w:p>
        </w:tc>
      </w:tr>
      <w:tr w:rsidR="00A85EA6">
        <w:tc>
          <w:tcPr>
            <w:tcW w:w="1583" w:type="dxa"/>
            <w:tcBorders>
              <w:left w:val="single" w:sz="6" w:space="0" w:color="auto"/>
              <w:right w:val="single" w:sz="6" w:space="0" w:color="auto"/>
            </w:tcBorders>
          </w:tcPr>
          <w:p w:rsidR="00A85EA6" w:rsidRDefault="00A85EA6" w:rsidP="00A20327">
            <w:pPr>
              <w:jc w:val="center"/>
            </w:pPr>
            <w:r>
              <w:t>6</w:t>
            </w:r>
          </w:p>
        </w:tc>
        <w:tc>
          <w:tcPr>
            <w:tcW w:w="863" w:type="dxa"/>
            <w:tcBorders>
              <w:left w:val="single" w:sz="6" w:space="0" w:color="auto"/>
              <w:right w:val="single" w:sz="6" w:space="0" w:color="auto"/>
            </w:tcBorders>
          </w:tcPr>
          <w:p w:rsidR="00A85EA6" w:rsidRDefault="00A85EA6" w:rsidP="00A20327">
            <w:pPr>
              <w:jc w:val="center"/>
            </w:pPr>
            <w:r>
              <w:t>39</w:t>
            </w:r>
          </w:p>
        </w:tc>
        <w:tc>
          <w:tcPr>
            <w:tcW w:w="1002" w:type="dxa"/>
            <w:tcBorders>
              <w:left w:val="single" w:sz="6" w:space="0" w:color="auto"/>
              <w:right w:val="single" w:sz="6" w:space="0" w:color="auto"/>
            </w:tcBorders>
          </w:tcPr>
          <w:p w:rsidR="00A85EA6" w:rsidRDefault="00A85EA6" w:rsidP="00A20327">
            <w:pPr>
              <w:jc w:val="center"/>
            </w:pPr>
            <w:r>
              <w:t>36</w:t>
            </w:r>
          </w:p>
        </w:tc>
        <w:tc>
          <w:tcPr>
            <w:tcW w:w="992" w:type="dxa"/>
            <w:tcBorders>
              <w:left w:val="single" w:sz="6" w:space="0" w:color="auto"/>
              <w:right w:val="single" w:sz="6" w:space="0" w:color="auto"/>
            </w:tcBorders>
          </w:tcPr>
          <w:p w:rsidR="00A85EA6" w:rsidRDefault="00A85EA6" w:rsidP="00A20327">
            <w:pPr>
              <w:jc w:val="center"/>
            </w:pPr>
            <w:r>
              <w:t>32</w:t>
            </w:r>
          </w:p>
        </w:tc>
        <w:tc>
          <w:tcPr>
            <w:tcW w:w="1426" w:type="dxa"/>
            <w:tcBorders>
              <w:left w:val="single" w:sz="6" w:space="0" w:color="auto"/>
              <w:right w:val="single" w:sz="6" w:space="0" w:color="auto"/>
            </w:tcBorders>
          </w:tcPr>
          <w:p w:rsidR="00A85EA6" w:rsidRDefault="00A85EA6" w:rsidP="00A20327">
            <w:pPr>
              <w:jc w:val="center"/>
            </w:pPr>
            <w:r>
              <w:t>30</w:t>
            </w:r>
          </w:p>
        </w:tc>
        <w:tc>
          <w:tcPr>
            <w:tcW w:w="1140" w:type="dxa"/>
            <w:tcBorders>
              <w:left w:val="single" w:sz="6" w:space="0" w:color="auto"/>
              <w:right w:val="single" w:sz="6" w:space="0" w:color="auto"/>
            </w:tcBorders>
          </w:tcPr>
          <w:p w:rsidR="00A85EA6" w:rsidRDefault="00A85EA6" w:rsidP="00A20327">
            <w:pPr>
              <w:jc w:val="center"/>
            </w:pPr>
            <w:r>
              <w:t>31</w:t>
            </w:r>
          </w:p>
        </w:tc>
        <w:tc>
          <w:tcPr>
            <w:tcW w:w="1185" w:type="dxa"/>
            <w:tcBorders>
              <w:left w:val="single" w:sz="6" w:space="0" w:color="auto"/>
              <w:right w:val="single" w:sz="6" w:space="0" w:color="auto"/>
            </w:tcBorders>
          </w:tcPr>
          <w:p w:rsidR="00A85EA6" w:rsidRDefault="00A85EA6" w:rsidP="00A20327">
            <w:pPr>
              <w:jc w:val="center"/>
            </w:pPr>
            <w:r>
              <w:t>26</w:t>
            </w:r>
          </w:p>
        </w:tc>
      </w:tr>
      <w:tr w:rsidR="00A85EA6">
        <w:tc>
          <w:tcPr>
            <w:tcW w:w="1583" w:type="dxa"/>
            <w:tcBorders>
              <w:left w:val="single" w:sz="6" w:space="0" w:color="auto"/>
              <w:right w:val="single" w:sz="6" w:space="0" w:color="auto"/>
            </w:tcBorders>
          </w:tcPr>
          <w:p w:rsidR="00A85EA6" w:rsidRDefault="00A85EA6" w:rsidP="00A20327">
            <w:pPr>
              <w:jc w:val="center"/>
            </w:pPr>
            <w:r>
              <w:t>8</w:t>
            </w:r>
          </w:p>
        </w:tc>
        <w:tc>
          <w:tcPr>
            <w:tcW w:w="863" w:type="dxa"/>
            <w:tcBorders>
              <w:left w:val="single" w:sz="6" w:space="0" w:color="auto"/>
              <w:right w:val="single" w:sz="6" w:space="0" w:color="auto"/>
            </w:tcBorders>
          </w:tcPr>
          <w:p w:rsidR="00A85EA6" w:rsidRDefault="00A85EA6" w:rsidP="00A20327">
            <w:pPr>
              <w:jc w:val="center"/>
            </w:pPr>
            <w:r>
              <w:t>46</w:t>
            </w:r>
          </w:p>
        </w:tc>
        <w:tc>
          <w:tcPr>
            <w:tcW w:w="1002" w:type="dxa"/>
            <w:tcBorders>
              <w:left w:val="single" w:sz="6" w:space="0" w:color="auto"/>
              <w:right w:val="single" w:sz="6" w:space="0" w:color="auto"/>
            </w:tcBorders>
          </w:tcPr>
          <w:p w:rsidR="00A85EA6" w:rsidRDefault="00A85EA6" w:rsidP="00A20327">
            <w:pPr>
              <w:jc w:val="center"/>
            </w:pPr>
            <w:r>
              <w:t>43</w:t>
            </w:r>
          </w:p>
        </w:tc>
        <w:tc>
          <w:tcPr>
            <w:tcW w:w="992" w:type="dxa"/>
            <w:tcBorders>
              <w:left w:val="single" w:sz="6" w:space="0" w:color="auto"/>
              <w:right w:val="single" w:sz="6" w:space="0" w:color="auto"/>
            </w:tcBorders>
          </w:tcPr>
          <w:p w:rsidR="00A85EA6" w:rsidRDefault="00A85EA6" w:rsidP="00A20327">
            <w:pPr>
              <w:jc w:val="center"/>
            </w:pPr>
            <w:r>
              <w:t>40</w:t>
            </w:r>
          </w:p>
        </w:tc>
        <w:tc>
          <w:tcPr>
            <w:tcW w:w="1426" w:type="dxa"/>
            <w:tcBorders>
              <w:left w:val="single" w:sz="6" w:space="0" w:color="auto"/>
              <w:right w:val="single" w:sz="6" w:space="0" w:color="auto"/>
            </w:tcBorders>
          </w:tcPr>
          <w:p w:rsidR="00A85EA6" w:rsidRDefault="00A85EA6" w:rsidP="00A20327">
            <w:pPr>
              <w:jc w:val="center"/>
            </w:pPr>
            <w:r>
              <w:t>37</w:t>
            </w:r>
          </w:p>
        </w:tc>
        <w:tc>
          <w:tcPr>
            <w:tcW w:w="1140" w:type="dxa"/>
            <w:tcBorders>
              <w:left w:val="single" w:sz="6" w:space="0" w:color="auto"/>
              <w:right w:val="single" w:sz="6" w:space="0" w:color="auto"/>
            </w:tcBorders>
          </w:tcPr>
          <w:p w:rsidR="00A85EA6" w:rsidRDefault="00A85EA6" w:rsidP="00A20327">
            <w:pPr>
              <w:jc w:val="center"/>
            </w:pPr>
            <w:r>
              <w:t>38</w:t>
            </w:r>
          </w:p>
        </w:tc>
        <w:tc>
          <w:tcPr>
            <w:tcW w:w="1185" w:type="dxa"/>
            <w:tcBorders>
              <w:left w:val="single" w:sz="6" w:space="0" w:color="auto"/>
              <w:right w:val="single" w:sz="6" w:space="0" w:color="auto"/>
            </w:tcBorders>
          </w:tcPr>
          <w:p w:rsidR="00A85EA6" w:rsidRDefault="00A85EA6" w:rsidP="00A20327">
            <w:pPr>
              <w:jc w:val="center"/>
            </w:pPr>
            <w:r>
              <w:t>32</w:t>
            </w:r>
          </w:p>
        </w:tc>
      </w:tr>
      <w:tr w:rsidR="00A85EA6">
        <w:tc>
          <w:tcPr>
            <w:tcW w:w="1583" w:type="dxa"/>
            <w:tcBorders>
              <w:left w:val="single" w:sz="6" w:space="0" w:color="auto"/>
              <w:right w:val="single" w:sz="6" w:space="0" w:color="auto"/>
            </w:tcBorders>
          </w:tcPr>
          <w:p w:rsidR="00A85EA6" w:rsidRDefault="00A85EA6" w:rsidP="00A20327">
            <w:pPr>
              <w:jc w:val="center"/>
            </w:pPr>
            <w:r>
              <w:t>10</w:t>
            </w:r>
          </w:p>
        </w:tc>
        <w:tc>
          <w:tcPr>
            <w:tcW w:w="863" w:type="dxa"/>
            <w:tcBorders>
              <w:left w:val="single" w:sz="6" w:space="0" w:color="auto"/>
              <w:right w:val="single" w:sz="6" w:space="0" w:color="auto"/>
            </w:tcBorders>
          </w:tcPr>
          <w:p w:rsidR="00A85EA6" w:rsidRDefault="00A85EA6" w:rsidP="00A20327">
            <w:pPr>
              <w:jc w:val="center"/>
            </w:pPr>
            <w:r>
              <w:t>60</w:t>
            </w:r>
          </w:p>
        </w:tc>
        <w:tc>
          <w:tcPr>
            <w:tcW w:w="1002" w:type="dxa"/>
            <w:tcBorders>
              <w:left w:val="single" w:sz="6" w:space="0" w:color="auto"/>
              <w:right w:val="single" w:sz="6" w:space="0" w:color="auto"/>
            </w:tcBorders>
          </w:tcPr>
          <w:p w:rsidR="00A85EA6" w:rsidRDefault="00A85EA6" w:rsidP="00A20327">
            <w:pPr>
              <w:jc w:val="center"/>
            </w:pPr>
            <w:r>
              <w:t>50</w:t>
            </w:r>
          </w:p>
        </w:tc>
        <w:tc>
          <w:tcPr>
            <w:tcW w:w="992" w:type="dxa"/>
            <w:tcBorders>
              <w:left w:val="single" w:sz="6" w:space="0" w:color="auto"/>
              <w:right w:val="single" w:sz="6" w:space="0" w:color="auto"/>
            </w:tcBorders>
          </w:tcPr>
          <w:p w:rsidR="00A85EA6" w:rsidRDefault="00A85EA6" w:rsidP="00A20327">
            <w:pPr>
              <w:jc w:val="center"/>
            </w:pPr>
            <w:r>
              <w:t>47</w:t>
            </w:r>
          </w:p>
        </w:tc>
        <w:tc>
          <w:tcPr>
            <w:tcW w:w="1426" w:type="dxa"/>
            <w:tcBorders>
              <w:left w:val="single" w:sz="6" w:space="0" w:color="auto"/>
              <w:right w:val="single" w:sz="6" w:space="0" w:color="auto"/>
            </w:tcBorders>
          </w:tcPr>
          <w:p w:rsidR="00A85EA6" w:rsidRDefault="00A85EA6" w:rsidP="00A20327">
            <w:pPr>
              <w:jc w:val="center"/>
            </w:pPr>
            <w:r>
              <w:t>39</w:t>
            </w:r>
          </w:p>
        </w:tc>
        <w:tc>
          <w:tcPr>
            <w:tcW w:w="1140" w:type="dxa"/>
            <w:tcBorders>
              <w:left w:val="single" w:sz="6" w:space="0" w:color="auto"/>
              <w:right w:val="single" w:sz="6" w:space="0" w:color="auto"/>
            </w:tcBorders>
          </w:tcPr>
          <w:p w:rsidR="00A85EA6" w:rsidRDefault="00A85EA6" w:rsidP="00A20327">
            <w:pPr>
              <w:jc w:val="center"/>
            </w:pPr>
            <w:r>
              <w:t>42</w:t>
            </w:r>
          </w:p>
        </w:tc>
        <w:tc>
          <w:tcPr>
            <w:tcW w:w="1185" w:type="dxa"/>
            <w:tcBorders>
              <w:left w:val="single" w:sz="6" w:space="0" w:color="auto"/>
              <w:right w:val="single" w:sz="6" w:space="0" w:color="auto"/>
            </w:tcBorders>
          </w:tcPr>
          <w:p w:rsidR="00A85EA6" w:rsidRDefault="00A85EA6" w:rsidP="00A20327">
            <w:pPr>
              <w:jc w:val="center"/>
            </w:pPr>
            <w:r>
              <w:t>38</w:t>
            </w:r>
          </w:p>
        </w:tc>
      </w:tr>
      <w:tr w:rsidR="00A85EA6">
        <w:tc>
          <w:tcPr>
            <w:tcW w:w="1583" w:type="dxa"/>
            <w:tcBorders>
              <w:left w:val="single" w:sz="6" w:space="0" w:color="auto"/>
              <w:right w:val="single" w:sz="6" w:space="0" w:color="auto"/>
            </w:tcBorders>
          </w:tcPr>
          <w:p w:rsidR="00A85EA6" w:rsidRDefault="00A85EA6" w:rsidP="00A20327">
            <w:pPr>
              <w:jc w:val="center"/>
            </w:pPr>
            <w:r>
              <w:t>16</w:t>
            </w:r>
          </w:p>
        </w:tc>
        <w:tc>
          <w:tcPr>
            <w:tcW w:w="863" w:type="dxa"/>
            <w:tcBorders>
              <w:left w:val="single" w:sz="6" w:space="0" w:color="auto"/>
              <w:right w:val="single" w:sz="6" w:space="0" w:color="auto"/>
            </w:tcBorders>
          </w:tcPr>
          <w:p w:rsidR="00A85EA6" w:rsidRDefault="00A85EA6" w:rsidP="00A20327">
            <w:pPr>
              <w:jc w:val="center"/>
            </w:pPr>
            <w:r>
              <w:t>75</w:t>
            </w:r>
          </w:p>
        </w:tc>
        <w:tc>
          <w:tcPr>
            <w:tcW w:w="1002" w:type="dxa"/>
            <w:tcBorders>
              <w:left w:val="single" w:sz="6" w:space="0" w:color="auto"/>
              <w:right w:val="single" w:sz="6" w:space="0" w:color="auto"/>
            </w:tcBorders>
          </w:tcPr>
          <w:p w:rsidR="00A85EA6" w:rsidRDefault="00A85EA6" w:rsidP="00A20327">
            <w:pPr>
              <w:jc w:val="center"/>
            </w:pPr>
            <w:r>
              <w:t>60</w:t>
            </w:r>
          </w:p>
        </w:tc>
        <w:tc>
          <w:tcPr>
            <w:tcW w:w="992" w:type="dxa"/>
            <w:tcBorders>
              <w:left w:val="single" w:sz="6" w:space="0" w:color="auto"/>
              <w:right w:val="single" w:sz="6" w:space="0" w:color="auto"/>
            </w:tcBorders>
          </w:tcPr>
          <w:p w:rsidR="00A85EA6" w:rsidRDefault="00A85EA6" w:rsidP="00A20327">
            <w:pPr>
              <w:jc w:val="center"/>
            </w:pPr>
            <w:r>
              <w:t>60</w:t>
            </w:r>
          </w:p>
        </w:tc>
        <w:tc>
          <w:tcPr>
            <w:tcW w:w="1426" w:type="dxa"/>
            <w:tcBorders>
              <w:left w:val="single" w:sz="6" w:space="0" w:color="auto"/>
              <w:right w:val="single" w:sz="6" w:space="0" w:color="auto"/>
            </w:tcBorders>
          </w:tcPr>
          <w:p w:rsidR="00A85EA6" w:rsidRDefault="00A85EA6" w:rsidP="00A20327">
            <w:pPr>
              <w:jc w:val="center"/>
            </w:pPr>
            <w:r>
              <w:t>55</w:t>
            </w:r>
          </w:p>
        </w:tc>
        <w:tc>
          <w:tcPr>
            <w:tcW w:w="1140" w:type="dxa"/>
            <w:tcBorders>
              <w:left w:val="single" w:sz="6" w:space="0" w:color="auto"/>
              <w:right w:val="single" w:sz="6" w:space="0" w:color="auto"/>
            </w:tcBorders>
          </w:tcPr>
          <w:p w:rsidR="00A85EA6" w:rsidRDefault="00A85EA6" w:rsidP="00A20327">
            <w:pPr>
              <w:jc w:val="center"/>
            </w:pPr>
            <w:r>
              <w:t>60</w:t>
            </w:r>
          </w:p>
        </w:tc>
        <w:tc>
          <w:tcPr>
            <w:tcW w:w="1185" w:type="dxa"/>
            <w:tcBorders>
              <w:left w:val="single" w:sz="6" w:space="0" w:color="auto"/>
              <w:right w:val="single" w:sz="6" w:space="0" w:color="auto"/>
            </w:tcBorders>
          </w:tcPr>
          <w:p w:rsidR="00A85EA6" w:rsidRDefault="00A85EA6" w:rsidP="00A20327">
            <w:pPr>
              <w:jc w:val="center"/>
            </w:pPr>
            <w:r>
              <w:t>55</w:t>
            </w:r>
          </w:p>
        </w:tc>
      </w:tr>
      <w:tr w:rsidR="00A85EA6">
        <w:tc>
          <w:tcPr>
            <w:tcW w:w="1583" w:type="dxa"/>
            <w:tcBorders>
              <w:left w:val="single" w:sz="6" w:space="0" w:color="auto"/>
              <w:right w:val="single" w:sz="6" w:space="0" w:color="auto"/>
            </w:tcBorders>
          </w:tcPr>
          <w:p w:rsidR="00A85EA6" w:rsidRDefault="00A85EA6" w:rsidP="00A20327">
            <w:pPr>
              <w:jc w:val="center"/>
            </w:pPr>
            <w:r>
              <w:t>25</w:t>
            </w:r>
          </w:p>
        </w:tc>
        <w:tc>
          <w:tcPr>
            <w:tcW w:w="863" w:type="dxa"/>
            <w:tcBorders>
              <w:left w:val="single" w:sz="6" w:space="0" w:color="auto"/>
              <w:right w:val="single" w:sz="6" w:space="0" w:color="auto"/>
            </w:tcBorders>
          </w:tcPr>
          <w:p w:rsidR="00A85EA6" w:rsidRDefault="00A85EA6" w:rsidP="00A20327">
            <w:pPr>
              <w:jc w:val="center"/>
            </w:pPr>
            <w:r>
              <w:t>105</w:t>
            </w:r>
          </w:p>
        </w:tc>
        <w:tc>
          <w:tcPr>
            <w:tcW w:w="1002" w:type="dxa"/>
            <w:tcBorders>
              <w:left w:val="single" w:sz="6" w:space="0" w:color="auto"/>
              <w:right w:val="single" w:sz="6" w:space="0" w:color="auto"/>
            </w:tcBorders>
          </w:tcPr>
          <w:p w:rsidR="00A85EA6" w:rsidRDefault="00A85EA6" w:rsidP="00A20327">
            <w:pPr>
              <w:jc w:val="center"/>
            </w:pPr>
            <w:r>
              <w:t>85</w:t>
            </w:r>
          </w:p>
        </w:tc>
        <w:tc>
          <w:tcPr>
            <w:tcW w:w="992" w:type="dxa"/>
            <w:tcBorders>
              <w:left w:val="single" w:sz="6" w:space="0" w:color="auto"/>
              <w:right w:val="single" w:sz="6" w:space="0" w:color="auto"/>
            </w:tcBorders>
          </w:tcPr>
          <w:p w:rsidR="00A85EA6" w:rsidRDefault="00A85EA6" w:rsidP="00A20327">
            <w:pPr>
              <w:jc w:val="center"/>
            </w:pPr>
            <w:r>
              <w:t>80</w:t>
            </w:r>
          </w:p>
        </w:tc>
        <w:tc>
          <w:tcPr>
            <w:tcW w:w="1426" w:type="dxa"/>
            <w:tcBorders>
              <w:left w:val="single" w:sz="6" w:space="0" w:color="auto"/>
              <w:right w:val="single" w:sz="6" w:space="0" w:color="auto"/>
            </w:tcBorders>
          </w:tcPr>
          <w:p w:rsidR="00A85EA6" w:rsidRDefault="00A85EA6" w:rsidP="00A20327">
            <w:pPr>
              <w:jc w:val="center"/>
            </w:pPr>
            <w:r>
              <w:t>70</w:t>
            </w:r>
          </w:p>
        </w:tc>
        <w:tc>
          <w:tcPr>
            <w:tcW w:w="1140" w:type="dxa"/>
            <w:tcBorders>
              <w:left w:val="single" w:sz="6" w:space="0" w:color="auto"/>
              <w:right w:val="single" w:sz="6" w:space="0" w:color="auto"/>
            </w:tcBorders>
          </w:tcPr>
          <w:p w:rsidR="00A85EA6" w:rsidRDefault="00A85EA6" w:rsidP="00A20327">
            <w:pPr>
              <w:jc w:val="center"/>
            </w:pPr>
            <w:r>
              <w:t>75</w:t>
            </w:r>
          </w:p>
        </w:tc>
        <w:tc>
          <w:tcPr>
            <w:tcW w:w="1185" w:type="dxa"/>
            <w:tcBorders>
              <w:left w:val="single" w:sz="6" w:space="0" w:color="auto"/>
              <w:right w:val="single" w:sz="6" w:space="0" w:color="auto"/>
            </w:tcBorders>
          </w:tcPr>
          <w:p w:rsidR="00A85EA6" w:rsidRDefault="00A85EA6" w:rsidP="00A20327">
            <w:pPr>
              <w:jc w:val="center"/>
            </w:pPr>
            <w:r>
              <w:t>65</w:t>
            </w:r>
          </w:p>
        </w:tc>
      </w:tr>
      <w:tr w:rsidR="00A85EA6">
        <w:tc>
          <w:tcPr>
            <w:tcW w:w="1583" w:type="dxa"/>
            <w:tcBorders>
              <w:left w:val="single" w:sz="6" w:space="0" w:color="auto"/>
              <w:right w:val="single" w:sz="6" w:space="0" w:color="auto"/>
            </w:tcBorders>
          </w:tcPr>
          <w:p w:rsidR="00A85EA6" w:rsidRDefault="00A85EA6" w:rsidP="00A20327">
            <w:pPr>
              <w:jc w:val="center"/>
            </w:pPr>
            <w:r>
              <w:t>35</w:t>
            </w:r>
          </w:p>
        </w:tc>
        <w:tc>
          <w:tcPr>
            <w:tcW w:w="863" w:type="dxa"/>
            <w:tcBorders>
              <w:left w:val="single" w:sz="6" w:space="0" w:color="auto"/>
              <w:right w:val="single" w:sz="6" w:space="0" w:color="auto"/>
            </w:tcBorders>
          </w:tcPr>
          <w:p w:rsidR="00A85EA6" w:rsidRDefault="00A85EA6" w:rsidP="00A20327">
            <w:pPr>
              <w:jc w:val="center"/>
            </w:pPr>
            <w:r>
              <w:t>130</w:t>
            </w:r>
          </w:p>
        </w:tc>
        <w:tc>
          <w:tcPr>
            <w:tcW w:w="1002" w:type="dxa"/>
            <w:tcBorders>
              <w:left w:val="single" w:sz="6" w:space="0" w:color="auto"/>
              <w:right w:val="single" w:sz="6" w:space="0" w:color="auto"/>
            </w:tcBorders>
          </w:tcPr>
          <w:p w:rsidR="00A85EA6" w:rsidRDefault="00A85EA6" w:rsidP="00A20327">
            <w:pPr>
              <w:jc w:val="center"/>
            </w:pPr>
            <w:r>
              <w:t>100</w:t>
            </w:r>
          </w:p>
        </w:tc>
        <w:tc>
          <w:tcPr>
            <w:tcW w:w="992" w:type="dxa"/>
            <w:tcBorders>
              <w:left w:val="single" w:sz="6" w:space="0" w:color="auto"/>
              <w:right w:val="single" w:sz="6" w:space="0" w:color="auto"/>
            </w:tcBorders>
          </w:tcPr>
          <w:p w:rsidR="00A85EA6" w:rsidRDefault="00A85EA6" w:rsidP="00A20327">
            <w:pPr>
              <w:jc w:val="center"/>
            </w:pPr>
            <w:r>
              <w:t>95</w:t>
            </w:r>
          </w:p>
        </w:tc>
        <w:tc>
          <w:tcPr>
            <w:tcW w:w="1426" w:type="dxa"/>
            <w:tcBorders>
              <w:left w:val="single" w:sz="6" w:space="0" w:color="auto"/>
              <w:right w:val="single" w:sz="6" w:space="0" w:color="auto"/>
            </w:tcBorders>
          </w:tcPr>
          <w:p w:rsidR="00A85EA6" w:rsidRDefault="00A85EA6" w:rsidP="00A20327">
            <w:pPr>
              <w:jc w:val="center"/>
            </w:pPr>
            <w:r>
              <w:t>85</w:t>
            </w:r>
          </w:p>
        </w:tc>
        <w:tc>
          <w:tcPr>
            <w:tcW w:w="1140" w:type="dxa"/>
            <w:tcBorders>
              <w:left w:val="single" w:sz="6" w:space="0" w:color="auto"/>
              <w:right w:val="single" w:sz="6" w:space="0" w:color="auto"/>
            </w:tcBorders>
          </w:tcPr>
          <w:p w:rsidR="00A85EA6" w:rsidRDefault="00A85EA6" w:rsidP="00A20327">
            <w:pPr>
              <w:jc w:val="center"/>
            </w:pPr>
            <w:r>
              <w:t>95</w:t>
            </w:r>
          </w:p>
        </w:tc>
        <w:tc>
          <w:tcPr>
            <w:tcW w:w="1185" w:type="dxa"/>
            <w:tcBorders>
              <w:left w:val="single" w:sz="6" w:space="0" w:color="auto"/>
              <w:right w:val="single" w:sz="6" w:space="0" w:color="auto"/>
            </w:tcBorders>
          </w:tcPr>
          <w:p w:rsidR="00A85EA6" w:rsidRDefault="00A85EA6" w:rsidP="00A20327">
            <w:pPr>
              <w:jc w:val="center"/>
            </w:pPr>
            <w:r>
              <w:t>75</w:t>
            </w:r>
          </w:p>
        </w:tc>
      </w:tr>
      <w:tr w:rsidR="00A85EA6">
        <w:tc>
          <w:tcPr>
            <w:tcW w:w="1583" w:type="dxa"/>
            <w:tcBorders>
              <w:left w:val="single" w:sz="6" w:space="0" w:color="auto"/>
              <w:right w:val="single" w:sz="6" w:space="0" w:color="auto"/>
            </w:tcBorders>
          </w:tcPr>
          <w:p w:rsidR="00A85EA6" w:rsidRDefault="00A85EA6" w:rsidP="00A20327">
            <w:pPr>
              <w:jc w:val="center"/>
            </w:pPr>
            <w:r>
              <w:t>50</w:t>
            </w:r>
          </w:p>
        </w:tc>
        <w:tc>
          <w:tcPr>
            <w:tcW w:w="863" w:type="dxa"/>
            <w:tcBorders>
              <w:left w:val="single" w:sz="6" w:space="0" w:color="auto"/>
              <w:right w:val="single" w:sz="6" w:space="0" w:color="auto"/>
            </w:tcBorders>
          </w:tcPr>
          <w:p w:rsidR="00A85EA6" w:rsidRDefault="00A85EA6" w:rsidP="00A20327">
            <w:pPr>
              <w:jc w:val="center"/>
            </w:pPr>
            <w:r>
              <w:t>165</w:t>
            </w:r>
          </w:p>
        </w:tc>
        <w:tc>
          <w:tcPr>
            <w:tcW w:w="1002" w:type="dxa"/>
            <w:tcBorders>
              <w:left w:val="single" w:sz="6" w:space="0" w:color="auto"/>
              <w:right w:val="single" w:sz="6" w:space="0" w:color="auto"/>
            </w:tcBorders>
          </w:tcPr>
          <w:p w:rsidR="00A85EA6" w:rsidRDefault="00A85EA6" w:rsidP="00A20327">
            <w:pPr>
              <w:jc w:val="center"/>
            </w:pPr>
            <w:r>
              <w:t>140</w:t>
            </w:r>
          </w:p>
        </w:tc>
        <w:tc>
          <w:tcPr>
            <w:tcW w:w="992" w:type="dxa"/>
            <w:tcBorders>
              <w:left w:val="single" w:sz="6" w:space="0" w:color="auto"/>
              <w:right w:val="single" w:sz="6" w:space="0" w:color="auto"/>
            </w:tcBorders>
          </w:tcPr>
          <w:p w:rsidR="00A85EA6" w:rsidRDefault="00A85EA6" w:rsidP="00A20327">
            <w:pPr>
              <w:jc w:val="center"/>
            </w:pPr>
            <w:r>
              <w:t>130</w:t>
            </w:r>
          </w:p>
        </w:tc>
        <w:tc>
          <w:tcPr>
            <w:tcW w:w="1426" w:type="dxa"/>
            <w:tcBorders>
              <w:left w:val="single" w:sz="6" w:space="0" w:color="auto"/>
              <w:right w:val="single" w:sz="6" w:space="0" w:color="auto"/>
            </w:tcBorders>
          </w:tcPr>
          <w:p w:rsidR="00A85EA6" w:rsidRDefault="00A85EA6" w:rsidP="00A20327">
            <w:pPr>
              <w:jc w:val="center"/>
            </w:pPr>
            <w:r>
              <w:t>120</w:t>
            </w:r>
          </w:p>
        </w:tc>
        <w:tc>
          <w:tcPr>
            <w:tcW w:w="1140" w:type="dxa"/>
            <w:tcBorders>
              <w:left w:val="single" w:sz="6" w:space="0" w:color="auto"/>
              <w:right w:val="single" w:sz="6" w:space="0" w:color="auto"/>
            </w:tcBorders>
          </w:tcPr>
          <w:p w:rsidR="00A85EA6" w:rsidRDefault="00A85EA6" w:rsidP="00A20327">
            <w:pPr>
              <w:jc w:val="center"/>
            </w:pPr>
            <w:r>
              <w:t>125</w:t>
            </w:r>
          </w:p>
        </w:tc>
        <w:tc>
          <w:tcPr>
            <w:tcW w:w="1185" w:type="dxa"/>
            <w:tcBorders>
              <w:left w:val="single" w:sz="6" w:space="0" w:color="auto"/>
              <w:right w:val="single" w:sz="6" w:space="0" w:color="auto"/>
            </w:tcBorders>
          </w:tcPr>
          <w:p w:rsidR="00A85EA6" w:rsidRDefault="00A85EA6" w:rsidP="00A20327">
            <w:pPr>
              <w:jc w:val="center"/>
            </w:pPr>
            <w:r>
              <w:t>105</w:t>
            </w:r>
          </w:p>
        </w:tc>
      </w:tr>
      <w:tr w:rsidR="00A85EA6">
        <w:tc>
          <w:tcPr>
            <w:tcW w:w="1583" w:type="dxa"/>
            <w:tcBorders>
              <w:left w:val="single" w:sz="6" w:space="0" w:color="auto"/>
              <w:right w:val="single" w:sz="6" w:space="0" w:color="auto"/>
            </w:tcBorders>
          </w:tcPr>
          <w:p w:rsidR="00A85EA6" w:rsidRDefault="00A85EA6" w:rsidP="00A20327">
            <w:pPr>
              <w:jc w:val="center"/>
            </w:pPr>
            <w:r>
              <w:t>70</w:t>
            </w:r>
          </w:p>
        </w:tc>
        <w:tc>
          <w:tcPr>
            <w:tcW w:w="863" w:type="dxa"/>
            <w:tcBorders>
              <w:left w:val="single" w:sz="6" w:space="0" w:color="auto"/>
              <w:right w:val="single" w:sz="6" w:space="0" w:color="auto"/>
            </w:tcBorders>
          </w:tcPr>
          <w:p w:rsidR="00A85EA6" w:rsidRDefault="00A85EA6" w:rsidP="00A20327">
            <w:pPr>
              <w:jc w:val="center"/>
            </w:pPr>
            <w:r>
              <w:t>210</w:t>
            </w:r>
          </w:p>
        </w:tc>
        <w:tc>
          <w:tcPr>
            <w:tcW w:w="1002" w:type="dxa"/>
            <w:tcBorders>
              <w:left w:val="single" w:sz="6" w:space="0" w:color="auto"/>
              <w:right w:val="single" w:sz="6" w:space="0" w:color="auto"/>
            </w:tcBorders>
          </w:tcPr>
          <w:p w:rsidR="00A85EA6" w:rsidRDefault="00A85EA6" w:rsidP="00A20327">
            <w:pPr>
              <w:jc w:val="center"/>
            </w:pPr>
            <w:r>
              <w:t>175</w:t>
            </w:r>
          </w:p>
        </w:tc>
        <w:tc>
          <w:tcPr>
            <w:tcW w:w="992" w:type="dxa"/>
            <w:tcBorders>
              <w:left w:val="single" w:sz="6" w:space="0" w:color="auto"/>
              <w:right w:val="single" w:sz="6" w:space="0" w:color="auto"/>
            </w:tcBorders>
          </w:tcPr>
          <w:p w:rsidR="00A85EA6" w:rsidRDefault="00A85EA6" w:rsidP="00A20327">
            <w:pPr>
              <w:jc w:val="center"/>
            </w:pPr>
            <w:r>
              <w:t>165</w:t>
            </w:r>
          </w:p>
        </w:tc>
        <w:tc>
          <w:tcPr>
            <w:tcW w:w="1426" w:type="dxa"/>
            <w:tcBorders>
              <w:left w:val="single" w:sz="6" w:space="0" w:color="auto"/>
              <w:right w:val="single" w:sz="6" w:space="0" w:color="auto"/>
            </w:tcBorders>
          </w:tcPr>
          <w:p w:rsidR="00A85EA6" w:rsidRDefault="00A85EA6" w:rsidP="00A20327">
            <w:pPr>
              <w:jc w:val="center"/>
            </w:pPr>
            <w:r>
              <w:t>140</w:t>
            </w:r>
          </w:p>
        </w:tc>
        <w:tc>
          <w:tcPr>
            <w:tcW w:w="1140" w:type="dxa"/>
            <w:tcBorders>
              <w:left w:val="single" w:sz="6" w:space="0" w:color="auto"/>
              <w:right w:val="single" w:sz="6" w:space="0" w:color="auto"/>
            </w:tcBorders>
          </w:tcPr>
          <w:p w:rsidR="00A85EA6" w:rsidRDefault="00A85EA6" w:rsidP="00A20327">
            <w:pPr>
              <w:jc w:val="center"/>
            </w:pPr>
            <w:r>
              <w:t>150</w:t>
            </w:r>
          </w:p>
        </w:tc>
        <w:tc>
          <w:tcPr>
            <w:tcW w:w="1185" w:type="dxa"/>
            <w:tcBorders>
              <w:left w:val="single" w:sz="6" w:space="0" w:color="auto"/>
              <w:right w:val="single" w:sz="6" w:space="0" w:color="auto"/>
            </w:tcBorders>
          </w:tcPr>
          <w:p w:rsidR="00A85EA6" w:rsidRDefault="00A85EA6" w:rsidP="00A20327">
            <w:pPr>
              <w:jc w:val="center"/>
            </w:pPr>
            <w:r>
              <w:t>135</w:t>
            </w:r>
          </w:p>
        </w:tc>
      </w:tr>
      <w:tr w:rsidR="00A85EA6">
        <w:tc>
          <w:tcPr>
            <w:tcW w:w="1583" w:type="dxa"/>
            <w:tcBorders>
              <w:left w:val="single" w:sz="6" w:space="0" w:color="auto"/>
              <w:right w:val="single" w:sz="6" w:space="0" w:color="auto"/>
            </w:tcBorders>
          </w:tcPr>
          <w:p w:rsidR="00A85EA6" w:rsidRDefault="00A85EA6" w:rsidP="00A20327">
            <w:pPr>
              <w:jc w:val="center"/>
            </w:pPr>
            <w:r>
              <w:t>95</w:t>
            </w:r>
          </w:p>
        </w:tc>
        <w:tc>
          <w:tcPr>
            <w:tcW w:w="863" w:type="dxa"/>
            <w:tcBorders>
              <w:left w:val="single" w:sz="6" w:space="0" w:color="auto"/>
              <w:right w:val="single" w:sz="6" w:space="0" w:color="auto"/>
            </w:tcBorders>
          </w:tcPr>
          <w:p w:rsidR="00A85EA6" w:rsidRDefault="00A85EA6" w:rsidP="00A20327">
            <w:pPr>
              <w:jc w:val="center"/>
            </w:pPr>
            <w:r>
              <w:t>255</w:t>
            </w:r>
          </w:p>
        </w:tc>
        <w:tc>
          <w:tcPr>
            <w:tcW w:w="1002" w:type="dxa"/>
            <w:tcBorders>
              <w:left w:val="single" w:sz="6" w:space="0" w:color="auto"/>
              <w:right w:val="single" w:sz="6" w:space="0" w:color="auto"/>
            </w:tcBorders>
          </w:tcPr>
          <w:p w:rsidR="00A85EA6" w:rsidRDefault="00A85EA6" w:rsidP="00A20327">
            <w:pPr>
              <w:jc w:val="center"/>
            </w:pPr>
            <w:r>
              <w:t>215</w:t>
            </w:r>
          </w:p>
        </w:tc>
        <w:tc>
          <w:tcPr>
            <w:tcW w:w="992" w:type="dxa"/>
            <w:tcBorders>
              <w:left w:val="single" w:sz="6" w:space="0" w:color="auto"/>
              <w:right w:val="single" w:sz="6" w:space="0" w:color="auto"/>
            </w:tcBorders>
          </w:tcPr>
          <w:p w:rsidR="00A85EA6" w:rsidRDefault="00A85EA6" w:rsidP="00A20327">
            <w:pPr>
              <w:jc w:val="center"/>
            </w:pPr>
            <w:r>
              <w:t>200</w:t>
            </w:r>
          </w:p>
        </w:tc>
        <w:tc>
          <w:tcPr>
            <w:tcW w:w="1426" w:type="dxa"/>
            <w:tcBorders>
              <w:left w:val="single" w:sz="6" w:space="0" w:color="auto"/>
              <w:right w:val="single" w:sz="6" w:space="0" w:color="auto"/>
            </w:tcBorders>
          </w:tcPr>
          <w:p w:rsidR="00A85EA6" w:rsidRDefault="00A85EA6" w:rsidP="00A20327">
            <w:pPr>
              <w:jc w:val="center"/>
            </w:pPr>
            <w:r>
              <w:t>175</w:t>
            </w:r>
          </w:p>
        </w:tc>
        <w:tc>
          <w:tcPr>
            <w:tcW w:w="1140" w:type="dxa"/>
            <w:tcBorders>
              <w:left w:val="single" w:sz="6" w:space="0" w:color="auto"/>
              <w:right w:val="single" w:sz="6" w:space="0" w:color="auto"/>
            </w:tcBorders>
          </w:tcPr>
          <w:p w:rsidR="00A85EA6" w:rsidRDefault="00A85EA6" w:rsidP="00A20327">
            <w:pPr>
              <w:jc w:val="center"/>
            </w:pPr>
            <w:r>
              <w:t>190</w:t>
            </w:r>
          </w:p>
        </w:tc>
        <w:tc>
          <w:tcPr>
            <w:tcW w:w="1185" w:type="dxa"/>
            <w:tcBorders>
              <w:left w:val="single" w:sz="6" w:space="0" w:color="auto"/>
              <w:right w:val="single" w:sz="6" w:space="0" w:color="auto"/>
            </w:tcBorders>
          </w:tcPr>
          <w:p w:rsidR="00A85EA6" w:rsidRDefault="00A85EA6" w:rsidP="00A20327">
            <w:pPr>
              <w:jc w:val="center"/>
            </w:pPr>
            <w:r>
              <w:t>165</w:t>
            </w:r>
          </w:p>
        </w:tc>
      </w:tr>
      <w:tr w:rsidR="00A85EA6">
        <w:tc>
          <w:tcPr>
            <w:tcW w:w="1583" w:type="dxa"/>
            <w:tcBorders>
              <w:left w:val="single" w:sz="6" w:space="0" w:color="auto"/>
              <w:right w:val="single" w:sz="6" w:space="0" w:color="auto"/>
            </w:tcBorders>
          </w:tcPr>
          <w:p w:rsidR="00A85EA6" w:rsidRDefault="00A85EA6" w:rsidP="00A20327">
            <w:pPr>
              <w:jc w:val="center"/>
            </w:pPr>
            <w:r>
              <w:t>120</w:t>
            </w:r>
          </w:p>
        </w:tc>
        <w:tc>
          <w:tcPr>
            <w:tcW w:w="863" w:type="dxa"/>
            <w:tcBorders>
              <w:left w:val="single" w:sz="6" w:space="0" w:color="auto"/>
              <w:right w:val="single" w:sz="6" w:space="0" w:color="auto"/>
            </w:tcBorders>
          </w:tcPr>
          <w:p w:rsidR="00A85EA6" w:rsidRDefault="00A85EA6" w:rsidP="00A20327">
            <w:pPr>
              <w:jc w:val="center"/>
            </w:pPr>
            <w:r>
              <w:t>295</w:t>
            </w:r>
          </w:p>
        </w:tc>
        <w:tc>
          <w:tcPr>
            <w:tcW w:w="1002" w:type="dxa"/>
            <w:tcBorders>
              <w:left w:val="single" w:sz="6" w:space="0" w:color="auto"/>
              <w:right w:val="single" w:sz="6" w:space="0" w:color="auto"/>
            </w:tcBorders>
          </w:tcPr>
          <w:p w:rsidR="00A85EA6" w:rsidRDefault="00A85EA6" w:rsidP="00A20327">
            <w:pPr>
              <w:jc w:val="center"/>
            </w:pPr>
            <w:r>
              <w:t>245</w:t>
            </w:r>
          </w:p>
        </w:tc>
        <w:tc>
          <w:tcPr>
            <w:tcW w:w="992" w:type="dxa"/>
            <w:tcBorders>
              <w:left w:val="single" w:sz="6" w:space="0" w:color="auto"/>
              <w:right w:val="single" w:sz="6" w:space="0" w:color="auto"/>
            </w:tcBorders>
          </w:tcPr>
          <w:p w:rsidR="00A85EA6" w:rsidRDefault="00A85EA6" w:rsidP="00A20327">
            <w:pPr>
              <w:jc w:val="center"/>
            </w:pPr>
            <w:r>
              <w:t>220</w:t>
            </w:r>
          </w:p>
        </w:tc>
        <w:tc>
          <w:tcPr>
            <w:tcW w:w="1426" w:type="dxa"/>
            <w:tcBorders>
              <w:left w:val="single" w:sz="6" w:space="0" w:color="auto"/>
              <w:right w:val="single" w:sz="6" w:space="0" w:color="auto"/>
            </w:tcBorders>
          </w:tcPr>
          <w:p w:rsidR="00A85EA6" w:rsidRDefault="00A85EA6" w:rsidP="00A20327">
            <w:pPr>
              <w:jc w:val="center"/>
            </w:pPr>
            <w:r>
              <w:t>200</w:t>
            </w:r>
          </w:p>
        </w:tc>
        <w:tc>
          <w:tcPr>
            <w:tcW w:w="1140" w:type="dxa"/>
            <w:tcBorders>
              <w:left w:val="single" w:sz="6" w:space="0" w:color="auto"/>
              <w:right w:val="single" w:sz="6" w:space="0" w:color="auto"/>
            </w:tcBorders>
          </w:tcPr>
          <w:p w:rsidR="00A85EA6" w:rsidRDefault="00A85EA6" w:rsidP="00A20327">
            <w:pPr>
              <w:jc w:val="center"/>
            </w:pPr>
            <w:r>
              <w:t>230</w:t>
            </w:r>
          </w:p>
        </w:tc>
        <w:tc>
          <w:tcPr>
            <w:tcW w:w="1185" w:type="dxa"/>
            <w:tcBorders>
              <w:left w:val="single" w:sz="6" w:space="0" w:color="auto"/>
              <w:right w:val="single" w:sz="6" w:space="0" w:color="auto"/>
            </w:tcBorders>
          </w:tcPr>
          <w:p w:rsidR="00A85EA6" w:rsidRDefault="00A85EA6" w:rsidP="00A20327">
            <w:pPr>
              <w:jc w:val="center"/>
            </w:pPr>
            <w:r>
              <w:t>190</w:t>
            </w:r>
          </w:p>
        </w:tc>
      </w:tr>
      <w:tr w:rsidR="00A85EA6">
        <w:tc>
          <w:tcPr>
            <w:tcW w:w="1583" w:type="dxa"/>
            <w:tcBorders>
              <w:left w:val="single" w:sz="6" w:space="0" w:color="auto"/>
              <w:right w:val="single" w:sz="6" w:space="0" w:color="auto"/>
            </w:tcBorders>
          </w:tcPr>
          <w:p w:rsidR="00A85EA6" w:rsidRDefault="00A85EA6" w:rsidP="00A20327">
            <w:pPr>
              <w:jc w:val="center"/>
            </w:pPr>
            <w:r>
              <w:t>150</w:t>
            </w:r>
          </w:p>
        </w:tc>
        <w:tc>
          <w:tcPr>
            <w:tcW w:w="863" w:type="dxa"/>
            <w:tcBorders>
              <w:left w:val="single" w:sz="6" w:space="0" w:color="auto"/>
              <w:right w:val="single" w:sz="6" w:space="0" w:color="auto"/>
            </w:tcBorders>
          </w:tcPr>
          <w:p w:rsidR="00A85EA6" w:rsidRDefault="00A85EA6" w:rsidP="00A20327">
            <w:pPr>
              <w:jc w:val="center"/>
            </w:pPr>
            <w:r>
              <w:t>340</w:t>
            </w:r>
          </w:p>
        </w:tc>
        <w:tc>
          <w:tcPr>
            <w:tcW w:w="1002" w:type="dxa"/>
            <w:tcBorders>
              <w:left w:val="single" w:sz="6" w:space="0" w:color="auto"/>
              <w:right w:val="single" w:sz="6" w:space="0" w:color="auto"/>
            </w:tcBorders>
          </w:tcPr>
          <w:p w:rsidR="00A85EA6" w:rsidRDefault="00A85EA6" w:rsidP="00A20327">
            <w:pPr>
              <w:jc w:val="center"/>
            </w:pPr>
            <w:r>
              <w:t>275</w:t>
            </w:r>
          </w:p>
        </w:tc>
        <w:tc>
          <w:tcPr>
            <w:tcW w:w="992" w:type="dxa"/>
            <w:tcBorders>
              <w:left w:val="single" w:sz="6" w:space="0" w:color="auto"/>
              <w:right w:val="single" w:sz="6" w:space="0" w:color="auto"/>
            </w:tcBorders>
          </w:tcPr>
          <w:p w:rsidR="00A85EA6" w:rsidRDefault="00A85EA6" w:rsidP="00A20327">
            <w:pPr>
              <w:jc w:val="center"/>
            </w:pPr>
            <w:r>
              <w:t>255</w:t>
            </w:r>
          </w:p>
        </w:tc>
        <w:tc>
          <w:tcPr>
            <w:tcW w:w="1426"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c>
          <w:tcPr>
            <w:tcW w:w="1185" w:type="dxa"/>
            <w:tcBorders>
              <w:left w:val="single" w:sz="6" w:space="0" w:color="auto"/>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185</w:t>
            </w:r>
          </w:p>
        </w:tc>
        <w:tc>
          <w:tcPr>
            <w:tcW w:w="863" w:type="dxa"/>
            <w:tcBorders>
              <w:left w:val="single" w:sz="6" w:space="0" w:color="auto"/>
              <w:right w:val="single" w:sz="6" w:space="0" w:color="auto"/>
            </w:tcBorders>
          </w:tcPr>
          <w:p w:rsidR="00A85EA6" w:rsidRDefault="00A85EA6" w:rsidP="00A20327">
            <w:pPr>
              <w:jc w:val="center"/>
            </w:pPr>
            <w:r>
              <w:t>390</w:t>
            </w:r>
          </w:p>
        </w:tc>
        <w:tc>
          <w:tcPr>
            <w:tcW w:w="1002" w:type="dxa"/>
            <w:tcBorders>
              <w:left w:val="single" w:sz="6" w:space="0" w:color="auto"/>
              <w:right w:val="single" w:sz="6" w:space="0" w:color="auto"/>
            </w:tcBorders>
          </w:tcPr>
          <w:p w:rsidR="00A85EA6" w:rsidRDefault="00A85EA6" w:rsidP="00A20327">
            <w:pPr>
              <w:jc w:val="center"/>
            </w:pPr>
            <w:r>
              <w:t>-</w:t>
            </w:r>
          </w:p>
        </w:tc>
        <w:tc>
          <w:tcPr>
            <w:tcW w:w="992" w:type="dxa"/>
            <w:tcBorders>
              <w:left w:val="single" w:sz="6" w:space="0" w:color="auto"/>
              <w:right w:val="single" w:sz="6" w:space="0" w:color="auto"/>
            </w:tcBorders>
          </w:tcPr>
          <w:p w:rsidR="00A85EA6" w:rsidRDefault="00A85EA6" w:rsidP="00A20327">
            <w:pPr>
              <w:jc w:val="center"/>
            </w:pPr>
            <w:r>
              <w:t>-</w:t>
            </w:r>
          </w:p>
        </w:tc>
        <w:tc>
          <w:tcPr>
            <w:tcW w:w="1426"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c>
          <w:tcPr>
            <w:tcW w:w="1185" w:type="dxa"/>
            <w:tcBorders>
              <w:left w:val="single" w:sz="6" w:space="0" w:color="auto"/>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240</w:t>
            </w:r>
          </w:p>
        </w:tc>
        <w:tc>
          <w:tcPr>
            <w:tcW w:w="863" w:type="dxa"/>
            <w:tcBorders>
              <w:left w:val="single" w:sz="6" w:space="0" w:color="auto"/>
              <w:right w:val="single" w:sz="6" w:space="0" w:color="auto"/>
            </w:tcBorders>
          </w:tcPr>
          <w:p w:rsidR="00A85EA6" w:rsidRDefault="00A85EA6" w:rsidP="00A20327">
            <w:pPr>
              <w:jc w:val="center"/>
            </w:pPr>
            <w:r>
              <w:t>465</w:t>
            </w:r>
          </w:p>
        </w:tc>
        <w:tc>
          <w:tcPr>
            <w:tcW w:w="1002" w:type="dxa"/>
            <w:tcBorders>
              <w:left w:val="single" w:sz="6" w:space="0" w:color="auto"/>
              <w:right w:val="single" w:sz="6" w:space="0" w:color="auto"/>
            </w:tcBorders>
          </w:tcPr>
          <w:p w:rsidR="00A85EA6" w:rsidRDefault="00A85EA6" w:rsidP="00A20327">
            <w:pPr>
              <w:jc w:val="center"/>
            </w:pPr>
            <w:r>
              <w:t>-</w:t>
            </w:r>
          </w:p>
        </w:tc>
        <w:tc>
          <w:tcPr>
            <w:tcW w:w="992" w:type="dxa"/>
            <w:tcBorders>
              <w:left w:val="single" w:sz="6" w:space="0" w:color="auto"/>
              <w:right w:val="single" w:sz="6" w:space="0" w:color="auto"/>
            </w:tcBorders>
          </w:tcPr>
          <w:p w:rsidR="00A85EA6" w:rsidRDefault="00A85EA6" w:rsidP="00A20327">
            <w:pPr>
              <w:jc w:val="center"/>
            </w:pPr>
            <w:r>
              <w:t>-</w:t>
            </w:r>
          </w:p>
        </w:tc>
        <w:tc>
          <w:tcPr>
            <w:tcW w:w="1426"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c>
          <w:tcPr>
            <w:tcW w:w="1185" w:type="dxa"/>
            <w:tcBorders>
              <w:left w:val="single" w:sz="6" w:space="0" w:color="auto"/>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300</w:t>
            </w:r>
          </w:p>
        </w:tc>
        <w:tc>
          <w:tcPr>
            <w:tcW w:w="863" w:type="dxa"/>
            <w:tcBorders>
              <w:left w:val="single" w:sz="6" w:space="0" w:color="auto"/>
              <w:right w:val="single" w:sz="6" w:space="0" w:color="auto"/>
            </w:tcBorders>
          </w:tcPr>
          <w:p w:rsidR="00A85EA6" w:rsidRDefault="00A85EA6" w:rsidP="00A20327">
            <w:pPr>
              <w:jc w:val="center"/>
            </w:pPr>
            <w:r>
              <w:t>535</w:t>
            </w:r>
          </w:p>
        </w:tc>
        <w:tc>
          <w:tcPr>
            <w:tcW w:w="1002" w:type="dxa"/>
            <w:tcBorders>
              <w:left w:val="single" w:sz="6" w:space="0" w:color="auto"/>
              <w:right w:val="single" w:sz="6" w:space="0" w:color="auto"/>
            </w:tcBorders>
          </w:tcPr>
          <w:p w:rsidR="00A85EA6" w:rsidRDefault="00A85EA6" w:rsidP="00A20327">
            <w:pPr>
              <w:jc w:val="center"/>
            </w:pPr>
            <w:r>
              <w:t>-</w:t>
            </w:r>
          </w:p>
        </w:tc>
        <w:tc>
          <w:tcPr>
            <w:tcW w:w="992" w:type="dxa"/>
            <w:tcBorders>
              <w:left w:val="single" w:sz="6" w:space="0" w:color="auto"/>
              <w:right w:val="single" w:sz="6" w:space="0" w:color="auto"/>
            </w:tcBorders>
          </w:tcPr>
          <w:p w:rsidR="00A85EA6" w:rsidRDefault="00A85EA6" w:rsidP="00A20327">
            <w:pPr>
              <w:jc w:val="center"/>
            </w:pPr>
            <w:r>
              <w:t>-</w:t>
            </w:r>
          </w:p>
        </w:tc>
        <w:tc>
          <w:tcPr>
            <w:tcW w:w="1426" w:type="dxa"/>
            <w:tcBorders>
              <w:left w:val="single" w:sz="6" w:space="0" w:color="auto"/>
              <w:right w:val="single" w:sz="6" w:space="0" w:color="auto"/>
            </w:tcBorders>
          </w:tcPr>
          <w:p w:rsidR="00A85EA6" w:rsidRDefault="00A85EA6" w:rsidP="00A20327">
            <w:pPr>
              <w:jc w:val="center"/>
            </w:pPr>
            <w:r>
              <w:t>-</w:t>
            </w:r>
          </w:p>
        </w:tc>
        <w:tc>
          <w:tcPr>
            <w:tcW w:w="1140" w:type="dxa"/>
            <w:tcBorders>
              <w:left w:val="single" w:sz="6" w:space="0" w:color="auto"/>
              <w:right w:val="single" w:sz="6" w:space="0" w:color="auto"/>
            </w:tcBorders>
          </w:tcPr>
          <w:p w:rsidR="00A85EA6" w:rsidRDefault="00A85EA6" w:rsidP="00A20327">
            <w:pPr>
              <w:jc w:val="center"/>
            </w:pPr>
            <w:r>
              <w:t>-</w:t>
            </w:r>
          </w:p>
        </w:tc>
        <w:tc>
          <w:tcPr>
            <w:tcW w:w="1185" w:type="dxa"/>
            <w:tcBorders>
              <w:left w:val="single" w:sz="6" w:space="0" w:color="auto"/>
              <w:right w:val="single" w:sz="6" w:space="0" w:color="auto"/>
            </w:tcBorders>
          </w:tcPr>
          <w:p w:rsidR="00A85EA6" w:rsidRDefault="00A85EA6" w:rsidP="00A20327">
            <w:pPr>
              <w:jc w:val="center"/>
            </w:pPr>
            <w:r>
              <w:t>-</w:t>
            </w:r>
          </w:p>
        </w:tc>
      </w:tr>
      <w:tr w:rsidR="00A85EA6">
        <w:tc>
          <w:tcPr>
            <w:tcW w:w="1583" w:type="dxa"/>
            <w:tcBorders>
              <w:left w:val="single" w:sz="6" w:space="0" w:color="auto"/>
              <w:bottom w:val="single" w:sz="6" w:space="0" w:color="auto"/>
              <w:right w:val="single" w:sz="6" w:space="0" w:color="auto"/>
            </w:tcBorders>
          </w:tcPr>
          <w:p w:rsidR="00A85EA6" w:rsidRDefault="00A85EA6" w:rsidP="00A20327">
            <w:pPr>
              <w:jc w:val="center"/>
            </w:pPr>
            <w:r>
              <w:t>400</w:t>
            </w:r>
          </w:p>
        </w:tc>
        <w:tc>
          <w:tcPr>
            <w:tcW w:w="863" w:type="dxa"/>
            <w:tcBorders>
              <w:left w:val="single" w:sz="6" w:space="0" w:color="auto"/>
              <w:bottom w:val="single" w:sz="6" w:space="0" w:color="auto"/>
              <w:right w:val="single" w:sz="6" w:space="0" w:color="auto"/>
            </w:tcBorders>
          </w:tcPr>
          <w:p w:rsidR="00A85EA6" w:rsidRDefault="00A85EA6" w:rsidP="00A20327">
            <w:pPr>
              <w:jc w:val="center"/>
            </w:pPr>
            <w:r>
              <w:t>645</w:t>
            </w:r>
          </w:p>
        </w:tc>
        <w:tc>
          <w:tcPr>
            <w:tcW w:w="1002" w:type="dxa"/>
            <w:tcBorders>
              <w:left w:val="single" w:sz="6" w:space="0" w:color="auto"/>
              <w:bottom w:val="single" w:sz="6" w:space="0" w:color="auto"/>
              <w:right w:val="single" w:sz="6" w:space="0" w:color="auto"/>
            </w:tcBorders>
          </w:tcPr>
          <w:p w:rsidR="00A85EA6" w:rsidRDefault="00A85EA6" w:rsidP="00A20327">
            <w:pPr>
              <w:jc w:val="center"/>
            </w:pPr>
            <w:r>
              <w:t>-</w:t>
            </w:r>
          </w:p>
        </w:tc>
        <w:tc>
          <w:tcPr>
            <w:tcW w:w="992"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426"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14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185"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1.3.6. 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оболочке, бронированных и небронированных</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633"/>
        <w:gridCol w:w="1336"/>
        <w:gridCol w:w="959"/>
        <w:gridCol w:w="784"/>
        <w:gridCol w:w="959"/>
        <w:gridCol w:w="784"/>
      </w:tblGrid>
      <w:tr w:rsidR="00A85EA6">
        <w:tc>
          <w:tcPr>
            <w:tcW w:w="1633" w:type="dxa"/>
            <w:tcBorders>
              <w:top w:val="single" w:sz="6" w:space="0" w:color="auto"/>
              <w:left w:val="single" w:sz="6" w:space="0" w:color="auto"/>
              <w:right w:val="single" w:sz="6" w:space="0" w:color="auto"/>
            </w:tcBorders>
          </w:tcPr>
          <w:p w:rsidR="00A85EA6" w:rsidRDefault="00A85EA6" w:rsidP="00A20327">
            <w:pPr>
              <w:jc w:val="center"/>
            </w:pPr>
            <w:r>
              <w:t>Сечение</w:t>
            </w:r>
          </w:p>
        </w:tc>
        <w:tc>
          <w:tcPr>
            <w:tcW w:w="4822" w:type="dxa"/>
            <w:gridSpan w:val="5"/>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для проводов и кабелей</w:t>
            </w:r>
          </w:p>
        </w:tc>
      </w:tr>
      <w:tr w:rsidR="00A85EA6">
        <w:tc>
          <w:tcPr>
            <w:tcW w:w="1633" w:type="dxa"/>
            <w:tcBorders>
              <w:left w:val="single" w:sz="6" w:space="0" w:color="auto"/>
              <w:right w:val="single" w:sz="6" w:space="0" w:color="auto"/>
            </w:tcBorders>
          </w:tcPr>
          <w:p w:rsidR="00A85EA6" w:rsidRDefault="00A85EA6" w:rsidP="00A20327">
            <w:pPr>
              <w:jc w:val="center"/>
            </w:pPr>
            <w:r>
              <w:t>токопроводящей</w:t>
            </w:r>
          </w:p>
        </w:tc>
        <w:tc>
          <w:tcPr>
            <w:tcW w:w="13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одножильных</w:t>
            </w:r>
          </w:p>
        </w:tc>
        <w:tc>
          <w:tcPr>
            <w:tcW w:w="174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двухжильных</w:t>
            </w:r>
          </w:p>
        </w:tc>
        <w:tc>
          <w:tcPr>
            <w:tcW w:w="174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трехжильных</w:t>
            </w:r>
          </w:p>
        </w:tc>
      </w:tr>
      <w:tr w:rsidR="00A85EA6">
        <w:tc>
          <w:tcPr>
            <w:tcW w:w="1633" w:type="dxa"/>
            <w:tcBorders>
              <w:left w:val="single" w:sz="6" w:space="0" w:color="auto"/>
              <w:right w:val="single" w:sz="6" w:space="0" w:color="auto"/>
            </w:tcBorders>
          </w:tcPr>
          <w:p w:rsidR="00A85EA6" w:rsidRDefault="00A85EA6" w:rsidP="00A20327">
            <w:pPr>
              <w:jc w:val="center"/>
            </w:pPr>
            <w:r>
              <w:t>жилы, мм</w:t>
            </w:r>
            <w:r>
              <w:rPr>
                <w:vertAlign w:val="superscript"/>
              </w:rPr>
              <w:t>2</w:t>
            </w:r>
          </w:p>
        </w:tc>
        <w:tc>
          <w:tcPr>
            <w:tcW w:w="4822" w:type="dxa"/>
            <w:gridSpan w:val="5"/>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при прокладке</w:t>
            </w:r>
          </w:p>
        </w:tc>
      </w:tr>
      <w:tr w:rsidR="00A85EA6">
        <w:tc>
          <w:tcPr>
            <w:tcW w:w="1633" w:type="dxa"/>
            <w:tcBorders>
              <w:left w:val="single" w:sz="6" w:space="0" w:color="auto"/>
              <w:bottom w:val="single" w:sz="6" w:space="0" w:color="auto"/>
              <w:right w:val="single" w:sz="6" w:space="0" w:color="auto"/>
            </w:tcBorders>
          </w:tcPr>
          <w:p w:rsidR="00A85EA6" w:rsidRDefault="00A85EA6" w:rsidP="00A20327">
            <w:pPr>
              <w:jc w:val="center"/>
            </w:pPr>
          </w:p>
        </w:tc>
        <w:tc>
          <w:tcPr>
            <w:tcW w:w="13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95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78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c>
          <w:tcPr>
            <w:tcW w:w="95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78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r>
      <w:tr w:rsidR="00A85EA6">
        <w:tc>
          <w:tcPr>
            <w:tcW w:w="1633" w:type="dxa"/>
            <w:tcBorders>
              <w:top w:val="single" w:sz="6" w:space="0" w:color="auto"/>
              <w:left w:val="single" w:sz="6" w:space="0" w:color="auto"/>
              <w:right w:val="single" w:sz="6" w:space="0" w:color="auto"/>
            </w:tcBorders>
          </w:tcPr>
          <w:p w:rsidR="00A85EA6" w:rsidRDefault="00A85EA6" w:rsidP="00A20327">
            <w:pPr>
              <w:jc w:val="center"/>
            </w:pPr>
            <w:r>
              <w:t>1,5</w:t>
            </w:r>
          </w:p>
        </w:tc>
        <w:tc>
          <w:tcPr>
            <w:tcW w:w="1336" w:type="dxa"/>
            <w:tcBorders>
              <w:top w:val="single" w:sz="6" w:space="0" w:color="auto"/>
              <w:left w:val="single" w:sz="6" w:space="0" w:color="auto"/>
              <w:right w:val="single" w:sz="6" w:space="0" w:color="auto"/>
            </w:tcBorders>
          </w:tcPr>
          <w:p w:rsidR="00A85EA6" w:rsidRDefault="00A85EA6" w:rsidP="00A20327">
            <w:pPr>
              <w:jc w:val="center"/>
            </w:pPr>
            <w:r>
              <w:t>23</w:t>
            </w:r>
          </w:p>
        </w:tc>
        <w:tc>
          <w:tcPr>
            <w:tcW w:w="959" w:type="dxa"/>
            <w:tcBorders>
              <w:top w:val="single" w:sz="6" w:space="0" w:color="auto"/>
              <w:left w:val="single" w:sz="6" w:space="0" w:color="auto"/>
              <w:right w:val="single" w:sz="6" w:space="0" w:color="auto"/>
            </w:tcBorders>
          </w:tcPr>
          <w:p w:rsidR="00A85EA6" w:rsidRDefault="00A85EA6" w:rsidP="00A20327">
            <w:pPr>
              <w:jc w:val="center"/>
            </w:pPr>
            <w:r>
              <w:t>19</w:t>
            </w:r>
          </w:p>
        </w:tc>
        <w:tc>
          <w:tcPr>
            <w:tcW w:w="784" w:type="dxa"/>
            <w:tcBorders>
              <w:top w:val="single" w:sz="6" w:space="0" w:color="auto"/>
              <w:left w:val="single" w:sz="6" w:space="0" w:color="auto"/>
              <w:right w:val="single" w:sz="6" w:space="0" w:color="auto"/>
            </w:tcBorders>
          </w:tcPr>
          <w:p w:rsidR="00A85EA6" w:rsidRDefault="00A85EA6" w:rsidP="00A20327">
            <w:pPr>
              <w:jc w:val="center"/>
            </w:pPr>
            <w:r>
              <w:t>33</w:t>
            </w:r>
          </w:p>
        </w:tc>
        <w:tc>
          <w:tcPr>
            <w:tcW w:w="959" w:type="dxa"/>
            <w:tcBorders>
              <w:top w:val="single" w:sz="6" w:space="0" w:color="auto"/>
              <w:left w:val="single" w:sz="6" w:space="0" w:color="auto"/>
              <w:right w:val="single" w:sz="6" w:space="0" w:color="auto"/>
            </w:tcBorders>
          </w:tcPr>
          <w:p w:rsidR="00A85EA6" w:rsidRDefault="00A85EA6" w:rsidP="00A20327">
            <w:pPr>
              <w:jc w:val="center"/>
            </w:pPr>
            <w:r>
              <w:t>19</w:t>
            </w:r>
          </w:p>
        </w:tc>
        <w:tc>
          <w:tcPr>
            <w:tcW w:w="784" w:type="dxa"/>
            <w:tcBorders>
              <w:top w:val="single" w:sz="6" w:space="0" w:color="auto"/>
              <w:left w:val="single" w:sz="6" w:space="0" w:color="auto"/>
              <w:right w:val="single" w:sz="6" w:space="0" w:color="auto"/>
            </w:tcBorders>
          </w:tcPr>
          <w:p w:rsidR="00A85EA6" w:rsidRDefault="00A85EA6" w:rsidP="00A20327">
            <w:pPr>
              <w:jc w:val="center"/>
            </w:pPr>
            <w:r>
              <w:t>27</w:t>
            </w:r>
          </w:p>
        </w:tc>
      </w:tr>
      <w:tr w:rsidR="00A85EA6">
        <w:tc>
          <w:tcPr>
            <w:tcW w:w="1633" w:type="dxa"/>
            <w:tcBorders>
              <w:left w:val="single" w:sz="6" w:space="0" w:color="auto"/>
              <w:right w:val="single" w:sz="6" w:space="0" w:color="auto"/>
            </w:tcBorders>
          </w:tcPr>
          <w:p w:rsidR="00A85EA6" w:rsidRDefault="00A85EA6" w:rsidP="00A20327">
            <w:pPr>
              <w:jc w:val="center"/>
            </w:pPr>
            <w:r>
              <w:t>2,5</w:t>
            </w:r>
          </w:p>
        </w:tc>
        <w:tc>
          <w:tcPr>
            <w:tcW w:w="1336" w:type="dxa"/>
            <w:tcBorders>
              <w:left w:val="single" w:sz="6" w:space="0" w:color="auto"/>
              <w:right w:val="single" w:sz="6" w:space="0" w:color="auto"/>
            </w:tcBorders>
          </w:tcPr>
          <w:p w:rsidR="00A85EA6" w:rsidRDefault="00A85EA6" w:rsidP="00A20327">
            <w:pPr>
              <w:jc w:val="center"/>
            </w:pPr>
            <w:r>
              <w:t>30</w:t>
            </w:r>
          </w:p>
        </w:tc>
        <w:tc>
          <w:tcPr>
            <w:tcW w:w="959" w:type="dxa"/>
            <w:tcBorders>
              <w:left w:val="single" w:sz="6" w:space="0" w:color="auto"/>
              <w:right w:val="single" w:sz="6" w:space="0" w:color="auto"/>
            </w:tcBorders>
          </w:tcPr>
          <w:p w:rsidR="00A85EA6" w:rsidRDefault="00A85EA6" w:rsidP="00A20327">
            <w:pPr>
              <w:jc w:val="center"/>
            </w:pPr>
            <w:r>
              <w:t>27</w:t>
            </w:r>
          </w:p>
        </w:tc>
        <w:tc>
          <w:tcPr>
            <w:tcW w:w="784" w:type="dxa"/>
            <w:tcBorders>
              <w:left w:val="single" w:sz="6" w:space="0" w:color="auto"/>
              <w:right w:val="single" w:sz="6" w:space="0" w:color="auto"/>
            </w:tcBorders>
          </w:tcPr>
          <w:p w:rsidR="00A85EA6" w:rsidRDefault="00A85EA6" w:rsidP="00A20327">
            <w:pPr>
              <w:jc w:val="center"/>
            </w:pPr>
            <w:r>
              <w:t>44</w:t>
            </w:r>
          </w:p>
        </w:tc>
        <w:tc>
          <w:tcPr>
            <w:tcW w:w="959" w:type="dxa"/>
            <w:tcBorders>
              <w:left w:val="single" w:sz="6" w:space="0" w:color="auto"/>
              <w:right w:val="single" w:sz="6" w:space="0" w:color="auto"/>
            </w:tcBorders>
          </w:tcPr>
          <w:p w:rsidR="00A85EA6" w:rsidRDefault="00A85EA6" w:rsidP="00A20327">
            <w:pPr>
              <w:jc w:val="center"/>
            </w:pPr>
            <w:r>
              <w:t>25</w:t>
            </w:r>
          </w:p>
        </w:tc>
        <w:tc>
          <w:tcPr>
            <w:tcW w:w="784" w:type="dxa"/>
            <w:tcBorders>
              <w:left w:val="single" w:sz="6" w:space="0" w:color="auto"/>
              <w:right w:val="single" w:sz="6" w:space="0" w:color="auto"/>
            </w:tcBorders>
          </w:tcPr>
          <w:p w:rsidR="00A85EA6" w:rsidRDefault="00A85EA6" w:rsidP="00A20327">
            <w:pPr>
              <w:jc w:val="center"/>
            </w:pPr>
            <w:r>
              <w:t>38</w:t>
            </w:r>
          </w:p>
        </w:tc>
      </w:tr>
      <w:tr w:rsidR="00A85EA6">
        <w:tc>
          <w:tcPr>
            <w:tcW w:w="1633" w:type="dxa"/>
            <w:tcBorders>
              <w:left w:val="single" w:sz="6" w:space="0" w:color="auto"/>
              <w:right w:val="single" w:sz="6" w:space="0" w:color="auto"/>
            </w:tcBorders>
          </w:tcPr>
          <w:p w:rsidR="00A85EA6" w:rsidRDefault="00A85EA6" w:rsidP="00A20327">
            <w:pPr>
              <w:jc w:val="center"/>
            </w:pPr>
            <w:r>
              <w:t>4</w:t>
            </w:r>
          </w:p>
        </w:tc>
        <w:tc>
          <w:tcPr>
            <w:tcW w:w="1336" w:type="dxa"/>
            <w:tcBorders>
              <w:left w:val="single" w:sz="6" w:space="0" w:color="auto"/>
              <w:right w:val="single" w:sz="6" w:space="0" w:color="auto"/>
            </w:tcBorders>
          </w:tcPr>
          <w:p w:rsidR="00A85EA6" w:rsidRDefault="00A85EA6" w:rsidP="00A20327">
            <w:pPr>
              <w:jc w:val="center"/>
            </w:pPr>
            <w:r>
              <w:t>41</w:t>
            </w:r>
          </w:p>
        </w:tc>
        <w:tc>
          <w:tcPr>
            <w:tcW w:w="959" w:type="dxa"/>
            <w:tcBorders>
              <w:left w:val="single" w:sz="6" w:space="0" w:color="auto"/>
              <w:right w:val="single" w:sz="6" w:space="0" w:color="auto"/>
            </w:tcBorders>
          </w:tcPr>
          <w:p w:rsidR="00A85EA6" w:rsidRDefault="00A85EA6" w:rsidP="00A20327">
            <w:pPr>
              <w:jc w:val="center"/>
            </w:pPr>
            <w:r>
              <w:t>38</w:t>
            </w:r>
          </w:p>
        </w:tc>
        <w:tc>
          <w:tcPr>
            <w:tcW w:w="784" w:type="dxa"/>
            <w:tcBorders>
              <w:left w:val="single" w:sz="6" w:space="0" w:color="auto"/>
              <w:right w:val="single" w:sz="6" w:space="0" w:color="auto"/>
            </w:tcBorders>
          </w:tcPr>
          <w:p w:rsidR="00A85EA6" w:rsidRDefault="00A85EA6" w:rsidP="00A20327">
            <w:pPr>
              <w:jc w:val="center"/>
            </w:pPr>
            <w:r>
              <w:t>55</w:t>
            </w:r>
          </w:p>
        </w:tc>
        <w:tc>
          <w:tcPr>
            <w:tcW w:w="959" w:type="dxa"/>
            <w:tcBorders>
              <w:left w:val="single" w:sz="6" w:space="0" w:color="auto"/>
              <w:right w:val="single" w:sz="6" w:space="0" w:color="auto"/>
            </w:tcBorders>
          </w:tcPr>
          <w:p w:rsidR="00A85EA6" w:rsidRDefault="00A85EA6" w:rsidP="00A20327">
            <w:pPr>
              <w:jc w:val="center"/>
            </w:pPr>
            <w:r>
              <w:t>35</w:t>
            </w:r>
          </w:p>
        </w:tc>
        <w:tc>
          <w:tcPr>
            <w:tcW w:w="784" w:type="dxa"/>
            <w:tcBorders>
              <w:left w:val="single" w:sz="6" w:space="0" w:color="auto"/>
              <w:right w:val="single" w:sz="6" w:space="0" w:color="auto"/>
            </w:tcBorders>
          </w:tcPr>
          <w:p w:rsidR="00A85EA6" w:rsidRDefault="00A85EA6" w:rsidP="00A20327">
            <w:pPr>
              <w:jc w:val="center"/>
            </w:pPr>
            <w:r>
              <w:t>49</w:t>
            </w:r>
          </w:p>
        </w:tc>
      </w:tr>
      <w:tr w:rsidR="00A85EA6">
        <w:tc>
          <w:tcPr>
            <w:tcW w:w="1633" w:type="dxa"/>
            <w:tcBorders>
              <w:left w:val="single" w:sz="6" w:space="0" w:color="auto"/>
              <w:right w:val="single" w:sz="6" w:space="0" w:color="auto"/>
            </w:tcBorders>
          </w:tcPr>
          <w:p w:rsidR="00A85EA6" w:rsidRDefault="00A85EA6" w:rsidP="00A20327">
            <w:pPr>
              <w:jc w:val="center"/>
            </w:pPr>
            <w:r>
              <w:t>6</w:t>
            </w:r>
          </w:p>
        </w:tc>
        <w:tc>
          <w:tcPr>
            <w:tcW w:w="1336" w:type="dxa"/>
            <w:tcBorders>
              <w:left w:val="single" w:sz="6" w:space="0" w:color="auto"/>
              <w:right w:val="single" w:sz="6" w:space="0" w:color="auto"/>
            </w:tcBorders>
          </w:tcPr>
          <w:p w:rsidR="00A85EA6" w:rsidRDefault="00A85EA6" w:rsidP="00A20327">
            <w:pPr>
              <w:jc w:val="center"/>
            </w:pPr>
            <w:r>
              <w:t>50</w:t>
            </w:r>
          </w:p>
        </w:tc>
        <w:tc>
          <w:tcPr>
            <w:tcW w:w="959" w:type="dxa"/>
            <w:tcBorders>
              <w:left w:val="single" w:sz="6" w:space="0" w:color="auto"/>
              <w:right w:val="single" w:sz="6" w:space="0" w:color="auto"/>
            </w:tcBorders>
          </w:tcPr>
          <w:p w:rsidR="00A85EA6" w:rsidRDefault="00A85EA6" w:rsidP="00A20327">
            <w:pPr>
              <w:jc w:val="center"/>
            </w:pPr>
            <w:r>
              <w:t>50</w:t>
            </w:r>
          </w:p>
        </w:tc>
        <w:tc>
          <w:tcPr>
            <w:tcW w:w="784" w:type="dxa"/>
            <w:tcBorders>
              <w:left w:val="single" w:sz="6" w:space="0" w:color="auto"/>
              <w:right w:val="single" w:sz="6" w:space="0" w:color="auto"/>
            </w:tcBorders>
          </w:tcPr>
          <w:p w:rsidR="00A85EA6" w:rsidRDefault="00A85EA6" w:rsidP="00A20327">
            <w:pPr>
              <w:jc w:val="center"/>
            </w:pPr>
            <w:r>
              <w:t>70</w:t>
            </w:r>
          </w:p>
        </w:tc>
        <w:tc>
          <w:tcPr>
            <w:tcW w:w="959" w:type="dxa"/>
            <w:tcBorders>
              <w:left w:val="single" w:sz="6" w:space="0" w:color="auto"/>
              <w:right w:val="single" w:sz="6" w:space="0" w:color="auto"/>
            </w:tcBorders>
          </w:tcPr>
          <w:p w:rsidR="00A85EA6" w:rsidRDefault="00A85EA6" w:rsidP="00A20327">
            <w:pPr>
              <w:jc w:val="center"/>
            </w:pPr>
            <w:r>
              <w:t>42</w:t>
            </w:r>
          </w:p>
        </w:tc>
        <w:tc>
          <w:tcPr>
            <w:tcW w:w="784" w:type="dxa"/>
            <w:tcBorders>
              <w:left w:val="single" w:sz="6" w:space="0" w:color="auto"/>
              <w:right w:val="single" w:sz="6" w:space="0" w:color="auto"/>
            </w:tcBorders>
          </w:tcPr>
          <w:p w:rsidR="00A85EA6" w:rsidRDefault="00A85EA6" w:rsidP="00A20327">
            <w:pPr>
              <w:jc w:val="center"/>
            </w:pPr>
            <w:r>
              <w:t>60</w:t>
            </w:r>
          </w:p>
        </w:tc>
      </w:tr>
      <w:tr w:rsidR="00A85EA6">
        <w:tc>
          <w:tcPr>
            <w:tcW w:w="1633" w:type="dxa"/>
            <w:tcBorders>
              <w:left w:val="single" w:sz="6" w:space="0" w:color="auto"/>
              <w:right w:val="single" w:sz="6" w:space="0" w:color="auto"/>
            </w:tcBorders>
          </w:tcPr>
          <w:p w:rsidR="00A85EA6" w:rsidRDefault="00A85EA6" w:rsidP="00A20327">
            <w:pPr>
              <w:jc w:val="center"/>
            </w:pPr>
            <w:r>
              <w:t>10</w:t>
            </w:r>
          </w:p>
        </w:tc>
        <w:tc>
          <w:tcPr>
            <w:tcW w:w="1336" w:type="dxa"/>
            <w:tcBorders>
              <w:left w:val="single" w:sz="6" w:space="0" w:color="auto"/>
              <w:right w:val="single" w:sz="6" w:space="0" w:color="auto"/>
            </w:tcBorders>
          </w:tcPr>
          <w:p w:rsidR="00A85EA6" w:rsidRDefault="00A85EA6" w:rsidP="00A20327">
            <w:pPr>
              <w:jc w:val="center"/>
            </w:pPr>
            <w:r>
              <w:t>80</w:t>
            </w:r>
          </w:p>
        </w:tc>
        <w:tc>
          <w:tcPr>
            <w:tcW w:w="959" w:type="dxa"/>
            <w:tcBorders>
              <w:left w:val="single" w:sz="6" w:space="0" w:color="auto"/>
              <w:right w:val="single" w:sz="6" w:space="0" w:color="auto"/>
            </w:tcBorders>
          </w:tcPr>
          <w:p w:rsidR="00A85EA6" w:rsidRDefault="00A85EA6" w:rsidP="00A20327">
            <w:pPr>
              <w:jc w:val="center"/>
            </w:pPr>
            <w:r>
              <w:t>70</w:t>
            </w:r>
          </w:p>
        </w:tc>
        <w:tc>
          <w:tcPr>
            <w:tcW w:w="784" w:type="dxa"/>
            <w:tcBorders>
              <w:left w:val="single" w:sz="6" w:space="0" w:color="auto"/>
              <w:right w:val="single" w:sz="6" w:space="0" w:color="auto"/>
            </w:tcBorders>
          </w:tcPr>
          <w:p w:rsidR="00A85EA6" w:rsidRDefault="00A85EA6" w:rsidP="00A20327">
            <w:pPr>
              <w:jc w:val="center"/>
            </w:pPr>
            <w:r>
              <w:t>105</w:t>
            </w:r>
          </w:p>
        </w:tc>
        <w:tc>
          <w:tcPr>
            <w:tcW w:w="959" w:type="dxa"/>
            <w:tcBorders>
              <w:left w:val="single" w:sz="6" w:space="0" w:color="auto"/>
              <w:right w:val="single" w:sz="6" w:space="0" w:color="auto"/>
            </w:tcBorders>
          </w:tcPr>
          <w:p w:rsidR="00A85EA6" w:rsidRDefault="00A85EA6" w:rsidP="00A20327">
            <w:pPr>
              <w:jc w:val="center"/>
            </w:pPr>
            <w:r>
              <w:t>55</w:t>
            </w:r>
          </w:p>
        </w:tc>
        <w:tc>
          <w:tcPr>
            <w:tcW w:w="784" w:type="dxa"/>
            <w:tcBorders>
              <w:left w:val="single" w:sz="6" w:space="0" w:color="auto"/>
              <w:right w:val="single" w:sz="6" w:space="0" w:color="auto"/>
            </w:tcBorders>
          </w:tcPr>
          <w:p w:rsidR="00A85EA6" w:rsidRDefault="00A85EA6" w:rsidP="00A20327">
            <w:pPr>
              <w:jc w:val="center"/>
            </w:pPr>
            <w:r>
              <w:t>90</w:t>
            </w:r>
          </w:p>
        </w:tc>
      </w:tr>
      <w:tr w:rsidR="00A85EA6">
        <w:tc>
          <w:tcPr>
            <w:tcW w:w="1633" w:type="dxa"/>
            <w:tcBorders>
              <w:left w:val="single" w:sz="6" w:space="0" w:color="auto"/>
              <w:right w:val="single" w:sz="6" w:space="0" w:color="auto"/>
            </w:tcBorders>
          </w:tcPr>
          <w:p w:rsidR="00A85EA6" w:rsidRDefault="00A85EA6" w:rsidP="00A20327">
            <w:pPr>
              <w:jc w:val="center"/>
            </w:pPr>
            <w:r>
              <w:t>16</w:t>
            </w:r>
          </w:p>
        </w:tc>
        <w:tc>
          <w:tcPr>
            <w:tcW w:w="1336" w:type="dxa"/>
            <w:tcBorders>
              <w:left w:val="single" w:sz="6" w:space="0" w:color="auto"/>
              <w:right w:val="single" w:sz="6" w:space="0" w:color="auto"/>
            </w:tcBorders>
          </w:tcPr>
          <w:p w:rsidR="00A85EA6" w:rsidRDefault="00A85EA6" w:rsidP="00A20327">
            <w:pPr>
              <w:jc w:val="center"/>
            </w:pPr>
            <w:r>
              <w:t>100</w:t>
            </w:r>
          </w:p>
        </w:tc>
        <w:tc>
          <w:tcPr>
            <w:tcW w:w="959" w:type="dxa"/>
            <w:tcBorders>
              <w:left w:val="single" w:sz="6" w:space="0" w:color="auto"/>
              <w:right w:val="single" w:sz="6" w:space="0" w:color="auto"/>
            </w:tcBorders>
          </w:tcPr>
          <w:p w:rsidR="00A85EA6" w:rsidRDefault="00A85EA6" w:rsidP="00A20327">
            <w:pPr>
              <w:jc w:val="center"/>
            </w:pPr>
            <w:r>
              <w:t>90</w:t>
            </w:r>
          </w:p>
        </w:tc>
        <w:tc>
          <w:tcPr>
            <w:tcW w:w="784" w:type="dxa"/>
            <w:tcBorders>
              <w:left w:val="single" w:sz="6" w:space="0" w:color="auto"/>
              <w:right w:val="single" w:sz="6" w:space="0" w:color="auto"/>
            </w:tcBorders>
          </w:tcPr>
          <w:p w:rsidR="00A85EA6" w:rsidRDefault="00A85EA6" w:rsidP="00A20327">
            <w:pPr>
              <w:jc w:val="center"/>
            </w:pPr>
            <w:r>
              <w:t>135</w:t>
            </w:r>
          </w:p>
        </w:tc>
        <w:tc>
          <w:tcPr>
            <w:tcW w:w="959" w:type="dxa"/>
            <w:tcBorders>
              <w:left w:val="single" w:sz="6" w:space="0" w:color="auto"/>
              <w:right w:val="single" w:sz="6" w:space="0" w:color="auto"/>
            </w:tcBorders>
          </w:tcPr>
          <w:p w:rsidR="00A85EA6" w:rsidRDefault="00A85EA6" w:rsidP="00A20327">
            <w:pPr>
              <w:jc w:val="center"/>
            </w:pPr>
            <w:r>
              <w:t>75</w:t>
            </w:r>
          </w:p>
        </w:tc>
        <w:tc>
          <w:tcPr>
            <w:tcW w:w="784" w:type="dxa"/>
            <w:tcBorders>
              <w:left w:val="single" w:sz="6" w:space="0" w:color="auto"/>
              <w:right w:val="single" w:sz="6" w:space="0" w:color="auto"/>
            </w:tcBorders>
          </w:tcPr>
          <w:p w:rsidR="00A85EA6" w:rsidRDefault="00A85EA6" w:rsidP="00A20327">
            <w:pPr>
              <w:jc w:val="center"/>
            </w:pPr>
            <w:r>
              <w:t>115</w:t>
            </w:r>
          </w:p>
        </w:tc>
      </w:tr>
      <w:tr w:rsidR="00A85EA6">
        <w:tc>
          <w:tcPr>
            <w:tcW w:w="1633" w:type="dxa"/>
            <w:tcBorders>
              <w:left w:val="single" w:sz="6" w:space="0" w:color="auto"/>
              <w:right w:val="single" w:sz="6" w:space="0" w:color="auto"/>
            </w:tcBorders>
          </w:tcPr>
          <w:p w:rsidR="00A85EA6" w:rsidRDefault="00A85EA6" w:rsidP="00A20327">
            <w:pPr>
              <w:jc w:val="center"/>
            </w:pPr>
            <w:r>
              <w:t>25</w:t>
            </w:r>
          </w:p>
        </w:tc>
        <w:tc>
          <w:tcPr>
            <w:tcW w:w="1336" w:type="dxa"/>
            <w:tcBorders>
              <w:left w:val="single" w:sz="6" w:space="0" w:color="auto"/>
              <w:right w:val="single" w:sz="6" w:space="0" w:color="auto"/>
            </w:tcBorders>
          </w:tcPr>
          <w:p w:rsidR="00A85EA6" w:rsidRDefault="00A85EA6" w:rsidP="00A20327">
            <w:pPr>
              <w:jc w:val="center"/>
            </w:pPr>
            <w:r>
              <w:t>140</w:t>
            </w:r>
          </w:p>
        </w:tc>
        <w:tc>
          <w:tcPr>
            <w:tcW w:w="959" w:type="dxa"/>
            <w:tcBorders>
              <w:left w:val="single" w:sz="6" w:space="0" w:color="auto"/>
              <w:right w:val="single" w:sz="6" w:space="0" w:color="auto"/>
            </w:tcBorders>
          </w:tcPr>
          <w:p w:rsidR="00A85EA6" w:rsidRDefault="00A85EA6" w:rsidP="00A20327">
            <w:pPr>
              <w:jc w:val="center"/>
            </w:pPr>
            <w:r>
              <w:t>115</w:t>
            </w:r>
          </w:p>
        </w:tc>
        <w:tc>
          <w:tcPr>
            <w:tcW w:w="784" w:type="dxa"/>
            <w:tcBorders>
              <w:left w:val="single" w:sz="6" w:space="0" w:color="auto"/>
              <w:right w:val="single" w:sz="6" w:space="0" w:color="auto"/>
            </w:tcBorders>
          </w:tcPr>
          <w:p w:rsidR="00A85EA6" w:rsidRDefault="00A85EA6" w:rsidP="00A20327">
            <w:pPr>
              <w:jc w:val="center"/>
            </w:pPr>
            <w:r>
              <w:t>175</w:t>
            </w:r>
          </w:p>
        </w:tc>
        <w:tc>
          <w:tcPr>
            <w:tcW w:w="959" w:type="dxa"/>
            <w:tcBorders>
              <w:left w:val="single" w:sz="6" w:space="0" w:color="auto"/>
              <w:right w:val="single" w:sz="6" w:space="0" w:color="auto"/>
            </w:tcBorders>
          </w:tcPr>
          <w:p w:rsidR="00A85EA6" w:rsidRDefault="00A85EA6" w:rsidP="00A20327">
            <w:pPr>
              <w:jc w:val="center"/>
            </w:pPr>
            <w:r>
              <w:t>95</w:t>
            </w:r>
          </w:p>
        </w:tc>
        <w:tc>
          <w:tcPr>
            <w:tcW w:w="784" w:type="dxa"/>
            <w:tcBorders>
              <w:left w:val="single" w:sz="6" w:space="0" w:color="auto"/>
              <w:right w:val="single" w:sz="6" w:space="0" w:color="auto"/>
            </w:tcBorders>
          </w:tcPr>
          <w:p w:rsidR="00A85EA6" w:rsidRDefault="00A85EA6" w:rsidP="00A20327">
            <w:pPr>
              <w:jc w:val="center"/>
            </w:pPr>
            <w:r>
              <w:t>150</w:t>
            </w:r>
          </w:p>
        </w:tc>
      </w:tr>
      <w:tr w:rsidR="00A85EA6">
        <w:tc>
          <w:tcPr>
            <w:tcW w:w="1633" w:type="dxa"/>
            <w:tcBorders>
              <w:left w:val="single" w:sz="6" w:space="0" w:color="auto"/>
              <w:right w:val="single" w:sz="6" w:space="0" w:color="auto"/>
            </w:tcBorders>
          </w:tcPr>
          <w:p w:rsidR="00A85EA6" w:rsidRDefault="00A85EA6" w:rsidP="00A20327">
            <w:pPr>
              <w:jc w:val="center"/>
            </w:pPr>
            <w:r>
              <w:t>35</w:t>
            </w:r>
          </w:p>
        </w:tc>
        <w:tc>
          <w:tcPr>
            <w:tcW w:w="1336" w:type="dxa"/>
            <w:tcBorders>
              <w:left w:val="single" w:sz="6" w:space="0" w:color="auto"/>
              <w:right w:val="single" w:sz="6" w:space="0" w:color="auto"/>
            </w:tcBorders>
          </w:tcPr>
          <w:p w:rsidR="00A85EA6" w:rsidRDefault="00A85EA6" w:rsidP="00A20327">
            <w:pPr>
              <w:jc w:val="center"/>
            </w:pPr>
            <w:r>
              <w:t>170</w:t>
            </w:r>
          </w:p>
        </w:tc>
        <w:tc>
          <w:tcPr>
            <w:tcW w:w="959" w:type="dxa"/>
            <w:tcBorders>
              <w:left w:val="single" w:sz="6" w:space="0" w:color="auto"/>
              <w:right w:val="single" w:sz="6" w:space="0" w:color="auto"/>
            </w:tcBorders>
          </w:tcPr>
          <w:p w:rsidR="00A85EA6" w:rsidRDefault="00A85EA6" w:rsidP="00A20327">
            <w:pPr>
              <w:jc w:val="center"/>
            </w:pPr>
            <w:r>
              <w:t>140</w:t>
            </w:r>
          </w:p>
        </w:tc>
        <w:tc>
          <w:tcPr>
            <w:tcW w:w="784" w:type="dxa"/>
            <w:tcBorders>
              <w:left w:val="single" w:sz="6" w:space="0" w:color="auto"/>
              <w:right w:val="single" w:sz="6" w:space="0" w:color="auto"/>
            </w:tcBorders>
          </w:tcPr>
          <w:p w:rsidR="00A85EA6" w:rsidRDefault="00A85EA6" w:rsidP="00A20327">
            <w:pPr>
              <w:jc w:val="center"/>
            </w:pPr>
            <w:r>
              <w:t>210</w:t>
            </w:r>
          </w:p>
        </w:tc>
        <w:tc>
          <w:tcPr>
            <w:tcW w:w="959" w:type="dxa"/>
            <w:tcBorders>
              <w:left w:val="single" w:sz="6" w:space="0" w:color="auto"/>
              <w:right w:val="single" w:sz="6" w:space="0" w:color="auto"/>
            </w:tcBorders>
          </w:tcPr>
          <w:p w:rsidR="00A85EA6" w:rsidRDefault="00A85EA6" w:rsidP="00A20327">
            <w:pPr>
              <w:jc w:val="center"/>
            </w:pPr>
            <w:r>
              <w:t>120</w:t>
            </w:r>
          </w:p>
        </w:tc>
        <w:tc>
          <w:tcPr>
            <w:tcW w:w="784" w:type="dxa"/>
            <w:tcBorders>
              <w:left w:val="single" w:sz="6" w:space="0" w:color="auto"/>
              <w:right w:val="single" w:sz="6" w:space="0" w:color="auto"/>
            </w:tcBorders>
          </w:tcPr>
          <w:p w:rsidR="00A85EA6" w:rsidRDefault="00A85EA6" w:rsidP="00A20327">
            <w:pPr>
              <w:jc w:val="center"/>
            </w:pPr>
            <w:r>
              <w:t>180</w:t>
            </w:r>
          </w:p>
        </w:tc>
      </w:tr>
      <w:tr w:rsidR="00A85EA6">
        <w:tc>
          <w:tcPr>
            <w:tcW w:w="1633" w:type="dxa"/>
            <w:tcBorders>
              <w:left w:val="single" w:sz="6" w:space="0" w:color="auto"/>
              <w:right w:val="single" w:sz="6" w:space="0" w:color="auto"/>
            </w:tcBorders>
          </w:tcPr>
          <w:p w:rsidR="00A85EA6" w:rsidRDefault="00A85EA6" w:rsidP="00A20327">
            <w:pPr>
              <w:jc w:val="center"/>
            </w:pPr>
            <w:r>
              <w:t>50</w:t>
            </w:r>
          </w:p>
        </w:tc>
        <w:tc>
          <w:tcPr>
            <w:tcW w:w="1336" w:type="dxa"/>
            <w:tcBorders>
              <w:left w:val="single" w:sz="6" w:space="0" w:color="auto"/>
              <w:right w:val="single" w:sz="6" w:space="0" w:color="auto"/>
            </w:tcBorders>
          </w:tcPr>
          <w:p w:rsidR="00A85EA6" w:rsidRDefault="00A85EA6" w:rsidP="00A20327">
            <w:pPr>
              <w:jc w:val="center"/>
            </w:pPr>
            <w:r>
              <w:t>215</w:t>
            </w:r>
          </w:p>
        </w:tc>
        <w:tc>
          <w:tcPr>
            <w:tcW w:w="959" w:type="dxa"/>
            <w:tcBorders>
              <w:left w:val="single" w:sz="6" w:space="0" w:color="auto"/>
              <w:right w:val="single" w:sz="6" w:space="0" w:color="auto"/>
            </w:tcBorders>
          </w:tcPr>
          <w:p w:rsidR="00A85EA6" w:rsidRDefault="00A85EA6" w:rsidP="00A20327">
            <w:pPr>
              <w:jc w:val="center"/>
            </w:pPr>
            <w:r>
              <w:t>175</w:t>
            </w:r>
          </w:p>
        </w:tc>
        <w:tc>
          <w:tcPr>
            <w:tcW w:w="784" w:type="dxa"/>
            <w:tcBorders>
              <w:left w:val="single" w:sz="6" w:space="0" w:color="auto"/>
              <w:right w:val="single" w:sz="6" w:space="0" w:color="auto"/>
            </w:tcBorders>
          </w:tcPr>
          <w:p w:rsidR="00A85EA6" w:rsidRDefault="00A85EA6" w:rsidP="00A20327">
            <w:pPr>
              <w:jc w:val="center"/>
            </w:pPr>
            <w:r>
              <w:t>265</w:t>
            </w:r>
          </w:p>
        </w:tc>
        <w:tc>
          <w:tcPr>
            <w:tcW w:w="959" w:type="dxa"/>
            <w:tcBorders>
              <w:left w:val="single" w:sz="6" w:space="0" w:color="auto"/>
              <w:right w:val="single" w:sz="6" w:space="0" w:color="auto"/>
            </w:tcBorders>
          </w:tcPr>
          <w:p w:rsidR="00A85EA6" w:rsidRDefault="00A85EA6" w:rsidP="00A20327">
            <w:pPr>
              <w:jc w:val="center"/>
            </w:pPr>
            <w:r>
              <w:t>145</w:t>
            </w:r>
          </w:p>
        </w:tc>
        <w:tc>
          <w:tcPr>
            <w:tcW w:w="784" w:type="dxa"/>
            <w:tcBorders>
              <w:left w:val="single" w:sz="6" w:space="0" w:color="auto"/>
              <w:right w:val="single" w:sz="6" w:space="0" w:color="auto"/>
            </w:tcBorders>
          </w:tcPr>
          <w:p w:rsidR="00A85EA6" w:rsidRDefault="00A85EA6" w:rsidP="00A20327">
            <w:pPr>
              <w:jc w:val="center"/>
            </w:pPr>
            <w:r>
              <w:t>225</w:t>
            </w:r>
          </w:p>
        </w:tc>
      </w:tr>
      <w:tr w:rsidR="00A85EA6">
        <w:tc>
          <w:tcPr>
            <w:tcW w:w="1633" w:type="dxa"/>
            <w:tcBorders>
              <w:left w:val="single" w:sz="6" w:space="0" w:color="auto"/>
              <w:right w:val="single" w:sz="6" w:space="0" w:color="auto"/>
            </w:tcBorders>
          </w:tcPr>
          <w:p w:rsidR="00A85EA6" w:rsidRDefault="00A85EA6" w:rsidP="00A20327">
            <w:pPr>
              <w:jc w:val="center"/>
            </w:pPr>
            <w:r>
              <w:t>70</w:t>
            </w:r>
          </w:p>
        </w:tc>
        <w:tc>
          <w:tcPr>
            <w:tcW w:w="1336" w:type="dxa"/>
            <w:tcBorders>
              <w:left w:val="single" w:sz="6" w:space="0" w:color="auto"/>
              <w:right w:val="single" w:sz="6" w:space="0" w:color="auto"/>
            </w:tcBorders>
          </w:tcPr>
          <w:p w:rsidR="00A85EA6" w:rsidRDefault="00A85EA6" w:rsidP="00A20327">
            <w:pPr>
              <w:jc w:val="center"/>
            </w:pPr>
            <w:r>
              <w:t>270</w:t>
            </w:r>
          </w:p>
        </w:tc>
        <w:tc>
          <w:tcPr>
            <w:tcW w:w="959" w:type="dxa"/>
            <w:tcBorders>
              <w:left w:val="single" w:sz="6" w:space="0" w:color="auto"/>
              <w:right w:val="single" w:sz="6" w:space="0" w:color="auto"/>
            </w:tcBorders>
          </w:tcPr>
          <w:p w:rsidR="00A85EA6" w:rsidRDefault="00A85EA6" w:rsidP="00A20327">
            <w:pPr>
              <w:jc w:val="center"/>
            </w:pPr>
            <w:r>
              <w:t>215</w:t>
            </w:r>
          </w:p>
        </w:tc>
        <w:tc>
          <w:tcPr>
            <w:tcW w:w="784" w:type="dxa"/>
            <w:tcBorders>
              <w:left w:val="single" w:sz="6" w:space="0" w:color="auto"/>
              <w:right w:val="single" w:sz="6" w:space="0" w:color="auto"/>
            </w:tcBorders>
          </w:tcPr>
          <w:p w:rsidR="00A85EA6" w:rsidRDefault="00A85EA6" w:rsidP="00A20327">
            <w:pPr>
              <w:jc w:val="center"/>
            </w:pPr>
            <w:r>
              <w:t>320</w:t>
            </w:r>
          </w:p>
        </w:tc>
        <w:tc>
          <w:tcPr>
            <w:tcW w:w="959" w:type="dxa"/>
            <w:tcBorders>
              <w:left w:val="single" w:sz="6" w:space="0" w:color="auto"/>
              <w:right w:val="single" w:sz="6" w:space="0" w:color="auto"/>
            </w:tcBorders>
          </w:tcPr>
          <w:p w:rsidR="00A85EA6" w:rsidRDefault="00A85EA6" w:rsidP="00A20327">
            <w:pPr>
              <w:jc w:val="center"/>
            </w:pPr>
            <w:r>
              <w:t>180</w:t>
            </w:r>
          </w:p>
        </w:tc>
        <w:tc>
          <w:tcPr>
            <w:tcW w:w="784" w:type="dxa"/>
            <w:tcBorders>
              <w:left w:val="single" w:sz="6" w:space="0" w:color="auto"/>
              <w:right w:val="single" w:sz="6" w:space="0" w:color="auto"/>
            </w:tcBorders>
          </w:tcPr>
          <w:p w:rsidR="00A85EA6" w:rsidRDefault="00A85EA6" w:rsidP="00A20327">
            <w:pPr>
              <w:jc w:val="center"/>
            </w:pPr>
            <w:r>
              <w:t>275</w:t>
            </w:r>
          </w:p>
        </w:tc>
      </w:tr>
      <w:tr w:rsidR="00A85EA6">
        <w:tc>
          <w:tcPr>
            <w:tcW w:w="1633" w:type="dxa"/>
            <w:tcBorders>
              <w:left w:val="single" w:sz="6" w:space="0" w:color="auto"/>
              <w:right w:val="single" w:sz="6" w:space="0" w:color="auto"/>
            </w:tcBorders>
          </w:tcPr>
          <w:p w:rsidR="00A85EA6" w:rsidRDefault="00A85EA6" w:rsidP="00A20327">
            <w:pPr>
              <w:jc w:val="center"/>
            </w:pPr>
            <w:r>
              <w:t>95</w:t>
            </w:r>
          </w:p>
        </w:tc>
        <w:tc>
          <w:tcPr>
            <w:tcW w:w="1336" w:type="dxa"/>
            <w:tcBorders>
              <w:left w:val="single" w:sz="6" w:space="0" w:color="auto"/>
              <w:right w:val="single" w:sz="6" w:space="0" w:color="auto"/>
            </w:tcBorders>
          </w:tcPr>
          <w:p w:rsidR="00A85EA6" w:rsidRDefault="00A85EA6" w:rsidP="00A20327">
            <w:pPr>
              <w:jc w:val="center"/>
            </w:pPr>
            <w:r>
              <w:t>325</w:t>
            </w:r>
          </w:p>
        </w:tc>
        <w:tc>
          <w:tcPr>
            <w:tcW w:w="959" w:type="dxa"/>
            <w:tcBorders>
              <w:left w:val="single" w:sz="6" w:space="0" w:color="auto"/>
              <w:right w:val="single" w:sz="6" w:space="0" w:color="auto"/>
            </w:tcBorders>
          </w:tcPr>
          <w:p w:rsidR="00A85EA6" w:rsidRDefault="00A85EA6" w:rsidP="00A20327">
            <w:pPr>
              <w:jc w:val="center"/>
            </w:pPr>
            <w:r>
              <w:t>260</w:t>
            </w:r>
          </w:p>
        </w:tc>
        <w:tc>
          <w:tcPr>
            <w:tcW w:w="784" w:type="dxa"/>
            <w:tcBorders>
              <w:left w:val="single" w:sz="6" w:space="0" w:color="auto"/>
              <w:right w:val="single" w:sz="6" w:space="0" w:color="auto"/>
            </w:tcBorders>
          </w:tcPr>
          <w:p w:rsidR="00A85EA6" w:rsidRDefault="00A85EA6" w:rsidP="00A20327">
            <w:pPr>
              <w:jc w:val="center"/>
            </w:pPr>
            <w:r>
              <w:t>385</w:t>
            </w:r>
          </w:p>
        </w:tc>
        <w:tc>
          <w:tcPr>
            <w:tcW w:w="959" w:type="dxa"/>
            <w:tcBorders>
              <w:left w:val="single" w:sz="6" w:space="0" w:color="auto"/>
              <w:right w:val="single" w:sz="6" w:space="0" w:color="auto"/>
            </w:tcBorders>
          </w:tcPr>
          <w:p w:rsidR="00A85EA6" w:rsidRDefault="00A85EA6" w:rsidP="00A20327">
            <w:pPr>
              <w:jc w:val="center"/>
            </w:pPr>
            <w:r>
              <w:t>220</w:t>
            </w:r>
          </w:p>
        </w:tc>
        <w:tc>
          <w:tcPr>
            <w:tcW w:w="784" w:type="dxa"/>
            <w:tcBorders>
              <w:left w:val="single" w:sz="6" w:space="0" w:color="auto"/>
              <w:right w:val="single" w:sz="6" w:space="0" w:color="auto"/>
            </w:tcBorders>
          </w:tcPr>
          <w:p w:rsidR="00A85EA6" w:rsidRDefault="00A85EA6" w:rsidP="00A20327">
            <w:pPr>
              <w:jc w:val="center"/>
            </w:pPr>
            <w:r>
              <w:t>330</w:t>
            </w:r>
          </w:p>
        </w:tc>
      </w:tr>
      <w:tr w:rsidR="00A85EA6">
        <w:tc>
          <w:tcPr>
            <w:tcW w:w="1633" w:type="dxa"/>
            <w:tcBorders>
              <w:left w:val="single" w:sz="6" w:space="0" w:color="auto"/>
              <w:right w:val="single" w:sz="6" w:space="0" w:color="auto"/>
            </w:tcBorders>
          </w:tcPr>
          <w:p w:rsidR="00A85EA6" w:rsidRDefault="00A85EA6" w:rsidP="00A20327">
            <w:pPr>
              <w:jc w:val="center"/>
            </w:pPr>
            <w:r>
              <w:t>120</w:t>
            </w:r>
          </w:p>
        </w:tc>
        <w:tc>
          <w:tcPr>
            <w:tcW w:w="1336" w:type="dxa"/>
            <w:tcBorders>
              <w:left w:val="single" w:sz="6" w:space="0" w:color="auto"/>
              <w:right w:val="single" w:sz="6" w:space="0" w:color="auto"/>
            </w:tcBorders>
          </w:tcPr>
          <w:p w:rsidR="00A85EA6" w:rsidRDefault="00A85EA6" w:rsidP="00A20327">
            <w:pPr>
              <w:jc w:val="center"/>
            </w:pPr>
            <w:r>
              <w:t>385</w:t>
            </w:r>
          </w:p>
        </w:tc>
        <w:tc>
          <w:tcPr>
            <w:tcW w:w="959" w:type="dxa"/>
            <w:tcBorders>
              <w:left w:val="single" w:sz="6" w:space="0" w:color="auto"/>
              <w:right w:val="single" w:sz="6" w:space="0" w:color="auto"/>
            </w:tcBorders>
          </w:tcPr>
          <w:p w:rsidR="00A85EA6" w:rsidRDefault="00A85EA6" w:rsidP="00A20327">
            <w:pPr>
              <w:jc w:val="center"/>
            </w:pPr>
            <w:r>
              <w:t>300</w:t>
            </w:r>
          </w:p>
        </w:tc>
        <w:tc>
          <w:tcPr>
            <w:tcW w:w="784" w:type="dxa"/>
            <w:tcBorders>
              <w:left w:val="single" w:sz="6" w:space="0" w:color="auto"/>
              <w:right w:val="single" w:sz="6" w:space="0" w:color="auto"/>
            </w:tcBorders>
          </w:tcPr>
          <w:p w:rsidR="00A85EA6" w:rsidRDefault="00A85EA6" w:rsidP="00A20327">
            <w:pPr>
              <w:jc w:val="center"/>
            </w:pPr>
            <w:r>
              <w:t>445</w:t>
            </w:r>
          </w:p>
        </w:tc>
        <w:tc>
          <w:tcPr>
            <w:tcW w:w="959" w:type="dxa"/>
            <w:tcBorders>
              <w:left w:val="single" w:sz="6" w:space="0" w:color="auto"/>
              <w:right w:val="single" w:sz="6" w:space="0" w:color="auto"/>
            </w:tcBorders>
          </w:tcPr>
          <w:p w:rsidR="00A85EA6" w:rsidRDefault="00A85EA6" w:rsidP="00A20327">
            <w:pPr>
              <w:jc w:val="center"/>
            </w:pPr>
            <w:r>
              <w:t>260</w:t>
            </w:r>
          </w:p>
        </w:tc>
        <w:tc>
          <w:tcPr>
            <w:tcW w:w="784" w:type="dxa"/>
            <w:tcBorders>
              <w:left w:val="single" w:sz="6" w:space="0" w:color="auto"/>
              <w:right w:val="single" w:sz="6" w:space="0" w:color="auto"/>
            </w:tcBorders>
          </w:tcPr>
          <w:p w:rsidR="00A85EA6" w:rsidRDefault="00A85EA6" w:rsidP="00A20327">
            <w:pPr>
              <w:jc w:val="center"/>
            </w:pPr>
            <w:r>
              <w:t>385</w:t>
            </w:r>
          </w:p>
        </w:tc>
      </w:tr>
      <w:tr w:rsidR="00A85EA6">
        <w:tc>
          <w:tcPr>
            <w:tcW w:w="1633" w:type="dxa"/>
            <w:tcBorders>
              <w:left w:val="single" w:sz="6" w:space="0" w:color="auto"/>
              <w:right w:val="single" w:sz="6" w:space="0" w:color="auto"/>
            </w:tcBorders>
          </w:tcPr>
          <w:p w:rsidR="00A85EA6" w:rsidRDefault="00A85EA6" w:rsidP="00A20327">
            <w:pPr>
              <w:jc w:val="center"/>
            </w:pPr>
            <w:r>
              <w:t>150</w:t>
            </w:r>
          </w:p>
        </w:tc>
        <w:tc>
          <w:tcPr>
            <w:tcW w:w="1336" w:type="dxa"/>
            <w:tcBorders>
              <w:left w:val="single" w:sz="6" w:space="0" w:color="auto"/>
              <w:right w:val="single" w:sz="6" w:space="0" w:color="auto"/>
            </w:tcBorders>
          </w:tcPr>
          <w:p w:rsidR="00A85EA6" w:rsidRDefault="00A85EA6" w:rsidP="00A20327">
            <w:pPr>
              <w:jc w:val="center"/>
            </w:pPr>
            <w:r>
              <w:t>440</w:t>
            </w:r>
          </w:p>
        </w:tc>
        <w:tc>
          <w:tcPr>
            <w:tcW w:w="959" w:type="dxa"/>
            <w:tcBorders>
              <w:left w:val="single" w:sz="6" w:space="0" w:color="auto"/>
              <w:right w:val="single" w:sz="6" w:space="0" w:color="auto"/>
            </w:tcBorders>
          </w:tcPr>
          <w:p w:rsidR="00A85EA6" w:rsidRDefault="00A85EA6" w:rsidP="00A20327">
            <w:pPr>
              <w:jc w:val="center"/>
            </w:pPr>
            <w:r>
              <w:t>350</w:t>
            </w:r>
          </w:p>
        </w:tc>
        <w:tc>
          <w:tcPr>
            <w:tcW w:w="784" w:type="dxa"/>
            <w:tcBorders>
              <w:left w:val="single" w:sz="6" w:space="0" w:color="auto"/>
              <w:right w:val="single" w:sz="6" w:space="0" w:color="auto"/>
            </w:tcBorders>
          </w:tcPr>
          <w:p w:rsidR="00A85EA6" w:rsidRDefault="00A85EA6" w:rsidP="00A20327">
            <w:pPr>
              <w:jc w:val="center"/>
            </w:pPr>
            <w:r>
              <w:t>505</w:t>
            </w:r>
          </w:p>
        </w:tc>
        <w:tc>
          <w:tcPr>
            <w:tcW w:w="959" w:type="dxa"/>
            <w:tcBorders>
              <w:left w:val="single" w:sz="6" w:space="0" w:color="auto"/>
              <w:right w:val="single" w:sz="6" w:space="0" w:color="auto"/>
            </w:tcBorders>
          </w:tcPr>
          <w:p w:rsidR="00A85EA6" w:rsidRDefault="00A85EA6" w:rsidP="00A20327">
            <w:pPr>
              <w:jc w:val="center"/>
            </w:pPr>
            <w:r>
              <w:t>305</w:t>
            </w:r>
          </w:p>
        </w:tc>
        <w:tc>
          <w:tcPr>
            <w:tcW w:w="784" w:type="dxa"/>
            <w:tcBorders>
              <w:left w:val="single" w:sz="6" w:space="0" w:color="auto"/>
              <w:right w:val="single" w:sz="6" w:space="0" w:color="auto"/>
            </w:tcBorders>
          </w:tcPr>
          <w:p w:rsidR="00A85EA6" w:rsidRDefault="00A85EA6" w:rsidP="00A20327">
            <w:pPr>
              <w:jc w:val="center"/>
            </w:pPr>
            <w:r>
              <w:t>435</w:t>
            </w:r>
          </w:p>
        </w:tc>
      </w:tr>
      <w:tr w:rsidR="00A85EA6">
        <w:tc>
          <w:tcPr>
            <w:tcW w:w="1633" w:type="dxa"/>
            <w:tcBorders>
              <w:left w:val="single" w:sz="6" w:space="0" w:color="auto"/>
              <w:right w:val="single" w:sz="6" w:space="0" w:color="auto"/>
            </w:tcBorders>
          </w:tcPr>
          <w:p w:rsidR="00A85EA6" w:rsidRDefault="00A85EA6" w:rsidP="00A20327">
            <w:pPr>
              <w:jc w:val="center"/>
            </w:pPr>
            <w:r>
              <w:t>185</w:t>
            </w:r>
          </w:p>
        </w:tc>
        <w:tc>
          <w:tcPr>
            <w:tcW w:w="1336" w:type="dxa"/>
            <w:tcBorders>
              <w:left w:val="single" w:sz="6" w:space="0" w:color="auto"/>
              <w:right w:val="single" w:sz="6" w:space="0" w:color="auto"/>
            </w:tcBorders>
          </w:tcPr>
          <w:p w:rsidR="00A85EA6" w:rsidRDefault="00A85EA6" w:rsidP="00A20327">
            <w:pPr>
              <w:jc w:val="center"/>
            </w:pPr>
            <w:r>
              <w:t>510</w:t>
            </w:r>
          </w:p>
        </w:tc>
        <w:tc>
          <w:tcPr>
            <w:tcW w:w="959" w:type="dxa"/>
            <w:tcBorders>
              <w:left w:val="single" w:sz="6" w:space="0" w:color="auto"/>
              <w:right w:val="single" w:sz="6" w:space="0" w:color="auto"/>
            </w:tcBorders>
          </w:tcPr>
          <w:p w:rsidR="00A85EA6" w:rsidRDefault="00A85EA6" w:rsidP="00A20327">
            <w:pPr>
              <w:jc w:val="center"/>
            </w:pPr>
            <w:r>
              <w:t>405</w:t>
            </w:r>
          </w:p>
        </w:tc>
        <w:tc>
          <w:tcPr>
            <w:tcW w:w="784" w:type="dxa"/>
            <w:tcBorders>
              <w:left w:val="single" w:sz="6" w:space="0" w:color="auto"/>
              <w:right w:val="single" w:sz="6" w:space="0" w:color="auto"/>
            </w:tcBorders>
          </w:tcPr>
          <w:p w:rsidR="00A85EA6" w:rsidRDefault="00A85EA6" w:rsidP="00A20327">
            <w:pPr>
              <w:jc w:val="center"/>
            </w:pPr>
            <w:r>
              <w:t>570</w:t>
            </w:r>
          </w:p>
        </w:tc>
        <w:tc>
          <w:tcPr>
            <w:tcW w:w="959" w:type="dxa"/>
            <w:tcBorders>
              <w:left w:val="single" w:sz="6" w:space="0" w:color="auto"/>
              <w:right w:val="single" w:sz="6" w:space="0" w:color="auto"/>
            </w:tcBorders>
          </w:tcPr>
          <w:p w:rsidR="00A85EA6" w:rsidRDefault="00A85EA6" w:rsidP="00A20327">
            <w:pPr>
              <w:jc w:val="center"/>
            </w:pPr>
            <w:r>
              <w:t>350</w:t>
            </w:r>
          </w:p>
        </w:tc>
        <w:tc>
          <w:tcPr>
            <w:tcW w:w="784" w:type="dxa"/>
            <w:tcBorders>
              <w:left w:val="single" w:sz="6" w:space="0" w:color="auto"/>
              <w:right w:val="single" w:sz="6" w:space="0" w:color="auto"/>
            </w:tcBorders>
          </w:tcPr>
          <w:p w:rsidR="00A85EA6" w:rsidRDefault="00A85EA6" w:rsidP="00A20327">
            <w:pPr>
              <w:jc w:val="center"/>
            </w:pPr>
            <w:r>
              <w:t>500</w:t>
            </w:r>
          </w:p>
        </w:tc>
      </w:tr>
      <w:tr w:rsidR="00A85EA6">
        <w:tc>
          <w:tcPr>
            <w:tcW w:w="1633" w:type="dxa"/>
            <w:tcBorders>
              <w:left w:val="single" w:sz="6" w:space="0" w:color="auto"/>
              <w:bottom w:val="single" w:sz="6" w:space="0" w:color="auto"/>
              <w:right w:val="single" w:sz="6" w:space="0" w:color="auto"/>
            </w:tcBorders>
          </w:tcPr>
          <w:p w:rsidR="00A85EA6" w:rsidRDefault="00A85EA6" w:rsidP="00A20327">
            <w:pPr>
              <w:jc w:val="center"/>
            </w:pPr>
            <w:r>
              <w:lastRenderedPageBreak/>
              <w:t>240</w:t>
            </w:r>
          </w:p>
        </w:tc>
        <w:tc>
          <w:tcPr>
            <w:tcW w:w="1336" w:type="dxa"/>
            <w:tcBorders>
              <w:left w:val="single" w:sz="6" w:space="0" w:color="auto"/>
              <w:bottom w:val="single" w:sz="6" w:space="0" w:color="auto"/>
              <w:right w:val="single" w:sz="6" w:space="0" w:color="auto"/>
            </w:tcBorders>
          </w:tcPr>
          <w:p w:rsidR="00A85EA6" w:rsidRDefault="00A85EA6" w:rsidP="00A20327">
            <w:pPr>
              <w:jc w:val="center"/>
            </w:pPr>
            <w:r>
              <w:t>605</w:t>
            </w:r>
          </w:p>
        </w:tc>
        <w:tc>
          <w:tcPr>
            <w:tcW w:w="95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784" w:type="dxa"/>
            <w:tcBorders>
              <w:left w:val="single" w:sz="6" w:space="0" w:color="auto"/>
              <w:bottom w:val="single" w:sz="6" w:space="0" w:color="auto"/>
              <w:right w:val="single" w:sz="6" w:space="0" w:color="auto"/>
            </w:tcBorders>
          </w:tcPr>
          <w:p w:rsidR="00A85EA6" w:rsidRDefault="00A85EA6" w:rsidP="00A20327">
            <w:pPr>
              <w:jc w:val="center"/>
            </w:pPr>
            <w:r>
              <w:t>-</w:t>
            </w:r>
          </w:p>
        </w:tc>
        <w:tc>
          <w:tcPr>
            <w:tcW w:w="95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784"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both"/>
        <w:rPr>
          <w:rFonts w:ascii="Times New Roman" w:hAnsi="Times New Roman"/>
          <w:b w:val="0"/>
          <w:bCs/>
          <w:sz w:val="20"/>
        </w:rPr>
      </w:pPr>
      <w:r>
        <w:rPr>
          <w:rFonts w:ascii="Times New Roman" w:hAnsi="Times New Roman"/>
          <w:b w:val="0"/>
          <w:bCs/>
          <w:sz w:val="20"/>
        </w:rPr>
        <w:t>___________</w:t>
      </w:r>
    </w:p>
    <w:p w:rsidR="00A85EA6" w:rsidRDefault="00A85EA6" w:rsidP="00A85EA6">
      <w:pPr>
        <w:pStyle w:val="Heading"/>
        <w:ind w:firstLine="284"/>
        <w:jc w:val="both"/>
        <w:rPr>
          <w:rFonts w:ascii="Times New Roman" w:hAnsi="Times New Roman"/>
          <w:b w:val="0"/>
          <w:bCs/>
          <w:sz w:val="18"/>
        </w:rPr>
      </w:pPr>
      <w:r>
        <w:rPr>
          <w:rFonts w:ascii="Times New Roman" w:hAnsi="Times New Roman"/>
          <w:b w:val="0"/>
          <w:bCs/>
          <w:sz w:val="18"/>
        </w:rPr>
        <w:t>* Токи относятся к проводам и кабелям как с нулевой жилой, так и без нее.</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1.3.7. 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 бронированных и небронированных</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633"/>
        <w:gridCol w:w="1336"/>
        <w:gridCol w:w="959"/>
        <w:gridCol w:w="784"/>
        <w:gridCol w:w="959"/>
        <w:gridCol w:w="784"/>
      </w:tblGrid>
      <w:tr w:rsidR="00A85EA6">
        <w:tc>
          <w:tcPr>
            <w:tcW w:w="1633" w:type="dxa"/>
            <w:tcBorders>
              <w:top w:val="single" w:sz="6" w:space="0" w:color="auto"/>
              <w:left w:val="single" w:sz="6" w:space="0" w:color="auto"/>
              <w:right w:val="single" w:sz="6" w:space="0" w:color="auto"/>
            </w:tcBorders>
          </w:tcPr>
          <w:p w:rsidR="00A85EA6" w:rsidRDefault="00A85EA6" w:rsidP="00A20327">
            <w:pPr>
              <w:jc w:val="center"/>
            </w:pPr>
            <w:r>
              <w:t>Сечение</w:t>
            </w:r>
          </w:p>
        </w:tc>
        <w:tc>
          <w:tcPr>
            <w:tcW w:w="4822" w:type="dxa"/>
            <w:gridSpan w:val="5"/>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1633" w:type="dxa"/>
            <w:tcBorders>
              <w:left w:val="single" w:sz="6" w:space="0" w:color="auto"/>
              <w:right w:val="single" w:sz="6" w:space="0" w:color="auto"/>
            </w:tcBorders>
          </w:tcPr>
          <w:p w:rsidR="00A85EA6" w:rsidRDefault="00A85EA6" w:rsidP="00A20327">
            <w:pPr>
              <w:jc w:val="center"/>
            </w:pPr>
            <w:r>
              <w:t xml:space="preserve">токопроводящей </w:t>
            </w:r>
          </w:p>
        </w:tc>
        <w:tc>
          <w:tcPr>
            <w:tcW w:w="13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одножильных</w:t>
            </w:r>
          </w:p>
        </w:tc>
        <w:tc>
          <w:tcPr>
            <w:tcW w:w="174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двухжильных</w:t>
            </w:r>
          </w:p>
        </w:tc>
        <w:tc>
          <w:tcPr>
            <w:tcW w:w="174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трехжильных</w:t>
            </w:r>
          </w:p>
        </w:tc>
      </w:tr>
      <w:tr w:rsidR="00A85EA6">
        <w:tc>
          <w:tcPr>
            <w:tcW w:w="1633" w:type="dxa"/>
            <w:tcBorders>
              <w:left w:val="single" w:sz="6" w:space="0" w:color="auto"/>
              <w:right w:val="single" w:sz="6" w:space="0" w:color="auto"/>
            </w:tcBorders>
          </w:tcPr>
          <w:p w:rsidR="00A85EA6" w:rsidRDefault="00A85EA6" w:rsidP="00A20327">
            <w:pPr>
              <w:jc w:val="center"/>
            </w:pPr>
            <w:r>
              <w:t>жилы, мм</w:t>
            </w:r>
            <w:r>
              <w:rPr>
                <w:vertAlign w:val="superscript"/>
              </w:rPr>
              <w:t>2</w:t>
            </w:r>
          </w:p>
        </w:tc>
        <w:tc>
          <w:tcPr>
            <w:tcW w:w="4822" w:type="dxa"/>
            <w:gridSpan w:val="5"/>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при прокладке</w:t>
            </w:r>
          </w:p>
        </w:tc>
      </w:tr>
      <w:tr w:rsidR="00A85EA6">
        <w:tc>
          <w:tcPr>
            <w:tcW w:w="1633" w:type="dxa"/>
            <w:tcBorders>
              <w:left w:val="single" w:sz="6" w:space="0" w:color="auto"/>
              <w:bottom w:val="single" w:sz="6" w:space="0" w:color="auto"/>
              <w:right w:val="single" w:sz="6" w:space="0" w:color="auto"/>
            </w:tcBorders>
          </w:tcPr>
          <w:p w:rsidR="00A85EA6" w:rsidRDefault="00A85EA6" w:rsidP="00A20327">
            <w:pPr>
              <w:jc w:val="center"/>
            </w:pPr>
          </w:p>
        </w:tc>
        <w:tc>
          <w:tcPr>
            <w:tcW w:w="13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95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78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c>
          <w:tcPr>
            <w:tcW w:w="95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78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r>
      <w:tr w:rsidR="00A85EA6">
        <w:tc>
          <w:tcPr>
            <w:tcW w:w="1633" w:type="dxa"/>
            <w:tcBorders>
              <w:top w:val="single" w:sz="6" w:space="0" w:color="auto"/>
              <w:left w:val="single" w:sz="6" w:space="0" w:color="auto"/>
              <w:right w:val="single" w:sz="6" w:space="0" w:color="auto"/>
            </w:tcBorders>
          </w:tcPr>
          <w:p w:rsidR="00A85EA6" w:rsidRDefault="00A85EA6" w:rsidP="00A20327">
            <w:pPr>
              <w:jc w:val="center"/>
            </w:pPr>
            <w:r>
              <w:t>2,5</w:t>
            </w:r>
          </w:p>
        </w:tc>
        <w:tc>
          <w:tcPr>
            <w:tcW w:w="1336" w:type="dxa"/>
            <w:tcBorders>
              <w:top w:val="single" w:sz="6" w:space="0" w:color="auto"/>
              <w:left w:val="single" w:sz="6" w:space="0" w:color="auto"/>
              <w:right w:val="single" w:sz="6" w:space="0" w:color="auto"/>
            </w:tcBorders>
          </w:tcPr>
          <w:p w:rsidR="00A85EA6" w:rsidRDefault="00A85EA6" w:rsidP="00A20327">
            <w:pPr>
              <w:jc w:val="center"/>
            </w:pPr>
            <w:r>
              <w:t>23</w:t>
            </w:r>
          </w:p>
        </w:tc>
        <w:tc>
          <w:tcPr>
            <w:tcW w:w="959" w:type="dxa"/>
            <w:tcBorders>
              <w:top w:val="single" w:sz="6" w:space="0" w:color="auto"/>
              <w:left w:val="single" w:sz="6" w:space="0" w:color="auto"/>
              <w:right w:val="single" w:sz="6" w:space="0" w:color="auto"/>
            </w:tcBorders>
          </w:tcPr>
          <w:p w:rsidR="00A85EA6" w:rsidRDefault="00A85EA6" w:rsidP="00A20327">
            <w:pPr>
              <w:jc w:val="center"/>
            </w:pPr>
            <w:r>
              <w:t>21</w:t>
            </w:r>
          </w:p>
        </w:tc>
        <w:tc>
          <w:tcPr>
            <w:tcW w:w="784" w:type="dxa"/>
            <w:tcBorders>
              <w:top w:val="single" w:sz="6" w:space="0" w:color="auto"/>
              <w:left w:val="single" w:sz="6" w:space="0" w:color="auto"/>
              <w:right w:val="single" w:sz="6" w:space="0" w:color="auto"/>
            </w:tcBorders>
          </w:tcPr>
          <w:p w:rsidR="00A85EA6" w:rsidRDefault="00A85EA6" w:rsidP="00A20327">
            <w:pPr>
              <w:jc w:val="center"/>
            </w:pPr>
            <w:r>
              <w:t>34</w:t>
            </w:r>
          </w:p>
        </w:tc>
        <w:tc>
          <w:tcPr>
            <w:tcW w:w="959" w:type="dxa"/>
            <w:tcBorders>
              <w:top w:val="single" w:sz="6" w:space="0" w:color="auto"/>
              <w:left w:val="single" w:sz="6" w:space="0" w:color="auto"/>
              <w:right w:val="single" w:sz="6" w:space="0" w:color="auto"/>
            </w:tcBorders>
          </w:tcPr>
          <w:p w:rsidR="00A85EA6" w:rsidRDefault="00A85EA6" w:rsidP="00A20327">
            <w:pPr>
              <w:jc w:val="center"/>
            </w:pPr>
            <w:r>
              <w:t>19</w:t>
            </w:r>
          </w:p>
        </w:tc>
        <w:tc>
          <w:tcPr>
            <w:tcW w:w="784" w:type="dxa"/>
            <w:tcBorders>
              <w:top w:val="single" w:sz="6" w:space="0" w:color="auto"/>
              <w:left w:val="single" w:sz="6" w:space="0" w:color="auto"/>
              <w:right w:val="single" w:sz="6" w:space="0" w:color="auto"/>
            </w:tcBorders>
          </w:tcPr>
          <w:p w:rsidR="00A85EA6" w:rsidRDefault="00A85EA6" w:rsidP="00A20327">
            <w:pPr>
              <w:jc w:val="center"/>
            </w:pPr>
            <w:r>
              <w:t>29</w:t>
            </w:r>
          </w:p>
        </w:tc>
      </w:tr>
      <w:tr w:rsidR="00A85EA6">
        <w:tc>
          <w:tcPr>
            <w:tcW w:w="1633" w:type="dxa"/>
            <w:tcBorders>
              <w:left w:val="single" w:sz="6" w:space="0" w:color="auto"/>
              <w:right w:val="single" w:sz="6" w:space="0" w:color="auto"/>
            </w:tcBorders>
          </w:tcPr>
          <w:p w:rsidR="00A85EA6" w:rsidRDefault="00A85EA6" w:rsidP="00A20327">
            <w:pPr>
              <w:jc w:val="center"/>
            </w:pPr>
            <w:r>
              <w:t>4</w:t>
            </w:r>
          </w:p>
        </w:tc>
        <w:tc>
          <w:tcPr>
            <w:tcW w:w="1336" w:type="dxa"/>
            <w:tcBorders>
              <w:left w:val="single" w:sz="6" w:space="0" w:color="auto"/>
              <w:right w:val="single" w:sz="6" w:space="0" w:color="auto"/>
            </w:tcBorders>
          </w:tcPr>
          <w:p w:rsidR="00A85EA6" w:rsidRDefault="00A85EA6" w:rsidP="00A20327">
            <w:pPr>
              <w:jc w:val="center"/>
            </w:pPr>
            <w:r>
              <w:t>31</w:t>
            </w:r>
          </w:p>
        </w:tc>
        <w:tc>
          <w:tcPr>
            <w:tcW w:w="959" w:type="dxa"/>
            <w:tcBorders>
              <w:left w:val="single" w:sz="6" w:space="0" w:color="auto"/>
              <w:right w:val="single" w:sz="6" w:space="0" w:color="auto"/>
            </w:tcBorders>
          </w:tcPr>
          <w:p w:rsidR="00A85EA6" w:rsidRDefault="00A85EA6" w:rsidP="00A20327">
            <w:pPr>
              <w:jc w:val="center"/>
            </w:pPr>
            <w:r>
              <w:t>29</w:t>
            </w:r>
          </w:p>
        </w:tc>
        <w:tc>
          <w:tcPr>
            <w:tcW w:w="784" w:type="dxa"/>
            <w:tcBorders>
              <w:left w:val="single" w:sz="6" w:space="0" w:color="auto"/>
              <w:right w:val="single" w:sz="6" w:space="0" w:color="auto"/>
            </w:tcBorders>
          </w:tcPr>
          <w:p w:rsidR="00A85EA6" w:rsidRDefault="00A85EA6" w:rsidP="00A20327">
            <w:pPr>
              <w:jc w:val="center"/>
            </w:pPr>
            <w:r>
              <w:t>42</w:t>
            </w:r>
          </w:p>
        </w:tc>
        <w:tc>
          <w:tcPr>
            <w:tcW w:w="959" w:type="dxa"/>
            <w:tcBorders>
              <w:left w:val="single" w:sz="6" w:space="0" w:color="auto"/>
              <w:right w:val="single" w:sz="6" w:space="0" w:color="auto"/>
            </w:tcBorders>
          </w:tcPr>
          <w:p w:rsidR="00A85EA6" w:rsidRDefault="00A85EA6" w:rsidP="00A20327">
            <w:pPr>
              <w:jc w:val="center"/>
            </w:pPr>
            <w:r>
              <w:t>27</w:t>
            </w:r>
          </w:p>
        </w:tc>
        <w:tc>
          <w:tcPr>
            <w:tcW w:w="784" w:type="dxa"/>
            <w:tcBorders>
              <w:left w:val="single" w:sz="6" w:space="0" w:color="auto"/>
              <w:right w:val="single" w:sz="6" w:space="0" w:color="auto"/>
            </w:tcBorders>
          </w:tcPr>
          <w:p w:rsidR="00A85EA6" w:rsidRDefault="00A85EA6" w:rsidP="00A20327">
            <w:pPr>
              <w:jc w:val="center"/>
            </w:pPr>
            <w:r>
              <w:t>38</w:t>
            </w:r>
          </w:p>
        </w:tc>
      </w:tr>
      <w:tr w:rsidR="00A85EA6">
        <w:tc>
          <w:tcPr>
            <w:tcW w:w="1633" w:type="dxa"/>
            <w:tcBorders>
              <w:left w:val="single" w:sz="6" w:space="0" w:color="auto"/>
              <w:right w:val="single" w:sz="6" w:space="0" w:color="auto"/>
            </w:tcBorders>
          </w:tcPr>
          <w:p w:rsidR="00A85EA6" w:rsidRDefault="00A85EA6" w:rsidP="00A20327">
            <w:pPr>
              <w:jc w:val="center"/>
            </w:pPr>
            <w:r>
              <w:t>6</w:t>
            </w:r>
          </w:p>
        </w:tc>
        <w:tc>
          <w:tcPr>
            <w:tcW w:w="1336" w:type="dxa"/>
            <w:tcBorders>
              <w:left w:val="single" w:sz="6" w:space="0" w:color="auto"/>
              <w:right w:val="single" w:sz="6" w:space="0" w:color="auto"/>
            </w:tcBorders>
          </w:tcPr>
          <w:p w:rsidR="00A85EA6" w:rsidRDefault="00A85EA6" w:rsidP="00A20327">
            <w:pPr>
              <w:jc w:val="center"/>
            </w:pPr>
            <w:r>
              <w:t>38</w:t>
            </w:r>
          </w:p>
        </w:tc>
        <w:tc>
          <w:tcPr>
            <w:tcW w:w="959" w:type="dxa"/>
            <w:tcBorders>
              <w:left w:val="single" w:sz="6" w:space="0" w:color="auto"/>
              <w:right w:val="single" w:sz="6" w:space="0" w:color="auto"/>
            </w:tcBorders>
          </w:tcPr>
          <w:p w:rsidR="00A85EA6" w:rsidRDefault="00A85EA6" w:rsidP="00A20327">
            <w:pPr>
              <w:jc w:val="center"/>
            </w:pPr>
            <w:r>
              <w:t>38</w:t>
            </w:r>
          </w:p>
        </w:tc>
        <w:tc>
          <w:tcPr>
            <w:tcW w:w="784" w:type="dxa"/>
            <w:tcBorders>
              <w:left w:val="single" w:sz="6" w:space="0" w:color="auto"/>
              <w:right w:val="single" w:sz="6" w:space="0" w:color="auto"/>
            </w:tcBorders>
          </w:tcPr>
          <w:p w:rsidR="00A85EA6" w:rsidRDefault="00A85EA6" w:rsidP="00A20327">
            <w:pPr>
              <w:jc w:val="center"/>
            </w:pPr>
            <w:r>
              <w:t>55</w:t>
            </w:r>
          </w:p>
        </w:tc>
        <w:tc>
          <w:tcPr>
            <w:tcW w:w="959" w:type="dxa"/>
            <w:tcBorders>
              <w:left w:val="single" w:sz="6" w:space="0" w:color="auto"/>
              <w:right w:val="single" w:sz="6" w:space="0" w:color="auto"/>
            </w:tcBorders>
          </w:tcPr>
          <w:p w:rsidR="00A85EA6" w:rsidRDefault="00A85EA6" w:rsidP="00A20327">
            <w:pPr>
              <w:jc w:val="center"/>
            </w:pPr>
            <w:r>
              <w:t>32</w:t>
            </w:r>
          </w:p>
        </w:tc>
        <w:tc>
          <w:tcPr>
            <w:tcW w:w="784" w:type="dxa"/>
            <w:tcBorders>
              <w:left w:val="single" w:sz="6" w:space="0" w:color="auto"/>
              <w:right w:val="single" w:sz="6" w:space="0" w:color="auto"/>
            </w:tcBorders>
          </w:tcPr>
          <w:p w:rsidR="00A85EA6" w:rsidRDefault="00A85EA6" w:rsidP="00A20327">
            <w:pPr>
              <w:jc w:val="center"/>
            </w:pPr>
            <w:r>
              <w:t>46</w:t>
            </w:r>
          </w:p>
        </w:tc>
      </w:tr>
      <w:tr w:rsidR="00A85EA6">
        <w:tc>
          <w:tcPr>
            <w:tcW w:w="1633" w:type="dxa"/>
            <w:tcBorders>
              <w:left w:val="single" w:sz="6" w:space="0" w:color="auto"/>
              <w:right w:val="single" w:sz="6" w:space="0" w:color="auto"/>
            </w:tcBorders>
          </w:tcPr>
          <w:p w:rsidR="00A85EA6" w:rsidRDefault="00A85EA6" w:rsidP="00A20327">
            <w:pPr>
              <w:jc w:val="center"/>
            </w:pPr>
            <w:r>
              <w:t>10</w:t>
            </w:r>
          </w:p>
        </w:tc>
        <w:tc>
          <w:tcPr>
            <w:tcW w:w="1336" w:type="dxa"/>
            <w:tcBorders>
              <w:left w:val="single" w:sz="6" w:space="0" w:color="auto"/>
              <w:right w:val="single" w:sz="6" w:space="0" w:color="auto"/>
            </w:tcBorders>
          </w:tcPr>
          <w:p w:rsidR="00A85EA6" w:rsidRDefault="00A85EA6" w:rsidP="00A20327">
            <w:pPr>
              <w:jc w:val="center"/>
            </w:pPr>
            <w:r>
              <w:t>60</w:t>
            </w:r>
          </w:p>
        </w:tc>
        <w:tc>
          <w:tcPr>
            <w:tcW w:w="959" w:type="dxa"/>
            <w:tcBorders>
              <w:left w:val="single" w:sz="6" w:space="0" w:color="auto"/>
              <w:right w:val="single" w:sz="6" w:space="0" w:color="auto"/>
            </w:tcBorders>
          </w:tcPr>
          <w:p w:rsidR="00A85EA6" w:rsidRDefault="00A85EA6" w:rsidP="00A20327">
            <w:pPr>
              <w:jc w:val="center"/>
            </w:pPr>
            <w:r>
              <w:t>55</w:t>
            </w:r>
          </w:p>
        </w:tc>
        <w:tc>
          <w:tcPr>
            <w:tcW w:w="784" w:type="dxa"/>
            <w:tcBorders>
              <w:left w:val="single" w:sz="6" w:space="0" w:color="auto"/>
              <w:right w:val="single" w:sz="6" w:space="0" w:color="auto"/>
            </w:tcBorders>
          </w:tcPr>
          <w:p w:rsidR="00A85EA6" w:rsidRDefault="00A85EA6" w:rsidP="00A20327">
            <w:pPr>
              <w:jc w:val="center"/>
            </w:pPr>
            <w:r>
              <w:t>80</w:t>
            </w:r>
          </w:p>
        </w:tc>
        <w:tc>
          <w:tcPr>
            <w:tcW w:w="959" w:type="dxa"/>
            <w:tcBorders>
              <w:left w:val="single" w:sz="6" w:space="0" w:color="auto"/>
              <w:right w:val="single" w:sz="6" w:space="0" w:color="auto"/>
            </w:tcBorders>
          </w:tcPr>
          <w:p w:rsidR="00A85EA6" w:rsidRDefault="00A85EA6" w:rsidP="00A20327">
            <w:pPr>
              <w:jc w:val="center"/>
            </w:pPr>
            <w:r>
              <w:t>42</w:t>
            </w:r>
          </w:p>
        </w:tc>
        <w:tc>
          <w:tcPr>
            <w:tcW w:w="784" w:type="dxa"/>
            <w:tcBorders>
              <w:left w:val="single" w:sz="6" w:space="0" w:color="auto"/>
              <w:right w:val="single" w:sz="6" w:space="0" w:color="auto"/>
            </w:tcBorders>
          </w:tcPr>
          <w:p w:rsidR="00A85EA6" w:rsidRDefault="00A85EA6" w:rsidP="00A20327">
            <w:pPr>
              <w:jc w:val="center"/>
            </w:pPr>
            <w:r>
              <w:t>70</w:t>
            </w:r>
          </w:p>
        </w:tc>
      </w:tr>
      <w:tr w:rsidR="00A85EA6">
        <w:tc>
          <w:tcPr>
            <w:tcW w:w="1633" w:type="dxa"/>
            <w:tcBorders>
              <w:left w:val="single" w:sz="6" w:space="0" w:color="auto"/>
              <w:right w:val="single" w:sz="6" w:space="0" w:color="auto"/>
            </w:tcBorders>
          </w:tcPr>
          <w:p w:rsidR="00A85EA6" w:rsidRDefault="00A85EA6" w:rsidP="00A20327">
            <w:pPr>
              <w:jc w:val="center"/>
            </w:pPr>
            <w:r>
              <w:t>16</w:t>
            </w:r>
          </w:p>
        </w:tc>
        <w:tc>
          <w:tcPr>
            <w:tcW w:w="1336" w:type="dxa"/>
            <w:tcBorders>
              <w:left w:val="single" w:sz="6" w:space="0" w:color="auto"/>
              <w:right w:val="single" w:sz="6" w:space="0" w:color="auto"/>
            </w:tcBorders>
          </w:tcPr>
          <w:p w:rsidR="00A85EA6" w:rsidRDefault="00A85EA6" w:rsidP="00A20327">
            <w:pPr>
              <w:jc w:val="center"/>
            </w:pPr>
            <w:r>
              <w:t>75</w:t>
            </w:r>
          </w:p>
        </w:tc>
        <w:tc>
          <w:tcPr>
            <w:tcW w:w="959" w:type="dxa"/>
            <w:tcBorders>
              <w:left w:val="single" w:sz="6" w:space="0" w:color="auto"/>
              <w:right w:val="single" w:sz="6" w:space="0" w:color="auto"/>
            </w:tcBorders>
          </w:tcPr>
          <w:p w:rsidR="00A85EA6" w:rsidRDefault="00A85EA6" w:rsidP="00A20327">
            <w:pPr>
              <w:jc w:val="center"/>
            </w:pPr>
            <w:r>
              <w:t>70</w:t>
            </w:r>
          </w:p>
        </w:tc>
        <w:tc>
          <w:tcPr>
            <w:tcW w:w="784" w:type="dxa"/>
            <w:tcBorders>
              <w:left w:val="single" w:sz="6" w:space="0" w:color="auto"/>
              <w:right w:val="single" w:sz="6" w:space="0" w:color="auto"/>
            </w:tcBorders>
          </w:tcPr>
          <w:p w:rsidR="00A85EA6" w:rsidRDefault="00A85EA6" w:rsidP="00A20327">
            <w:pPr>
              <w:jc w:val="center"/>
            </w:pPr>
            <w:r>
              <w:t>105</w:t>
            </w:r>
          </w:p>
        </w:tc>
        <w:tc>
          <w:tcPr>
            <w:tcW w:w="959" w:type="dxa"/>
            <w:tcBorders>
              <w:left w:val="single" w:sz="6" w:space="0" w:color="auto"/>
              <w:right w:val="single" w:sz="6" w:space="0" w:color="auto"/>
            </w:tcBorders>
          </w:tcPr>
          <w:p w:rsidR="00A85EA6" w:rsidRDefault="00A85EA6" w:rsidP="00A20327">
            <w:pPr>
              <w:jc w:val="center"/>
            </w:pPr>
            <w:r>
              <w:t>60</w:t>
            </w:r>
          </w:p>
        </w:tc>
        <w:tc>
          <w:tcPr>
            <w:tcW w:w="784" w:type="dxa"/>
            <w:tcBorders>
              <w:left w:val="single" w:sz="6" w:space="0" w:color="auto"/>
              <w:right w:val="single" w:sz="6" w:space="0" w:color="auto"/>
            </w:tcBorders>
          </w:tcPr>
          <w:p w:rsidR="00A85EA6" w:rsidRDefault="00A85EA6" w:rsidP="00A20327">
            <w:pPr>
              <w:jc w:val="center"/>
            </w:pPr>
            <w:r>
              <w:t>90</w:t>
            </w:r>
          </w:p>
        </w:tc>
      </w:tr>
      <w:tr w:rsidR="00A85EA6">
        <w:tc>
          <w:tcPr>
            <w:tcW w:w="1633" w:type="dxa"/>
            <w:tcBorders>
              <w:left w:val="single" w:sz="6" w:space="0" w:color="auto"/>
              <w:right w:val="single" w:sz="6" w:space="0" w:color="auto"/>
            </w:tcBorders>
          </w:tcPr>
          <w:p w:rsidR="00A85EA6" w:rsidRDefault="00A85EA6" w:rsidP="00A20327">
            <w:pPr>
              <w:jc w:val="center"/>
            </w:pPr>
            <w:r>
              <w:t>25</w:t>
            </w:r>
          </w:p>
        </w:tc>
        <w:tc>
          <w:tcPr>
            <w:tcW w:w="1336" w:type="dxa"/>
            <w:tcBorders>
              <w:left w:val="single" w:sz="6" w:space="0" w:color="auto"/>
              <w:right w:val="single" w:sz="6" w:space="0" w:color="auto"/>
            </w:tcBorders>
          </w:tcPr>
          <w:p w:rsidR="00A85EA6" w:rsidRDefault="00A85EA6" w:rsidP="00A20327">
            <w:pPr>
              <w:jc w:val="center"/>
            </w:pPr>
            <w:r>
              <w:t>105</w:t>
            </w:r>
          </w:p>
        </w:tc>
        <w:tc>
          <w:tcPr>
            <w:tcW w:w="959" w:type="dxa"/>
            <w:tcBorders>
              <w:left w:val="single" w:sz="6" w:space="0" w:color="auto"/>
              <w:right w:val="single" w:sz="6" w:space="0" w:color="auto"/>
            </w:tcBorders>
          </w:tcPr>
          <w:p w:rsidR="00A85EA6" w:rsidRDefault="00A85EA6" w:rsidP="00A20327">
            <w:pPr>
              <w:jc w:val="center"/>
            </w:pPr>
            <w:r>
              <w:t>90</w:t>
            </w:r>
          </w:p>
        </w:tc>
        <w:tc>
          <w:tcPr>
            <w:tcW w:w="784" w:type="dxa"/>
            <w:tcBorders>
              <w:left w:val="single" w:sz="6" w:space="0" w:color="auto"/>
              <w:right w:val="single" w:sz="6" w:space="0" w:color="auto"/>
            </w:tcBorders>
          </w:tcPr>
          <w:p w:rsidR="00A85EA6" w:rsidRDefault="00A85EA6" w:rsidP="00A20327">
            <w:pPr>
              <w:jc w:val="center"/>
            </w:pPr>
            <w:r>
              <w:t>135</w:t>
            </w:r>
          </w:p>
        </w:tc>
        <w:tc>
          <w:tcPr>
            <w:tcW w:w="959" w:type="dxa"/>
            <w:tcBorders>
              <w:left w:val="single" w:sz="6" w:space="0" w:color="auto"/>
              <w:right w:val="single" w:sz="6" w:space="0" w:color="auto"/>
            </w:tcBorders>
          </w:tcPr>
          <w:p w:rsidR="00A85EA6" w:rsidRDefault="00A85EA6" w:rsidP="00A20327">
            <w:pPr>
              <w:jc w:val="center"/>
            </w:pPr>
            <w:r>
              <w:t>75</w:t>
            </w:r>
          </w:p>
        </w:tc>
        <w:tc>
          <w:tcPr>
            <w:tcW w:w="784" w:type="dxa"/>
            <w:tcBorders>
              <w:left w:val="single" w:sz="6" w:space="0" w:color="auto"/>
              <w:right w:val="single" w:sz="6" w:space="0" w:color="auto"/>
            </w:tcBorders>
          </w:tcPr>
          <w:p w:rsidR="00A85EA6" w:rsidRDefault="00A85EA6" w:rsidP="00A20327">
            <w:pPr>
              <w:jc w:val="center"/>
            </w:pPr>
            <w:r>
              <w:t>115</w:t>
            </w:r>
          </w:p>
        </w:tc>
      </w:tr>
      <w:tr w:rsidR="00A85EA6">
        <w:tc>
          <w:tcPr>
            <w:tcW w:w="1633" w:type="dxa"/>
            <w:tcBorders>
              <w:left w:val="single" w:sz="6" w:space="0" w:color="auto"/>
              <w:right w:val="single" w:sz="6" w:space="0" w:color="auto"/>
            </w:tcBorders>
          </w:tcPr>
          <w:p w:rsidR="00A85EA6" w:rsidRDefault="00A85EA6" w:rsidP="00A20327">
            <w:pPr>
              <w:jc w:val="center"/>
            </w:pPr>
            <w:r>
              <w:t>35</w:t>
            </w:r>
          </w:p>
        </w:tc>
        <w:tc>
          <w:tcPr>
            <w:tcW w:w="1336" w:type="dxa"/>
            <w:tcBorders>
              <w:left w:val="single" w:sz="6" w:space="0" w:color="auto"/>
              <w:right w:val="single" w:sz="6" w:space="0" w:color="auto"/>
            </w:tcBorders>
          </w:tcPr>
          <w:p w:rsidR="00A85EA6" w:rsidRDefault="00A85EA6" w:rsidP="00A20327">
            <w:pPr>
              <w:jc w:val="center"/>
            </w:pPr>
            <w:r>
              <w:t>130</w:t>
            </w:r>
          </w:p>
        </w:tc>
        <w:tc>
          <w:tcPr>
            <w:tcW w:w="959" w:type="dxa"/>
            <w:tcBorders>
              <w:left w:val="single" w:sz="6" w:space="0" w:color="auto"/>
              <w:right w:val="single" w:sz="6" w:space="0" w:color="auto"/>
            </w:tcBorders>
          </w:tcPr>
          <w:p w:rsidR="00A85EA6" w:rsidRDefault="00A85EA6" w:rsidP="00A20327">
            <w:pPr>
              <w:jc w:val="center"/>
            </w:pPr>
            <w:r>
              <w:t>105</w:t>
            </w:r>
          </w:p>
        </w:tc>
        <w:tc>
          <w:tcPr>
            <w:tcW w:w="784" w:type="dxa"/>
            <w:tcBorders>
              <w:left w:val="single" w:sz="6" w:space="0" w:color="auto"/>
              <w:right w:val="single" w:sz="6" w:space="0" w:color="auto"/>
            </w:tcBorders>
          </w:tcPr>
          <w:p w:rsidR="00A85EA6" w:rsidRDefault="00A85EA6" w:rsidP="00A20327">
            <w:pPr>
              <w:jc w:val="center"/>
            </w:pPr>
            <w:r>
              <w:t>160</w:t>
            </w:r>
          </w:p>
        </w:tc>
        <w:tc>
          <w:tcPr>
            <w:tcW w:w="959" w:type="dxa"/>
            <w:tcBorders>
              <w:left w:val="single" w:sz="6" w:space="0" w:color="auto"/>
              <w:right w:val="single" w:sz="6" w:space="0" w:color="auto"/>
            </w:tcBorders>
          </w:tcPr>
          <w:p w:rsidR="00A85EA6" w:rsidRDefault="00A85EA6" w:rsidP="00A20327">
            <w:pPr>
              <w:jc w:val="center"/>
            </w:pPr>
            <w:r>
              <w:t>90</w:t>
            </w:r>
          </w:p>
        </w:tc>
        <w:tc>
          <w:tcPr>
            <w:tcW w:w="784" w:type="dxa"/>
            <w:tcBorders>
              <w:left w:val="single" w:sz="6" w:space="0" w:color="auto"/>
              <w:right w:val="single" w:sz="6" w:space="0" w:color="auto"/>
            </w:tcBorders>
          </w:tcPr>
          <w:p w:rsidR="00A85EA6" w:rsidRDefault="00A85EA6" w:rsidP="00A20327">
            <w:pPr>
              <w:jc w:val="center"/>
            </w:pPr>
            <w:r>
              <w:t>140</w:t>
            </w:r>
          </w:p>
        </w:tc>
      </w:tr>
      <w:tr w:rsidR="00A85EA6">
        <w:tc>
          <w:tcPr>
            <w:tcW w:w="1633" w:type="dxa"/>
            <w:tcBorders>
              <w:left w:val="single" w:sz="6" w:space="0" w:color="auto"/>
              <w:right w:val="single" w:sz="6" w:space="0" w:color="auto"/>
            </w:tcBorders>
          </w:tcPr>
          <w:p w:rsidR="00A85EA6" w:rsidRDefault="00A85EA6" w:rsidP="00A20327">
            <w:pPr>
              <w:jc w:val="center"/>
            </w:pPr>
            <w:r>
              <w:t>50</w:t>
            </w:r>
          </w:p>
        </w:tc>
        <w:tc>
          <w:tcPr>
            <w:tcW w:w="1336" w:type="dxa"/>
            <w:tcBorders>
              <w:left w:val="single" w:sz="6" w:space="0" w:color="auto"/>
              <w:right w:val="single" w:sz="6" w:space="0" w:color="auto"/>
            </w:tcBorders>
          </w:tcPr>
          <w:p w:rsidR="00A85EA6" w:rsidRDefault="00A85EA6" w:rsidP="00A20327">
            <w:pPr>
              <w:jc w:val="center"/>
            </w:pPr>
            <w:r>
              <w:t>165</w:t>
            </w:r>
          </w:p>
        </w:tc>
        <w:tc>
          <w:tcPr>
            <w:tcW w:w="959" w:type="dxa"/>
            <w:tcBorders>
              <w:left w:val="single" w:sz="6" w:space="0" w:color="auto"/>
              <w:right w:val="single" w:sz="6" w:space="0" w:color="auto"/>
            </w:tcBorders>
          </w:tcPr>
          <w:p w:rsidR="00A85EA6" w:rsidRDefault="00A85EA6" w:rsidP="00A20327">
            <w:pPr>
              <w:jc w:val="center"/>
            </w:pPr>
            <w:r>
              <w:t>135</w:t>
            </w:r>
          </w:p>
        </w:tc>
        <w:tc>
          <w:tcPr>
            <w:tcW w:w="784" w:type="dxa"/>
            <w:tcBorders>
              <w:left w:val="single" w:sz="6" w:space="0" w:color="auto"/>
              <w:right w:val="single" w:sz="6" w:space="0" w:color="auto"/>
            </w:tcBorders>
          </w:tcPr>
          <w:p w:rsidR="00A85EA6" w:rsidRDefault="00A85EA6" w:rsidP="00A20327">
            <w:pPr>
              <w:jc w:val="center"/>
            </w:pPr>
            <w:r>
              <w:t>205</w:t>
            </w:r>
          </w:p>
        </w:tc>
        <w:tc>
          <w:tcPr>
            <w:tcW w:w="959" w:type="dxa"/>
            <w:tcBorders>
              <w:left w:val="single" w:sz="6" w:space="0" w:color="auto"/>
              <w:right w:val="single" w:sz="6" w:space="0" w:color="auto"/>
            </w:tcBorders>
          </w:tcPr>
          <w:p w:rsidR="00A85EA6" w:rsidRDefault="00A85EA6" w:rsidP="00A20327">
            <w:pPr>
              <w:jc w:val="center"/>
            </w:pPr>
            <w:r>
              <w:t>110</w:t>
            </w:r>
          </w:p>
        </w:tc>
        <w:tc>
          <w:tcPr>
            <w:tcW w:w="784" w:type="dxa"/>
            <w:tcBorders>
              <w:left w:val="single" w:sz="6" w:space="0" w:color="auto"/>
              <w:right w:val="single" w:sz="6" w:space="0" w:color="auto"/>
            </w:tcBorders>
          </w:tcPr>
          <w:p w:rsidR="00A85EA6" w:rsidRDefault="00A85EA6" w:rsidP="00A20327">
            <w:pPr>
              <w:jc w:val="center"/>
            </w:pPr>
            <w:r>
              <w:t>175</w:t>
            </w:r>
          </w:p>
        </w:tc>
      </w:tr>
      <w:tr w:rsidR="00A85EA6">
        <w:tc>
          <w:tcPr>
            <w:tcW w:w="1633" w:type="dxa"/>
            <w:tcBorders>
              <w:left w:val="single" w:sz="6" w:space="0" w:color="auto"/>
              <w:right w:val="single" w:sz="6" w:space="0" w:color="auto"/>
            </w:tcBorders>
          </w:tcPr>
          <w:p w:rsidR="00A85EA6" w:rsidRDefault="00A85EA6" w:rsidP="00A20327">
            <w:pPr>
              <w:jc w:val="center"/>
            </w:pPr>
            <w:r>
              <w:t>70</w:t>
            </w:r>
          </w:p>
        </w:tc>
        <w:tc>
          <w:tcPr>
            <w:tcW w:w="1336" w:type="dxa"/>
            <w:tcBorders>
              <w:left w:val="single" w:sz="6" w:space="0" w:color="auto"/>
              <w:right w:val="single" w:sz="6" w:space="0" w:color="auto"/>
            </w:tcBorders>
          </w:tcPr>
          <w:p w:rsidR="00A85EA6" w:rsidRDefault="00A85EA6" w:rsidP="00A20327">
            <w:pPr>
              <w:jc w:val="center"/>
            </w:pPr>
            <w:r>
              <w:t>210</w:t>
            </w:r>
          </w:p>
        </w:tc>
        <w:tc>
          <w:tcPr>
            <w:tcW w:w="959" w:type="dxa"/>
            <w:tcBorders>
              <w:left w:val="single" w:sz="6" w:space="0" w:color="auto"/>
              <w:right w:val="single" w:sz="6" w:space="0" w:color="auto"/>
            </w:tcBorders>
          </w:tcPr>
          <w:p w:rsidR="00A85EA6" w:rsidRDefault="00A85EA6" w:rsidP="00A20327">
            <w:pPr>
              <w:jc w:val="center"/>
            </w:pPr>
            <w:r>
              <w:t>165</w:t>
            </w:r>
          </w:p>
        </w:tc>
        <w:tc>
          <w:tcPr>
            <w:tcW w:w="784" w:type="dxa"/>
            <w:tcBorders>
              <w:left w:val="single" w:sz="6" w:space="0" w:color="auto"/>
              <w:right w:val="single" w:sz="6" w:space="0" w:color="auto"/>
            </w:tcBorders>
          </w:tcPr>
          <w:p w:rsidR="00A85EA6" w:rsidRDefault="00A85EA6" w:rsidP="00A20327">
            <w:pPr>
              <w:jc w:val="center"/>
            </w:pPr>
            <w:r>
              <w:t>245</w:t>
            </w:r>
          </w:p>
        </w:tc>
        <w:tc>
          <w:tcPr>
            <w:tcW w:w="959" w:type="dxa"/>
            <w:tcBorders>
              <w:left w:val="single" w:sz="6" w:space="0" w:color="auto"/>
              <w:right w:val="single" w:sz="6" w:space="0" w:color="auto"/>
            </w:tcBorders>
          </w:tcPr>
          <w:p w:rsidR="00A85EA6" w:rsidRDefault="00A85EA6" w:rsidP="00A20327">
            <w:pPr>
              <w:jc w:val="center"/>
            </w:pPr>
            <w:r>
              <w:t>140</w:t>
            </w:r>
          </w:p>
        </w:tc>
        <w:tc>
          <w:tcPr>
            <w:tcW w:w="784" w:type="dxa"/>
            <w:tcBorders>
              <w:left w:val="single" w:sz="6" w:space="0" w:color="auto"/>
              <w:right w:val="single" w:sz="6" w:space="0" w:color="auto"/>
            </w:tcBorders>
          </w:tcPr>
          <w:p w:rsidR="00A85EA6" w:rsidRDefault="00A85EA6" w:rsidP="00A20327">
            <w:pPr>
              <w:jc w:val="center"/>
            </w:pPr>
            <w:r>
              <w:t>210</w:t>
            </w:r>
          </w:p>
        </w:tc>
      </w:tr>
      <w:tr w:rsidR="00A85EA6">
        <w:tc>
          <w:tcPr>
            <w:tcW w:w="1633" w:type="dxa"/>
            <w:tcBorders>
              <w:left w:val="single" w:sz="6" w:space="0" w:color="auto"/>
              <w:right w:val="single" w:sz="6" w:space="0" w:color="auto"/>
            </w:tcBorders>
          </w:tcPr>
          <w:p w:rsidR="00A85EA6" w:rsidRDefault="00A85EA6" w:rsidP="00A20327">
            <w:pPr>
              <w:jc w:val="center"/>
            </w:pPr>
            <w:r>
              <w:t>95</w:t>
            </w:r>
          </w:p>
        </w:tc>
        <w:tc>
          <w:tcPr>
            <w:tcW w:w="1336" w:type="dxa"/>
            <w:tcBorders>
              <w:left w:val="single" w:sz="6" w:space="0" w:color="auto"/>
              <w:right w:val="single" w:sz="6" w:space="0" w:color="auto"/>
            </w:tcBorders>
          </w:tcPr>
          <w:p w:rsidR="00A85EA6" w:rsidRDefault="00A85EA6" w:rsidP="00A20327">
            <w:pPr>
              <w:jc w:val="center"/>
            </w:pPr>
            <w:r>
              <w:t>250</w:t>
            </w:r>
          </w:p>
        </w:tc>
        <w:tc>
          <w:tcPr>
            <w:tcW w:w="959" w:type="dxa"/>
            <w:tcBorders>
              <w:left w:val="single" w:sz="6" w:space="0" w:color="auto"/>
              <w:right w:val="single" w:sz="6" w:space="0" w:color="auto"/>
            </w:tcBorders>
          </w:tcPr>
          <w:p w:rsidR="00A85EA6" w:rsidRDefault="00A85EA6" w:rsidP="00A20327">
            <w:pPr>
              <w:jc w:val="center"/>
            </w:pPr>
            <w:r>
              <w:t>200</w:t>
            </w:r>
          </w:p>
        </w:tc>
        <w:tc>
          <w:tcPr>
            <w:tcW w:w="784" w:type="dxa"/>
            <w:tcBorders>
              <w:left w:val="single" w:sz="6" w:space="0" w:color="auto"/>
              <w:right w:val="single" w:sz="6" w:space="0" w:color="auto"/>
            </w:tcBorders>
          </w:tcPr>
          <w:p w:rsidR="00A85EA6" w:rsidRDefault="00A85EA6" w:rsidP="00A20327">
            <w:pPr>
              <w:jc w:val="center"/>
            </w:pPr>
            <w:r>
              <w:t>295</w:t>
            </w:r>
          </w:p>
        </w:tc>
        <w:tc>
          <w:tcPr>
            <w:tcW w:w="959" w:type="dxa"/>
            <w:tcBorders>
              <w:left w:val="single" w:sz="6" w:space="0" w:color="auto"/>
              <w:right w:val="single" w:sz="6" w:space="0" w:color="auto"/>
            </w:tcBorders>
          </w:tcPr>
          <w:p w:rsidR="00A85EA6" w:rsidRDefault="00A85EA6" w:rsidP="00A20327">
            <w:pPr>
              <w:jc w:val="center"/>
            </w:pPr>
            <w:r>
              <w:t>170</w:t>
            </w:r>
          </w:p>
        </w:tc>
        <w:tc>
          <w:tcPr>
            <w:tcW w:w="784" w:type="dxa"/>
            <w:tcBorders>
              <w:left w:val="single" w:sz="6" w:space="0" w:color="auto"/>
              <w:right w:val="single" w:sz="6" w:space="0" w:color="auto"/>
            </w:tcBorders>
          </w:tcPr>
          <w:p w:rsidR="00A85EA6" w:rsidRDefault="00A85EA6" w:rsidP="00A20327">
            <w:pPr>
              <w:jc w:val="center"/>
            </w:pPr>
            <w:r>
              <w:t>255</w:t>
            </w:r>
          </w:p>
        </w:tc>
      </w:tr>
      <w:tr w:rsidR="00A85EA6">
        <w:tc>
          <w:tcPr>
            <w:tcW w:w="1633" w:type="dxa"/>
            <w:tcBorders>
              <w:left w:val="single" w:sz="6" w:space="0" w:color="auto"/>
              <w:right w:val="single" w:sz="6" w:space="0" w:color="auto"/>
            </w:tcBorders>
          </w:tcPr>
          <w:p w:rsidR="00A85EA6" w:rsidRDefault="00A85EA6" w:rsidP="00A20327">
            <w:pPr>
              <w:jc w:val="center"/>
            </w:pPr>
            <w:r>
              <w:t>120</w:t>
            </w:r>
          </w:p>
        </w:tc>
        <w:tc>
          <w:tcPr>
            <w:tcW w:w="1336" w:type="dxa"/>
            <w:tcBorders>
              <w:left w:val="single" w:sz="6" w:space="0" w:color="auto"/>
              <w:right w:val="single" w:sz="6" w:space="0" w:color="auto"/>
            </w:tcBorders>
          </w:tcPr>
          <w:p w:rsidR="00A85EA6" w:rsidRDefault="00A85EA6" w:rsidP="00A20327">
            <w:pPr>
              <w:jc w:val="center"/>
            </w:pPr>
            <w:r>
              <w:t>295</w:t>
            </w:r>
          </w:p>
        </w:tc>
        <w:tc>
          <w:tcPr>
            <w:tcW w:w="959" w:type="dxa"/>
            <w:tcBorders>
              <w:left w:val="single" w:sz="6" w:space="0" w:color="auto"/>
              <w:right w:val="single" w:sz="6" w:space="0" w:color="auto"/>
            </w:tcBorders>
          </w:tcPr>
          <w:p w:rsidR="00A85EA6" w:rsidRDefault="00A85EA6" w:rsidP="00A20327">
            <w:pPr>
              <w:jc w:val="center"/>
            </w:pPr>
            <w:r>
              <w:t>230</w:t>
            </w:r>
          </w:p>
        </w:tc>
        <w:tc>
          <w:tcPr>
            <w:tcW w:w="784" w:type="dxa"/>
            <w:tcBorders>
              <w:left w:val="single" w:sz="6" w:space="0" w:color="auto"/>
              <w:right w:val="single" w:sz="6" w:space="0" w:color="auto"/>
            </w:tcBorders>
          </w:tcPr>
          <w:p w:rsidR="00A85EA6" w:rsidRDefault="00A85EA6" w:rsidP="00A20327">
            <w:pPr>
              <w:jc w:val="center"/>
            </w:pPr>
            <w:r>
              <w:t>340</w:t>
            </w:r>
          </w:p>
        </w:tc>
        <w:tc>
          <w:tcPr>
            <w:tcW w:w="959" w:type="dxa"/>
            <w:tcBorders>
              <w:left w:val="single" w:sz="6" w:space="0" w:color="auto"/>
              <w:right w:val="single" w:sz="6" w:space="0" w:color="auto"/>
            </w:tcBorders>
          </w:tcPr>
          <w:p w:rsidR="00A85EA6" w:rsidRDefault="00A85EA6" w:rsidP="00A20327">
            <w:pPr>
              <w:jc w:val="center"/>
            </w:pPr>
            <w:r>
              <w:t>200</w:t>
            </w:r>
          </w:p>
        </w:tc>
        <w:tc>
          <w:tcPr>
            <w:tcW w:w="784" w:type="dxa"/>
            <w:tcBorders>
              <w:left w:val="single" w:sz="6" w:space="0" w:color="auto"/>
              <w:right w:val="single" w:sz="6" w:space="0" w:color="auto"/>
            </w:tcBorders>
          </w:tcPr>
          <w:p w:rsidR="00A85EA6" w:rsidRDefault="00A85EA6" w:rsidP="00A20327">
            <w:pPr>
              <w:jc w:val="center"/>
            </w:pPr>
            <w:r>
              <w:t>295</w:t>
            </w:r>
          </w:p>
        </w:tc>
      </w:tr>
      <w:tr w:rsidR="00A85EA6">
        <w:tc>
          <w:tcPr>
            <w:tcW w:w="1633" w:type="dxa"/>
            <w:tcBorders>
              <w:left w:val="single" w:sz="6" w:space="0" w:color="auto"/>
              <w:right w:val="single" w:sz="6" w:space="0" w:color="auto"/>
            </w:tcBorders>
          </w:tcPr>
          <w:p w:rsidR="00A85EA6" w:rsidRDefault="00A85EA6" w:rsidP="00A20327">
            <w:pPr>
              <w:jc w:val="center"/>
            </w:pPr>
            <w:r>
              <w:t>150</w:t>
            </w:r>
          </w:p>
        </w:tc>
        <w:tc>
          <w:tcPr>
            <w:tcW w:w="1336" w:type="dxa"/>
            <w:tcBorders>
              <w:left w:val="single" w:sz="6" w:space="0" w:color="auto"/>
              <w:right w:val="single" w:sz="6" w:space="0" w:color="auto"/>
            </w:tcBorders>
          </w:tcPr>
          <w:p w:rsidR="00A85EA6" w:rsidRDefault="00A85EA6" w:rsidP="00A20327">
            <w:pPr>
              <w:jc w:val="center"/>
            </w:pPr>
            <w:r>
              <w:t>340</w:t>
            </w:r>
          </w:p>
        </w:tc>
        <w:tc>
          <w:tcPr>
            <w:tcW w:w="959" w:type="dxa"/>
            <w:tcBorders>
              <w:left w:val="single" w:sz="6" w:space="0" w:color="auto"/>
              <w:right w:val="single" w:sz="6" w:space="0" w:color="auto"/>
            </w:tcBorders>
          </w:tcPr>
          <w:p w:rsidR="00A85EA6" w:rsidRDefault="00A85EA6" w:rsidP="00A20327">
            <w:pPr>
              <w:jc w:val="center"/>
            </w:pPr>
            <w:r>
              <w:t>270</w:t>
            </w:r>
          </w:p>
        </w:tc>
        <w:tc>
          <w:tcPr>
            <w:tcW w:w="784" w:type="dxa"/>
            <w:tcBorders>
              <w:left w:val="single" w:sz="6" w:space="0" w:color="auto"/>
              <w:right w:val="single" w:sz="6" w:space="0" w:color="auto"/>
            </w:tcBorders>
          </w:tcPr>
          <w:p w:rsidR="00A85EA6" w:rsidRDefault="00A85EA6" w:rsidP="00A20327">
            <w:pPr>
              <w:jc w:val="center"/>
            </w:pPr>
            <w:r>
              <w:t>390</w:t>
            </w:r>
          </w:p>
        </w:tc>
        <w:tc>
          <w:tcPr>
            <w:tcW w:w="959" w:type="dxa"/>
            <w:tcBorders>
              <w:left w:val="single" w:sz="6" w:space="0" w:color="auto"/>
              <w:right w:val="single" w:sz="6" w:space="0" w:color="auto"/>
            </w:tcBorders>
          </w:tcPr>
          <w:p w:rsidR="00A85EA6" w:rsidRDefault="00A85EA6" w:rsidP="00A20327">
            <w:pPr>
              <w:jc w:val="center"/>
            </w:pPr>
            <w:r>
              <w:t>235</w:t>
            </w:r>
          </w:p>
        </w:tc>
        <w:tc>
          <w:tcPr>
            <w:tcW w:w="784" w:type="dxa"/>
            <w:tcBorders>
              <w:left w:val="single" w:sz="6" w:space="0" w:color="auto"/>
              <w:right w:val="single" w:sz="6" w:space="0" w:color="auto"/>
            </w:tcBorders>
          </w:tcPr>
          <w:p w:rsidR="00A85EA6" w:rsidRDefault="00A85EA6" w:rsidP="00A20327">
            <w:pPr>
              <w:jc w:val="center"/>
            </w:pPr>
            <w:r>
              <w:t>335</w:t>
            </w:r>
          </w:p>
        </w:tc>
      </w:tr>
      <w:tr w:rsidR="00A85EA6">
        <w:tc>
          <w:tcPr>
            <w:tcW w:w="1633" w:type="dxa"/>
            <w:tcBorders>
              <w:left w:val="single" w:sz="6" w:space="0" w:color="auto"/>
              <w:right w:val="single" w:sz="6" w:space="0" w:color="auto"/>
            </w:tcBorders>
          </w:tcPr>
          <w:p w:rsidR="00A85EA6" w:rsidRDefault="00A85EA6" w:rsidP="00A20327">
            <w:pPr>
              <w:jc w:val="center"/>
            </w:pPr>
            <w:r>
              <w:t>185</w:t>
            </w:r>
          </w:p>
        </w:tc>
        <w:tc>
          <w:tcPr>
            <w:tcW w:w="1336" w:type="dxa"/>
            <w:tcBorders>
              <w:left w:val="single" w:sz="6" w:space="0" w:color="auto"/>
              <w:right w:val="single" w:sz="6" w:space="0" w:color="auto"/>
            </w:tcBorders>
          </w:tcPr>
          <w:p w:rsidR="00A85EA6" w:rsidRDefault="00A85EA6" w:rsidP="00A20327">
            <w:pPr>
              <w:jc w:val="center"/>
            </w:pPr>
            <w:r>
              <w:t>390</w:t>
            </w:r>
          </w:p>
        </w:tc>
        <w:tc>
          <w:tcPr>
            <w:tcW w:w="959" w:type="dxa"/>
            <w:tcBorders>
              <w:left w:val="single" w:sz="6" w:space="0" w:color="auto"/>
              <w:right w:val="single" w:sz="6" w:space="0" w:color="auto"/>
            </w:tcBorders>
          </w:tcPr>
          <w:p w:rsidR="00A85EA6" w:rsidRDefault="00A85EA6" w:rsidP="00A20327">
            <w:pPr>
              <w:jc w:val="center"/>
            </w:pPr>
            <w:r>
              <w:t>310</w:t>
            </w:r>
          </w:p>
        </w:tc>
        <w:tc>
          <w:tcPr>
            <w:tcW w:w="784" w:type="dxa"/>
            <w:tcBorders>
              <w:left w:val="single" w:sz="6" w:space="0" w:color="auto"/>
              <w:right w:val="single" w:sz="6" w:space="0" w:color="auto"/>
            </w:tcBorders>
          </w:tcPr>
          <w:p w:rsidR="00A85EA6" w:rsidRDefault="00A85EA6" w:rsidP="00A20327">
            <w:pPr>
              <w:jc w:val="center"/>
            </w:pPr>
            <w:r>
              <w:t>440</w:t>
            </w:r>
          </w:p>
        </w:tc>
        <w:tc>
          <w:tcPr>
            <w:tcW w:w="959" w:type="dxa"/>
            <w:tcBorders>
              <w:left w:val="single" w:sz="6" w:space="0" w:color="auto"/>
              <w:right w:val="single" w:sz="6" w:space="0" w:color="auto"/>
            </w:tcBorders>
          </w:tcPr>
          <w:p w:rsidR="00A85EA6" w:rsidRDefault="00A85EA6" w:rsidP="00A20327">
            <w:pPr>
              <w:jc w:val="center"/>
            </w:pPr>
            <w:r>
              <w:t>270</w:t>
            </w:r>
          </w:p>
        </w:tc>
        <w:tc>
          <w:tcPr>
            <w:tcW w:w="784" w:type="dxa"/>
            <w:tcBorders>
              <w:left w:val="single" w:sz="6" w:space="0" w:color="auto"/>
              <w:right w:val="single" w:sz="6" w:space="0" w:color="auto"/>
            </w:tcBorders>
          </w:tcPr>
          <w:p w:rsidR="00A85EA6" w:rsidRDefault="00A85EA6" w:rsidP="00A20327">
            <w:pPr>
              <w:jc w:val="center"/>
            </w:pPr>
            <w:r>
              <w:t>385</w:t>
            </w:r>
          </w:p>
        </w:tc>
      </w:tr>
      <w:tr w:rsidR="00A85EA6">
        <w:tc>
          <w:tcPr>
            <w:tcW w:w="1633" w:type="dxa"/>
            <w:tcBorders>
              <w:left w:val="single" w:sz="6" w:space="0" w:color="auto"/>
              <w:bottom w:val="single" w:sz="6" w:space="0" w:color="auto"/>
              <w:right w:val="single" w:sz="6" w:space="0" w:color="auto"/>
            </w:tcBorders>
          </w:tcPr>
          <w:p w:rsidR="00A85EA6" w:rsidRDefault="00A85EA6" w:rsidP="00A20327">
            <w:pPr>
              <w:jc w:val="center"/>
            </w:pPr>
            <w:r>
              <w:t>240</w:t>
            </w:r>
          </w:p>
        </w:tc>
        <w:tc>
          <w:tcPr>
            <w:tcW w:w="1336" w:type="dxa"/>
            <w:tcBorders>
              <w:left w:val="single" w:sz="6" w:space="0" w:color="auto"/>
              <w:bottom w:val="single" w:sz="6" w:space="0" w:color="auto"/>
              <w:right w:val="single" w:sz="6" w:space="0" w:color="auto"/>
            </w:tcBorders>
          </w:tcPr>
          <w:p w:rsidR="00A85EA6" w:rsidRDefault="00A85EA6" w:rsidP="00A20327">
            <w:pPr>
              <w:jc w:val="center"/>
            </w:pPr>
            <w:r>
              <w:t>465</w:t>
            </w:r>
          </w:p>
        </w:tc>
        <w:tc>
          <w:tcPr>
            <w:tcW w:w="95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784" w:type="dxa"/>
            <w:tcBorders>
              <w:left w:val="single" w:sz="6" w:space="0" w:color="auto"/>
              <w:bottom w:val="single" w:sz="6" w:space="0" w:color="auto"/>
              <w:right w:val="single" w:sz="6" w:space="0" w:color="auto"/>
            </w:tcBorders>
          </w:tcPr>
          <w:p w:rsidR="00A85EA6" w:rsidRDefault="00A85EA6" w:rsidP="00A20327">
            <w:pPr>
              <w:jc w:val="center"/>
            </w:pPr>
            <w:r>
              <w:t>-</w:t>
            </w:r>
          </w:p>
        </w:tc>
        <w:tc>
          <w:tcPr>
            <w:tcW w:w="95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784"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p>
    <w:p w:rsidR="00A85EA6" w:rsidRDefault="00A85EA6" w:rsidP="00A85EA6">
      <w:pPr>
        <w:ind w:firstLine="284"/>
        <w:jc w:val="both"/>
      </w:pPr>
      <w:r>
        <w:t>Примечание. Допустимые длительные токи для четырехжильных кабелей с пластмассовой изоляцией на напряжение до 1 кВ могут выбираться по табл. 1.3.7, как для трехжильных кабелей, но с коэффициентом 0,92.</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1.3.8. 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248"/>
        <w:gridCol w:w="1336"/>
        <w:gridCol w:w="1367"/>
        <w:gridCol w:w="1352"/>
      </w:tblGrid>
      <w:tr w:rsidR="00A85EA6">
        <w:tc>
          <w:tcPr>
            <w:tcW w:w="2248" w:type="dxa"/>
            <w:tcBorders>
              <w:top w:val="single" w:sz="6" w:space="0" w:color="auto"/>
              <w:left w:val="single" w:sz="6" w:space="0" w:color="auto"/>
              <w:right w:val="single" w:sz="6" w:space="0" w:color="auto"/>
            </w:tcBorders>
          </w:tcPr>
          <w:p w:rsidR="00A85EA6" w:rsidRDefault="00A85EA6" w:rsidP="00A20327">
            <w:pPr>
              <w:jc w:val="center"/>
            </w:pPr>
            <w:r>
              <w:t>Сечение токопроводящей</w:t>
            </w:r>
          </w:p>
        </w:tc>
        <w:tc>
          <w:tcPr>
            <w:tcW w:w="4055"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для шнуров, проводов и кабелей</w:t>
            </w:r>
          </w:p>
        </w:tc>
      </w:tr>
      <w:tr w:rsidR="00A85EA6">
        <w:tc>
          <w:tcPr>
            <w:tcW w:w="2248"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13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одножильных</w:t>
            </w:r>
          </w:p>
        </w:tc>
        <w:tc>
          <w:tcPr>
            <w:tcW w:w="136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двухжильных</w:t>
            </w:r>
          </w:p>
        </w:tc>
        <w:tc>
          <w:tcPr>
            <w:tcW w:w="135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трехжильных</w:t>
            </w:r>
          </w:p>
        </w:tc>
      </w:tr>
      <w:tr w:rsidR="00A85EA6">
        <w:tc>
          <w:tcPr>
            <w:tcW w:w="6303" w:type="dxa"/>
            <w:gridSpan w:val="4"/>
            <w:tcBorders>
              <w:top w:val="single" w:sz="6" w:space="0" w:color="auto"/>
              <w:left w:val="single" w:sz="6" w:space="0" w:color="auto"/>
              <w:right w:val="single" w:sz="6" w:space="0" w:color="auto"/>
            </w:tcBorders>
          </w:tcPr>
          <w:p w:rsidR="00A85EA6" w:rsidRDefault="00A85EA6" w:rsidP="00A20327">
            <w:pPr>
              <w:jc w:val="center"/>
            </w:pPr>
          </w:p>
        </w:tc>
      </w:tr>
      <w:tr w:rsidR="00A85EA6">
        <w:tc>
          <w:tcPr>
            <w:tcW w:w="2248" w:type="dxa"/>
            <w:tcBorders>
              <w:top w:val="single" w:sz="6" w:space="0" w:color="auto"/>
              <w:left w:val="single" w:sz="6" w:space="0" w:color="auto"/>
              <w:right w:val="single" w:sz="6" w:space="0" w:color="auto"/>
            </w:tcBorders>
          </w:tcPr>
          <w:p w:rsidR="00A85EA6" w:rsidRDefault="00A85EA6" w:rsidP="00A20327">
            <w:pPr>
              <w:jc w:val="center"/>
            </w:pPr>
            <w:r>
              <w:t>0,5</w:t>
            </w:r>
          </w:p>
        </w:tc>
        <w:tc>
          <w:tcPr>
            <w:tcW w:w="1336" w:type="dxa"/>
            <w:tcBorders>
              <w:top w:val="single" w:sz="6" w:space="0" w:color="auto"/>
              <w:left w:val="single" w:sz="6" w:space="0" w:color="auto"/>
              <w:right w:val="single" w:sz="6" w:space="0" w:color="auto"/>
            </w:tcBorders>
          </w:tcPr>
          <w:p w:rsidR="00A85EA6" w:rsidRDefault="00A85EA6" w:rsidP="00A20327">
            <w:pPr>
              <w:jc w:val="center"/>
            </w:pPr>
            <w:r>
              <w:t>-</w:t>
            </w:r>
          </w:p>
        </w:tc>
        <w:tc>
          <w:tcPr>
            <w:tcW w:w="1367" w:type="dxa"/>
            <w:tcBorders>
              <w:top w:val="single" w:sz="6" w:space="0" w:color="auto"/>
              <w:left w:val="single" w:sz="6" w:space="0" w:color="auto"/>
              <w:right w:val="single" w:sz="6" w:space="0" w:color="auto"/>
            </w:tcBorders>
          </w:tcPr>
          <w:p w:rsidR="00A85EA6" w:rsidRDefault="00A85EA6" w:rsidP="00A20327">
            <w:pPr>
              <w:jc w:val="center"/>
            </w:pPr>
            <w:r>
              <w:t>12</w:t>
            </w:r>
          </w:p>
        </w:tc>
        <w:tc>
          <w:tcPr>
            <w:tcW w:w="1352" w:type="dxa"/>
            <w:tcBorders>
              <w:top w:val="single" w:sz="6" w:space="0" w:color="auto"/>
              <w:left w:val="single" w:sz="6" w:space="0" w:color="auto"/>
              <w:right w:val="single" w:sz="6" w:space="0" w:color="auto"/>
            </w:tcBorders>
          </w:tcPr>
          <w:p w:rsidR="00A85EA6" w:rsidRDefault="00A85EA6" w:rsidP="00A20327">
            <w:pPr>
              <w:jc w:val="center"/>
            </w:pPr>
            <w:r>
              <w:t>-</w:t>
            </w:r>
          </w:p>
        </w:tc>
      </w:tr>
      <w:tr w:rsidR="00A85EA6">
        <w:tc>
          <w:tcPr>
            <w:tcW w:w="2248" w:type="dxa"/>
            <w:tcBorders>
              <w:left w:val="single" w:sz="6" w:space="0" w:color="auto"/>
              <w:right w:val="single" w:sz="6" w:space="0" w:color="auto"/>
            </w:tcBorders>
          </w:tcPr>
          <w:p w:rsidR="00A85EA6" w:rsidRDefault="00A85EA6" w:rsidP="00A20327">
            <w:pPr>
              <w:jc w:val="center"/>
            </w:pPr>
            <w:r>
              <w:t>0,75</w:t>
            </w:r>
          </w:p>
        </w:tc>
        <w:tc>
          <w:tcPr>
            <w:tcW w:w="1336" w:type="dxa"/>
            <w:tcBorders>
              <w:left w:val="single" w:sz="6" w:space="0" w:color="auto"/>
              <w:right w:val="single" w:sz="6" w:space="0" w:color="auto"/>
            </w:tcBorders>
          </w:tcPr>
          <w:p w:rsidR="00A85EA6" w:rsidRDefault="00A85EA6" w:rsidP="00A20327">
            <w:pPr>
              <w:jc w:val="center"/>
            </w:pPr>
            <w:r>
              <w:t>-</w:t>
            </w:r>
          </w:p>
        </w:tc>
        <w:tc>
          <w:tcPr>
            <w:tcW w:w="1367" w:type="dxa"/>
            <w:tcBorders>
              <w:left w:val="single" w:sz="6" w:space="0" w:color="auto"/>
              <w:right w:val="single" w:sz="6" w:space="0" w:color="auto"/>
            </w:tcBorders>
          </w:tcPr>
          <w:p w:rsidR="00A85EA6" w:rsidRDefault="00A85EA6" w:rsidP="00A20327">
            <w:pPr>
              <w:jc w:val="center"/>
            </w:pPr>
            <w:r>
              <w:t>16</w:t>
            </w:r>
          </w:p>
        </w:tc>
        <w:tc>
          <w:tcPr>
            <w:tcW w:w="1352" w:type="dxa"/>
            <w:tcBorders>
              <w:left w:val="single" w:sz="6" w:space="0" w:color="auto"/>
              <w:right w:val="single" w:sz="6" w:space="0" w:color="auto"/>
            </w:tcBorders>
          </w:tcPr>
          <w:p w:rsidR="00A85EA6" w:rsidRDefault="00A85EA6" w:rsidP="00A20327">
            <w:pPr>
              <w:jc w:val="center"/>
            </w:pPr>
            <w:r>
              <w:t>14</w:t>
            </w:r>
          </w:p>
        </w:tc>
      </w:tr>
      <w:tr w:rsidR="00A85EA6">
        <w:tc>
          <w:tcPr>
            <w:tcW w:w="2248" w:type="dxa"/>
            <w:tcBorders>
              <w:left w:val="single" w:sz="6" w:space="0" w:color="auto"/>
              <w:right w:val="single" w:sz="6" w:space="0" w:color="auto"/>
            </w:tcBorders>
          </w:tcPr>
          <w:p w:rsidR="00A85EA6" w:rsidRDefault="00A85EA6" w:rsidP="00A20327">
            <w:pPr>
              <w:jc w:val="center"/>
            </w:pPr>
            <w:r>
              <w:t>1,0</w:t>
            </w:r>
          </w:p>
        </w:tc>
        <w:tc>
          <w:tcPr>
            <w:tcW w:w="1336" w:type="dxa"/>
            <w:tcBorders>
              <w:left w:val="single" w:sz="6" w:space="0" w:color="auto"/>
              <w:right w:val="single" w:sz="6" w:space="0" w:color="auto"/>
            </w:tcBorders>
          </w:tcPr>
          <w:p w:rsidR="00A85EA6" w:rsidRDefault="00A85EA6" w:rsidP="00A20327">
            <w:pPr>
              <w:jc w:val="center"/>
            </w:pPr>
            <w:r>
              <w:t>-</w:t>
            </w:r>
          </w:p>
        </w:tc>
        <w:tc>
          <w:tcPr>
            <w:tcW w:w="1367" w:type="dxa"/>
            <w:tcBorders>
              <w:left w:val="single" w:sz="6" w:space="0" w:color="auto"/>
              <w:right w:val="single" w:sz="6" w:space="0" w:color="auto"/>
            </w:tcBorders>
          </w:tcPr>
          <w:p w:rsidR="00A85EA6" w:rsidRDefault="00A85EA6" w:rsidP="00A20327">
            <w:pPr>
              <w:jc w:val="center"/>
            </w:pPr>
            <w:r>
              <w:t>18</w:t>
            </w:r>
          </w:p>
        </w:tc>
        <w:tc>
          <w:tcPr>
            <w:tcW w:w="1352" w:type="dxa"/>
            <w:tcBorders>
              <w:left w:val="single" w:sz="6" w:space="0" w:color="auto"/>
              <w:right w:val="single" w:sz="6" w:space="0" w:color="auto"/>
            </w:tcBorders>
          </w:tcPr>
          <w:p w:rsidR="00A85EA6" w:rsidRDefault="00A85EA6" w:rsidP="00A20327">
            <w:pPr>
              <w:jc w:val="center"/>
            </w:pPr>
            <w:r>
              <w:t>16</w:t>
            </w:r>
          </w:p>
        </w:tc>
      </w:tr>
      <w:tr w:rsidR="00A85EA6">
        <w:tc>
          <w:tcPr>
            <w:tcW w:w="2248" w:type="dxa"/>
            <w:tcBorders>
              <w:left w:val="single" w:sz="6" w:space="0" w:color="auto"/>
              <w:right w:val="single" w:sz="6" w:space="0" w:color="auto"/>
            </w:tcBorders>
          </w:tcPr>
          <w:p w:rsidR="00A85EA6" w:rsidRDefault="00A85EA6" w:rsidP="00A20327">
            <w:pPr>
              <w:jc w:val="center"/>
            </w:pPr>
            <w:r>
              <w:t>1,5</w:t>
            </w:r>
          </w:p>
        </w:tc>
        <w:tc>
          <w:tcPr>
            <w:tcW w:w="1336" w:type="dxa"/>
            <w:tcBorders>
              <w:left w:val="single" w:sz="6" w:space="0" w:color="auto"/>
              <w:right w:val="single" w:sz="6" w:space="0" w:color="auto"/>
            </w:tcBorders>
          </w:tcPr>
          <w:p w:rsidR="00A85EA6" w:rsidRDefault="00A85EA6" w:rsidP="00A20327">
            <w:pPr>
              <w:jc w:val="center"/>
            </w:pPr>
            <w:r>
              <w:t>-</w:t>
            </w:r>
          </w:p>
        </w:tc>
        <w:tc>
          <w:tcPr>
            <w:tcW w:w="1367" w:type="dxa"/>
            <w:tcBorders>
              <w:left w:val="single" w:sz="6" w:space="0" w:color="auto"/>
              <w:right w:val="single" w:sz="6" w:space="0" w:color="auto"/>
            </w:tcBorders>
          </w:tcPr>
          <w:p w:rsidR="00A85EA6" w:rsidRDefault="00A85EA6" w:rsidP="00A20327">
            <w:pPr>
              <w:jc w:val="center"/>
            </w:pPr>
            <w:r>
              <w:t>23</w:t>
            </w:r>
          </w:p>
        </w:tc>
        <w:tc>
          <w:tcPr>
            <w:tcW w:w="1352" w:type="dxa"/>
            <w:tcBorders>
              <w:left w:val="single" w:sz="6" w:space="0" w:color="auto"/>
              <w:right w:val="single" w:sz="6" w:space="0" w:color="auto"/>
            </w:tcBorders>
          </w:tcPr>
          <w:p w:rsidR="00A85EA6" w:rsidRDefault="00A85EA6" w:rsidP="00A20327">
            <w:pPr>
              <w:jc w:val="center"/>
            </w:pPr>
            <w:r>
              <w:t>20</w:t>
            </w:r>
          </w:p>
        </w:tc>
      </w:tr>
      <w:tr w:rsidR="00A85EA6">
        <w:tc>
          <w:tcPr>
            <w:tcW w:w="2248" w:type="dxa"/>
            <w:tcBorders>
              <w:left w:val="single" w:sz="6" w:space="0" w:color="auto"/>
              <w:right w:val="single" w:sz="6" w:space="0" w:color="auto"/>
            </w:tcBorders>
          </w:tcPr>
          <w:p w:rsidR="00A85EA6" w:rsidRDefault="00A85EA6" w:rsidP="00A20327">
            <w:pPr>
              <w:jc w:val="center"/>
            </w:pPr>
            <w:r>
              <w:t>2,5</w:t>
            </w:r>
          </w:p>
        </w:tc>
        <w:tc>
          <w:tcPr>
            <w:tcW w:w="1336" w:type="dxa"/>
            <w:tcBorders>
              <w:left w:val="single" w:sz="6" w:space="0" w:color="auto"/>
              <w:right w:val="single" w:sz="6" w:space="0" w:color="auto"/>
            </w:tcBorders>
          </w:tcPr>
          <w:p w:rsidR="00A85EA6" w:rsidRDefault="00A85EA6" w:rsidP="00A20327">
            <w:pPr>
              <w:jc w:val="center"/>
            </w:pPr>
            <w:r>
              <w:t>40</w:t>
            </w:r>
          </w:p>
        </w:tc>
        <w:tc>
          <w:tcPr>
            <w:tcW w:w="1367" w:type="dxa"/>
            <w:tcBorders>
              <w:left w:val="single" w:sz="6" w:space="0" w:color="auto"/>
              <w:right w:val="single" w:sz="6" w:space="0" w:color="auto"/>
            </w:tcBorders>
          </w:tcPr>
          <w:p w:rsidR="00A85EA6" w:rsidRDefault="00A85EA6" w:rsidP="00A20327">
            <w:pPr>
              <w:jc w:val="center"/>
            </w:pPr>
            <w:r>
              <w:t>33</w:t>
            </w:r>
          </w:p>
        </w:tc>
        <w:tc>
          <w:tcPr>
            <w:tcW w:w="1352" w:type="dxa"/>
            <w:tcBorders>
              <w:left w:val="single" w:sz="6" w:space="0" w:color="auto"/>
              <w:right w:val="single" w:sz="6" w:space="0" w:color="auto"/>
            </w:tcBorders>
          </w:tcPr>
          <w:p w:rsidR="00A85EA6" w:rsidRDefault="00A85EA6" w:rsidP="00A20327">
            <w:pPr>
              <w:jc w:val="center"/>
            </w:pPr>
            <w:r>
              <w:t>28</w:t>
            </w:r>
          </w:p>
        </w:tc>
      </w:tr>
      <w:tr w:rsidR="00A85EA6">
        <w:tc>
          <w:tcPr>
            <w:tcW w:w="2248" w:type="dxa"/>
            <w:tcBorders>
              <w:left w:val="single" w:sz="6" w:space="0" w:color="auto"/>
              <w:right w:val="single" w:sz="6" w:space="0" w:color="auto"/>
            </w:tcBorders>
          </w:tcPr>
          <w:p w:rsidR="00A85EA6" w:rsidRDefault="00A85EA6" w:rsidP="00A20327">
            <w:pPr>
              <w:jc w:val="center"/>
            </w:pPr>
            <w:r>
              <w:t>4</w:t>
            </w:r>
          </w:p>
        </w:tc>
        <w:tc>
          <w:tcPr>
            <w:tcW w:w="1336" w:type="dxa"/>
            <w:tcBorders>
              <w:left w:val="single" w:sz="6" w:space="0" w:color="auto"/>
              <w:right w:val="single" w:sz="6" w:space="0" w:color="auto"/>
            </w:tcBorders>
          </w:tcPr>
          <w:p w:rsidR="00A85EA6" w:rsidRDefault="00A85EA6" w:rsidP="00A20327">
            <w:pPr>
              <w:jc w:val="center"/>
            </w:pPr>
            <w:r>
              <w:t>50</w:t>
            </w:r>
          </w:p>
        </w:tc>
        <w:tc>
          <w:tcPr>
            <w:tcW w:w="1367" w:type="dxa"/>
            <w:tcBorders>
              <w:left w:val="single" w:sz="6" w:space="0" w:color="auto"/>
              <w:right w:val="single" w:sz="6" w:space="0" w:color="auto"/>
            </w:tcBorders>
          </w:tcPr>
          <w:p w:rsidR="00A85EA6" w:rsidRDefault="00A85EA6" w:rsidP="00A20327">
            <w:pPr>
              <w:jc w:val="center"/>
            </w:pPr>
            <w:r>
              <w:t>43</w:t>
            </w:r>
          </w:p>
        </w:tc>
        <w:tc>
          <w:tcPr>
            <w:tcW w:w="1352" w:type="dxa"/>
            <w:tcBorders>
              <w:left w:val="single" w:sz="6" w:space="0" w:color="auto"/>
              <w:right w:val="single" w:sz="6" w:space="0" w:color="auto"/>
            </w:tcBorders>
          </w:tcPr>
          <w:p w:rsidR="00A85EA6" w:rsidRDefault="00A85EA6" w:rsidP="00A20327">
            <w:pPr>
              <w:jc w:val="center"/>
            </w:pPr>
            <w:r>
              <w:t>36</w:t>
            </w:r>
          </w:p>
        </w:tc>
      </w:tr>
      <w:tr w:rsidR="00A85EA6">
        <w:tc>
          <w:tcPr>
            <w:tcW w:w="2248" w:type="dxa"/>
            <w:tcBorders>
              <w:left w:val="single" w:sz="6" w:space="0" w:color="auto"/>
              <w:right w:val="single" w:sz="6" w:space="0" w:color="auto"/>
            </w:tcBorders>
          </w:tcPr>
          <w:p w:rsidR="00A85EA6" w:rsidRDefault="00A85EA6" w:rsidP="00A20327">
            <w:pPr>
              <w:jc w:val="center"/>
            </w:pPr>
            <w:r>
              <w:t>6</w:t>
            </w:r>
          </w:p>
        </w:tc>
        <w:tc>
          <w:tcPr>
            <w:tcW w:w="1336" w:type="dxa"/>
            <w:tcBorders>
              <w:left w:val="single" w:sz="6" w:space="0" w:color="auto"/>
              <w:right w:val="single" w:sz="6" w:space="0" w:color="auto"/>
            </w:tcBorders>
          </w:tcPr>
          <w:p w:rsidR="00A85EA6" w:rsidRDefault="00A85EA6" w:rsidP="00A20327">
            <w:pPr>
              <w:jc w:val="center"/>
            </w:pPr>
            <w:r>
              <w:t>65</w:t>
            </w:r>
          </w:p>
        </w:tc>
        <w:tc>
          <w:tcPr>
            <w:tcW w:w="1367" w:type="dxa"/>
            <w:tcBorders>
              <w:left w:val="single" w:sz="6" w:space="0" w:color="auto"/>
              <w:right w:val="single" w:sz="6" w:space="0" w:color="auto"/>
            </w:tcBorders>
          </w:tcPr>
          <w:p w:rsidR="00A85EA6" w:rsidRDefault="00A85EA6" w:rsidP="00A20327">
            <w:pPr>
              <w:jc w:val="center"/>
            </w:pPr>
            <w:r>
              <w:t>55</w:t>
            </w:r>
          </w:p>
        </w:tc>
        <w:tc>
          <w:tcPr>
            <w:tcW w:w="1352" w:type="dxa"/>
            <w:tcBorders>
              <w:left w:val="single" w:sz="6" w:space="0" w:color="auto"/>
              <w:right w:val="single" w:sz="6" w:space="0" w:color="auto"/>
            </w:tcBorders>
          </w:tcPr>
          <w:p w:rsidR="00A85EA6" w:rsidRDefault="00A85EA6" w:rsidP="00A20327">
            <w:pPr>
              <w:jc w:val="center"/>
            </w:pPr>
            <w:r>
              <w:t>45</w:t>
            </w:r>
          </w:p>
        </w:tc>
      </w:tr>
      <w:tr w:rsidR="00A85EA6">
        <w:tc>
          <w:tcPr>
            <w:tcW w:w="2248" w:type="dxa"/>
            <w:tcBorders>
              <w:left w:val="single" w:sz="6" w:space="0" w:color="auto"/>
              <w:right w:val="single" w:sz="6" w:space="0" w:color="auto"/>
            </w:tcBorders>
          </w:tcPr>
          <w:p w:rsidR="00A85EA6" w:rsidRDefault="00A85EA6" w:rsidP="00A20327">
            <w:pPr>
              <w:jc w:val="center"/>
            </w:pPr>
            <w:r>
              <w:t>10</w:t>
            </w:r>
          </w:p>
        </w:tc>
        <w:tc>
          <w:tcPr>
            <w:tcW w:w="1336" w:type="dxa"/>
            <w:tcBorders>
              <w:left w:val="single" w:sz="6" w:space="0" w:color="auto"/>
              <w:right w:val="single" w:sz="6" w:space="0" w:color="auto"/>
            </w:tcBorders>
          </w:tcPr>
          <w:p w:rsidR="00A85EA6" w:rsidRDefault="00A85EA6" w:rsidP="00A20327">
            <w:pPr>
              <w:jc w:val="center"/>
            </w:pPr>
            <w:r>
              <w:t>90</w:t>
            </w:r>
          </w:p>
        </w:tc>
        <w:tc>
          <w:tcPr>
            <w:tcW w:w="1367" w:type="dxa"/>
            <w:tcBorders>
              <w:left w:val="single" w:sz="6" w:space="0" w:color="auto"/>
              <w:right w:val="single" w:sz="6" w:space="0" w:color="auto"/>
            </w:tcBorders>
          </w:tcPr>
          <w:p w:rsidR="00A85EA6" w:rsidRDefault="00A85EA6" w:rsidP="00A20327">
            <w:pPr>
              <w:jc w:val="center"/>
            </w:pPr>
            <w:r>
              <w:t>75</w:t>
            </w:r>
          </w:p>
        </w:tc>
        <w:tc>
          <w:tcPr>
            <w:tcW w:w="1352" w:type="dxa"/>
            <w:tcBorders>
              <w:left w:val="single" w:sz="6" w:space="0" w:color="auto"/>
              <w:right w:val="single" w:sz="6" w:space="0" w:color="auto"/>
            </w:tcBorders>
          </w:tcPr>
          <w:p w:rsidR="00A85EA6" w:rsidRDefault="00A85EA6" w:rsidP="00A20327">
            <w:pPr>
              <w:jc w:val="center"/>
            </w:pPr>
            <w:r>
              <w:t>60</w:t>
            </w:r>
          </w:p>
        </w:tc>
      </w:tr>
      <w:tr w:rsidR="00A85EA6">
        <w:tc>
          <w:tcPr>
            <w:tcW w:w="2248" w:type="dxa"/>
            <w:tcBorders>
              <w:left w:val="single" w:sz="6" w:space="0" w:color="auto"/>
              <w:right w:val="single" w:sz="6" w:space="0" w:color="auto"/>
            </w:tcBorders>
          </w:tcPr>
          <w:p w:rsidR="00A85EA6" w:rsidRDefault="00A85EA6" w:rsidP="00A20327">
            <w:pPr>
              <w:jc w:val="center"/>
            </w:pPr>
            <w:r>
              <w:t>16</w:t>
            </w:r>
          </w:p>
        </w:tc>
        <w:tc>
          <w:tcPr>
            <w:tcW w:w="1336" w:type="dxa"/>
            <w:tcBorders>
              <w:left w:val="single" w:sz="6" w:space="0" w:color="auto"/>
              <w:right w:val="single" w:sz="6" w:space="0" w:color="auto"/>
            </w:tcBorders>
          </w:tcPr>
          <w:p w:rsidR="00A85EA6" w:rsidRDefault="00A85EA6" w:rsidP="00A20327">
            <w:pPr>
              <w:jc w:val="center"/>
            </w:pPr>
            <w:r>
              <w:t>120</w:t>
            </w:r>
          </w:p>
        </w:tc>
        <w:tc>
          <w:tcPr>
            <w:tcW w:w="1367" w:type="dxa"/>
            <w:tcBorders>
              <w:left w:val="single" w:sz="6" w:space="0" w:color="auto"/>
              <w:right w:val="single" w:sz="6" w:space="0" w:color="auto"/>
            </w:tcBorders>
          </w:tcPr>
          <w:p w:rsidR="00A85EA6" w:rsidRDefault="00A85EA6" w:rsidP="00A20327">
            <w:pPr>
              <w:jc w:val="center"/>
            </w:pPr>
            <w:r>
              <w:t>95</w:t>
            </w:r>
          </w:p>
        </w:tc>
        <w:tc>
          <w:tcPr>
            <w:tcW w:w="1352" w:type="dxa"/>
            <w:tcBorders>
              <w:left w:val="single" w:sz="6" w:space="0" w:color="auto"/>
              <w:right w:val="single" w:sz="6" w:space="0" w:color="auto"/>
            </w:tcBorders>
          </w:tcPr>
          <w:p w:rsidR="00A85EA6" w:rsidRDefault="00A85EA6" w:rsidP="00A20327">
            <w:pPr>
              <w:jc w:val="center"/>
            </w:pPr>
            <w:r>
              <w:t>80</w:t>
            </w:r>
          </w:p>
        </w:tc>
      </w:tr>
      <w:tr w:rsidR="00A85EA6">
        <w:tc>
          <w:tcPr>
            <w:tcW w:w="2248" w:type="dxa"/>
            <w:tcBorders>
              <w:left w:val="single" w:sz="6" w:space="0" w:color="auto"/>
              <w:right w:val="single" w:sz="6" w:space="0" w:color="auto"/>
            </w:tcBorders>
          </w:tcPr>
          <w:p w:rsidR="00A85EA6" w:rsidRDefault="00A85EA6" w:rsidP="00A20327">
            <w:pPr>
              <w:jc w:val="center"/>
            </w:pPr>
            <w:r>
              <w:t>25</w:t>
            </w:r>
          </w:p>
        </w:tc>
        <w:tc>
          <w:tcPr>
            <w:tcW w:w="1336" w:type="dxa"/>
            <w:tcBorders>
              <w:left w:val="single" w:sz="6" w:space="0" w:color="auto"/>
              <w:right w:val="single" w:sz="6" w:space="0" w:color="auto"/>
            </w:tcBorders>
          </w:tcPr>
          <w:p w:rsidR="00A85EA6" w:rsidRDefault="00A85EA6" w:rsidP="00A20327">
            <w:pPr>
              <w:jc w:val="center"/>
            </w:pPr>
            <w:r>
              <w:t>160</w:t>
            </w:r>
          </w:p>
        </w:tc>
        <w:tc>
          <w:tcPr>
            <w:tcW w:w="1367" w:type="dxa"/>
            <w:tcBorders>
              <w:left w:val="single" w:sz="6" w:space="0" w:color="auto"/>
              <w:right w:val="single" w:sz="6" w:space="0" w:color="auto"/>
            </w:tcBorders>
          </w:tcPr>
          <w:p w:rsidR="00A85EA6" w:rsidRDefault="00A85EA6" w:rsidP="00A20327">
            <w:pPr>
              <w:jc w:val="center"/>
            </w:pPr>
            <w:r>
              <w:t>125</w:t>
            </w:r>
          </w:p>
        </w:tc>
        <w:tc>
          <w:tcPr>
            <w:tcW w:w="1352" w:type="dxa"/>
            <w:tcBorders>
              <w:left w:val="single" w:sz="6" w:space="0" w:color="auto"/>
              <w:right w:val="single" w:sz="6" w:space="0" w:color="auto"/>
            </w:tcBorders>
          </w:tcPr>
          <w:p w:rsidR="00A85EA6" w:rsidRDefault="00A85EA6" w:rsidP="00A20327">
            <w:pPr>
              <w:jc w:val="center"/>
            </w:pPr>
            <w:r>
              <w:t>105</w:t>
            </w:r>
          </w:p>
        </w:tc>
      </w:tr>
      <w:tr w:rsidR="00A85EA6">
        <w:tc>
          <w:tcPr>
            <w:tcW w:w="2248" w:type="dxa"/>
            <w:tcBorders>
              <w:left w:val="single" w:sz="6" w:space="0" w:color="auto"/>
              <w:right w:val="single" w:sz="6" w:space="0" w:color="auto"/>
            </w:tcBorders>
          </w:tcPr>
          <w:p w:rsidR="00A85EA6" w:rsidRDefault="00A85EA6" w:rsidP="00A20327">
            <w:pPr>
              <w:jc w:val="center"/>
            </w:pPr>
            <w:r>
              <w:t>35</w:t>
            </w:r>
          </w:p>
        </w:tc>
        <w:tc>
          <w:tcPr>
            <w:tcW w:w="1336" w:type="dxa"/>
            <w:tcBorders>
              <w:left w:val="single" w:sz="6" w:space="0" w:color="auto"/>
              <w:right w:val="single" w:sz="6" w:space="0" w:color="auto"/>
            </w:tcBorders>
          </w:tcPr>
          <w:p w:rsidR="00A85EA6" w:rsidRDefault="00A85EA6" w:rsidP="00A20327">
            <w:pPr>
              <w:jc w:val="center"/>
            </w:pPr>
            <w:r>
              <w:t>190</w:t>
            </w:r>
          </w:p>
        </w:tc>
        <w:tc>
          <w:tcPr>
            <w:tcW w:w="1367" w:type="dxa"/>
            <w:tcBorders>
              <w:left w:val="single" w:sz="6" w:space="0" w:color="auto"/>
              <w:right w:val="single" w:sz="6" w:space="0" w:color="auto"/>
            </w:tcBorders>
          </w:tcPr>
          <w:p w:rsidR="00A85EA6" w:rsidRDefault="00A85EA6" w:rsidP="00A20327">
            <w:pPr>
              <w:jc w:val="center"/>
            </w:pPr>
            <w:r>
              <w:t>150</w:t>
            </w:r>
          </w:p>
        </w:tc>
        <w:tc>
          <w:tcPr>
            <w:tcW w:w="1352" w:type="dxa"/>
            <w:tcBorders>
              <w:left w:val="single" w:sz="6" w:space="0" w:color="auto"/>
              <w:right w:val="single" w:sz="6" w:space="0" w:color="auto"/>
            </w:tcBorders>
          </w:tcPr>
          <w:p w:rsidR="00A85EA6" w:rsidRDefault="00A85EA6" w:rsidP="00A20327">
            <w:pPr>
              <w:jc w:val="center"/>
            </w:pPr>
            <w:r>
              <w:t>130</w:t>
            </w:r>
          </w:p>
        </w:tc>
      </w:tr>
      <w:tr w:rsidR="00A85EA6">
        <w:tc>
          <w:tcPr>
            <w:tcW w:w="2248" w:type="dxa"/>
            <w:tcBorders>
              <w:left w:val="single" w:sz="6" w:space="0" w:color="auto"/>
              <w:right w:val="single" w:sz="6" w:space="0" w:color="auto"/>
            </w:tcBorders>
          </w:tcPr>
          <w:p w:rsidR="00A85EA6" w:rsidRDefault="00A85EA6" w:rsidP="00A20327">
            <w:pPr>
              <w:jc w:val="center"/>
            </w:pPr>
            <w:r>
              <w:t>50</w:t>
            </w:r>
          </w:p>
        </w:tc>
        <w:tc>
          <w:tcPr>
            <w:tcW w:w="1336" w:type="dxa"/>
            <w:tcBorders>
              <w:left w:val="single" w:sz="6" w:space="0" w:color="auto"/>
              <w:right w:val="single" w:sz="6" w:space="0" w:color="auto"/>
            </w:tcBorders>
          </w:tcPr>
          <w:p w:rsidR="00A85EA6" w:rsidRDefault="00A85EA6" w:rsidP="00A20327">
            <w:pPr>
              <w:jc w:val="center"/>
            </w:pPr>
            <w:r>
              <w:t>235</w:t>
            </w:r>
          </w:p>
        </w:tc>
        <w:tc>
          <w:tcPr>
            <w:tcW w:w="1367" w:type="dxa"/>
            <w:tcBorders>
              <w:left w:val="single" w:sz="6" w:space="0" w:color="auto"/>
              <w:right w:val="single" w:sz="6" w:space="0" w:color="auto"/>
            </w:tcBorders>
          </w:tcPr>
          <w:p w:rsidR="00A85EA6" w:rsidRDefault="00A85EA6" w:rsidP="00A20327">
            <w:pPr>
              <w:jc w:val="center"/>
            </w:pPr>
            <w:r>
              <w:t>185</w:t>
            </w:r>
          </w:p>
        </w:tc>
        <w:tc>
          <w:tcPr>
            <w:tcW w:w="1352" w:type="dxa"/>
            <w:tcBorders>
              <w:left w:val="single" w:sz="6" w:space="0" w:color="auto"/>
              <w:right w:val="single" w:sz="6" w:space="0" w:color="auto"/>
            </w:tcBorders>
          </w:tcPr>
          <w:p w:rsidR="00A85EA6" w:rsidRDefault="00A85EA6" w:rsidP="00A20327">
            <w:pPr>
              <w:jc w:val="center"/>
            </w:pPr>
            <w:r>
              <w:t>160</w:t>
            </w:r>
          </w:p>
        </w:tc>
      </w:tr>
      <w:tr w:rsidR="00A85EA6">
        <w:tc>
          <w:tcPr>
            <w:tcW w:w="2248" w:type="dxa"/>
            <w:tcBorders>
              <w:left w:val="single" w:sz="6" w:space="0" w:color="auto"/>
              <w:bottom w:val="single" w:sz="6" w:space="0" w:color="auto"/>
              <w:right w:val="single" w:sz="6" w:space="0" w:color="auto"/>
            </w:tcBorders>
          </w:tcPr>
          <w:p w:rsidR="00A85EA6" w:rsidRDefault="00A85EA6" w:rsidP="00A20327">
            <w:pPr>
              <w:jc w:val="center"/>
            </w:pPr>
            <w:r>
              <w:t>70</w:t>
            </w:r>
          </w:p>
        </w:tc>
        <w:tc>
          <w:tcPr>
            <w:tcW w:w="1336" w:type="dxa"/>
            <w:tcBorders>
              <w:left w:val="single" w:sz="6" w:space="0" w:color="auto"/>
              <w:bottom w:val="single" w:sz="6" w:space="0" w:color="auto"/>
              <w:right w:val="single" w:sz="6" w:space="0" w:color="auto"/>
            </w:tcBorders>
          </w:tcPr>
          <w:p w:rsidR="00A85EA6" w:rsidRDefault="00A85EA6" w:rsidP="00A20327">
            <w:pPr>
              <w:jc w:val="center"/>
            </w:pPr>
            <w:r>
              <w:t>290</w:t>
            </w:r>
          </w:p>
        </w:tc>
        <w:tc>
          <w:tcPr>
            <w:tcW w:w="1367" w:type="dxa"/>
            <w:tcBorders>
              <w:left w:val="single" w:sz="6" w:space="0" w:color="auto"/>
              <w:bottom w:val="single" w:sz="6" w:space="0" w:color="auto"/>
              <w:right w:val="single" w:sz="6" w:space="0" w:color="auto"/>
            </w:tcBorders>
          </w:tcPr>
          <w:p w:rsidR="00A85EA6" w:rsidRDefault="00A85EA6" w:rsidP="00A20327">
            <w:pPr>
              <w:jc w:val="center"/>
            </w:pPr>
            <w:r>
              <w:t>235</w:t>
            </w:r>
          </w:p>
        </w:tc>
        <w:tc>
          <w:tcPr>
            <w:tcW w:w="1352" w:type="dxa"/>
            <w:tcBorders>
              <w:left w:val="single" w:sz="6" w:space="0" w:color="auto"/>
              <w:bottom w:val="single" w:sz="6" w:space="0" w:color="auto"/>
              <w:right w:val="single" w:sz="6" w:space="0" w:color="auto"/>
            </w:tcBorders>
          </w:tcPr>
          <w:p w:rsidR="00A85EA6" w:rsidRDefault="00A85EA6" w:rsidP="00A20327">
            <w:pPr>
              <w:jc w:val="center"/>
            </w:pPr>
            <w:r>
              <w:t>200</w:t>
            </w:r>
          </w:p>
        </w:tc>
      </w:tr>
    </w:tbl>
    <w:p w:rsidR="00A85EA6" w:rsidRDefault="00A85EA6" w:rsidP="00A85EA6">
      <w:pPr>
        <w:pStyle w:val="Heading"/>
        <w:ind w:firstLine="284"/>
        <w:jc w:val="both"/>
        <w:rPr>
          <w:rFonts w:ascii="Times New Roman" w:hAnsi="Times New Roman"/>
          <w:b w:val="0"/>
          <w:bCs/>
          <w:sz w:val="20"/>
        </w:rPr>
      </w:pPr>
      <w:r>
        <w:rPr>
          <w:rFonts w:ascii="Times New Roman" w:hAnsi="Times New Roman"/>
          <w:b w:val="0"/>
          <w:bCs/>
          <w:sz w:val="20"/>
        </w:rPr>
        <w:t>________________</w:t>
      </w:r>
    </w:p>
    <w:p w:rsidR="00A85EA6" w:rsidRDefault="00A85EA6" w:rsidP="00A85EA6">
      <w:pPr>
        <w:pStyle w:val="Heading"/>
        <w:ind w:firstLine="284"/>
        <w:jc w:val="both"/>
        <w:rPr>
          <w:rFonts w:ascii="Times New Roman" w:hAnsi="Times New Roman"/>
          <w:b w:val="0"/>
          <w:bCs/>
          <w:sz w:val="18"/>
        </w:rPr>
      </w:pPr>
      <w:r>
        <w:rPr>
          <w:rFonts w:ascii="Times New Roman" w:hAnsi="Times New Roman"/>
          <w:b w:val="0"/>
          <w:bCs/>
          <w:sz w:val="18"/>
        </w:rPr>
        <w:t xml:space="preserve">* Токи относятся к шнурам, проводам и кабелям с нулевой жилой и без нее </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1.3.9. Допустимый длительный ток для переносных шланговых с медными жилами с резиновой изоляцией кабелей для торфопредприятий</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248"/>
        <w:gridCol w:w="2040"/>
        <w:gridCol w:w="2040"/>
        <w:gridCol w:w="2040"/>
      </w:tblGrid>
      <w:tr w:rsidR="00A85EA6">
        <w:tc>
          <w:tcPr>
            <w:tcW w:w="2248" w:type="dxa"/>
            <w:tcBorders>
              <w:top w:val="single" w:sz="6" w:space="0" w:color="auto"/>
              <w:left w:val="single" w:sz="6" w:space="0" w:color="auto"/>
              <w:right w:val="single" w:sz="6" w:space="0" w:color="auto"/>
            </w:tcBorders>
          </w:tcPr>
          <w:p w:rsidR="00A85EA6" w:rsidRDefault="00A85EA6" w:rsidP="00A20327">
            <w:pPr>
              <w:jc w:val="center"/>
            </w:pPr>
            <w:r>
              <w:lastRenderedPageBreak/>
              <w:t>Сечение токопроводящей</w:t>
            </w:r>
          </w:p>
        </w:tc>
        <w:tc>
          <w:tcPr>
            <w:tcW w:w="6120"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для кабелей напряжением, кВ</w:t>
            </w:r>
          </w:p>
        </w:tc>
      </w:tr>
      <w:tr w:rsidR="00A85EA6">
        <w:tc>
          <w:tcPr>
            <w:tcW w:w="2248"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204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0,5</w:t>
            </w:r>
          </w:p>
        </w:tc>
        <w:tc>
          <w:tcPr>
            <w:tcW w:w="204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204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r>
      <w:tr w:rsidR="00A85EA6">
        <w:tc>
          <w:tcPr>
            <w:tcW w:w="8368" w:type="dxa"/>
            <w:gridSpan w:val="4"/>
            <w:tcBorders>
              <w:top w:val="single" w:sz="6" w:space="0" w:color="auto"/>
              <w:left w:val="single" w:sz="6" w:space="0" w:color="auto"/>
              <w:right w:val="single" w:sz="6" w:space="0" w:color="auto"/>
            </w:tcBorders>
          </w:tcPr>
          <w:p w:rsidR="00A85EA6" w:rsidRDefault="00A85EA6" w:rsidP="00A20327">
            <w:pPr>
              <w:jc w:val="center"/>
            </w:pPr>
          </w:p>
        </w:tc>
      </w:tr>
      <w:tr w:rsidR="00A85EA6">
        <w:tc>
          <w:tcPr>
            <w:tcW w:w="2248" w:type="dxa"/>
            <w:tcBorders>
              <w:top w:val="single" w:sz="6" w:space="0" w:color="auto"/>
              <w:left w:val="single" w:sz="6" w:space="0" w:color="auto"/>
              <w:right w:val="single" w:sz="6" w:space="0" w:color="auto"/>
            </w:tcBorders>
          </w:tcPr>
          <w:p w:rsidR="00A85EA6" w:rsidRDefault="00A85EA6" w:rsidP="00A20327">
            <w:pPr>
              <w:jc w:val="center"/>
            </w:pPr>
            <w:r>
              <w:t>6</w:t>
            </w:r>
          </w:p>
        </w:tc>
        <w:tc>
          <w:tcPr>
            <w:tcW w:w="2040" w:type="dxa"/>
            <w:tcBorders>
              <w:top w:val="single" w:sz="6" w:space="0" w:color="auto"/>
              <w:left w:val="single" w:sz="6" w:space="0" w:color="auto"/>
              <w:right w:val="single" w:sz="6" w:space="0" w:color="auto"/>
            </w:tcBorders>
          </w:tcPr>
          <w:p w:rsidR="00A85EA6" w:rsidRDefault="00A85EA6" w:rsidP="00A20327">
            <w:pPr>
              <w:jc w:val="center"/>
            </w:pPr>
            <w:r>
              <w:t>44</w:t>
            </w:r>
          </w:p>
        </w:tc>
        <w:tc>
          <w:tcPr>
            <w:tcW w:w="2040" w:type="dxa"/>
            <w:tcBorders>
              <w:top w:val="single" w:sz="6" w:space="0" w:color="auto"/>
              <w:left w:val="single" w:sz="6" w:space="0" w:color="auto"/>
              <w:right w:val="single" w:sz="6" w:space="0" w:color="auto"/>
            </w:tcBorders>
          </w:tcPr>
          <w:p w:rsidR="00A85EA6" w:rsidRDefault="00A85EA6" w:rsidP="00A20327">
            <w:pPr>
              <w:jc w:val="center"/>
            </w:pPr>
            <w:r>
              <w:t>45</w:t>
            </w:r>
          </w:p>
        </w:tc>
        <w:tc>
          <w:tcPr>
            <w:tcW w:w="2040" w:type="dxa"/>
            <w:tcBorders>
              <w:top w:val="single" w:sz="6" w:space="0" w:color="auto"/>
              <w:left w:val="single" w:sz="6" w:space="0" w:color="auto"/>
              <w:right w:val="single" w:sz="6" w:space="0" w:color="auto"/>
            </w:tcBorders>
          </w:tcPr>
          <w:p w:rsidR="00A85EA6" w:rsidRDefault="00A85EA6" w:rsidP="00A20327">
            <w:pPr>
              <w:jc w:val="center"/>
            </w:pPr>
            <w:r>
              <w:t>47</w:t>
            </w:r>
          </w:p>
        </w:tc>
      </w:tr>
      <w:tr w:rsidR="00A85EA6">
        <w:tc>
          <w:tcPr>
            <w:tcW w:w="2248" w:type="dxa"/>
            <w:tcBorders>
              <w:left w:val="single" w:sz="6" w:space="0" w:color="auto"/>
              <w:right w:val="single" w:sz="6" w:space="0" w:color="auto"/>
            </w:tcBorders>
          </w:tcPr>
          <w:p w:rsidR="00A85EA6" w:rsidRDefault="00A85EA6" w:rsidP="00A20327">
            <w:pPr>
              <w:jc w:val="center"/>
            </w:pPr>
            <w:r>
              <w:t>10</w:t>
            </w:r>
          </w:p>
        </w:tc>
        <w:tc>
          <w:tcPr>
            <w:tcW w:w="2040" w:type="dxa"/>
            <w:tcBorders>
              <w:left w:val="single" w:sz="6" w:space="0" w:color="auto"/>
              <w:right w:val="single" w:sz="6" w:space="0" w:color="auto"/>
            </w:tcBorders>
          </w:tcPr>
          <w:p w:rsidR="00A85EA6" w:rsidRDefault="00A85EA6" w:rsidP="00A20327">
            <w:pPr>
              <w:jc w:val="center"/>
            </w:pPr>
            <w:r>
              <w:t>60</w:t>
            </w:r>
          </w:p>
        </w:tc>
        <w:tc>
          <w:tcPr>
            <w:tcW w:w="2040" w:type="dxa"/>
            <w:tcBorders>
              <w:left w:val="single" w:sz="6" w:space="0" w:color="auto"/>
              <w:right w:val="single" w:sz="6" w:space="0" w:color="auto"/>
            </w:tcBorders>
          </w:tcPr>
          <w:p w:rsidR="00A85EA6" w:rsidRDefault="00A85EA6" w:rsidP="00A20327">
            <w:pPr>
              <w:jc w:val="center"/>
            </w:pPr>
            <w:r>
              <w:t>60</w:t>
            </w:r>
          </w:p>
        </w:tc>
        <w:tc>
          <w:tcPr>
            <w:tcW w:w="2040" w:type="dxa"/>
            <w:tcBorders>
              <w:left w:val="single" w:sz="6" w:space="0" w:color="auto"/>
              <w:right w:val="single" w:sz="6" w:space="0" w:color="auto"/>
            </w:tcBorders>
          </w:tcPr>
          <w:p w:rsidR="00A85EA6" w:rsidRDefault="00A85EA6" w:rsidP="00A20327">
            <w:pPr>
              <w:jc w:val="center"/>
            </w:pPr>
            <w:r>
              <w:t>65</w:t>
            </w:r>
          </w:p>
        </w:tc>
      </w:tr>
      <w:tr w:rsidR="00A85EA6">
        <w:tc>
          <w:tcPr>
            <w:tcW w:w="2248" w:type="dxa"/>
            <w:tcBorders>
              <w:left w:val="single" w:sz="6" w:space="0" w:color="auto"/>
              <w:right w:val="single" w:sz="6" w:space="0" w:color="auto"/>
            </w:tcBorders>
          </w:tcPr>
          <w:p w:rsidR="00A85EA6" w:rsidRDefault="00A85EA6" w:rsidP="00A20327">
            <w:pPr>
              <w:jc w:val="center"/>
            </w:pPr>
            <w:r>
              <w:t>16</w:t>
            </w:r>
          </w:p>
        </w:tc>
        <w:tc>
          <w:tcPr>
            <w:tcW w:w="2040" w:type="dxa"/>
            <w:tcBorders>
              <w:left w:val="single" w:sz="6" w:space="0" w:color="auto"/>
              <w:right w:val="single" w:sz="6" w:space="0" w:color="auto"/>
            </w:tcBorders>
          </w:tcPr>
          <w:p w:rsidR="00A85EA6" w:rsidRDefault="00A85EA6" w:rsidP="00A20327">
            <w:pPr>
              <w:jc w:val="center"/>
            </w:pPr>
            <w:r>
              <w:t>80</w:t>
            </w:r>
          </w:p>
        </w:tc>
        <w:tc>
          <w:tcPr>
            <w:tcW w:w="2040" w:type="dxa"/>
            <w:tcBorders>
              <w:left w:val="single" w:sz="6" w:space="0" w:color="auto"/>
              <w:right w:val="single" w:sz="6" w:space="0" w:color="auto"/>
            </w:tcBorders>
          </w:tcPr>
          <w:p w:rsidR="00A85EA6" w:rsidRDefault="00A85EA6" w:rsidP="00A20327">
            <w:pPr>
              <w:jc w:val="center"/>
            </w:pPr>
            <w:r>
              <w:t>80</w:t>
            </w:r>
          </w:p>
        </w:tc>
        <w:tc>
          <w:tcPr>
            <w:tcW w:w="2040" w:type="dxa"/>
            <w:tcBorders>
              <w:left w:val="single" w:sz="6" w:space="0" w:color="auto"/>
              <w:right w:val="single" w:sz="6" w:space="0" w:color="auto"/>
            </w:tcBorders>
          </w:tcPr>
          <w:p w:rsidR="00A85EA6" w:rsidRDefault="00A85EA6" w:rsidP="00A20327">
            <w:pPr>
              <w:jc w:val="center"/>
            </w:pPr>
            <w:r>
              <w:t>85</w:t>
            </w:r>
          </w:p>
        </w:tc>
      </w:tr>
      <w:tr w:rsidR="00A85EA6">
        <w:tc>
          <w:tcPr>
            <w:tcW w:w="2248" w:type="dxa"/>
            <w:tcBorders>
              <w:left w:val="single" w:sz="6" w:space="0" w:color="auto"/>
              <w:right w:val="single" w:sz="6" w:space="0" w:color="auto"/>
            </w:tcBorders>
          </w:tcPr>
          <w:p w:rsidR="00A85EA6" w:rsidRDefault="00A85EA6" w:rsidP="00A20327">
            <w:pPr>
              <w:jc w:val="center"/>
            </w:pPr>
            <w:r>
              <w:t>25</w:t>
            </w:r>
          </w:p>
        </w:tc>
        <w:tc>
          <w:tcPr>
            <w:tcW w:w="2040" w:type="dxa"/>
            <w:tcBorders>
              <w:left w:val="single" w:sz="6" w:space="0" w:color="auto"/>
              <w:right w:val="single" w:sz="6" w:space="0" w:color="auto"/>
            </w:tcBorders>
          </w:tcPr>
          <w:p w:rsidR="00A85EA6" w:rsidRDefault="00A85EA6" w:rsidP="00A20327">
            <w:pPr>
              <w:jc w:val="center"/>
            </w:pPr>
            <w:r>
              <w:t>100</w:t>
            </w:r>
          </w:p>
        </w:tc>
        <w:tc>
          <w:tcPr>
            <w:tcW w:w="2040" w:type="dxa"/>
            <w:tcBorders>
              <w:left w:val="single" w:sz="6" w:space="0" w:color="auto"/>
              <w:right w:val="single" w:sz="6" w:space="0" w:color="auto"/>
            </w:tcBorders>
          </w:tcPr>
          <w:p w:rsidR="00A85EA6" w:rsidRDefault="00A85EA6" w:rsidP="00A20327">
            <w:pPr>
              <w:jc w:val="center"/>
            </w:pPr>
            <w:r>
              <w:t>105</w:t>
            </w:r>
          </w:p>
        </w:tc>
        <w:tc>
          <w:tcPr>
            <w:tcW w:w="2040" w:type="dxa"/>
            <w:tcBorders>
              <w:left w:val="single" w:sz="6" w:space="0" w:color="auto"/>
              <w:right w:val="single" w:sz="6" w:space="0" w:color="auto"/>
            </w:tcBorders>
          </w:tcPr>
          <w:p w:rsidR="00A85EA6" w:rsidRDefault="00A85EA6" w:rsidP="00A20327">
            <w:pPr>
              <w:jc w:val="center"/>
            </w:pPr>
            <w:r>
              <w:t>105</w:t>
            </w:r>
          </w:p>
        </w:tc>
      </w:tr>
      <w:tr w:rsidR="00A85EA6">
        <w:tc>
          <w:tcPr>
            <w:tcW w:w="2248" w:type="dxa"/>
            <w:tcBorders>
              <w:left w:val="single" w:sz="6" w:space="0" w:color="auto"/>
              <w:right w:val="single" w:sz="6" w:space="0" w:color="auto"/>
            </w:tcBorders>
          </w:tcPr>
          <w:p w:rsidR="00A85EA6" w:rsidRDefault="00A85EA6" w:rsidP="00A20327">
            <w:pPr>
              <w:jc w:val="center"/>
            </w:pPr>
            <w:r>
              <w:t>35</w:t>
            </w:r>
          </w:p>
        </w:tc>
        <w:tc>
          <w:tcPr>
            <w:tcW w:w="2040" w:type="dxa"/>
            <w:tcBorders>
              <w:left w:val="single" w:sz="6" w:space="0" w:color="auto"/>
              <w:right w:val="single" w:sz="6" w:space="0" w:color="auto"/>
            </w:tcBorders>
          </w:tcPr>
          <w:p w:rsidR="00A85EA6" w:rsidRDefault="00A85EA6" w:rsidP="00A20327">
            <w:pPr>
              <w:jc w:val="center"/>
            </w:pPr>
            <w:r>
              <w:t>125</w:t>
            </w:r>
          </w:p>
        </w:tc>
        <w:tc>
          <w:tcPr>
            <w:tcW w:w="2040" w:type="dxa"/>
            <w:tcBorders>
              <w:left w:val="single" w:sz="6" w:space="0" w:color="auto"/>
              <w:right w:val="single" w:sz="6" w:space="0" w:color="auto"/>
            </w:tcBorders>
          </w:tcPr>
          <w:p w:rsidR="00A85EA6" w:rsidRDefault="00A85EA6" w:rsidP="00A20327">
            <w:pPr>
              <w:jc w:val="center"/>
            </w:pPr>
            <w:r>
              <w:t>125</w:t>
            </w:r>
          </w:p>
        </w:tc>
        <w:tc>
          <w:tcPr>
            <w:tcW w:w="2040" w:type="dxa"/>
            <w:tcBorders>
              <w:left w:val="single" w:sz="6" w:space="0" w:color="auto"/>
              <w:right w:val="single" w:sz="6" w:space="0" w:color="auto"/>
            </w:tcBorders>
          </w:tcPr>
          <w:p w:rsidR="00A85EA6" w:rsidRDefault="00A85EA6" w:rsidP="00A20327">
            <w:pPr>
              <w:jc w:val="center"/>
            </w:pPr>
            <w:r>
              <w:t>130</w:t>
            </w:r>
          </w:p>
        </w:tc>
      </w:tr>
      <w:tr w:rsidR="00A85EA6">
        <w:tc>
          <w:tcPr>
            <w:tcW w:w="2248" w:type="dxa"/>
            <w:tcBorders>
              <w:left w:val="single" w:sz="6" w:space="0" w:color="auto"/>
              <w:right w:val="single" w:sz="6" w:space="0" w:color="auto"/>
            </w:tcBorders>
          </w:tcPr>
          <w:p w:rsidR="00A85EA6" w:rsidRDefault="00A85EA6" w:rsidP="00A20327">
            <w:pPr>
              <w:jc w:val="center"/>
            </w:pPr>
            <w:r>
              <w:t>50</w:t>
            </w:r>
          </w:p>
        </w:tc>
        <w:tc>
          <w:tcPr>
            <w:tcW w:w="2040" w:type="dxa"/>
            <w:tcBorders>
              <w:left w:val="single" w:sz="6" w:space="0" w:color="auto"/>
              <w:right w:val="single" w:sz="6" w:space="0" w:color="auto"/>
            </w:tcBorders>
          </w:tcPr>
          <w:p w:rsidR="00A85EA6" w:rsidRDefault="00A85EA6" w:rsidP="00A20327">
            <w:pPr>
              <w:jc w:val="center"/>
            </w:pPr>
            <w:r>
              <w:t>155</w:t>
            </w:r>
          </w:p>
        </w:tc>
        <w:tc>
          <w:tcPr>
            <w:tcW w:w="2040" w:type="dxa"/>
            <w:tcBorders>
              <w:left w:val="single" w:sz="6" w:space="0" w:color="auto"/>
              <w:right w:val="single" w:sz="6" w:space="0" w:color="auto"/>
            </w:tcBorders>
          </w:tcPr>
          <w:p w:rsidR="00A85EA6" w:rsidRDefault="00A85EA6" w:rsidP="00A20327">
            <w:pPr>
              <w:jc w:val="center"/>
            </w:pPr>
            <w:r>
              <w:t>155</w:t>
            </w:r>
          </w:p>
        </w:tc>
        <w:tc>
          <w:tcPr>
            <w:tcW w:w="2040" w:type="dxa"/>
            <w:tcBorders>
              <w:left w:val="single" w:sz="6" w:space="0" w:color="auto"/>
              <w:right w:val="single" w:sz="6" w:space="0" w:color="auto"/>
            </w:tcBorders>
          </w:tcPr>
          <w:p w:rsidR="00A85EA6" w:rsidRDefault="00A85EA6" w:rsidP="00A20327">
            <w:pPr>
              <w:jc w:val="center"/>
            </w:pPr>
            <w:r>
              <w:t>160</w:t>
            </w:r>
          </w:p>
        </w:tc>
      </w:tr>
      <w:tr w:rsidR="00A85EA6">
        <w:tc>
          <w:tcPr>
            <w:tcW w:w="2248" w:type="dxa"/>
            <w:tcBorders>
              <w:left w:val="single" w:sz="6" w:space="0" w:color="auto"/>
              <w:bottom w:val="single" w:sz="6" w:space="0" w:color="auto"/>
              <w:right w:val="single" w:sz="6" w:space="0" w:color="auto"/>
            </w:tcBorders>
          </w:tcPr>
          <w:p w:rsidR="00A85EA6" w:rsidRDefault="00A85EA6" w:rsidP="00A20327">
            <w:pPr>
              <w:jc w:val="center"/>
            </w:pPr>
            <w:r>
              <w:t>70</w:t>
            </w:r>
          </w:p>
        </w:tc>
        <w:tc>
          <w:tcPr>
            <w:tcW w:w="2040" w:type="dxa"/>
            <w:tcBorders>
              <w:left w:val="single" w:sz="6" w:space="0" w:color="auto"/>
              <w:bottom w:val="single" w:sz="6" w:space="0" w:color="auto"/>
              <w:right w:val="single" w:sz="6" w:space="0" w:color="auto"/>
            </w:tcBorders>
          </w:tcPr>
          <w:p w:rsidR="00A85EA6" w:rsidRDefault="00A85EA6" w:rsidP="00A20327">
            <w:pPr>
              <w:jc w:val="center"/>
            </w:pPr>
            <w:r>
              <w:t>190</w:t>
            </w:r>
          </w:p>
        </w:tc>
        <w:tc>
          <w:tcPr>
            <w:tcW w:w="2040" w:type="dxa"/>
            <w:tcBorders>
              <w:left w:val="single" w:sz="6" w:space="0" w:color="auto"/>
              <w:bottom w:val="single" w:sz="6" w:space="0" w:color="auto"/>
              <w:right w:val="single" w:sz="6" w:space="0" w:color="auto"/>
            </w:tcBorders>
          </w:tcPr>
          <w:p w:rsidR="00A85EA6" w:rsidRDefault="00A85EA6" w:rsidP="00A20327">
            <w:pPr>
              <w:jc w:val="center"/>
            </w:pPr>
            <w:r>
              <w:t>195</w:t>
            </w:r>
          </w:p>
        </w:tc>
        <w:tc>
          <w:tcPr>
            <w:tcW w:w="2040"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both"/>
        <w:rPr>
          <w:rFonts w:ascii="Times New Roman" w:hAnsi="Times New Roman"/>
          <w:b w:val="0"/>
          <w:bCs/>
          <w:sz w:val="20"/>
        </w:rPr>
      </w:pPr>
      <w:r>
        <w:rPr>
          <w:rFonts w:ascii="Times New Roman" w:hAnsi="Times New Roman"/>
          <w:b w:val="0"/>
          <w:bCs/>
          <w:sz w:val="20"/>
        </w:rPr>
        <w:t>_____________</w:t>
      </w:r>
    </w:p>
    <w:p w:rsidR="00A85EA6" w:rsidRDefault="00A85EA6" w:rsidP="00A85EA6">
      <w:pPr>
        <w:pStyle w:val="Heading"/>
        <w:ind w:firstLine="284"/>
        <w:jc w:val="both"/>
        <w:rPr>
          <w:rFonts w:ascii="Times New Roman" w:hAnsi="Times New Roman"/>
          <w:b w:val="0"/>
          <w:bCs/>
          <w:sz w:val="18"/>
        </w:rPr>
      </w:pPr>
      <w:r>
        <w:rPr>
          <w:rFonts w:ascii="Times New Roman" w:hAnsi="Times New Roman"/>
          <w:b w:val="0"/>
          <w:bCs/>
          <w:sz w:val="18"/>
        </w:rPr>
        <w:t>* Токи относятся к кабелям с нулевой жилой и без нее.</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1.3.10. Допустимый длительный ток для шланговых с медными жилами с резиновой изоляцией кабелей для передвижных электроприемников</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588"/>
        <w:gridCol w:w="1134"/>
        <w:gridCol w:w="1134"/>
        <w:gridCol w:w="2409"/>
        <w:gridCol w:w="798"/>
        <w:gridCol w:w="1305"/>
      </w:tblGrid>
      <w:tr w:rsidR="00A85EA6">
        <w:tc>
          <w:tcPr>
            <w:tcW w:w="1588" w:type="dxa"/>
            <w:tcBorders>
              <w:top w:val="single" w:sz="6" w:space="0" w:color="auto"/>
              <w:left w:val="single" w:sz="6" w:space="0" w:color="auto"/>
              <w:right w:val="single" w:sz="6" w:space="0" w:color="auto"/>
            </w:tcBorders>
          </w:tcPr>
          <w:p w:rsidR="00A85EA6" w:rsidRDefault="00A85EA6" w:rsidP="00A20327">
            <w:pPr>
              <w:jc w:val="center"/>
            </w:pPr>
            <w:r>
              <w:t>Сечение</w:t>
            </w:r>
          </w:p>
          <w:p w:rsidR="00A85EA6" w:rsidRDefault="00A85EA6" w:rsidP="00A20327">
            <w:pPr>
              <w:jc w:val="center"/>
            </w:pPr>
            <w:r>
              <w:t xml:space="preserve">токопроводящей </w:t>
            </w:r>
          </w:p>
        </w:tc>
        <w:tc>
          <w:tcPr>
            <w:tcW w:w="2268"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для кабелей напряжением, кВ</w:t>
            </w:r>
          </w:p>
        </w:tc>
        <w:tc>
          <w:tcPr>
            <w:tcW w:w="2409" w:type="dxa"/>
            <w:tcBorders>
              <w:top w:val="single" w:sz="6" w:space="0" w:color="auto"/>
              <w:left w:val="single" w:sz="6" w:space="0" w:color="auto"/>
              <w:right w:val="single" w:sz="6" w:space="0" w:color="auto"/>
            </w:tcBorders>
          </w:tcPr>
          <w:p w:rsidR="00A85EA6" w:rsidRDefault="00A85EA6" w:rsidP="00A20327">
            <w:pPr>
              <w:jc w:val="center"/>
            </w:pPr>
            <w:r>
              <w:t>Сечение токопроводящей жилы, мм</w:t>
            </w:r>
            <w:r>
              <w:rPr>
                <w:vertAlign w:val="superscript"/>
              </w:rPr>
              <w:t>2</w:t>
            </w:r>
          </w:p>
        </w:tc>
        <w:tc>
          <w:tcPr>
            <w:tcW w:w="210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для кабелей напряжением, кВ</w:t>
            </w:r>
          </w:p>
        </w:tc>
      </w:tr>
      <w:tr w:rsidR="00A85EA6">
        <w:tc>
          <w:tcPr>
            <w:tcW w:w="1588"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c>
          <w:tcPr>
            <w:tcW w:w="2409" w:type="dxa"/>
            <w:tcBorders>
              <w:left w:val="single" w:sz="6" w:space="0" w:color="auto"/>
              <w:bottom w:val="single" w:sz="6" w:space="0" w:color="auto"/>
              <w:right w:val="single" w:sz="6" w:space="0" w:color="auto"/>
            </w:tcBorders>
          </w:tcPr>
          <w:p w:rsidR="00A85EA6" w:rsidRDefault="00A85EA6" w:rsidP="00A20327">
            <w:pPr>
              <w:jc w:val="center"/>
            </w:pPr>
          </w:p>
        </w:tc>
        <w:tc>
          <w:tcPr>
            <w:tcW w:w="79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130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r>
      <w:tr w:rsidR="00A85EA6">
        <w:tc>
          <w:tcPr>
            <w:tcW w:w="1588" w:type="dxa"/>
            <w:tcBorders>
              <w:top w:val="single" w:sz="6" w:space="0" w:color="auto"/>
              <w:left w:val="single" w:sz="6" w:space="0" w:color="auto"/>
              <w:right w:val="single" w:sz="6" w:space="0" w:color="auto"/>
            </w:tcBorders>
          </w:tcPr>
          <w:p w:rsidR="00A85EA6" w:rsidRDefault="00A85EA6" w:rsidP="00A20327">
            <w:pPr>
              <w:jc w:val="center"/>
            </w:pPr>
            <w:r>
              <w:t>16</w:t>
            </w:r>
          </w:p>
        </w:tc>
        <w:tc>
          <w:tcPr>
            <w:tcW w:w="1134" w:type="dxa"/>
            <w:tcBorders>
              <w:top w:val="single" w:sz="6" w:space="0" w:color="auto"/>
              <w:left w:val="single" w:sz="6" w:space="0" w:color="auto"/>
              <w:right w:val="single" w:sz="6" w:space="0" w:color="auto"/>
            </w:tcBorders>
          </w:tcPr>
          <w:p w:rsidR="00A85EA6" w:rsidRDefault="00A85EA6" w:rsidP="00A20327">
            <w:pPr>
              <w:jc w:val="center"/>
            </w:pPr>
            <w:r>
              <w:t>85</w:t>
            </w:r>
          </w:p>
        </w:tc>
        <w:tc>
          <w:tcPr>
            <w:tcW w:w="1134" w:type="dxa"/>
            <w:tcBorders>
              <w:top w:val="single" w:sz="6" w:space="0" w:color="auto"/>
              <w:left w:val="single" w:sz="6" w:space="0" w:color="auto"/>
              <w:right w:val="single" w:sz="6" w:space="0" w:color="auto"/>
            </w:tcBorders>
          </w:tcPr>
          <w:p w:rsidR="00A85EA6" w:rsidRDefault="00A85EA6" w:rsidP="00A20327">
            <w:pPr>
              <w:jc w:val="center"/>
            </w:pPr>
            <w:r>
              <w:t>90</w:t>
            </w:r>
          </w:p>
        </w:tc>
        <w:tc>
          <w:tcPr>
            <w:tcW w:w="2409" w:type="dxa"/>
            <w:tcBorders>
              <w:top w:val="single" w:sz="6" w:space="0" w:color="auto"/>
              <w:left w:val="single" w:sz="6" w:space="0" w:color="auto"/>
              <w:right w:val="single" w:sz="6" w:space="0" w:color="auto"/>
            </w:tcBorders>
          </w:tcPr>
          <w:p w:rsidR="00A85EA6" w:rsidRDefault="00A85EA6" w:rsidP="00A20327">
            <w:pPr>
              <w:jc w:val="center"/>
            </w:pPr>
            <w:r>
              <w:t>70</w:t>
            </w:r>
          </w:p>
        </w:tc>
        <w:tc>
          <w:tcPr>
            <w:tcW w:w="798" w:type="dxa"/>
            <w:tcBorders>
              <w:top w:val="single" w:sz="6" w:space="0" w:color="auto"/>
              <w:left w:val="single" w:sz="6" w:space="0" w:color="auto"/>
              <w:right w:val="single" w:sz="6" w:space="0" w:color="auto"/>
            </w:tcBorders>
          </w:tcPr>
          <w:p w:rsidR="00A85EA6" w:rsidRDefault="00A85EA6" w:rsidP="00A20327">
            <w:pPr>
              <w:jc w:val="center"/>
            </w:pPr>
            <w:r>
              <w:t>215</w:t>
            </w:r>
          </w:p>
        </w:tc>
        <w:tc>
          <w:tcPr>
            <w:tcW w:w="1305" w:type="dxa"/>
            <w:tcBorders>
              <w:top w:val="single" w:sz="6" w:space="0" w:color="auto"/>
              <w:left w:val="single" w:sz="6" w:space="0" w:color="auto"/>
              <w:right w:val="single" w:sz="6" w:space="0" w:color="auto"/>
            </w:tcBorders>
          </w:tcPr>
          <w:p w:rsidR="00A85EA6" w:rsidRDefault="00A85EA6" w:rsidP="00A20327">
            <w:pPr>
              <w:jc w:val="center"/>
            </w:pPr>
            <w:r>
              <w:t>220</w:t>
            </w:r>
          </w:p>
        </w:tc>
      </w:tr>
      <w:tr w:rsidR="00A85EA6">
        <w:tc>
          <w:tcPr>
            <w:tcW w:w="1588" w:type="dxa"/>
            <w:tcBorders>
              <w:left w:val="single" w:sz="6" w:space="0" w:color="auto"/>
              <w:right w:val="single" w:sz="6" w:space="0" w:color="auto"/>
            </w:tcBorders>
          </w:tcPr>
          <w:p w:rsidR="00A85EA6" w:rsidRDefault="00A85EA6" w:rsidP="00A20327">
            <w:pPr>
              <w:jc w:val="center"/>
            </w:pPr>
            <w:r>
              <w:t>25</w:t>
            </w:r>
          </w:p>
        </w:tc>
        <w:tc>
          <w:tcPr>
            <w:tcW w:w="1134" w:type="dxa"/>
            <w:tcBorders>
              <w:left w:val="single" w:sz="6" w:space="0" w:color="auto"/>
              <w:right w:val="single" w:sz="6" w:space="0" w:color="auto"/>
            </w:tcBorders>
          </w:tcPr>
          <w:p w:rsidR="00A85EA6" w:rsidRDefault="00A85EA6" w:rsidP="00A20327">
            <w:pPr>
              <w:jc w:val="center"/>
            </w:pPr>
            <w:r>
              <w:t>115</w:t>
            </w:r>
          </w:p>
        </w:tc>
        <w:tc>
          <w:tcPr>
            <w:tcW w:w="1134" w:type="dxa"/>
            <w:tcBorders>
              <w:left w:val="single" w:sz="6" w:space="0" w:color="auto"/>
              <w:right w:val="single" w:sz="6" w:space="0" w:color="auto"/>
            </w:tcBorders>
          </w:tcPr>
          <w:p w:rsidR="00A85EA6" w:rsidRDefault="00A85EA6" w:rsidP="00A20327">
            <w:pPr>
              <w:jc w:val="center"/>
            </w:pPr>
            <w:r>
              <w:t>120</w:t>
            </w:r>
          </w:p>
        </w:tc>
        <w:tc>
          <w:tcPr>
            <w:tcW w:w="2409" w:type="dxa"/>
            <w:tcBorders>
              <w:left w:val="single" w:sz="6" w:space="0" w:color="auto"/>
              <w:right w:val="single" w:sz="6" w:space="0" w:color="auto"/>
            </w:tcBorders>
          </w:tcPr>
          <w:p w:rsidR="00A85EA6" w:rsidRDefault="00A85EA6" w:rsidP="00A20327">
            <w:pPr>
              <w:jc w:val="center"/>
            </w:pPr>
            <w:r>
              <w:t>95</w:t>
            </w:r>
          </w:p>
        </w:tc>
        <w:tc>
          <w:tcPr>
            <w:tcW w:w="798" w:type="dxa"/>
            <w:tcBorders>
              <w:left w:val="single" w:sz="6" w:space="0" w:color="auto"/>
              <w:right w:val="single" w:sz="6" w:space="0" w:color="auto"/>
            </w:tcBorders>
          </w:tcPr>
          <w:p w:rsidR="00A85EA6" w:rsidRDefault="00A85EA6" w:rsidP="00A20327">
            <w:pPr>
              <w:jc w:val="center"/>
            </w:pPr>
            <w:r>
              <w:t>260</w:t>
            </w:r>
          </w:p>
        </w:tc>
        <w:tc>
          <w:tcPr>
            <w:tcW w:w="1305" w:type="dxa"/>
            <w:tcBorders>
              <w:left w:val="single" w:sz="6" w:space="0" w:color="auto"/>
              <w:right w:val="single" w:sz="6" w:space="0" w:color="auto"/>
            </w:tcBorders>
          </w:tcPr>
          <w:p w:rsidR="00A85EA6" w:rsidRDefault="00A85EA6" w:rsidP="00A20327">
            <w:pPr>
              <w:jc w:val="center"/>
            </w:pPr>
            <w:r>
              <w:t>265</w:t>
            </w:r>
          </w:p>
        </w:tc>
      </w:tr>
      <w:tr w:rsidR="00A85EA6">
        <w:tc>
          <w:tcPr>
            <w:tcW w:w="1588" w:type="dxa"/>
            <w:tcBorders>
              <w:left w:val="single" w:sz="6" w:space="0" w:color="auto"/>
              <w:right w:val="single" w:sz="6" w:space="0" w:color="auto"/>
            </w:tcBorders>
          </w:tcPr>
          <w:p w:rsidR="00A85EA6" w:rsidRDefault="00A85EA6" w:rsidP="00A20327">
            <w:pPr>
              <w:jc w:val="center"/>
            </w:pPr>
            <w:r>
              <w:t>35</w:t>
            </w:r>
          </w:p>
        </w:tc>
        <w:tc>
          <w:tcPr>
            <w:tcW w:w="1134" w:type="dxa"/>
            <w:tcBorders>
              <w:left w:val="single" w:sz="6" w:space="0" w:color="auto"/>
              <w:right w:val="single" w:sz="6" w:space="0" w:color="auto"/>
            </w:tcBorders>
          </w:tcPr>
          <w:p w:rsidR="00A85EA6" w:rsidRDefault="00A85EA6" w:rsidP="00A20327">
            <w:pPr>
              <w:jc w:val="center"/>
            </w:pPr>
            <w:r>
              <w:t>140</w:t>
            </w:r>
          </w:p>
        </w:tc>
        <w:tc>
          <w:tcPr>
            <w:tcW w:w="1134" w:type="dxa"/>
            <w:tcBorders>
              <w:left w:val="single" w:sz="6" w:space="0" w:color="auto"/>
              <w:right w:val="single" w:sz="6" w:space="0" w:color="auto"/>
            </w:tcBorders>
          </w:tcPr>
          <w:p w:rsidR="00A85EA6" w:rsidRDefault="00A85EA6" w:rsidP="00A20327">
            <w:pPr>
              <w:jc w:val="center"/>
            </w:pPr>
            <w:r>
              <w:t>145</w:t>
            </w:r>
          </w:p>
        </w:tc>
        <w:tc>
          <w:tcPr>
            <w:tcW w:w="2409" w:type="dxa"/>
            <w:tcBorders>
              <w:left w:val="single" w:sz="6" w:space="0" w:color="auto"/>
              <w:right w:val="single" w:sz="6" w:space="0" w:color="auto"/>
            </w:tcBorders>
          </w:tcPr>
          <w:p w:rsidR="00A85EA6" w:rsidRDefault="00A85EA6" w:rsidP="00A20327">
            <w:pPr>
              <w:jc w:val="center"/>
            </w:pPr>
            <w:r>
              <w:t>120</w:t>
            </w:r>
          </w:p>
        </w:tc>
        <w:tc>
          <w:tcPr>
            <w:tcW w:w="798" w:type="dxa"/>
            <w:tcBorders>
              <w:left w:val="single" w:sz="6" w:space="0" w:color="auto"/>
              <w:right w:val="single" w:sz="6" w:space="0" w:color="auto"/>
            </w:tcBorders>
          </w:tcPr>
          <w:p w:rsidR="00A85EA6" w:rsidRDefault="00A85EA6" w:rsidP="00A20327">
            <w:pPr>
              <w:jc w:val="center"/>
            </w:pPr>
            <w:r>
              <w:t>305</w:t>
            </w:r>
          </w:p>
        </w:tc>
        <w:tc>
          <w:tcPr>
            <w:tcW w:w="1305" w:type="dxa"/>
            <w:tcBorders>
              <w:left w:val="single" w:sz="6" w:space="0" w:color="auto"/>
              <w:right w:val="single" w:sz="6" w:space="0" w:color="auto"/>
            </w:tcBorders>
          </w:tcPr>
          <w:p w:rsidR="00A85EA6" w:rsidRDefault="00A85EA6" w:rsidP="00A20327">
            <w:pPr>
              <w:jc w:val="center"/>
            </w:pPr>
            <w:r>
              <w:t>310</w:t>
            </w:r>
          </w:p>
        </w:tc>
      </w:tr>
      <w:tr w:rsidR="00A85EA6">
        <w:tc>
          <w:tcPr>
            <w:tcW w:w="1588" w:type="dxa"/>
            <w:tcBorders>
              <w:left w:val="single" w:sz="6" w:space="0" w:color="auto"/>
              <w:bottom w:val="single" w:sz="6" w:space="0" w:color="auto"/>
              <w:right w:val="single" w:sz="6" w:space="0" w:color="auto"/>
            </w:tcBorders>
          </w:tcPr>
          <w:p w:rsidR="00A85EA6" w:rsidRDefault="00A85EA6" w:rsidP="00A20327">
            <w:pPr>
              <w:jc w:val="center"/>
            </w:pPr>
            <w:r>
              <w:t>50</w:t>
            </w:r>
          </w:p>
        </w:tc>
        <w:tc>
          <w:tcPr>
            <w:tcW w:w="1134" w:type="dxa"/>
            <w:tcBorders>
              <w:left w:val="single" w:sz="6" w:space="0" w:color="auto"/>
              <w:bottom w:val="single" w:sz="6" w:space="0" w:color="auto"/>
              <w:right w:val="single" w:sz="6" w:space="0" w:color="auto"/>
            </w:tcBorders>
          </w:tcPr>
          <w:p w:rsidR="00A85EA6" w:rsidRDefault="00A85EA6" w:rsidP="00A20327">
            <w:pPr>
              <w:jc w:val="center"/>
            </w:pPr>
            <w:r>
              <w:t>175</w:t>
            </w:r>
          </w:p>
        </w:tc>
        <w:tc>
          <w:tcPr>
            <w:tcW w:w="1134" w:type="dxa"/>
            <w:tcBorders>
              <w:left w:val="single" w:sz="6" w:space="0" w:color="auto"/>
              <w:bottom w:val="single" w:sz="6" w:space="0" w:color="auto"/>
              <w:right w:val="single" w:sz="6" w:space="0" w:color="auto"/>
            </w:tcBorders>
          </w:tcPr>
          <w:p w:rsidR="00A85EA6" w:rsidRDefault="00A85EA6" w:rsidP="00A20327">
            <w:pPr>
              <w:jc w:val="center"/>
            </w:pPr>
            <w:r>
              <w:t>180</w:t>
            </w:r>
          </w:p>
        </w:tc>
        <w:tc>
          <w:tcPr>
            <w:tcW w:w="2409" w:type="dxa"/>
            <w:tcBorders>
              <w:left w:val="single" w:sz="6" w:space="0" w:color="auto"/>
              <w:bottom w:val="single" w:sz="6" w:space="0" w:color="auto"/>
              <w:right w:val="single" w:sz="6" w:space="0" w:color="auto"/>
            </w:tcBorders>
          </w:tcPr>
          <w:p w:rsidR="00A85EA6" w:rsidRDefault="00A85EA6" w:rsidP="00A20327">
            <w:pPr>
              <w:jc w:val="center"/>
            </w:pPr>
            <w:r>
              <w:t>150</w:t>
            </w:r>
          </w:p>
        </w:tc>
        <w:tc>
          <w:tcPr>
            <w:tcW w:w="798" w:type="dxa"/>
            <w:tcBorders>
              <w:left w:val="single" w:sz="6" w:space="0" w:color="auto"/>
              <w:bottom w:val="single" w:sz="6" w:space="0" w:color="auto"/>
              <w:right w:val="single" w:sz="6" w:space="0" w:color="auto"/>
            </w:tcBorders>
          </w:tcPr>
          <w:p w:rsidR="00A85EA6" w:rsidRDefault="00A85EA6" w:rsidP="00A20327">
            <w:pPr>
              <w:jc w:val="center"/>
            </w:pPr>
            <w:r>
              <w:t>345</w:t>
            </w:r>
          </w:p>
        </w:tc>
        <w:tc>
          <w:tcPr>
            <w:tcW w:w="1305" w:type="dxa"/>
            <w:tcBorders>
              <w:left w:val="single" w:sz="6" w:space="0" w:color="auto"/>
              <w:bottom w:val="single" w:sz="6" w:space="0" w:color="auto"/>
              <w:right w:val="single" w:sz="6" w:space="0" w:color="auto"/>
            </w:tcBorders>
          </w:tcPr>
          <w:p w:rsidR="00A85EA6" w:rsidRDefault="00A85EA6" w:rsidP="00A20327">
            <w:pPr>
              <w:jc w:val="center"/>
            </w:pPr>
            <w:r>
              <w:t>350</w:t>
            </w:r>
          </w:p>
        </w:tc>
      </w:tr>
    </w:tbl>
    <w:p w:rsidR="00A85EA6" w:rsidRDefault="00A85EA6" w:rsidP="00A85EA6">
      <w:pPr>
        <w:pStyle w:val="Heading"/>
        <w:ind w:firstLine="284"/>
        <w:jc w:val="both"/>
        <w:rPr>
          <w:rFonts w:ascii="Times New Roman" w:hAnsi="Times New Roman"/>
          <w:b w:val="0"/>
          <w:bCs/>
          <w:sz w:val="20"/>
        </w:rPr>
      </w:pPr>
      <w:r>
        <w:rPr>
          <w:rFonts w:ascii="Times New Roman" w:hAnsi="Times New Roman"/>
          <w:b w:val="0"/>
          <w:bCs/>
          <w:sz w:val="20"/>
        </w:rPr>
        <w:t>__________________</w:t>
      </w:r>
    </w:p>
    <w:p w:rsidR="00A85EA6" w:rsidRDefault="00A85EA6" w:rsidP="00A85EA6">
      <w:pPr>
        <w:pStyle w:val="Heading"/>
        <w:ind w:firstLine="284"/>
        <w:jc w:val="both"/>
        <w:rPr>
          <w:rFonts w:ascii="Times New Roman" w:hAnsi="Times New Roman"/>
          <w:b w:val="0"/>
          <w:bCs/>
          <w:sz w:val="18"/>
        </w:rPr>
      </w:pPr>
      <w:r>
        <w:rPr>
          <w:rFonts w:ascii="Times New Roman" w:hAnsi="Times New Roman"/>
          <w:b w:val="0"/>
          <w:bCs/>
          <w:sz w:val="18"/>
        </w:rPr>
        <w:t>* Токи относятся к кабелям с нулевой жилой и без нее.</w:t>
      </w: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1.3.11. Допустимый длительный ток для проводов с медными жилами с резиновой изоляцией для электрифицированного транспорта 1,3 и 4 кВ</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871"/>
        <w:gridCol w:w="851"/>
        <w:gridCol w:w="2126"/>
        <w:gridCol w:w="910"/>
        <w:gridCol w:w="1838"/>
        <w:gridCol w:w="772"/>
      </w:tblGrid>
      <w:tr w:rsidR="00A85EA6">
        <w:tc>
          <w:tcPr>
            <w:tcW w:w="1871" w:type="dxa"/>
            <w:tcBorders>
              <w:top w:val="single" w:sz="6" w:space="0" w:color="auto"/>
              <w:left w:val="single" w:sz="6" w:space="0" w:color="auto"/>
              <w:right w:val="single" w:sz="6" w:space="0" w:color="auto"/>
            </w:tcBorders>
          </w:tcPr>
          <w:p w:rsidR="00A85EA6" w:rsidRDefault="00A85EA6" w:rsidP="00A20327">
            <w:pPr>
              <w:jc w:val="center"/>
            </w:pPr>
            <w:r>
              <w:t>Сечение токопроводящей жилы, мм</w:t>
            </w:r>
            <w:r>
              <w:rPr>
                <w:vertAlign w:val="superscript"/>
              </w:rPr>
              <w:t>2</w:t>
            </w:r>
          </w:p>
        </w:tc>
        <w:tc>
          <w:tcPr>
            <w:tcW w:w="851" w:type="dxa"/>
            <w:tcBorders>
              <w:top w:val="single" w:sz="6" w:space="0" w:color="auto"/>
              <w:left w:val="single" w:sz="6" w:space="0" w:color="auto"/>
              <w:right w:val="single" w:sz="6" w:space="0" w:color="auto"/>
            </w:tcBorders>
          </w:tcPr>
          <w:p w:rsidR="00A85EA6" w:rsidRDefault="00A85EA6" w:rsidP="00A20327">
            <w:pPr>
              <w:jc w:val="center"/>
            </w:pPr>
            <w:r>
              <w:t>Ток, А</w:t>
            </w:r>
          </w:p>
        </w:tc>
        <w:tc>
          <w:tcPr>
            <w:tcW w:w="2126" w:type="dxa"/>
            <w:tcBorders>
              <w:top w:val="single" w:sz="6" w:space="0" w:color="auto"/>
              <w:left w:val="single" w:sz="6" w:space="0" w:color="auto"/>
              <w:right w:val="single" w:sz="6" w:space="0" w:color="auto"/>
            </w:tcBorders>
          </w:tcPr>
          <w:p w:rsidR="00A85EA6" w:rsidRDefault="00A85EA6" w:rsidP="00A20327">
            <w:pPr>
              <w:jc w:val="center"/>
            </w:pPr>
            <w:r>
              <w:t>Сечение токопроводящей жилы, мм</w:t>
            </w:r>
            <w:r>
              <w:rPr>
                <w:vertAlign w:val="superscript"/>
              </w:rPr>
              <w:t>2</w:t>
            </w:r>
          </w:p>
        </w:tc>
        <w:tc>
          <w:tcPr>
            <w:tcW w:w="910" w:type="dxa"/>
            <w:tcBorders>
              <w:top w:val="single" w:sz="6" w:space="0" w:color="auto"/>
              <w:left w:val="single" w:sz="6" w:space="0" w:color="auto"/>
              <w:right w:val="single" w:sz="6" w:space="0" w:color="auto"/>
            </w:tcBorders>
          </w:tcPr>
          <w:p w:rsidR="00A85EA6" w:rsidRDefault="00A85EA6" w:rsidP="00A20327">
            <w:pPr>
              <w:jc w:val="center"/>
            </w:pPr>
            <w:r>
              <w:t>Ток, А</w:t>
            </w:r>
          </w:p>
        </w:tc>
        <w:tc>
          <w:tcPr>
            <w:tcW w:w="1838" w:type="dxa"/>
            <w:tcBorders>
              <w:top w:val="single" w:sz="6" w:space="0" w:color="auto"/>
              <w:left w:val="single" w:sz="6" w:space="0" w:color="auto"/>
              <w:right w:val="single" w:sz="6" w:space="0" w:color="auto"/>
            </w:tcBorders>
          </w:tcPr>
          <w:p w:rsidR="00A85EA6" w:rsidRDefault="00A85EA6" w:rsidP="00A20327">
            <w:pPr>
              <w:jc w:val="center"/>
            </w:pPr>
            <w:r>
              <w:t>Сечение токопроводящей жилы, мм</w:t>
            </w:r>
            <w:r>
              <w:rPr>
                <w:vertAlign w:val="subscript"/>
              </w:rPr>
              <w:t>2</w:t>
            </w:r>
          </w:p>
        </w:tc>
        <w:tc>
          <w:tcPr>
            <w:tcW w:w="772" w:type="dxa"/>
            <w:tcBorders>
              <w:top w:val="single" w:sz="6" w:space="0" w:color="auto"/>
              <w:left w:val="single" w:sz="6" w:space="0" w:color="auto"/>
              <w:right w:val="single" w:sz="6" w:space="0" w:color="auto"/>
            </w:tcBorders>
          </w:tcPr>
          <w:p w:rsidR="00A85EA6" w:rsidRDefault="00A85EA6" w:rsidP="00A20327">
            <w:pPr>
              <w:jc w:val="center"/>
            </w:pPr>
            <w:r>
              <w:t>Ток, А</w:t>
            </w:r>
          </w:p>
        </w:tc>
      </w:tr>
      <w:tr w:rsidR="00A85EA6">
        <w:tc>
          <w:tcPr>
            <w:tcW w:w="1871" w:type="dxa"/>
            <w:tcBorders>
              <w:top w:val="single" w:sz="6" w:space="0" w:color="auto"/>
              <w:left w:val="single" w:sz="6" w:space="0" w:color="auto"/>
              <w:right w:val="single" w:sz="6" w:space="0" w:color="auto"/>
            </w:tcBorders>
          </w:tcPr>
          <w:p w:rsidR="00A85EA6" w:rsidRDefault="00A85EA6" w:rsidP="00A20327">
            <w:pPr>
              <w:jc w:val="center"/>
            </w:pPr>
            <w:r>
              <w:t>1</w:t>
            </w:r>
          </w:p>
        </w:tc>
        <w:tc>
          <w:tcPr>
            <w:tcW w:w="851" w:type="dxa"/>
            <w:tcBorders>
              <w:top w:val="single" w:sz="6" w:space="0" w:color="auto"/>
              <w:left w:val="single" w:sz="6" w:space="0" w:color="auto"/>
              <w:right w:val="single" w:sz="6" w:space="0" w:color="auto"/>
            </w:tcBorders>
          </w:tcPr>
          <w:p w:rsidR="00A85EA6" w:rsidRDefault="00A85EA6" w:rsidP="00A20327">
            <w:pPr>
              <w:jc w:val="center"/>
            </w:pPr>
            <w:r>
              <w:t>20</w:t>
            </w:r>
          </w:p>
        </w:tc>
        <w:tc>
          <w:tcPr>
            <w:tcW w:w="2126" w:type="dxa"/>
            <w:tcBorders>
              <w:top w:val="single" w:sz="6" w:space="0" w:color="auto"/>
              <w:left w:val="single" w:sz="6" w:space="0" w:color="auto"/>
              <w:right w:val="single" w:sz="6" w:space="0" w:color="auto"/>
            </w:tcBorders>
          </w:tcPr>
          <w:p w:rsidR="00A85EA6" w:rsidRDefault="00A85EA6" w:rsidP="00A20327">
            <w:pPr>
              <w:jc w:val="center"/>
            </w:pPr>
            <w:r>
              <w:t>16</w:t>
            </w:r>
          </w:p>
        </w:tc>
        <w:tc>
          <w:tcPr>
            <w:tcW w:w="910" w:type="dxa"/>
            <w:tcBorders>
              <w:top w:val="single" w:sz="6" w:space="0" w:color="auto"/>
              <w:left w:val="single" w:sz="6" w:space="0" w:color="auto"/>
            </w:tcBorders>
          </w:tcPr>
          <w:p w:rsidR="00A85EA6" w:rsidRDefault="00A85EA6" w:rsidP="00A20327">
            <w:pPr>
              <w:jc w:val="center"/>
            </w:pPr>
            <w:r>
              <w:t>115</w:t>
            </w:r>
          </w:p>
        </w:tc>
        <w:tc>
          <w:tcPr>
            <w:tcW w:w="1838" w:type="dxa"/>
            <w:tcBorders>
              <w:top w:val="single" w:sz="6" w:space="0" w:color="auto"/>
              <w:left w:val="single" w:sz="6" w:space="0" w:color="auto"/>
              <w:right w:val="single" w:sz="6" w:space="0" w:color="auto"/>
            </w:tcBorders>
          </w:tcPr>
          <w:p w:rsidR="00A85EA6" w:rsidRDefault="00A85EA6" w:rsidP="00A20327">
            <w:pPr>
              <w:jc w:val="center"/>
            </w:pPr>
            <w:r>
              <w:t>120</w:t>
            </w:r>
          </w:p>
        </w:tc>
        <w:tc>
          <w:tcPr>
            <w:tcW w:w="772" w:type="dxa"/>
            <w:tcBorders>
              <w:top w:val="single" w:sz="6" w:space="0" w:color="auto"/>
              <w:right w:val="single" w:sz="6" w:space="0" w:color="auto"/>
            </w:tcBorders>
          </w:tcPr>
          <w:p w:rsidR="00A85EA6" w:rsidRDefault="00A85EA6" w:rsidP="00A20327">
            <w:pPr>
              <w:jc w:val="center"/>
            </w:pPr>
            <w:r>
              <w:t>390</w:t>
            </w:r>
          </w:p>
        </w:tc>
      </w:tr>
      <w:tr w:rsidR="00A85EA6">
        <w:tc>
          <w:tcPr>
            <w:tcW w:w="1871" w:type="dxa"/>
            <w:tcBorders>
              <w:left w:val="single" w:sz="6" w:space="0" w:color="auto"/>
              <w:right w:val="single" w:sz="6" w:space="0" w:color="auto"/>
            </w:tcBorders>
          </w:tcPr>
          <w:p w:rsidR="00A85EA6" w:rsidRDefault="00A85EA6" w:rsidP="00A20327">
            <w:pPr>
              <w:jc w:val="center"/>
            </w:pPr>
            <w:r>
              <w:t>1,5</w:t>
            </w:r>
          </w:p>
        </w:tc>
        <w:tc>
          <w:tcPr>
            <w:tcW w:w="851" w:type="dxa"/>
            <w:tcBorders>
              <w:left w:val="single" w:sz="6" w:space="0" w:color="auto"/>
              <w:right w:val="single" w:sz="6" w:space="0" w:color="auto"/>
            </w:tcBorders>
          </w:tcPr>
          <w:p w:rsidR="00A85EA6" w:rsidRDefault="00A85EA6" w:rsidP="00A20327">
            <w:pPr>
              <w:jc w:val="center"/>
            </w:pPr>
            <w:r>
              <w:t>25</w:t>
            </w:r>
          </w:p>
        </w:tc>
        <w:tc>
          <w:tcPr>
            <w:tcW w:w="2126" w:type="dxa"/>
            <w:tcBorders>
              <w:left w:val="single" w:sz="6" w:space="0" w:color="auto"/>
              <w:right w:val="single" w:sz="6" w:space="0" w:color="auto"/>
            </w:tcBorders>
          </w:tcPr>
          <w:p w:rsidR="00A85EA6" w:rsidRDefault="00A85EA6" w:rsidP="00A20327">
            <w:pPr>
              <w:jc w:val="center"/>
            </w:pPr>
            <w:r>
              <w:t>25</w:t>
            </w:r>
          </w:p>
        </w:tc>
        <w:tc>
          <w:tcPr>
            <w:tcW w:w="910" w:type="dxa"/>
            <w:tcBorders>
              <w:left w:val="single" w:sz="6" w:space="0" w:color="auto"/>
            </w:tcBorders>
          </w:tcPr>
          <w:p w:rsidR="00A85EA6" w:rsidRDefault="00A85EA6" w:rsidP="00A20327">
            <w:pPr>
              <w:jc w:val="center"/>
            </w:pPr>
            <w:r>
              <w:t>150</w:t>
            </w:r>
          </w:p>
        </w:tc>
        <w:tc>
          <w:tcPr>
            <w:tcW w:w="1838" w:type="dxa"/>
            <w:tcBorders>
              <w:left w:val="single" w:sz="6" w:space="0" w:color="auto"/>
              <w:right w:val="single" w:sz="6" w:space="0" w:color="auto"/>
            </w:tcBorders>
          </w:tcPr>
          <w:p w:rsidR="00A85EA6" w:rsidRDefault="00A85EA6" w:rsidP="00A20327">
            <w:pPr>
              <w:jc w:val="center"/>
            </w:pPr>
            <w:r>
              <w:t>150</w:t>
            </w:r>
          </w:p>
        </w:tc>
        <w:tc>
          <w:tcPr>
            <w:tcW w:w="772" w:type="dxa"/>
            <w:tcBorders>
              <w:right w:val="single" w:sz="6" w:space="0" w:color="auto"/>
            </w:tcBorders>
          </w:tcPr>
          <w:p w:rsidR="00A85EA6" w:rsidRDefault="00A85EA6" w:rsidP="00A20327">
            <w:pPr>
              <w:jc w:val="center"/>
            </w:pPr>
            <w:r>
              <w:t>445</w:t>
            </w:r>
          </w:p>
        </w:tc>
      </w:tr>
      <w:tr w:rsidR="00A85EA6">
        <w:tc>
          <w:tcPr>
            <w:tcW w:w="1871" w:type="dxa"/>
            <w:tcBorders>
              <w:left w:val="single" w:sz="6" w:space="0" w:color="auto"/>
              <w:right w:val="single" w:sz="6" w:space="0" w:color="auto"/>
            </w:tcBorders>
          </w:tcPr>
          <w:p w:rsidR="00A85EA6" w:rsidRDefault="00A85EA6" w:rsidP="00A20327">
            <w:pPr>
              <w:jc w:val="center"/>
            </w:pPr>
            <w:r>
              <w:t>2,5</w:t>
            </w:r>
          </w:p>
        </w:tc>
        <w:tc>
          <w:tcPr>
            <w:tcW w:w="851" w:type="dxa"/>
            <w:tcBorders>
              <w:left w:val="single" w:sz="6" w:space="0" w:color="auto"/>
              <w:right w:val="single" w:sz="6" w:space="0" w:color="auto"/>
            </w:tcBorders>
          </w:tcPr>
          <w:p w:rsidR="00A85EA6" w:rsidRDefault="00A85EA6" w:rsidP="00A20327">
            <w:pPr>
              <w:jc w:val="center"/>
            </w:pPr>
            <w:r>
              <w:t>40</w:t>
            </w:r>
          </w:p>
        </w:tc>
        <w:tc>
          <w:tcPr>
            <w:tcW w:w="2126" w:type="dxa"/>
            <w:tcBorders>
              <w:left w:val="single" w:sz="6" w:space="0" w:color="auto"/>
              <w:right w:val="single" w:sz="6" w:space="0" w:color="auto"/>
            </w:tcBorders>
          </w:tcPr>
          <w:p w:rsidR="00A85EA6" w:rsidRDefault="00A85EA6" w:rsidP="00A20327">
            <w:pPr>
              <w:jc w:val="center"/>
            </w:pPr>
            <w:r>
              <w:t>35</w:t>
            </w:r>
          </w:p>
        </w:tc>
        <w:tc>
          <w:tcPr>
            <w:tcW w:w="910" w:type="dxa"/>
            <w:tcBorders>
              <w:left w:val="single" w:sz="6" w:space="0" w:color="auto"/>
            </w:tcBorders>
          </w:tcPr>
          <w:p w:rsidR="00A85EA6" w:rsidRDefault="00A85EA6" w:rsidP="00A20327">
            <w:pPr>
              <w:jc w:val="center"/>
            </w:pPr>
            <w:r>
              <w:t>185</w:t>
            </w:r>
          </w:p>
        </w:tc>
        <w:tc>
          <w:tcPr>
            <w:tcW w:w="1838" w:type="dxa"/>
            <w:tcBorders>
              <w:left w:val="single" w:sz="6" w:space="0" w:color="auto"/>
              <w:right w:val="single" w:sz="6" w:space="0" w:color="auto"/>
            </w:tcBorders>
          </w:tcPr>
          <w:p w:rsidR="00A85EA6" w:rsidRDefault="00A85EA6" w:rsidP="00A20327">
            <w:pPr>
              <w:jc w:val="center"/>
            </w:pPr>
            <w:r>
              <w:t>185</w:t>
            </w:r>
          </w:p>
        </w:tc>
        <w:tc>
          <w:tcPr>
            <w:tcW w:w="772" w:type="dxa"/>
            <w:tcBorders>
              <w:right w:val="single" w:sz="6" w:space="0" w:color="auto"/>
            </w:tcBorders>
          </w:tcPr>
          <w:p w:rsidR="00A85EA6" w:rsidRDefault="00A85EA6" w:rsidP="00A20327">
            <w:pPr>
              <w:jc w:val="center"/>
            </w:pPr>
            <w:r>
              <w:t>505</w:t>
            </w:r>
          </w:p>
        </w:tc>
      </w:tr>
      <w:tr w:rsidR="00A85EA6">
        <w:tc>
          <w:tcPr>
            <w:tcW w:w="1871" w:type="dxa"/>
            <w:tcBorders>
              <w:left w:val="single" w:sz="6" w:space="0" w:color="auto"/>
              <w:right w:val="single" w:sz="6" w:space="0" w:color="auto"/>
            </w:tcBorders>
          </w:tcPr>
          <w:p w:rsidR="00A85EA6" w:rsidRDefault="00A85EA6" w:rsidP="00A20327">
            <w:pPr>
              <w:jc w:val="center"/>
            </w:pPr>
            <w:r>
              <w:t>4</w:t>
            </w:r>
          </w:p>
        </w:tc>
        <w:tc>
          <w:tcPr>
            <w:tcW w:w="851" w:type="dxa"/>
            <w:tcBorders>
              <w:left w:val="single" w:sz="6" w:space="0" w:color="auto"/>
              <w:right w:val="single" w:sz="6" w:space="0" w:color="auto"/>
            </w:tcBorders>
          </w:tcPr>
          <w:p w:rsidR="00A85EA6" w:rsidRDefault="00A85EA6" w:rsidP="00A20327">
            <w:pPr>
              <w:jc w:val="center"/>
            </w:pPr>
            <w:r>
              <w:t>50</w:t>
            </w:r>
          </w:p>
        </w:tc>
        <w:tc>
          <w:tcPr>
            <w:tcW w:w="2126" w:type="dxa"/>
            <w:tcBorders>
              <w:left w:val="single" w:sz="6" w:space="0" w:color="auto"/>
              <w:right w:val="single" w:sz="6" w:space="0" w:color="auto"/>
            </w:tcBorders>
          </w:tcPr>
          <w:p w:rsidR="00A85EA6" w:rsidRDefault="00A85EA6" w:rsidP="00A20327">
            <w:pPr>
              <w:jc w:val="center"/>
            </w:pPr>
            <w:r>
              <w:t>50</w:t>
            </w:r>
          </w:p>
        </w:tc>
        <w:tc>
          <w:tcPr>
            <w:tcW w:w="910" w:type="dxa"/>
            <w:tcBorders>
              <w:left w:val="single" w:sz="6" w:space="0" w:color="auto"/>
            </w:tcBorders>
          </w:tcPr>
          <w:p w:rsidR="00A85EA6" w:rsidRDefault="00A85EA6" w:rsidP="00A20327">
            <w:pPr>
              <w:jc w:val="center"/>
            </w:pPr>
            <w:r>
              <w:t>230</w:t>
            </w:r>
          </w:p>
        </w:tc>
        <w:tc>
          <w:tcPr>
            <w:tcW w:w="1838" w:type="dxa"/>
            <w:tcBorders>
              <w:left w:val="single" w:sz="6" w:space="0" w:color="auto"/>
              <w:right w:val="single" w:sz="6" w:space="0" w:color="auto"/>
            </w:tcBorders>
          </w:tcPr>
          <w:p w:rsidR="00A85EA6" w:rsidRDefault="00A85EA6" w:rsidP="00A20327">
            <w:pPr>
              <w:jc w:val="center"/>
            </w:pPr>
            <w:r>
              <w:t>240</w:t>
            </w:r>
          </w:p>
        </w:tc>
        <w:tc>
          <w:tcPr>
            <w:tcW w:w="772" w:type="dxa"/>
            <w:tcBorders>
              <w:right w:val="single" w:sz="6" w:space="0" w:color="auto"/>
            </w:tcBorders>
          </w:tcPr>
          <w:p w:rsidR="00A85EA6" w:rsidRDefault="00A85EA6" w:rsidP="00A20327">
            <w:pPr>
              <w:jc w:val="center"/>
            </w:pPr>
            <w:r>
              <w:t>590</w:t>
            </w:r>
          </w:p>
        </w:tc>
      </w:tr>
      <w:tr w:rsidR="00A85EA6">
        <w:tc>
          <w:tcPr>
            <w:tcW w:w="1871" w:type="dxa"/>
            <w:tcBorders>
              <w:left w:val="single" w:sz="6" w:space="0" w:color="auto"/>
              <w:right w:val="single" w:sz="6" w:space="0" w:color="auto"/>
            </w:tcBorders>
          </w:tcPr>
          <w:p w:rsidR="00A85EA6" w:rsidRDefault="00A85EA6" w:rsidP="00A20327">
            <w:pPr>
              <w:jc w:val="center"/>
            </w:pPr>
            <w:r>
              <w:t>6</w:t>
            </w:r>
          </w:p>
        </w:tc>
        <w:tc>
          <w:tcPr>
            <w:tcW w:w="851" w:type="dxa"/>
            <w:tcBorders>
              <w:left w:val="single" w:sz="6" w:space="0" w:color="auto"/>
              <w:right w:val="single" w:sz="6" w:space="0" w:color="auto"/>
            </w:tcBorders>
          </w:tcPr>
          <w:p w:rsidR="00A85EA6" w:rsidRDefault="00A85EA6" w:rsidP="00A20327">
            <w:pPr>
              <w:jc w:val="center"/>
            </w:pPr>
            <w:r>
              <w:t>65</w:t>
            </w:r>
          </w:p>
        </w:tc>
        <w:tc>
          <w:tcPr>
            <w:tcW w:w="2126" w:type="dxa"/>
            <w:tcBorders>
              <w:left w:val="single" w:sz="6" w:space="0" w:color="auto"/>
              <w:right w:val="single" w:sz="6" w:space="0" w:color="auto"/>
            </w:tcBorders>
          </w:tcPr>
          <w:p w:rsidR="00A85EA6" w:rsidRDefault="00A85EA6" w:rsidP="00A20327">
            <w:pPr>
              <w:jc w:val="center"/>
            </w:pPr>
            <w:r>
              <w:t>70</w:t>
            </w:r>
          </w:p>
        </w:tc>
        <w:tc>
          <w:tcPr>
            <w:tcW w:w="910" w:type="dxa"/>
            <w:tcBorders>
              <w:left w:val="single" w:sz="6" w:space="0" w:color="auto"/>
            </w:tcBorders>
          </w:tcPr>
          <w:p w:rsidR="00A85EA6" w:rsidRDefault="00A85EA6" w:rsidP="00A20327">
            <w:pPr>
              <w:jc w:val="center"/>
            </w:pPr>
            <w:r>
              <w:t>285</w:t>
            </w:r>
          </w:p>
        </w:tc>
        <w:tc>
          <w:tcPr>
            <w:tcW w:w="1838" w:type="dxa"/>
            <w:tcBorders>
              <w:left w:val="single" w:sz="6" w:space="0" w:color="auto"/>
              <w:right w:val="single" w:sz="6" w:space="0" w:color="auto"/>
            </w:tcBorders>
          </w:tcPr>
          <w:p w:rsidR="00A85EA6" w:rsidRDefault="00A85EA6" w:rsidP="00A20327">
            <w:pPr>
              <w:jc w:val="center"/>
            </w:pPr>
            <w:r>
              <w:t>300</w:t>
            </w:r>
          </w:p>
        </w:tc>
        <w:tc>
          <w:tcPr>
            <w:tcW w:w="772" w:type="dxa"/>
            <w:tcBorders>
              <w:right w:val="single" w:sz="6" w:space="0" w:color="auto"/>
            </w:tcBorders>
          </w:tcPr>
          <w:p w:rsidR="00A85EA6" w:rsidRDefault="00A85EA6" w:rsidP="00A20327">
            <w:pPr>
              <w:jc w:val="center"/>
            </w:pPr>
            <w:r>
              <w:t>670</w:t>
            </w:r>
          </w:p>
        </w:tc>
      </w:tr>
      <w:tr w:rsidR="00A85EA6">
        <w:tc>
          <w:tcPr>
            <w:tcW w:w="1871" w:type="dxa"/>
            <w:tcBorders>
              <w:left w:val="single" w:sz="6" w:space="0" w:color="auto"/>
              <w:bottom w:val="single" w:sz="6" w:space="0" w:color="auto"/>
              <w:right w:val="single" w:sz="6" w:space="0" w:color="auto"/>
            </w:tcBorders>
          </w:tcPr>
          <w:p w:rsidR="00A85EA6" w:rsidRDefault="00A85EA6" w:rsidP="00A20327">
            <w:pPr>
              <w:jc w:val="center"/>
            </w:pPr>
            <w:r>
              <w:t>10</w:t>
            </w:r>
          </w:p>
        </w:tc>
        <w:tc>
          <w:tcPr>
            <w:tcW w:w="851" w:type="dxa"/>
            <w:tcBorders>
              <w:left w:val="single" w:sz="6" w:space="0" w:color="auto"/>
              <w:bottom w:val="single" w:sz="6" w:space="0" w:color="auto"/>
              <w:right w:val="single" w:sz="6" w:space="0" w:color="auto"/>
            </w:tcBorders>
          </w:tcPr>
          <w:p w:rsidR="00A85EA6" w:rsidRDefault="00A85EA6" w:rsidP="00A20327">
            <w:pPr>
              <w:jc w:val="center"/>
            </w:pPr>
            <w:r>
              <w:t>90</w:t>
            </w:r>
          </w:p>
        </w:tc>
        <w:tc>
          <w:tcPr>
            <w:tcW w:w="2126" w:type="dxa"/>
            <w:tcBorders>
              <w:left w:val="single" w:sz="6" w:space="0" w:color="auto"/>
              <w:bottom w:val="single" w:sz="6" w:space="0" w:color="auto"/>
              <w:right w:val="single" w:sz="6" w:space="0" w:color="auto"/>
            </w:tcBorders>
          </w:tcPr>
          <w:p w:rsidR="00A85EA6" w:rsidRDefault="00A85EA6" w:rsidP="00A20327">
            <w:pPr>
              <w:jc w:val="center"/>
            </w:pPr>
            <w:r>
              <w:t>95</w:t>
            </w:r>
          </w:p>
        </w:tc>
        <w:tc>
          <w:tcPr>
            <w:tcW w:w="910" w:type="dxa"/>
            <w:tcBorders>
              <w:left w:val="single" w:sz="6" w:space="0" w:color="auto"/>
              <w:bottom w:val="single" w:sz="6" w:space="0" w:color="auto"/>
            </w:tcBorders>
          </w:tcPr>
          <w:p w:rsidR="00A85EA6" w:rsidRDefault="00A85EA6" w:rsidP="00A20327">
            <w:pPr>
              <w:jc w:val="center"/>
            </w:pPr>
            <w:r>
              <w:t>340</w:t>
            </w:r>
          </w:p>
        </w:tc>
        <w:tc>
          <w:tcPr>
            <w:tcW w:w="1838" w:type="dxa"/>
            <w:tcBorders>
              <w:left w:val="single" w:sz="6" w:space="0" w:color="auto"/>
              <w:bottom w:val="single" w:sz="6" w:space="0" w:color="auto"/>
              <w:right w:val="single" w:sz="6" w:space="0" w:color="auto"/>
            </w:tcBorders>
          </w:tcPr>
          <w:p w:rsidR="00A85EA6" w:rsidRDefault="00A85EA6" w:rsidP="00A20327">
            <w:pPr>
              <w:jc w:val="center"/>
            </w:pPr>
            <w:r>
              <w:t>350</w:t>
            </w:r>
          </w:p>
        </w:tc>
        <w:tc>
          <w:tcPr>
            <w:tcW w:w="772" w:type="dxa"/>
            <w:tcBorders>
              <w:bottom w:val="single" w:sz="6" w:space="0" w:color="auto"/>
              <w:right w:val="single" w:sz="6" w:space="0" w:color="auto"/>
            </w:tcBorders>
          </w:tcPr>
          <w:p w:rsidR="00A85EA6" w:rsidRDefault="00A85EA6" w:rsidP="00A20327">
            <w:pPr>
              <w:jc w:val="center"/>
            </w:pPr>
            <w:r>
              <w:t>745</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1.3.12. Снижающий коэффициент для проводов и кабелей,</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прокладываемых в коробах</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312"/>
        <w:gridCol w:w="1386"/>
        <w:gridCol w:w="1494"/>
        <w:gridCol w:w="1790"/>
        <w:gridCol w:w="2386"/>
      </w:tblGrid>
      <w:tr w:rsidR="00A85EA6">
        <w:tc>
          <w:tcPr>
            <w:tcW w:w="1312" w:type="dxa"/>
            <w:tcBorders>
              <w:top w:val="single" w:sz="6" w:space="0" w:color="auto"/>
              <w:left w:val="single" w:sz="6" w:space="0" w:color="auto"/>
              <w:right w:val="single" w:sz="6" w:space="0" w:color="auto"/>
            </w:tcBorders>
          </w:tcPr>
          <w:p w:rsidR="00A85EA6" w:rsidRDefault="00A85EA6" w:rsidP="00A20327">
            <w:pPr>
              <w:jc w:val="center"/>
            </w:pPr>
            <w:r>
              <w:t>Способ</w:t>
            </w:r>
          </w:p>
        </w:tc>
        <w:tc>
          <w:tcPr>
            <w:tcW w:w="2880"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Количество проложенных</w:t>
            </w:r>
          </w:p>
          <w:p w:rsidR="00A85EA6" w:rsidRDefault="00A85EA6" w:rsidP="00A20327">
            <w:pPr>
              <w:jc w:val="center"/>
            </w:pPr>
            <w:r>
              <w:t>проводов и кабелей</w:t>
            </w:r>
          </w:p>
        </w:tc>
        <w:tc>
          <w:tcPr>
            <w:tcW w:w="4176"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Снижающий коэффициент для проводов, питающих</w:t>
            </w:r>
          </w:p>
        </w:tc>
      </w:tr>
      <w:tr w:rsidR="00A85EA6">
        <w:tc>
          <w:tcPr>
            <w:tcW w:w="1312" w:type="dxa"/>
            <w:tcBorders>
              <w:left w:val="single" w:sz="6" w:space="0" w:color="auto"/>
              <w:right w:val="single" w:sz="6" w:space="0" w:color="auto"/>
            </w:tcBorders>
          </w:tcPr>
          <w:p w:rsidR="00A85EA6" w:rsidRDefault="00A85EA6" w:rsidP="00A20327">
            <w:pPr>
              <w:jc w:val="center"/>
            </w:pPr>
            <w:r>
              <w:t xml:space="preserve">прокладки </w:t>
            </w:r>
          </w:p>
        </w:tc>
        <w:tc>
          <w:tcPr>
            <w:tcW w:w="1386" w:type="dxa"/>
            <w:tcBorders>
              <w:top w:val="single" w:sz="6" w:space="0" w:color="auto"/>
              <w:left w:val="single" w:sz="6" w:space="0" w:color="auto"/>
              <w:right w:val="single" w:sz="6" w:space="0" w:color="auto"/>
            </w:tcBorders>
          </w:tcPr>
          <w:p w:rsidR="00A85EA6" w:rsidRDefault="00A85EA6" w:rsidP="00A20327">
            <w:pPr>
              <w:jc w:val="center"/>
            </w:pPr>
            <w:r>
              <w:t>одножильных</w:t>
            </w:r>
          </w:p>
        </w:tc>
        <w:tc>
          <w:tcPr>
            <w:tcW w:w="1494" w:type="dxa"/>
            <w:tcBorders>
              <w:top w:val="single" w:sz="6" w:space="0" w:color="auto"/>
              <w:left w:val="single" w:sz="6" w:space="0" w:color="auto"/>
              <w:right w:val="single" w:sz="6" w:space="0" w:color="auto"/>
            </w:tcBorders>
          </w:tcPr>
          <w:p w:rsidR="00A85EA6" w:rsidRDefault="00A85EA6" w:rsidP="00A20327">
            <w:pPr>
              <w:jc w:val="center"/>
            </w:pPr>
            <w:r>
              <w:t>многожильных</w:t>
            </w:r>
          </w:p>
        </w:tc>
        <w:tc>
          <w:tcPr>
            <w:tcW w:w="1790" w:type="dxa"/>
            <w:tcBorders>
              <w:top w:val="single" w:sz="6" w:space="0" w:color="auto"/>
              <w:left w:val="single" w:sz="6" w:space="0" w:color="auto"/>
              <w:right w:val="single" w:sz="6" w:space="0" w:color="auto"/>
            </w:tcBorders>
          </w:tcPr>
          <w:p w:rsidR="00A85EA6" w:rsidRDefault="00A85EA6" w:rsidP="00A20327">
            <w:pPr>
              <w:jc w:val="center"/>
            </w:pPr>
            <w:r>
              <w:t>отдельные электроприемники с коэффициентом использования до 0,7</w:t>
            </w:r>
          </w:p>
        </w:tc>
        <w:tc>
          <w:tcPr>
            <w:tcW w:w="2386" w:type="dxa"/>
            <w:tcBorders>
              <w:top w:val="single" w:sz="6" w:space="0" w:color="auto"/>
              <w:left w:val="single" w:sz="6" w:space="0" w:color="auto"/>
              <w:right w:val="single" w:sz="6" w:space="0" w:color="auto"/>
            </w:tcBorders>
          </w:tcPr>
          <w:p w:rsidR="00A85EA6" w:rsidRDefault="00A85EA6" w:rsidP="00A20327">
            <w:pPr>
              <w:jc w:val="center"/>
            </w:pPr>
            <w:r>
              <w:t>группы электроприемников и отдельные приемники с коэффициентом использования более 0,7</w:t>
            </w:r>
          </w:p>
        </w:tc>
      </w:tr>
      <w:tr w:rsidR="00A85EA6">
        <w:tc>
          <w:tcPr>
            <w:tcW w:w="1312" w:type="dxa"/>
            <w:tcBorders>
              <w:top w:val="single" w:sz="6" w:space="0" w:color="auto"/>
              <w:left w:val="single" w:sz="6" w:space="0" w:color="auto"/>
              <w:right w:val="single" w:sz="6" w:space="0" w:color="auto"/>
            </w:tcBorders>
          </w:tcPr>
          <w:p w:rsidR="00A85EA6" w:rsidRDefault="00A85EA6" w:rsidP="00A20327">
            <w:r>
              <w:t>Многослойно</w:t>
            </w:r>
          </w:p>
          <w:p w:rsidR="00A85EA6" w:rsidRDefault="00A85EA6" w:rsidP="00A20327">
            <w:r>
              <w:t>и пучками</w:t>
            </w:r>
          </w:p>
        </w:tc>
        <w:tc>
          <w:tcPr>
            <w:tcW w:w="1386" w:type="dxa"/>
            <w:tcBorders>
              <w:top w:val="single" w:sz="6" w:space="0" w:color="auto"/>
              <w:left w:val="single" w:sz="6" w:space="0" w:color="auto"/>
              <w:right w:val="single" w:sz="6" w:space="0" w:color="auto"/>
            </w:tcBorders>
          </w:tcPr>
          <w:p w:rsidR="00A85EA6" w:rsidRDefault="00A85EA6" w:rsidP="00A20327">
            <w:pPr>
              <w:jc w:val="center"/>
            </w:pPr>
            <w:r>
              <w:t>-</w:t>
            </w:r>
          </w:p>
        </w:tc>
        <w:tc>
          <w:tcPr>
            <w:tcW w:w="1494" w:type="dxa"/>
            <w:tcBorders>
              <w:top w:val="single" w:sz="6" w:space="0" w:color="auto"/>
              <w:left w:val="single" w:sz="6" w:space="0" w:color="auto"/>
              <w:right w:val="single" w:sz="6" w:space="0" w:color="auto"/>
            </w:tcBorders>
          </w:tcPr>
          <w:p w:rsidR="00A85EA6" w:rsidRDefault="00A85EA6" w:rsidP="00A20327">
            <w:pPr>
              <w:jc w:val="center"/>
            </w:pPr>
            <w:r>
              <w:t>До 4</w:t>
            </w:r>
          </w:p>
        </w:tc>
        <w:tc>
          <w:tcPr>
            <w:tcW w:w="1790" w:type="dxa"/>
            <w:tcBorders>
              <w:top w:val="single" w:sz="6" w:space="0" w:color="auto"/>
              <w:left w:val="single" w:sz="6" w:space="0" w:color="auto"/>
              <w:right w:val="single" w:sz="6" w:space="0" w:color="auto"/>
            </w:tcBorders>
          </w:tcPr>
          <w:p w:rsidR="00A85EA6" w:rsidRDefault="00A85EA6" w:rsidP="00A20327">
            <w:pPr>
              <w:jc w:val="center"/>
            </w:pPr>
            <w:r>
              <w:t>1,0</w:t>
            </w:r>
          </w:p>
        </w:tc>
        <w:tc>
          <w:tcPr>
            <w:tcW w:w="2386" w:type="dxa"/>
            <w:tcBorders>
              <w:top w:val="single" w:sz="6" w:space="0" w:color="auto"/>
              <w:left w:val="single" w:sz="6" w:space="0" w:color="auto"/>
              <w:right w:val="single" w:sz="6" w:space="0" w:color="auto"/>
            </w:tcBorders>
          </w:tcPr>
          <w:p w:rsidR="00A85EA6" w:rsidRDefault="00A85EA6" w:rsidP="00A20327">
            <w:pPr>
              <w:jc w:val="center"/>
            </w:pPr>
            <w:r>
              <w:t>-</w:t>
            </w:r>
          </w:p>
        </w:tc>
      </w:tr>
      <w:tr w:rsidR="00A85EA6">
        <w:tc>
          <w:tcPr>
            <w:tcW w:w="1312" w:type="dxa"/>
            <w:tcBorders>
              <w:left w:val="single" w:sz="6" w:space="0" w:color="auto"/>
              <w:right w:val="single" w:sz="6" w:space="0" w:color="auto"/>
            </w:tcBorders>
          </w:tcPr>
          <w:p w:rsidR="00A85EA6" w:rsidRDefault="00A85EA6" w:rsidP="00A20327"/>
        </w:tc>
        <w:tc>
          <w:tcPr>
            <w:tcW w:w="1386" w:type="dxa"/>
            <w:tcBorders>
              <w:left w:val="single" w:sz="6" w:space="0" w:color="auto"/>
              <w:right w:val="single" w:sz="6" w:space="0" w:color="auto"/>
            </w:tcBorders>
          </w:tcPr>
          <w:p w:rsidR="00A85EA6" w:rsidRDefault="00A85EA6" w:rsidP="00A20327">
            <w:pPr>
              <w:jc w:val="center"/>
            </w:pPr>
            <w:r>
              <w:t>2</w:t>
            </w:r>
          </w:p>
        </w:tc>
        <w:tc>
          <w:tcPr>
            <w:tcW w:w="1494" w:type="dxa"/>
            <w:tcBorders>
              <w:left w:val="single" w:sz="6" w:space="0" w:color="auto"/>
              <w:right w:val="single" w:sz="6" w:space="0" w:color="auto"/>
            </w:tcBorders>
          </w:tcPr>
          <w:p w:rsidR="00A85EA6" w:rsidRDefault="00A85EA6" w:rsidP="00A20327">
            <w:pPr>
              <w:jc w:val="center"/>
            </w:pPr>
            <w:r>
              <w:t>5-6</w:t>
            </w:r>
          </w:p>
        </w:tc>
        <w:tc>
          <w:tcPr>
            <w:tcW w:w="1790" w:type="dxa"/>
            <w:tcBorders>
              <w:left w:val="single" w:sz="6" w:space="0" w:color="auto"/>
              <w:right w:val="single" w:sz="6" w:space="0" w:color="auto"/>
            </w:tcBorders>
          </w:tcPr>
          <w:p w:rsidR="00A85EA6" w:rsidRDefault="00A85EA6" w:rsidP="00A20327">
            <w:pPr>
              <w:jc w:val="center"/>
            </w:pPr>
            <w:r>
              <w:t>0,85</w:t>
            </w:r>
          </w:p>
        </w:tc>
        <w:tc>
          <w:tcPr>
            <w:tcW w:w="2386" w:type="dxa"/>
            <w:tcBorders>
              <w:left w:val="single" w:sz="6" w:space="0" w:color="auto"/>
              <w:right w:val="single" w:sz="6" w:space="0" w:color="auto"/>
            </w:tcBorders>
          </w:tcPr>
          <w:p w:rsidR="00A85EA6" w:rsidRDefault="00A85EA6" w:rsidP="00A20327">
            <w:pPr>
              <w:jc w:val="center"/>
            </w:pPr>
            <w:r>
              <w:t>-</w:t>
            </w:r>
          </w:p>
        </w:tc>
      </w:tr>
      <w:tr w:rsidR="00A85EA6">
        <w:tc>
          <w:tcPr>
            <w:tcW w:w="1312" w:type="dxa"/>
            <w:tcBorders>
              <w:left w:val="single" w:sz="6" w:space="0" w:color="auto"/>
              <w:right w:val="single" w:sz="6" w:space="0" w:color="auto"/>
            </w:tcBorders>
          </w:tcPr>
          <w:p w:rsidR="00A85EA6" w:rsidRDefault="00A85EA6" w:rsidP="00A20327"/>
        </w:tc>
        <w:tc>
          <w:tcPr>
            <w:tcW w:w="1386" w:type="dxa"/>
            <w:tcBorders>
              <w:left w:val="single" w:sz="6" w:space="0" w:color="auto"/>
              <w:right w:val="single" w:sz="6" w:space="0" w:color="auto"/>
            </w:tcBorders>
          </w:tcPr>
          <w:p w:rsidR="00A85EA6" w:rsidRDefault="00A85EA6" w:rsidP="00A20327">
            <w:pPr>
              <w:jc w:val="center"/>
            </w:pPr>
            <w:r>
              <w:t>3-9</w:t>
            </w:r>
          </w:p>
        </w:tc>
        <w:tc>
          <w:tcPr>
            <w:tcW w:w="1494" w:type="dxa"/>
            <w:tcBorders>
              <w:left w:val="single" w:sz="6" w:space="0" w:color="auto"/>
              <w:right w:val="single" w:sz="6" w:space="0" w:color="auto"/>
            </w:tcBorders>
          </w:tcPr>
          <w:p w:rsidR="00A85EA6" w:rsidRDefault="00A85EA6" w:rsidP="00A20327">
            <w:pPr>
              <w:jc w:val="center"/>
            </w:pPr>
            <w:r>
              <w:t>7-9</w:t>
            </w:r>
          </w:p>
        </w:tc>
        <w:tc>
          <w:tcPr>
            <w:tcW w:w="1790" w:type="dxa"/>
            <w:tcBorders>
              <w:left w:val="single" w:sz="6" w:space="0" w:color="auto"/>
              <w:right w:val="single" w:sz="6" w:space="0" w:color="auto"/>
            </w:tcBorders>
          </w:tcPr>
          <w:p w:rsidR="00A85EA6" w:rsidRDefault="00A85EA6" w:rsidP="00A20327">
            <w:pPr>
              <w:jc w:val="center"/>
            </w:pPr>
            <w:r>
              <w:t>0,75</w:t>
            </w:r>
          </w:p>
        </w:tc>
        <w:tc>
          <w:tcPr>
            <w:tcW w:w="2386" w:type="dxa"/>
            <w:tcBorders>
              <w:left w:val="single" w:sz="6" w:space="0" w:color="auto"/>
              <w:right w:val="single" w:sz="6" w:space="0" w:color="auto"/>
            </w:tcBorders>
          </w:tcPr>
          <w:p w:rsidR="00A85EA6" w:rsidRDefault="00A85EA6" w:rsidP="00A20327">
            <w:pPr>
              <w:jc w:val="center"/>
            </w:pPr>
            <w:r>
              <w:t>-</w:t>
            </w:r>
          </w:p>
        </w:tc>
      </w:tr>
      <w:tr w:rsidR="00A85EA6">
        <w:tc>
          <w:tcPr>
            <w:tcW w:w="1312" w:type="dxa"/>
            <w:tcBorders>
              <w:left w:val="single" w:sz="6" w:space="0" w:color="auto"/>
              <w:right w:val="single" w:sz="6" w:space="0" w:color="auto"/>
            </w:tcBorders>
          </w:tcPr>
          <w:p w:rsidR="00A85EA6" w:rsidRDefault="00A85EA6" w:rsidP="00A20327"/>
        </w:tc>
        <w:tc>
          <w:tcPr>
            <w:tcW w:w="1386" w:type="dxa"/>
            <w:tcBorders>
              <w:left w:val="single" w:sz="6" w:space="0" w:color="auto"/>
              <w:right w:val="single" w:sz="6" w:space="0" w:color="auto"/>
            </w:tcBorders>
          </w:tcPr>
          <w:p w:rsidR="00A85EA6" w:rsidRDefault="00A85EA6" w:rsidP="00A20327">
            <w:pPr>
              <w:jc w:val="center"/>
            </w:pPr>
            <w:r>
              <w:t>10-11</w:t>
            </w:r>
          </w:p>
        </w:tc>
        <w:tc>
          <w:tcPr>
            <w:tcW w:w="1494" w:type="dxa"/>
            <w:tcBorders>
              <w:left w:val="single" w:sz="6" w:space="0" w:color="auto"/>
              <w:right w:val="single" w:sz="6" w:space="0" w:color="auto"/>
            </w:tcBorders>
          </w:tcPr>
          <w:p w:rsidR="00A85EA6" w:rsidRDefault="00A85EA6" w:rsidP="00A20327">
            <w:pPr>
              <w:jc w:val="center"/>
            </w:pPr>
            <w:r>
              <w:t>10-11</w:t>
            </w:r>
          </w:p>
        </w:tc>
        <w:tc>
          <w:tcPr>
            <w:tcW w:w="1790" w:type="dxa"/>
            <w:tcBorders>
              <w:left w:val="single" w:sz="6" w:space="0" w:color="auto"/>
              <w:right w:val="single" w:sz="6" w:space="0" w:color="auto"/>
            </w:tcBorders>
          </w:tcPr>
          <w:p w:rsidR="00A85EA6" w:rsidRDefault="00A85EA6" w:rsidP="00A20327">
            <w:pPr>
              <w:jc w:val="center"/>
            </w:pPr>
            <w:r>
              <w:t>0,7</w:t>
            </w:r>
          </w:p>
        </w:tc>
        <w:tc>
          <w:tcPr>
            <w:tcW w:w="2386" w:type="dxa"/>
            <w:tcBorders>
              <w:left w:val="single" w:sz="6" w:space="0" w:color="auto"/>
              <w:right w:val="single" w:sz="6" w:space="0" w:color="auto"/>
            </w:tcBorders>
          </w:tcPr>
          <w:p w:rsidR="00A85EA6" w:rsidRDefault="00A85EA6" w:rsidP="00A20327">
            <w:pPr>
              <w:jc w:val="center"/>
            </w:pPr>
            <w:r>
              <w:t>-</w:t>
            </w:r>
          </w:p>
        </w:tc>
      </w:tr>
      <w:tr w:rsidR="00A85EA6">
        <w:tc>
          <w:tcPr>
            <w:tcW w:w="1312" w:type="dxa"/>
            <w:tcBorders>
              <w:left w:val="single" w:sz="6" w:space="0" w:color="auto"/>
              <w:right w:val="single" w:sz="6" w:space="0" w:color="auto"/>
            </w:tcBorders>
          </w:tcPr>
          <w:p w:rsidR="00A85EA6" w:rsidRDefault="00A85EA6" w:rsidP="00A20327"/>
        </w:tc>
        <w:tc>
          <w:tcPr>
            <w:tcW w:w="1386" w:type="dxa"/>
            <w:tcBorders>
              <w:left w:val="single" w:sz="6" w:space="0" w:color="auto"/>
              <w:right w:val="single" w:sz="6" w:space="0" w:color="auto"/>
            </w:tcBorders>
          </w:tcPr>
          <w:p w:rsidR="00A85EA6" w:rsidRDefault="00A85EA6" w:rsidP="00A20327">
            <w:pPr>
              <w:jc w:val="center"/>
            </w:pPr>
            <w:r>
              <w:t>12-14</w:t>
            </w:r>
          </w:p>
        </w:tc>
        <w:tc>
          <w:tcPr>
            <w:tcW w:w="1494" w:type="dxa"/>
            <w:tcBorders>
              <w:left w:val="single" w:sz="6" w:space="0" w:color="auto"/>
              <w:right w:val="single" w:sz="6" w:space="0" w:color="auto"/>
            </w:tcBorders>
          </w:tcPr>
          <w:p w:rsidR="00A85EA6" w:rsidRDefault="00A85EA6" w:rsidP="00A20327">
            <w:pPr>
              <w:jc w:val="center"/>
            </w:pPr>
            <w:r>
              <w:t>12-14</w:t>
            </w:r>
          </w:p>
        </w:tc>
        <w:tc>
          <w:tcPr>
            <w:tcW w:w="1790" w:type="dxa"/>
            <w:tcBorders>
              <w:left w:val="single" w:sz="6" w:space="0" w:color="auto"/>
              <w:right w:val="single" w:sz="6" w:space="0" w:color="auto"/>
            </w:tcBorders>
          </w:tcPr>
          <w:p w:rsidR="00A85EA6" w:rsidRDefault="00A85EA6" w:rsidP="00A20327">
            <w:pPr>
              <w:jc w:val="center"/>
            </w:pPr>
            <w:r>
              <w:t>0,65</w:t>
            </w:r>
          </w:p>
        </w:tc>
        <w:tc>
          <w:tcPr>
            <w:tcW w:w="2386" w:type="dxa"/>
            <w:tcBorders>
              <w:left w:val="single" w:sz="6" w:space="0" w:color="auto"/>
              <w:right w:val="single" w:sz="6" w:space="0" w:color="auto"/>
            </w:tcBorders>
          </w:tcPr>
          <w:p w:rsidR="00A85EA6" w:rsidRDefault="00A85EA6" w:rsidP="00A20327">
            <w:pPr>
              <w:jc w:val="center"/>
            </w:pPr>
            <w:r>
              <w:t>-</w:t>
            </w:r>
          </w:p>
        </w:tc>
      </w:tr>
      <w:tr w:rsidR="00A85EA6">
        <w:tc>
          <w:tcPr>
            <w:tcW w:w="1312" w:type="dxa"/>
            <w:tcBorders>
              <w:left w:val="single" w:sz="6" w:space="0" w:color="auto"/>
              <w:right w:val="single" w:sz="6" w:space="0" w:color="auto"/>
            </w:tcBorders>
          </w:tcPr>
          <w:p w:rsidR="00A85EA6" w:rsidRDefault="00A85EA6" w:rsidP="00A20327"/>
        </w:tc>
        <w:tc>
          <w:tcPr>
            <w:tcW w:w="1386" w:type="dxa"/>
            <w:tcBorders>
              <w:left w:val="single" w:sz="6" w:space="0" w:color="auto"/>
              <w:bottom w:val="single" w:sz="6" w:space="0" w:color="auto"/>
              <w:right w:val="single" w:sz="6" w:space="0" w:color="auto"/>
            </w:tcBorders>
          </w:tcPr>
          <w:p w:rsidR="00A85EA6" w:rsidRDefault="00A85EA6" w:rsidP="00A20327">
            <w:pPr>
              <w:jc w:val="center"/>
            </w:pPr>
            <w:r>
              <w:t>15-18</w:t>
            </w:r>
          </w:p>
        </w:tc>
        <w:tc>
          <w:tcPr>
            <w:tcW w:w="1494" w:type="dxa"/>
            <w:tcBorders>
              <w:left w:val="single" w:sz="6" w:space="0" w:color="auto"/>
              <w:bottom w:val="single" w:sz="6" w:space="0" w:color="auto"/>
              <w:right w:val="single" w:sz="6" w:space="0" w:color="auto"/>
            </w:tcBorders>
          </w:tcPr>
          <w:p w:rsidR="00A85EA6" w:rsidRDefault="00A85EA6" w:rsidP="00A20327">
            <w:pPr>
              <w:jc w:val="center"/>
            </w:pPr>
            <w:r>
              <w:t>15-18</w:t>
            </w:r>
          </w:p>
        </w:tc>
        <w:tc>
          <w:tcPr>
            <w:tcW w:w="1790" w:type="dxa"/>
            <w:tcBorders>
              <w:left w:val="single" w:sz="6" w:space="0" w:color="auto"/>
              <w:bottom w:val="single" w:sz="6" w:space="0" w:color="auto"/>
              <w:right w:val="single" w:sz="6" w:space="0" w:color="auto"/>
            </w:tcBorders>
          </w:tcPr>
          <w:p w:rsidR="00A85EA6" w:rsidRDefault="00A85EA6" w:rsidP="00A20327">
            <w:pPr>
              <w:jc w:val="center"/>
            </w:pPr>
            <w:r>
              <w:t>0,6</w:t>
            </w:r>
          </w:p>
        </w:tc>
        <w:tc>
          <w:tcPr>
            <w:tcW w:w="2386" w:type="dxa"/>
            <w:tcBorders>
              <w:left w:val="single" w:sz="6" w:space="0" w:color="auto"/>
              <w:bottom w:val="single" w:sz="6" w:space="0" w:color="auto"/>
              <w:right w:val="single" w:sz="6" w:space="0" w:color="auto"/>
            </w:tcBorders>
          </w:tcPr>
          <w:p w:rsidR="00A85EA6" w:rsidRDefault="00A85EA6" w:rsidP="00A20327">
            <w:pPr>
              <w:jc w:val="center"/>
            </w:pPr>
            <w:r>
              <w:t>-</w:t>
            </w:r>
          </w:p>
        </w:tc>
      </w:tr>
      <w:tr w:rsidR="00A85EA6">
        <w:tc>
          <w:tcPr>
            <w:tcW w:w="1312" w:type="dxa"/>
            <w:tcBorders>
              <w:top w:val="single" w:sz="6" w:space="0" w:color="auto"/>
              <w:left w:val="single" w:sz="6" w:space="0" w:color="auto"/>
              <w:right w:val="single" w:sz="6" w:space="0" w:color="auto"/>
            </w:tcBorders>
          </w:tcPr>
          <w:p w:rsidR="00A85EA6" w:rsidRDefault="00A85EA6" w:rsidP="00A20327">
            <w:r>
              <w:t xml:space="preserve">Однослойно </w:t>
            </w:r>
          </w:p>
        </w:tc>
        <w:tc>
          <w:tcPr>
            <w:tcW w:w="1386" w:type="dxa"/>
            <w:tcBorders>
              <w:top w:val="single" w:sz="6" w:space="0" w:color="auto"/>
              <w:left w:val="single" w:sz="6" w:space="0" w:color="auto"/>
              <w:right w:val="single" w:sz="6" w:space="0" w:color="auto"/>
            </w:tcBorders>
          </w:tcPr>
          <w:p w:rsidR="00A85EA6" w:rsidRDefault="00A85EA6" w:rsidP="00A20327">
            <w:pPr>
              <w:jc w:val="center"/>
            </w:pPr>
            <w:r>
              <w:t>2-4</w:t>
            </w:r>
          </w:p>
        </w:tc>
        <w:tc>
          <w:tcPr>
            <w:tcW w:w="1494" w:type="dxa"/>
            <w:tcBorders>
              <w:top w:val="single" w:sz="6" w:space="0" w:color="auto"/>
              <w:left w:val="single" w:sz="6" w:space="0" w:color="auto"/>
              <w:right w:val="single" w:sz="6" w:space="0" w:color="auto"/>
            </w:tcBorders>
          </w:tcPr>
          <w:p w:rsidR="00A85EA6" w:rsidRDefault="00A85EA6" w:rsidP="00A20327">
            <w:pPr>
              <w:jc w:val="center"/>
            </w:pPr>
            <w:r>
              <w:t>2-4</w:t>
            </w:r>
          </w:p>
        </w:tc>
        <w:tc>
          <w:tcPr>
            <w:tcW w:w="1790" w:type="dxa"/>
            <w:tcBorders>
              <w:top w:val="single" w:sz="6" w:space="0" w:color="auto"/>
              <w:left w:val="single" w:sz="6" w:space="0" w:color="auto"/>
              <w:right w:val="single" w:sz="6" w:space="0" w:color="auto"/>
            </w:tcBorders>
          </w:tcPr>
          <w:p w:rsidR="00A85EA6" w:rsidRDefault="00A85EA6" w:rsidP="00A20327">
            <w:pPr>
              <w:jc w:val="center"/>
            </w:pPr>
            <w:r>
              <w:t>-</w:t>
            </w:r>
          </w:p>
        </w:tc>
        <w:tc>
          <w:tcPr>
            <w:tcW w:w="2386" w:type="dxa"/>
            <w:tcBorders>
              <w:top w:val="single" w:sz="6" w:space="0" w:color="auto"/>
              <w:left w:val="single" w:sz="6" w:space="0" w:color="auto"/>
              <w:right w:val="single" w:sz="6" w:space="0" w:color="auto"/>
            </w:tcBorders>
          </w:tcPr>
          <w:p w:rsidR="00A85EA6" w:rsidRDefault="00A85EA6" w:rsidP="00A20327">
            <w:pPr>
              <w:jc w:val="center"/>
            </w:pPr>
            <w:r>
              <w:t>0,67</w:t>
            </w:r>
          </w:p>
        </w:tc>
      </w:tr>
      <w:tr w:rsidR="00A85EA6">
        <w:tc>
          <w:tcPr>
            <w:tcW w:w="1312" w:type="dxa"/>
            <w:tcBorders>
              <w:left w:val="single" w:sz="6" w:space="0" w:color="auto"/>
              <w:bottom w:val="single" w:sz="6" w:space="0" w:color="auto"/>
              <w:right w:val="single" w:sz="6" w:space="0" w:color="auto"/>
            </w:tcBorders>
          </w:tcPr>
          <w:p w:rsidR="00A85EA6" w:rsidRDefault="00A85EA6" w:rsidP="00A20327"/>
        </w:tc>
        <w:tc>
          <w:tcPr>
            <w:tcW w:w="1386" w:type="dxa"/>
            <w:tcBorders>
              <w:left w:val="single" w:sz="6" w:space="0" w:color="auto"/>
              <w:bottom w:val="single" w:sz="6" w:space="0" w:color="auto"/>
              <w:right w:val="single" w:sz="6" w:space="0" w:color="auto"/>
            </w:tcBorders>
          </w:tcPr>
          <w:p w:rsidR="00A85EA6" w:rsidRDefault="00A85EA6" w:rsidP="00A20327">
            <w:pPr>
              <w:jc w:val="center"/>
            </w:pPr>
            <w:r>
              <w:t>5</w:t>
            </w:r>
          </w:p>
        </w:tc>
        <w:tc>
          <w:tcPr>
            <w:tcW w:w="1494" w:type="dxa"/>
            <w:tcBorders>
              <w:left w:val="single" w:sz="6" w:space="0" w:color="auto"/>
              <w:bottom w:val="single" w:sz="6" w:space="0" w:color="auto"/>
              <w:right w:val="single" w:sz="6" w:space="0" w:color="auto"/>
            </w:tcBorders>
          </w:tcPr>
          <w:p w:rsidR="00A85EA6" w:rsidRDefault="00A85EA6" w:rsidP="00A20327">
            <w:pPr>
              <w:jc w:val="center"/>
            </w:pPr>
            <w:r>
              <w:t>5</w:t>
            </w:r>
          </w:p>
        </w:tc>
        <w:tc>
          <w:tcPr>
            <w:tcW w:w="179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2386" w:type="dxa"/>
            <w:tcBorders>
              <w:left w:val="single" w:sz="6" w:space="0" w:color="auto"/>
              <w:bottom w:val="single" w:sz="6" w:space="0" w:color="auto"/>
              <w:right w:val="single" w:sz="6" w:space="0" w:color="auto"/>
            </w:tcBorders>
          </w:tcPr>
          <w:p w:rsidR="00A85EA6" w:rsidRDefault="00A85EA6" w:rsidP="00A20327">
            <w:pPr>
              <w:jc w:val="center"/>
            </w:pPr>
            <w:r>
              <w:t>0,6</w:t>
            </w:r>
          </w:p>
        </w:tc>
      </w:tr>
    </w:tbl>
    <w:p w:rsidR="00A85EA6" w:rsidRDefault="00A85EA6" w:rsidP="00A85EA6">
      <w:pPr>
        <w:ind w:firstLine="284"/>
        <w:jc w:val="both"/>
      </w:pPr>
    </w:p>
    <w:p w:rsidR="00A85EA6" w:rsidRDefault="00A85EA6" w:rsidP="00A85EA6">
      <w:pPr>
        <w:ind w:firstLine="284"/>
        <w:jc w:val="both"/>
      </w:pPr>
      <w:r>
        <w:t>1.3.11. Допустимые длительные токи для проводов, проложенных в лотках, при однорядной прокладке (не в пучках) следует принимать, как для проводов, проложенных в воздухе.</w:t>
      </w:r>
    </w:p>
    <w:p w:rsidR="00A85EA6" w:rsidRDefault="00A85EA6" w:rsidP="00A85EA6">
      <w:pPr>
        <w:ind w:firstLine="284"/>
        <w:jc w:val="both"/>
      </w:pPr>
      <w:r>
        <w:t>Допустимые длительные токи для проводов и кабелей, прокладываемых в коробах, следует принимать по табл. 1.3.4-1.3.7 как для одиночных проводов и кабелей, проложенных открыто (в воздухе), с применением снижающих коэффициентов, указанных в табл. 1.3.12.</w:t>
      </w:r>
    </w:p>
    <w:p w:rsidR="00A85EA6" w:rsidRDefault="00A85EA6" w:rsidP="00A85EA6">
      <w:pPr>
        <w:ind w:firstLine="284"/>
        <w:jc w:val="both"/>
      </w:pPr>
      <w:r>
        <w:t>При выборе снижающих коэффициентов контрольные и резервные провода и кабели не учитываются.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ДОПУСТИМЫЕ ДЛИТЕЛЬНЫЕ ТОКИ ДЛЯ КАБЕЛЕЙ С БУМАЖНОЙ ПРОПИТАННОЙ ИЗОЛЯЦИЕЙ </w:t>
      </w:r>
    </w:p>
    <w:p w:rsidR="00A85EA6" w:rsidRDefault="00A85EA6" w:rsidP="00A85EA6">
      <w:pPr>
        <w:ind w:firstLine="284"/>
        <w:jc w:val="both"/>
      </w:pPr>
    </w:p>
    <w:p w:rsidR="00A85EA6" w:rsidRDefault="00A85EA6" w:rsidP="00A85EA6">
      <w:pPr>
        <w:ind w:firstLine="284"/>
        <w:jc w:val="both"/>
      </w:pPr>
      <w:r>
        <w:t>1.3.12.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оболочке приняты в соответствии с допустимыми температурами жил кабелей:</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4552"/>
        <w:gridCol w:w="680"/>
        <w:gridCol w:w="680"/>
        <w:gridCol w:w="680"/>
        <w:gridCol w:w="680"/>
      </w:tblGrid>
      <w:tr w:rsidR="00A85EA6">
        <w:tc>
          <w:tcPr>
            <w:tcW w:w="4552" w:type="dxa"/>
          </w:tcPr>
          <w:p w:rsidR="00A85EA6" w:rsidRDefault="00A85EA6" w:rsidP="00A20327">
            <w:pPr>
              <w:jc w:val="both"/>
            </w:pPr>
            <w:r>
              <w:t>Номинальное напряжение, кВ . . .</w:t>
            </w:r>
          </w:p>
        </w:tc>
        <w:tc>
          <w:tcPr>
            <w:tcW w:w="680" w:type="dxa"/>
          </w:tcPr>
          <w:p w:rsidR="00A85EA6" w:rsidRDefault="00A85EA6" w:rsidP="00A20327">
            <w:pPr>
              <w:jc w:val="center"/>
            </w:pPr>
            <w:r>
              <w:t>До 3</w:t>
            </w:r>
          </w:p>
        </w:tc>
        <w:tc>
          <w:tcPr>
            <w:tcW w:w="680" w:type="dxa"/>
          </w:tcPr>
          <w:p w:rsidR="00A85EA6" w:rsidRDefault="00A85EA6" w:rsidP="00A20327">
            <w:pPr>
              <w:jc w:val="center"/>
            </w:pPr>
            <w:r>
              <w:t>6</w:t>
            </w:r>
          </w:p>
        </w:tc>
        <w:tc>
          <w:tcPr>
            <w:tcW w:w="680" w:type="dxa"/>
          </w:tcPr>
          <w:p w:rsidR="00A85EA6" w:rsidRDefault="00A85EA6" w:rsidP="00A20327">
            <w:pPr>
              <w:jc w:val="center"/>
            </w:pPr>
            <w:r>
              <w:t>10</w:t>
            </w:r>
          </w:p>
        </w:tc>
        <w:tc>
          <w:tcPr>
            <w:tcW w:w="680" w:type="dxa"/>
          </w:tcPr>
          <w:p w:rsidR="00A85EA6" w:rsidRDefault="00A85EA6" w:rsidP="00A20327">
            <w:pPr>
              <w:jc w:val="center"/>
            </w:pPr>
            <w:r>
              <w:t>20 и 35</w:t>
            </w:r>
          </w:p>
        </w:tc>
      </w:tr>
      <w:tr w:rsidR="00A85EA6">
        <w:tc>
          <w:tcPr>
            <w:tcW w:w="4552" w:type="dxa"/>
          </w:tcPr>
          <w:p w:rsidR="00A85EA6" w:rsidRDefault="00A85EA6" w:rsidP="00A20327">
            <w:pPr>
              <w:jc w:val="both"/>
            </w:pPr>
            <w:r>
              <w:t>Допустимая температура жилы кабеля, °С ...............</w:t>
            </w:r>
          </w:p>
        </w:tc>
        <w:tc>
          <w:tcPr>
            <w:tcW w:w="680" w:type="dxa"/>
          </w:tcPr>
          <w:p w:rsidR="00A85EA6" w:rsidRDefault="00A85EA6" w:rsidP="00A20327">
            <w:pPr>
              <w:jc w:val="center"/>
            </w:pPr>
            <w:r>
              <w:t>+80</w:t>
            </w:r>
          </w:p>
        </w:tc>
        <w:tc>
          <w:tcPr>
            <w:tcW w:w="680" w:type="dxa"/>
          </w:tcPr>
          <w:p w:rsidR="00A85EA6" w:rsidRDefault="00A85EA6" w:rsidP="00A20327">
            <w:pPr>
              <w:jc w:val="center"/>
            </w:pPr>
            <w:r>
              <w:t>+65</w:t>
            </w:r>
          </w:p>
        </w:tc>
        <w:tc>
          <w:tcPr>
            <w:tcW w:w="680" w:type="dxa"/>
          </w:tcPr>
          <w:p w:rsidR="00A85EA6" w:rsidRDefault="00A85EA6" w:rsidP="00A20327">
            <w:pPr>
              <w:jc w:val="center"/>
            </w:pPr>
            <w:r>
              <w:t>+60</w:t>
            </w:r>
          </w:p>
        </w:tc>
        <w:tc>
          <w:tcPr>
            <w:tcW w:w="680" w:type="dxa"/>
          </w:tcPr>
          <w:p w:rsidR="00A85EA6" w:rsidRDefault="00A85EA6" w:rsidP="00A20327">
            <w:pPr>
              <w:jc w:val="center"/>
            </w:pPr>
            <w:r>
              <w:t>+50</w:t>
            </w:r>
          </w:p>
        </w:tc>
      </w:tr>
    </w:tbl>
    <w:p w:rsidR="00A85EA6" w:rsidRDefault="00A85EA6" w:rsidP="00A85EA6">
      <w:pPr>
        <w:ind w:firstLine="284"/>
        <w:jc w:val="both"/>
      </w:pPr>
    </w:p>
    <w:p w:rsidR="00A85EA6" w:rsidRDefault="00A85EA6" w:rsidP="00A85EA6">
      <w:pPr>
        <w:ind w:firstLine="284"/>
        <w:jc w:val="both"/>
      </w:pPr>
      <w:r>
        <w:t>1.3.13. Для кабелей, проложенных в земле, допустимые длительные токи приведены в табл. 1.3.13, 1.3.16, 1.3.19-1.3.22. Они приняты из расчета прокладки в траншее на глубине 0,7-</w:t>
      </w:r>
      <w:smartTag w:uri="urn:schemas-microsoft-com:office:smarttags" w:element="metricconverter">
        <w:smartTagPr>
          <w:attr w:name="ProductID" w:val="1,0 м"/>
        </w:smartTagPr>
        <w:r>
          <w:t>1,0 м</w:t>
        </w:r>
      </w:smartTag>
      <w:r>
        <w:t xml:space="preserve"> не более одного кабеля при температуре земли +15°С и удельном сопротивлении земли 120 см·К/Вт.</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1.3.13.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земле</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588"/>
        <w:gridCol w:w="1134"/>
        <w:gridCol w:w="1180"/>
        <w:gridCol w:w="1088"/>
        <w:gridCol w:w="850"/>
        <w:gridCol w:w="890"/>
        <w:gridCol w:w="1612"/>
      </w:tblGrid>
      <w:tr w:rsidR="00A85EA6">
        <w:tc>
          <w:tcPr>
            <w:tcW w:w="1588" w:type="dxa"/>
            <w:tcBorders>
              <w:top w:val="single" w:sz="6" w:space="0" w:color="auto"/>
              <w:left w:val="single" w:sz="6" w:space="0" w:color="auto"/>
            </w:tcBorders>
          </w:tcPr>
          <w:p w:rsidR="00A85EA6" w:rsidRDefault="00A85EA6" w:rsidP="00A20327">
            <w:pPr>
              <w:jc w:val="center"/>
            </w:pPr>
            <w:r>
              <w:t xml:space="preserve">Сечение </w:t>
            </w:r>
          </w:p>
        </w:tc>
        <w:tc>
          <w:tcPr>
            <w:tcW w:w="6754"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1588" w:type="dxa"/>
            <w:tcBorders>
              <w:left w:val="single" w:sz="6" w:space="0" w:color="auto"/>
              <w:right w:val="single" w:sz="6" w:space="0" w:color="auto"/>
            </w:tcBorders>
          </w:tcPr>
          <w:p w:rsidR="00A85EA6" w:rsidRDefault="00A85EA6" w:rsidP="00A20327">
            <w:pPr>
              <w:jc w:val="center"/>
            </w:pPr>
            <w:r>
              <w:t xml:space="preserve">токопроводящей </w:t>
            </w:r>
          </w:p>
        </w:tc>
        <w:tc>
          <w:tcPr>
            <w:tcW w:w="1134" w:type="dxa"/>
            <w:tcBorders>
              <w:left w:val="single" w:sz="6" w:space="0" w:color="auto"/>
              <w:right w:val="single" w:sz="6" w:space="0" w:color="auto"/>
            </w:tcBorders>
          </w:tcPr>
          <w:p w:rsidR="00A85EA6" w:rsidRDefault="00A85EA6" w:rsidP="00A20327">
            <w:pPr>
              <w:jc w:val="center"/>
            </w:pPr>
            <w:r>
              <w:t>одножиль</w:t>
            </w:r>
          </w:p>
        </w:tc>
        <w:tc>
          <w:tcPr>
            <w:tcW w:w="1180" w:type="dxa"/>
            <w:tcBorders>
              <w:left w:val="single" w:sz="6" w:space="0" w:color="auto"/>
            </w:tcBorders>
          </w:tcPr>
          <w:p w:rsidR="00A85EA6" w:rsidRDefault="00A85EA6" w:rsidP="00A20327">
            <w:pPr>
              <w:jc w:val="center"/>
            </w:pPr>
            <w:r>
              <w:t>двухжиль-</w:t>
            </w:r>
          </w:p>
        </w:tc>
        <w:tc>
          <w:tcPr>
            <w:tcW w:w="2828" w:type="dxa"/>
            <w:gridSpan w:val="3"/>
            <w:tcBorders>
              <w:top w:val="single" w:sz="6" w:space="0" w:color="auto"/>
              <w:left w:val="single" w:sz="6" w:space="0" w:color="auto"/>
              <w:right w:val="single" w:sz="6" w:space="0" w:color="auto"/>
            </w:tcBorders>
          </w:tcPr>
          <w:p w:rsidR="00A85EA6" w:rsidRDefault="00A85EA6" w:rsidP="00A20327">
            <w:pPr>
              <w:jc w:val="center"/>
            </w:pPr>
            <w:r>
              <w:t>трехжильных напряжением, кВ</w:t>
            </w:r>
          </w:p>
        </w:tc>
        <w:tc>
          <w:tcPr>
            <w:tcW w:w="1612" w:type="dxa"/>
            <w:tcBorders>
              <w:right w:val="single" w:sz="6" w:space="0" w:color="auto"/>
            </w:tcBorders>
          </w:tcPr>
          <w:p w:rsidR="00A85EA6" w:rsidRDefault="00A85EA6" w:rsidP="00A20327">
            <w:pPr>
              <w:jc w:val="center"/>
            </w:pPr>
            <w:r>
              <w:t>четырех</w:t>
            </w:r>
          </w:p>
        </w:tc>
      </w:tr>
      <w:tr w:rsidR="00A85EA6">
        <w:tc>
          <w:tcPr>
            <w:tcW w:w="1588"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1134" w:type="dxa"/>
            <w:tcBorders>
              <w:left w:val="single" w:sz="6" w:space="0" w:color="auto"/>
              <w:bottom w:val="single" w:sz="6" w:space="0" w:color="auto"/>
              <w:right w:val="single" w:sz="6" w:space="0" w:color="auto"/>
            </w:tcBorders>
          </w:tcPr>
          <w:p w:rsidR="00A85EA6" w:rsidRDefault="00A85EA6" w:rsidP="00A20327">
            <w:pPr>
              <w:jc w:val="center"/>
            </w:pPr>
            <w:r>
              <w:t>ных до 1 кВ</w:t>
            </w:r>
          </w:p>
        </w:tc>
        <w:tc>
          <w:tcPr>
            <w:tcW w:w="1180" w:type="dxa"/>
            <w:tcBorders>
              <w:left w:val="single" w:sz="6" w:space="0" w:color="auto"/>
              <w:bottom w:val="single" w:sz="6" w:space="0" w:color="auto"/>
            </w:tcBorders>
          </w:tcPr>
          <w:p w:rsidR="00A85EA6" w:rsidRDefault="00A85EA6" w:rsidP="00A20327">
            <w:pPr>
              <w:jc w:val="center"/>
            </w:pPr>
            <w:r>
              <w:t>ных до 1 кВ</w:t>
            </w:r>
          </w:p>
        </w:tc>
        <w:tc>
          <w:tcPr>
            <w:tcW w:w="108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3</w:t>
            </w:r>
          </w:p>
        </w:tc>
        <w:tc>
          <w:tcPr>
            <w:tcW w:w="85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c>
          <w:tcPr>
            <w:tcW w:w="89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1612" w:type="dxa"/>
            <w:tcBorders>
              <w:right w:val="single" w:sz="6" w:space="0" w:color="auto"/>
            </w:tcBorders>
          </w:tcPr>
          <w:p w:rsidR="00A85EA6" w:rsidRDefault="00A85EA6" w:rsidP="00A20327">
            <w:pPr>
              <w:jc w:val="center"/>
            </w:pPr>
            <w:r>
              <w:t>жильных до 1 кВ</w:t>
            </w:r>
          </w:p>
        </w:tc>
      </w:tr>
      <w:tr w:rsidR="00A85EA6">
        <w:tc>
          <w:tcPr>
            <w:tcW w:w="1588" w:type="dxa"/>
            <w:tcBorders>
              <w:left w:val="single" w:sz="6" w:space="0" w:color="auto"/>
              <w:right w:val="single" w:sz="6" w:space="0" w:color="auto"/>
            </w:tcBorders>
          </w:tcPr>
          <w:p w:rsidR="00A85EA6" w:rsidRDefault="00A85EA6" w:rsidP="00A20327">
            <w:pPr>
              <w:jc w:val="center"/>
            </w:pPr>
            <w:r>
              <w:t>6</w:t>
            </w:r>
          </w:p>
        </w:tc>
        <w:tc>
          <w:tcPr>
            <w:tcW w:w="1134" w:type="dxa"/>
            <w:tcBorders>
              <w:left w:val="single" w:sz="6" w:space="0" w:color="auto"/>
              <w:right w:val="single" w:sz="6" w:space="0" w:color="auto"/>
            </w:tcBorders>
          </w:tcPr>
          <w:p w:rsidR="00A85EA6" w:rsidRDefault="00A85EA6" w:rsidP="00A20327">
            <w:pPr>
              <w:jc w:val="center"/>
            </w:pPr>
            <w:r>
              <w:t>-</w:t>
            </w:r>
          </w:p>
        </w:tc>
        <w:tc>
          <w:tcPr>
            <w:tcW w:w="1180" w:type="dxa"/>
            <w:tcBorders>
              <w:left w:val="single" w:sz="6" w:space="0" w:color="auto"/>
              <w:right w:val="single" w:sz="6" w:space="0" w:color="auto"/>
            </w:tcBorders>
          </w:tcPr>
          <w:p w:rsidR="00A85EA6" w:rsidRDefault="00A85EA6" w:rsidP="00A20327">
            <w:pPr>
              <w:jc w:val="center"/>
            </w:pPr>
            <w:r>
              <w:t>80</w:t>
            </w:r>
          </w:p>
        </w:tc>
        <w:tc>
          <w:tcPr>
            <w:tcW w:w="1088" w:type="dxa"/>
            <w:tcBorders>
              <w:left w:val="single" w:sz="6" w:space="0" w:color="auto"/>
              <w:right w:val="single" w:sz="6" w:space="0" w:color="auto"/>
            </w:tcBorders>
          </w:tcPr>
          <w:p w:rsidR="00A85EA6" w:rsidRDefault="00A85EA6" w:rsidP="00A20327">
            <w:pPr>
              <w:jc w:val="center"/>
            </w:pPr>
            <w:r>
              <w:t>70</w:t>
            </w:r>
          </w:p>
        </w:tc>
        <w:tc>
          <w:tcPr>
            <w:tcW w:w="850" w:type="dxa"/>
            <w:tcBorders>
              <w:left w:val="single" w:sz="6" w:space="0" w:color="auto"/>
              <w:right w:val="single" w:sz="6" w:space="0" w:color="auto"/>
            </w:tcBorders>
          </w:tcPr>
          <w:p w:rsidR="00A85EA6" w:rsidRDefault="00A85EA6" w:rsidP="00A20327">
            <w:pPr>
              <w:jc w:val="center"/>
            </w:pPr>
            <w:r>
              <w:t>-</w:t>
            </w:r>
          </w:p>
        </w:tc>
        <w:tc>
          <w:tcPr>
            <w:tcW w:w="890" w:type="dxa"/>
            <w:tcBorders>
              <w:left w:val="single" w:sz="6" w:space="0" w:color="auto"/>
            </w:tcBorders>
          </w:tcPr>
          <w:p w:rsidR="00A85EA6" w:rsidRDefault="00A85EA6" w:rsidP="00A20327">
            <w:pPr>
              <w:jc w:val="center"/>
            </w:pPr>
            <w:r>
              <w:t>-</w:t>
            </w:r>
          </w:p>
        </w:tc>
        <w:tc>
          <w:tcPr>
            <w:tcW w:w="1612" w:type="dxa"/>
            <w:tcBorders>
              <w:top w:val="single" w:sz="6" w:space="0" w:color="auto"/>
              <w:left w:val="single" w:sz="6" w:space="0" w:color="auto"/>
              <w:right w:val="single" w:sz="6" w:space="0" w:color="auto"/>
            </w:tcBorders>
          </w:tcPr>
          <w:p w:rsidR="00A85EA6" w:rsidRDefault="00A85EA6" w:rsidP="00A20327">
            <w:pPr>
              <w:jc w:val="center"/>
            </w:pPr>
            <w:r>
              <w:t>-</w:t>
            </w:r>
          </w:p>
        </w:tc>
      </w:tr>
      <w:tr w:rsidR="00A85EA6">
        <w:tc>
          <w:tcPr>
            <w:tcW w:w="1588" w:type="dxa"/>
            <w:tcBorders>
              <w:left w:val="single" w:sz="6" w:space="0" w:color="auto"/>
              <w:right w:val="single" w:sz="6" w:space="0" w:color="auto"/>
            </w:tcBorders>
          </w:tcPr>
          <w:p w:rsidR="00A85EA6" w:rsidRDefault="00A85EA6" w:rsidP="00A20327">
            <w:pPr>
              <w:jc w:val="center"/>
            </w:pPr>
            <w:r>
              <w:t>10</w:t>
            </w:r>
          </w:p>
        </w:tc>
        <w:tc>
          <w:tcPr>
            <w:tcW w:w="1134" w:type="dxa"/>
            <w:tcBorders>
              <w:left w:val="single" w:sz="6" w:space="0" w:color="auto"/>
              <w:right w:val="single" w:sz="6" w:space="0" w:color="auto"/>
            </w:tcBorders>
          </w:tcPr>
          <w:p w:rsidR="00A85EA6" w:rsidRDefault="00A85EA6" w:rsidP="00A20327">
            <w:pPr>
              <w:jc w:val="center"/>
            </w:pPr>
            <w:r>
              <w:t>140</w:t>
            </w:r>
          </w:p>
        </w:tc>
        <w:tc>
          <w:tcPr>
            <w:tcW w:w="1180" w:type="dxa"/>
            <w:tcBorders>
              <w:left w:val="single" w:sz="6" w:space="0" w:color="auto"/>
              <w:right w:val="single" w:sz="6" w:space="0" w:color="auto"/>
            </w:tcBorders>
          </w:tcPr>
          <w:p w:rsidR="00A85EA6" w:rsidRDefault="00A85EA6" w:rsidP="00A20327">
            <w:pPr>
              <w:jc w:val="center"/>
            </w:pPr>
            <w:r>
              <w:t>105</w:t>
            </w:r>
          </w:p>
        </w:tc>
        <w:tc>
          <w:tcPr>
            <w:tcW w:w="1088" w:type="dxa"/>
            <w:tcBorders>
              <w:left w:val="single" w:sz="6" w:space="0" w:color="auto"/>
              <w:right w:val="single" w:sz="6" w:space="0" w:color="auto"/>
            </w:tcBorders>
          </w:tcPr>
          <w:p w:rsidR="00A85EA6" w:rsidRDefault="00A85EA6" w:rsidP="00A20327">
            <w:pPr>
              <w:jc w:val="center"/>
            </w:pPr>
            <w:r>
              <w:t>95</w:t>
            </w:r>
          </w:p>
        </w:tc>
        <w:tc>
          <w:tcPr>
            <w:tcW w:w="850" w:type="dxa"/>
            <w:tcBorders>
              <w:left w:val="single" w:sz="6" w:space="0" w:color="auto"/>
              <w:right w:val="single" w:sz="6" w:space="0" w:color="auto"/>
            </w:tcBorders>
          </w:tcPr>
          <w:p w:rsidR="00A85EA6" w:rsidRDefault="00A85EA6" w:rsidP="00A20327">
            <w:pPr>
              <w:jc w:val="center"/>
            </w:pPr>
            <w:r>
              <w:t>80</w:t>
            </w:r>
          </w:p>
        </w:tc>
        <w:tc>
          <w:tcPr>
            <w:tcW w:w="890" w:type="dxa"/>
            <w:tcBorders>
              <w:left w:val="single" w:sz="6" w:space="0" w:color="auto"/>
            </w:tcBorders>
          </w:tcPr>
          <w:p w:rsidR="00A85EA6" w:rsidRDefault="00A85EA6" w:rsidP="00A20327">
            <w:pPr>
              <w:jc w:val="center"/>
            </w:pPr>
            <w:r>
              <w:t>-</w:t>
            </w:r>
          </w:p>
        </w:tc>
        <w:tc>
          <w:tcPr>
            <w:tcW w:w="1612" w:type="dxa"/>
            <w:tcBorders>
              <w:left w:val="single" w:sz="6" w:space="0" w:color="auto"/>
              <w:right w:val="single" w:sz="6" w:space="0" w:color="auto"/>
            </w:tcBorders>
          </w:tcPr>
          <w:p w:rsidR="00A85EA6" w:rsidRDefault="00A85EA6" w:rsidP="00A20327">
            <w:pPr>
              <w:jc w:val="center"/>
            </w:pPr>
            <w:r>
              <w:t>85</w:t>
            </w:r>
          </w:p>
        </w:tc>
      </w:tr>
      <w:tr w:rsidR="00A85EA6">
        <w:tc>
          <w:tcPr>
            <w:tcW w:w="1588" w:type="dxa"/>
            <w:tcBorders>
              <w:left w:val="single" w:sz="6" w:space="0" w:color="auto"/>
              <w:right w:val="single" w:sz="6" w:space="0" w:color="auto"/>
            </w:tcBorders>
          </w:tcPr>
          <w:p w:rsidR="00A85EA6" w:rsidRDefault="00A85EA6" w:rsidP="00A20327">
            <w:pPr>
              <w:jc w:val="center"/>
            </w:pPr>
            <w:r>
              <w:t>16</w:t>
            </w:r>
          </w:p>
        </w:tc>
        <w:tc>
          <w:tcPr>
            <w:tcW w:w="1134" w:type="dxa"/>
            <w:tcBorders>
              <w:left w:val="single" w:sz="6" w:space="0" w:color="auto"/>
              <w:right w:val="single" w:sz="6" w:space="0" w:color="auto"/>
            </w:tcBorders>
          </w:tcPr>
          <w:p w:rsidR="00A85EA6" w:rsidRDefault="00A85EA6" w:rsidP="00A20327">
            <w:pPr>
              <w:jc w:val="center"/>
            </w:pPr>
            <w:r>
              <w:t>175</w:t>
            </w:r>
          </w:p>
        </w:tc>
        <w:tc>
          <w:tcPr>
            <w:tcW w:w="1180" w:type="dxa"/>
            <w:tcBorders>
              <w:left w:val="single" w:sz="6" w:space="0" w:color="auto"/>
              <w:right w:val="single" w:sz="6" w:space="0" w:color="auto"/>
            </w:tcBorders>
          </w:tcPr>
          <w:p w:rsidR="00A85EA6" w:rsidRDefault="00A85EA6" w:rsidP="00A20327">
            <w:pPr>
              <w:jc w:val="center"/>
            </w:pPr>
            <w:r>
              <w:t>140</w:t>
            </w:r>
          </w:p>
        </w:tc>
        <w:tc>
          <w:tcPr>
            <w:tcW w:w="1088" w:type="dxa"/>
            <w:tcBorders>
              <w:left w:val="single" w:sz="6" w:space="0" w:color="auto"/>
              <w:right w:val="single" w:sz="6" w:space="0" w:color="auto"/>
            </w:tcBorders>
          </w:tcPr>
          <w:p w:rsidR="00A85EA6" w:rsidRDefault="00A85EA6" w:rsidP="00A20327">
            <w:pPr>
              <w:jc w:val="center"/>
            </w:pPr>
            <w:r>
              <w:t>120</w:t>
            </w:r>
          </w:p>
        </w:tc>
        <w:tc>
          <w:tcPr>
            <w:tcW w:w="850" w:type="dxa"/>
            <w:tcBorders>
              <w:left w:val="single" w:sz="6" w:space="0" w:color="auto"/>
              <w:right w:val="single" w:sz="6" w:space="0" w:color="auto"/>
            </w:tcBorders>
          </w:tcPr>
          <w:p w:rsidR="00A85EA6" w:rsidRDefault="00A85EA6" w:rsidP="00A20327">
            <w:pPr>
              <w:jc w:val="center"/>
            </w:pPr>
            <w:r>
              <w:t>105</w:t>
            </w:r>
          </w:p>
        </w:tc>
        <w:tc>
          <w:tcPr>
            <w:tcW w:w="890" w:type="dxa"/>
            <w:tcBorders>
              <w:left w:val="single" w:sz="6" w:space="0" w:color="auto"/>
            </w:tcBorders>
          </w:tcPr>
          <w:p w:rsidR="00A85EA6" w:rsidRDefault="00A85EA6" w:rsidP="00A20327">
            <w:pPr>
              <w:jc w:val="center"/>
            </w:pPr>
            <w:r>
              <w:t>95</w:t>
            </w:r>
          </w:p>
        </w:tc>
        <w:tc>
          <w:tcPr>
            <w:tcW w:w="1612" w:type="dxa"/>
            <w:tcBorders>
              <w:left w:val="single" w:sz="6" w:space="0" w:color="auto"/>
              <w:right w:val="single" w:sz="6" w:space="0" w:color="auto"/>
            </w:tcBorders>
          </w:tcPr>
          <w:p w:rsidR="00A85EA6" w:rsidRDefault="00A85EA6" w:rsidP="00A20327">
            <w:pPr>
              <w:jc w:val="center"/>
            </w:pPr>
            <w:r>
              <w:t>115</w:t>
            </w:r>
          </w:p>
        </w:tc>
      </w:tr>
      <w:tr w:rsidR="00A85EA6">
        <w:tc>
          <w:tcPr>
            <w:tcW w:w="1588" w:type="dxa"/>
            <w:tcBorders>
              <w:left w:val="single" w:sz="6" w:space="0" w:color="auto"/>
              <w:right w:val="single" w:sz="6" w:space="0" w:color="auto"/>
            </w:tcBorders>
          </w:tcPr>
          <w:p w:rsidR="00A85EA6" w:rsidRDefault="00A85EA6" w:rsidP="00A20327">
            <w:pPr>
              <w:jc w:val="center"/>
            </w:pPr>
            <w:r>
              <w:t>25</w:t>
            </w:r>
          </w:p>
        </w:tc>
        <w:tc>
          <w:tcPr>
            <w:tcW w:w="1134" w:type="dxa"/>
            <w:tcBorders>
              <w:left w:val="single" w:sz="6" w:space="0" w:color="auto"/>
              <w:right w:val="single" w:sz="6" w:space="0" w:color="auto"/>
            </w:tcBorders>
          </w:tcPr>
          <w:p w:rsidR="00A85EA6" w:rsidRDefault="00A85EA6" w:rsidP="00A20327">
            <w:pPr>
              <w:jc w:val="center"/>
            </w:pPr>
            <w:r>
              <w:t>235</w:t>
            </w:r>
          </w:p>
        </w:tc>
        <w:tc>
          <w:tcPr>
            <w:tcW w:w="1180" w:type="dxa"/>
            <w:tcBorders>
              <w:left w:val="single" w:sz="6" w:space="0" w:color="auto"/>
              <w:right w:val="single" w:sz="6" w:space="0" w:color="auto"/>
            </w:tcBorders>
          </w:tcPr>
          <w:p w:rsidR="00A85EA6" w:rsidRDefault="00A85EA6" w:rsidP="00A20327">
            <w:pPr>
              <w:jc w:val="center"/>
            </w:pPr>
            <w:r>
              <w:t>185</w:t>
            </w:r>
          </w:p>
        </w:tc>
        <w:tc>
          <w:tcPr>
            <w:tcW w:w="1088" w:type="dxa"/>
            <w:tcBorders>
              <w:left w:val="single" w:sz="6" w:space="0" w:color="auto"/>
              <w:right w:val="single" w:sz="6" w:space="0" w:color="auto"/>
            </w:tcBorders>
          </w:tcPr>
          <w:p w:rsidR="00A85EA6" w:rsidRDefault="00A85EA6" w:rsidP="00A20327">
            <w:pPr>
              <w:jc w:val="center"/>
            </w:pPr>
            <w:r>
              <w:t>160</w:t>
            </w:r>
          </w:p>
        </w:tc>
        <w:tc>
          <w:tcPr>
            <w:tcW w:w="850" w:type="dxa"/>
            <w:tcBorders>
              <w:left w:val="single" w:sz="6" w:space="0" w:color="auto"/>
              <w:right w:val="single" w:sz="6" w:space="0" w:color="auto"/>
            </w:tcBorders>
          </w:tcPr>
          <w:p w:rsidR="00A85EA6" w:rsidRDefault="00A85EA6" w:rsidP="00A20327">
            <w:pPr>
              <w:jc w:val="center"/>
            </w:pPr>
            <w:r>
              <w:t>135</w:t>
            </w:r>
          </w:p>
        </w:tc>
        <w:tc>
          <w:tcPr>
            <w:tcW w:w="890" w:type="dxa"/>
            <w:tcBorders>
              <w:left w:val="single" w:sz="6" w:space="0" w:color="auto"/>
            </w:tcBorders>
          </w:tcPr>
          <w:p w:rsidR="00A85EA6" w:rsidRDefault="00A85EA6" w:rsidP="00A20327">
            <w:pPr>
              <w:jc w:val="center"/>
            </w:pPr>
            <w:r>
              <w:t>120</w:t>
            </w:r>
          </w:p>
        </w:tc>
        <w:tc>
          <w:tcPr>
            <w:tcW w:w="1612" w:type="dxa"/>
            <w:tcBorders>
              <w:left w:val="single" w:sz="6" w:space="0" w:color="auto"/>
              <w:right w:val="single" w:sz="6" w:space="0" w:color="auto"/>
            </w:tcBorders>
          </w:tcPr>
          <w:p w:rsidR="00A85EA6" w:rsidRDefault="00A85EA6" w:rsidP="00A20327">
            <w:pPr>
              <w:jc w:val="center"/>
            </w:pPr>
            <w:r>
              <w:t>150</w:t>
            </w:r>
          </w:p>
        </w:tc>
      </w:tr>
      <w:tr w:rsidR="00A85EA6">
        <w:tc>
          <w:tcPr>
            <w:tcW w:w="1588" w:type="dxa"/>
            <w:tcBorders>
              <w:left w:val="single" w:sz="6" w:space="0" w:color="auto"/>
              <w:right w:val="single" w:sz="6" w:space="0" w:color="auto"/>
            </w:tcBorders>
          </w:tcPr>
          <w:p w:rsidR="00A85EA6" w:rsidRDefault="00A85EA6" w:rsidP="00A20327">
            <w:pPr>
              <w:jc w:val="center"/>
            </w:pPr>
            <w:r>
              <w:t>35</w:t>
            </w:r>
          </w:p>
        </w:tc>
        <w:tc>
          <w:tcPr>
            <w:tcW w:w="1134" w:type="dxa"/>
            <w:tcBorders>
              <w:left w:val="single" w:sz="6" w:space="0" w:color="auto"/>
              <w:right w:val="single" w:sz="6" w:space="0" w:color="auto"/>
            </w:tcBorders>
          </w:tcPr>
          <w:p w:rsidR="00A85EA6" w:rsidRDefault="00A85EA6" w:rsidP="00A20327">
            <w:pPr>
              <w:jc w:val="center"/>
            </w:pPr>
            <w:r>
              <w:t>285</w:t>
            </w:r>
          </w:p>
        </w:tc>
        <w:tc>
          <w:tcPr>
            <w:tcW w:w="1180" w:type="dxa"/>
            <w:tcBorders>
              <w:left w:val="single" w:sz="6" w:space="0" w:color="auto"/>
              <w:right w:val="single" w:sz="6" w:space="0" w:color="auto"/>
            </w:tcBorders>
          </w:tcPr>
          <w:p w:rsidR="00A85EA6" w:rsidRDefault="00A85EA6" w:rsidP="00A20327">
            <w:pPr>
              <w:jc w:val="center"/>
            </w:pPr>
            <w:r>
              <w:t>225</w:t>
            </w:r>
          </w:p>
        </w:tc>
        <w:tc>
          <w:tcPr>
            <w:tcW w:w="1088" w:type="dxa"/>
            <w:tcBorders>
              <w:left w:val="single" w:sz="6" w:space="0" w:color="auto"/>
              <w:right w:val="single" w:sz="6" w:space="0" w:color="auto"/>
            </w:tcBorders>
          </w:tcPr>
          <w:p w:rsidR="00A85EA6" w:rsidRDefault="00A85EA6" w:rsidP="00A20327">
            <w:pPr>
              <w:jc w:val="center"/>
            </w:pPr>
            <w:r>
              <w:t>190</w:t>
            </w:r>
          </w:p>
        </w:tc>
        <w:tc>
          <w:tcPr>
            <w:tcW w:w="850" w:type="dxa"/>
            <w:tcBorders>
              <w:left w:val="single" w:sz="6" w:space="0" w:color="auto"/>
              <w:right w:val="single" w:sz="6" w:space="0" w:color="auto"/>
            </w:tcBorders>
          </w:tcPr>
          <w:p w:rsidR="00A85EA6" w:rsidRDefault="00A85EA6" w:rsidP="00A20327">
            <w:pPr>
              <w:jc w:val="center"/>
            </w:pPr>
            <w:r>
              <w:t>160</w:t>
            </w:r>
          </w:p>
        </w:tc>
        <w:tc>
          <w:tcPr>
            <w:tcW w:w="890" w:type="dxa"/>
            <w:tcBorders>
              <w:left w:val="single" w:sz="6" w:space="0" w:color="auto"/>
            </w:tcBorders>
          </w:tcPr>
          <w:p w:rsidR="00A85EA6" w:rsidRDefault="00A85EA6" w:rsidP="00A20327">
            <w:pPr>
              <w:jc w:val="center"/>
            </w:pPr>
            <w:r>
              <w:t>150</w:t>
            </w:r>
          </w:p>
        </w:tc>
        <w:tc>
          <w:tcPr>
            <w:tcW w:w="1612" w:type="dxa"/>
            <w:tcBorders>
              <w:left w:val="single" w:sz="6" w:space="0" w:color="auto"/>
              <w:right w:val="single" w:sz="6" w:space="0" w:color="auto"/>
            </w:tcBorders>
          </w:tcPr>
          <w:p w:rsidR="00A85EA6" w:rsidRDefault="00A85EA6" w:rsidP="00A20327">
            <w:pPr>
              <w:jc w:val="center"/>
            </w:pPr>
            <w:r>
              <w:t>175</w:t>
            </w:r>
          </w:p>
        </w:tc>
      </w:tr>
      <w:tr w:rsidR="00A85EA6">
        <w:tc>
          <w:tcPr>
            <w:tcW w:w="1588" w:type="dxa"/>
            <w:tcBorders>
              <w:left w:val="single" w:sz="6" w:space="0" w:color="auto"/>
              <w:right w:val="single" w:sz="6" w:space="0" w:color="auto"/>
            </w:tcBorders>
          </w:tcPr>
          <w:p w:rsidR="00A85EA6" w:rsidRDefault="00A85EA6" w:rsidP="00A20327">
            <w:pPr>
              <w:jc w:val="center"/>
            </w:pPr>
            <w:r>
              <w:t>50</w:t>
            </w:r>
          </w:p>
        </w:tc>
        <w:tc>
          <w:tcPr>
            <w:tcW w:w="1134" w:type="dxa"/>
            <w:tcBorders>
              <w:left w:val="single" w:sz="6" w:space="0" w:color="auto"/>
              <w:right w:val="single" w:sz="6" w:space="0" w:color="auto"/>
            </w:tcBorders>
          </w:tcPr>
          <w:p w:rsidR="00A85EA6" w:rsidRDefault="00A85EA6" w:rsidP="00A20327">
            <w:pPr>
              <w:jc w:val="center"/>
            </w:pPr>
            <w:r>
              <w:t>360</w:t>
            </w:r>
          </w:p>
        </w:tc>
        <w:tc>
          <w:tcPr>
            <w:tcW w:w="1180" w:type="dxa"/>
            <w:tcBorders>
              <w:left w:val="single" w:sz="6" w:space="0" w:color="auto"/>
              <w:right w:val="single" w:sz="6" w:space="0" w:color="auto"/>
            </w:tcBorders>
          </w:tcPr>
          <w:p w:rsidR="00A85EA6" w:rsidRDefault="00A85EA6" w:rsidP="00A20327">
            <w:pPr>
              <w:jc w:val="center"/>
            </w:pPr>
            <w:r>
              <w:t>270</w:t>
            </w:r>
          </w:p>
        </w:tc>
        <w:tc>
          <w:tcPr>
            <w:tcW w:w="1088" w:type="dxa"/>
            <w:tcBorders>
              <w:left w:val="single" w:sz="6" w:space="0" w:color="auto"/>
              <w:right w:val="single" w:sz="6" w:space="0" w:color="auto"/>
            </w:tcBorders>
          </w:tcPr>
          <w:p w:rsidR="00A85EA6" w:rsidRDefault="00A85EA6" w:rsidP="00A20327">
            <w:pPr>
              <w:jc w:val="center"/>
            </w:pPr>
            <w:r>
              <w:t>235</w:t>
            </w:r>
          </w:p>
        </w:tc>
        <w:tc>
          <w:tcPr>
            <w:tcW w:w="850" w:type="dxa"/>
            <w:tcBorders>
              <w:left w:val="single" w:sz="6" w:space="0" w:color="auto"/>
              <w:right w:val="single" w:sz="6" w:space="0" w:color="auto"/>
            </w:tcBorders>
          </w:tcPr>
          <w:p w:rsidR="00A85EA6" w:rsidRDefault="00A85EA6" w:rsidP="00A20327">
            <w:pPr>
              <w:jc w:val="center"/>
            </w:pPr>
            <w:r>
              <w:t>200</w:t>
            </w:r>
          </w:p>
        </w:tc>
        <w:tc>
          <w:tcPr>
            <w:tcW w:w="890" w:type="dxa"/>
            <w:tcBorders>
              <w:left w:val="single" w:sz="6" w:space="0" w:color="auto"/>
            </w:tcBorders>
          </w:tcPr>
          <w:p w:rsidR="00A85EA6" w:rsidRDefault="00A85EA6" w:rsidP="00A20327">
            <w:pPr>
              <w:jc w:val="center"/>
            </w:pPr>
            <w:r>
              <w:t>180</w:t>
            </w:r>
          </w:p>
        </w:tc>
        <w:tc>
          <w:tcPr>
            <w:tcW w:w="1612" w:type="dxa"/>
            <w:tcBorders>
              <w:left w:val="single" w:sz="6" w:space="0" w:color="auto"/>
              <w:right w:val="single" w:sz="6" w:space="0" w:color="auto"/>
            </w:tcBorders>
          </w:tcPr>
          <w:p w:rsidR="00A85EA6" w:rsidRDefault="00A85EA6" w:rsidP="00A20327">
            <w:pPr>
              <w:jc w:val="center"/>
            </w:pPr>
            <w:r>
              <w:t>215</w:t>
            </w:r>
          </w:p>
        </w:tc>
      </w:tr>
      <w:tr w:rsidR="00A85EA6">
        <w:tc>
          <w:tcPr>
            <w:tcW w:w="1588" w:type="dxa"/>
            <w:tcBorders>
              <w:left w:val="single" w:sz="6" w:space="0" w:color="auto"/>
              <w:right w:val="single" w:sz="6" w:space="0" w:color="auto"/>
            </w:tcBorders>
          </w:tcPr>
          <w:p w:rsidR="00A85EA6" w:rsidRDefault="00A85EA6" w:rsidP="00A20327">
            <w:pPr>
              <w:jc w:val="center"/>
            </w:pPr>
            <w:r>
              <w:t>70</w:t>
            </w:r>
          </w:p>
        </w:tc>
        <w:tc>
          <w:tcPr>
            <w:tcW w:w="1134" w:type="dxa"/>
            <w:tcBorders>
              <w:left w:val="single" w:sz="6" w:space="0" w:color="auto"/>
              <w:right w:val="single" w:sz="6" w:space="0" w:color="auto"/>
            </w:tcBorders>
          </w:tcPr>
          <w:p w:rsidR="00A85EA6" w:rsidRDefault="00A85EA6" w:rsidP="00A20327">
            <w:pPr>
              <w:jc w:val="center"/>
            </w:pPr>
            <w:r>
              <w:t>440</w:t>
            </w:r>
          </w:p>
        </w:tc>
        <w:tc>
          <w:tcPr>
            <w:tcW w:w="1180" w:type="dxa"/>
            <w:tcBorders>
              <w:left w:val="single" w:sz="6" w:space="0" w:color="auto"/>
              <w:right w:val="single" w:sz="6" w:space="0" w:color="auto"/>
            </w:tcBorders>
          </w:tcPr>
          <w:p w:rsidR="00A85EA6" w:rsidRDefault="00A85EA6" w:rsidP="00A20327">
            <w:pPr>
              <w:jc w:val="center"/>
            </w:pPr>
            <w:r>
              <w:t>325</w:t>
            </w:r>
          </w:p>
        </w:tc>
        <w:tc>
          <w:tcPr>
            <w:tcW w:w="1088" w:type="dxa"/>
            <w:tcBorders>
              <w:left w:val="single" w:sz="6" w:space="0" w:color="auto"/>
              <w:right w:val="single" w:sz="6" w:space="0" w:color="auto"/>
            </w:tcBorders>
          </w:tcPr>
          <w:p w:rsidR="00A85EA6" w:rsidRDefault="00A85EA6" w:rsidP="00A20327">
            <w:pPr>
              <w:jc w:val="center"/>
            </w:pPr>
            <w:r>
              <w:t>285</w:t>
            </w:r>
          </w:p>
        </w:tc>
        <w:tc>
          <w:tcPr>
            <w:tcW w:w="850" w:type="dxa"/>
            <w:tcBorders>
              <w:left w:val="single" w:sz="6" w:space="0" w:color="auto"/>
              <w:right w:val="single" w:sz="6" w:space="0" w:color="auto"/>
            </w:tcBorders>
          </w:tcPr>
          <w:p w:rsidR="00A85EA6" w:rsidRDefault="00A85EA6" w:rsidP="00A20327">
            <w:pPr>
              <w:jc w:val="center"/>
            </w:pPr>
            <w:r>
              <w:t>245</w:t>
            </w:r>
          </w:p>
        </w:tc>
        <w:tc>
          <w:tcPr>
            <w:tcW w:w="890" w:type="dxa"/>
            <w:tcBorders>
              <w:left w:val="single" w:sz="6" w:space="0" w:color="auto"/>
            </w:tcBorders>
          </w:tcPr>
          <w:p w:rsidR="00A85EA6" w:rsidRDefault="00A85EA6" w:rsidP="00A20327">
            <w:pPr>
              <w:jc w:val="center"/>
            </w:pPr>
            <w:r>
              <w:t>215</w:t>
            </w:r>
          </w:p>
        </w:tc>
        <w:tc>
          <w:tcPr>
            <w:tcW w:w="1612" w:type="dxa"/>
            <w:tcBorders>
              <w:left w:val="single" w:sz="6" w:space="0" w:color="auto"/>
              <w:right w:val="single" w:sz="6" w:space="0" w:color="auto"/>
            </w:tcBorders>
          </w:tcPr>
          <w:p w:rsidR="00A85EA6" w:rsidRDefault="00A85EA6" w:rsidP="00A20327">
            <w:pPr>
              <w:jc w:val="center"/>
            </w:pPr>
            <w:r>
              <w:t>265</w:t>
            </w:r>
          </w:p>
        </w:tc>
      </w:tr>
      <w:tr w:rsidR="00A85EA6">
        <w:tc>
          <w:tcPr>
            <w:tcW w:w="1588" w:type="dxa"/>
            <w:tcBorders>
              <w:left w:val="single" w:sz="6" w:space="0" w:color="auto"/>
              <w:right w:val="single" w:sz="6" w:space="0" w:color="auto"/>
            </w:tcBorders>
          </w:tcPr>
          <w:p w:rsidR="00A85EA6" w:rsidRDefault="00A85EA6" w:rsidP="00A20327">
            <w:pPr>
              <w:jc w:val="center"/>
            </w:pPr>
            <w:r>
              <w:t>95</w:t>
            </w:r>
          </w:p>
        </w:tc>
        <w:tc>
          <w:tcPr>
            <w:tcW w:w="1134" w:type="dxa"/>
            <w:tcBorders>
              <w:left w:val="single" w:sz="6" w:space="0" w:color="auto"/>
              <w:right w:val="single" w:sz="6" w:space="0" w:color="auto"/>
            </w:tcBorders>
          </w:tcPr>
          <w:p w:rsidR="00A85EA6" w:rsidRDefault="00A85EA6" w:rsidP="00A20327">
            <w:pPr>
              <w:jc w:val="center"/>
            </w:pPr>
            <w:r>
              <w:t>520</w:t>
            </w:r>
          </w:p>
        </w:tc>
        <w:tc>
          <w:tcPr>
            <w:tcW w:w="1180" w:type="dxa"/>
            <w:tcBorders>
              <w:left w:val="single" w:sz="6" w:space="0" w:color="auto"/>
              <w:right w:val="single" w:sz="6" w:space="0" w:color="auto"/>
            </w:tcBorders>
          </w:tcPr>
          <w:p w:rsidR="00A85EA6" w:rsidRDefault="00A85EA6" w:rsidP="00A20327">
            <w:pPr>
              <w:jc w:val="center"/>
            </w:pPr>
            <w:r>
              <w:t>380</w:t>
            </w:r>
          </w:p>
        </w:tc>
        <w:tc>
          <w:tcPr>
            <w:tcW w:w="1088" w:type="dxa"/>
            <w:tcBorders>
              <w:left w:val="single" w:sz="6" w:space="0" w:color="auto"/>
              <w:right w:val="single" w:sz="6" w:space="0" w:color="auto"/>
            </w:tcBorders>
          </w:tcPr>
          <w:p w:rsidR="00A85EA6" w:rsidRDefault="00A85EA6" w:rsidP="00A20327">
            <w:pPr>
              <w:jc w:val="center"/>
            </w:pPr>
            <w:r>
              <w:t>340</w:t>
            </w:r>
          </w:p>
        </w:tc>
        <w:tc>
          <w:tcPr>
            <w:tcW w:w="850" w:type="dxa"/>
            <w:tcBorders>
              <w:left w:val="single" w:sz="6" w:space="0" w:color="auto"/>
              <w:right w:val="single" w:sz="6" w:space="0" w:color="auto"/>
            </w:tcBorders>
          </w:tcPr>
          <w:p w:rsidR="00A85EA6" w:rsidRDefault="00A85EA6" w:rsidP="00A20327">
            <w:pPr>
              <w:jc w:val="center"/>
            </w:pPr>
            <w:r>
              <w:t>295</w:t>
            </w:r>
          </w:p>
        </w:tc>
        <w:tc>
          <w:tcPr>
            <w:tcW w:w="890" w:type="dxa"/>
            <w:tcBorders>
              <w:left w:val="single" w:sz="6" w:space="0" w:color="auto"/>
            </w:tcBorders>
          </w:tcPr>
          <w:p w:rsidR="00A85EA6" w:rsidRDefault="00A85EA6" w:rsidP="00A20327">
            <w:pPr>
              <w:jc w:val="center"/>
            </w:pPr>
            <w:r>
              <w:t>265</w:t>
            </w:r>
          </w:p>
        </w:tc>
        <w:tc>
          <w:tcPr>
            <w:tcW w:w="1612" w:type="dxa"/>
            <w:tcBorders>
              <w:left w:val="single" w:sz="6" w:space="0" w:color="auto"/>
              <w:right w:val="single" w:sz="6" w:space="0" w:color="auto"/>
            </w:tcBorders>
          </w:tcPr>
          <w:p w:rsidR="00A85EA6" w:rsidRDefault="00A85EA6" w:rsidP="00A20327">
            <w:pPr>
              <w:jc w:val="center"/>
            </w:pPr>
            <w:r>
              <w:t>310</w:t>
            </w:r>
          </w:p>
        </w:tc>
      </w:tr>
      <w:tr w:rsidR="00A85EA6">
        <w:tc>
          <w:tcPr>
            <w:tcW w:w="1588" w:type="dxa"/>
            <w:tcBorders>
              <w:left w:val="single" w:sz="6" w:space="0" w:color="auto"/>
              <w:right w:val="single" w:sz="6" w:space="0" w:color="auto"/>
            </w:tcBorders>
          </w:tcPr>
          <w:p w:rsidR="00A85EA6" w:rsidRDefault="00A85EA6" w:rsidP="00A20327">
            <w:pPr>
              <w:jc w:val="center"/>
            </w:pPr>
            <w:r>
              <w:t>120</w:t>
            </w:r>
          </w:p>
        </w:tc>
        <w:tc>
          <w:tcPr>
            <w:tcW w:w="1134" w:type="dxa"/>
            <w:tcBorders>
              <w:left w:val="single" w:sz="6" w:space="0" w:color="auto"/>
              <w:right w:val="single" w:sz="6" w:space="0" w:color="auto"/>
            </w:tcBorders>
          </w:tcPr>
          <w:p w:rsidR="00A85EA6" w:rsidRDefault="00A85EA6" w:rsidP="00A20327">
            <w:pPr>
              <w:jc w:val="center"/>
            </w:pPr>
            <w:r>
              <w:t>595</w:t>
            </w:r>
          </w:p>
        </w:tc>
        <w:tc>
          <w:tcPr>
            <w:tcW w:w="1180" w:type="dxa"/>
            <w:tcBorders>
              <w:left w:val="single" w:sz="6" w:space="0" w:color="auto"/>
              <w:right w:val="single" w:sz="6" w:space="0" w:color="auto"/>
            </w:tcBorders>
          </w:tcPr>
          <w:p w:rsidR="00A85EA6" w:rsidRDefault="00A85EA6" w:rsidP="00A20327">
            <w:pPr>
              <w:jc w:val="center"/>
            </w:pPr>
            <w:r>
              <w:t>435</w:t>
            </w:r>
          </w:p>
        </w:tc>
        <w:tc>
          <w:tcPr>
            <w:tcW w:w="1088" w:type="dxa"/>
            <w:tcBorders>
              <w:left w:val="single" w:sz="6" w:space="0" w:color="auto"/>
              <w:right w:val="single" w:sz="6" w:space="0" w:color="auto"/>
            </w:tcBorders>
          </w:tcPr>
          <w:p w:rsidR="00A85EA6" w:rsidRDefault="00A85EA6" w:rsidP="00A20327">
            <w:pPr>
              <w:jc w:val="center"/>
            </w:pPr>
            <w:r>
              <w:t>390</w:t>
            </w:r>
          </w:p>
        </w:tc>
        <w:tc>
          <w:tcPr>
            <w:tcW w:w="850" w:type="dxa"/>
            <w:tcBorders>
              <w:left w:val="single" w:sz="6" w:space="0" w:color="auto"/>
              <w:right w:val="single" w:sz="6" w:space="0" w:color="auto"/>
            </w:tcBorders>
          </w:tcPr>
          <w:p w:rsidR="00A85EA6" w:rsidRDefault="00A85EA6" w:rsidP="00A20327">
            <w:pPr>
              <w:jc w:val="center"/>
            </w:pPr>
            <w:r>
              <w:t>340</w:t>
            </w:r>
          </w:p>
        </w:tc>
        <w:tc>
          <w:tcPr>
            <w:tcW w:w="890" w:type="dxa"/>
            <w:tcBorders>
              <w:left w:val="single" w:sz="6" w:space="0" w:color="auto"/>
            </w:tcBorders>
          </w:tcPr>
          <w:p w:rsidR="00A85EA6" w:rsidRDefault="00A85EA6" w:rsidP="00A20327">
            <w:pPr>
              <w:jc w:val="center"/>
            </w:pPr>
            <w:r>
              <w:t>310</w:t>
            </w:r>
          </w:p>
        </w:tc>
        <w:tc>
          <w:tcPr>
            <w:tcW w:w="1612" w:type="dxa"/>
            <w:tcBorders>
              <w:left w:val="single" w:sz="6" w:space="0" w:color="auto"/>
              <w:right w:val="single" w:sz="6" w:space="0" w:color="auto"/>
            </w:tcBorders>
          </w:tcPr>
          <w:p w:rsidR="00A85EA6" w:rsidRDefault="00A85EA6" w:rsidP="00A20327">
            <w:pPr>
              <w:jc w:val="center"/>
            </w:pPr>
            <w:r>
              <w:t>350</w:t>
            </w:r>
          </w:p>
        </w:tc>
      </w:tr>
      <w:tr w:rsidR="00A85EA6">
        <w:tc>
          <w:tcPr>
            <w:tcW w:w="1588" w:type="dxa"/>
            <w:tcBorders>
              <w:left w:val="single" w:sz="6" w:space="0" w:color="auto"/>
              <w:right w:val="single" w:sz="6" w:space="0" w:color="auto"/>
            </w:tcBorders>
          </w:tcPr>
          <w:p w:rsidR="00A85EA6" w:rsidRDefault="00A85EA6" w:rsidP="00A20327">
            <w:pPr>
              <w:jc w:val="center"/>
            </w:pPr>
            <w:r>
              <w:t>150</w:t>
            </w:r>
          </w:p>
        </w:tc>
        <w:tc>
          <w:tcPr>
            <w:tcW w:w="1134" w:type="dxa"/>
            <w:tcBorders>
              <w:left w:val="single" w:sz="6" w:space="0" w:color="auto"/>
              <w:right w:val="single" w:sz="6" w:space="0" w:color="auto"/>
            </w:tcBorders>
          </w:tcPr>
          <w:p w:rsidR="00A85EA6" w:rsidRDefault="00A85EA6" w:rsidP="00A20327">
            <w:pPr>
              <w:jc w:val="center"/>
            </w:pPr>
            <w:r>
              <w:t>675</w:t>
            </w:r>
          </w:p>
        </w:tc>
        <w:tc>
          <w:tcPr>
            <w:tcW w:w="1180" w:type="dxa"/>
            <w:tcBorders>
              <w:left w:val="single" w:sz="6" w:space="0" w:color="auto"/>
              <w:right w:val="single" w:sz="6" w:space="0" w:color="auto"/>
            </w:tcBorders>
          </w:tcPr>
          <w:p w:rsidR="00A85EA6" w:rsidRDefault="00A85EA6" w:rsidP="00A20327">
            <w:pPr>
              <w:jc w:val="center"/>
            </w:pPr>
            <w:r>
              <w:t>500</w:t>
            </w:r>
          </w:p>
        </w:tc>
        <w:tc>
          <w:tcPr>
            <w:tcW w:w="1088" w:type="dxa"/>
            <w:tcBorders>
              <w:left w:val="single" w:sz="6" w:space="0" w:color="auto"/>
              <w:right w:val="single" w:sz="6" w:space="0" w:color="auto"/>
            </w:tcBorders>
          </w:tcPr>
          <w:p w:rsidR="00A85EA6" w:rsidRDefault="00A85EA6" w:rsidP="00A20327">
            <w:pPr>
              <w:jc w:val="center"/>
            </w:pPr>
            <w:r>
              <w:t>435</w:t>
            </w:r>
          </w:p>
        </w:tc>
        <w:tc>
          <w:tcPr>
            <w:tcW w:w="850" w:type="dxa"/>
            <w:tcBorders>
              <w:left w:val="single" w:sz="6" w:space="0" w:color="auto"/>
              <w:right w:val="single" w:sz="6" w:space="0" w:color="auto"/>
            </w:tcBorders>
          </w:tcPr>
          <w:p w:rsidR="00A85EA6" w:rsidRDefault="00A85EA6" w:rsidP="00A20327">
            <w:pPr>
              <w:jc w:val="center"/>
            </w:pPr>
            <w:r>
              <w:t>390</w:t>
            </w:r>
          </w:p>
        </w:tc>
        <w:tc>
          <w:tcPr>
            <w:tcW w:w="890" w:type="dxa"/>
            <w:tcBorders>
              <w:left w:val="single" w:sz="6" w:space="0" w:color="auto"/>
            </w:tcBorders>
          </w:tcPr>
          <w:p w:rsidR="00A85EA6" w:rsidRDefault="00A85EA6" w:rsidP="00A20327">
            <w:pPr>
              <w:jc w:val="center"/>
            </w:pPr>
            <w:r>
              <w:t>355</w:t>
            </w:r>
          </w:p>
        </w:tc>
        <w:tc>
          <w:tcPr>
            <w:tcW w:w="1612" w:type="dxa"/>
            <w:tcBorders>
              <w:left w:val="single" w:sz="6" w:space="0" w:color="auto"/>
              <w:right w:val="single" w:sz="6" w:space="0" w:color="auto"/>
            </w:tcBorders>
          </w:tcPr>
          <w:p w:rsidR="00A85EA6" w:rsidRDefault="00A85EA6" w:rsidP="00A20327">
            <w:pPr>
              <w:jc w:val="center"/>
            </w:pPr>
            <w:r>
              <w:t>395</w:t>
            </w:r>
          </w:p>
        </w:tc>
      </w:tr>
      <w:tr w:rsidR="00A85EA6">
        <w:tc>
          <w:tcPr>
            <w:tcW w:w="1588" w:type="dxa"/>
            <w:tcBorders>
              <w:left w:val="single" w:sz="6" w:space="0" w:color="auto"/>
              <w:right w:val="single" w:sz="6" w:space="0" w:color="auto"/>
            </w:tcBorders>
          </w:tcPr>
          <w:p w:rsidR="00A85EA6" w:rsidRDefault="00A85EA6" w:rsidP="00A20327">
            <w:pPr>
              <w:jc w:val="center"/>
            </w:pPr>
            <w:r>
              <w:t>185</w:t>
            </w:r>
          </w:p>
        </w:tc>
        <w:tc>
          <w:tcPr>
            <w:tcW w:w="1134" w:type="dxa"/>
            <w:tcBorders>
              <w:left w:val="single" w:sz="6" w:space="0" w:color="auto"/>
              <w:right w:val="single" w:sz="6" w:space="0" w:color="auto"/>
            </w:tcBorders>
          </w:tcPr>
          <w:p w:rsidR="00A85EA6" w:rsidRDefault="00A85EA6" w:rsidP="00A20327">
            <w:pPr>
              <w:jc w:val="center"/>
            </w:pPr>
            <w:r>
              <w:t>755</w:t>
            </w:r>
          </w:p>
        </w:tc>
        <w:tc>
          <w:tcPr>
            <w:tcW w:w="1180" w:type="dxa"/>
            <w:tcBorders>
              <w:left w:val="single" w:sz="6" w:space="0" w:color="auto"/>
              <w:right w:val="single" w:sz="6" w:space="0" w:color="auto"/>
            </w:tcBorders>
          </w:tcPr>
          <w:p w:rsidR="00A85EA6" w:rsidRDefault="00A85EA6" w:rsidP="00A20327">
            <w:pPr>
              <w:jc w:val="center"/>
            </w:pPr>
            <w:r>
              <w:t>-</w:t>
            </w:r>
          </w:p>
        </w:tc>
        <w:tc>
          <w:tcPr>
            <w:tcW w:w="1088" w:type="dxa"/>
            <w:tcBorders>
              <w:left w:val="single" w:sz="6" w:space="0" w:color="auto"/>
              <w:right w:val="single" w:sz="6" w:space="0" w:color="auto"/>
            </w:tcBorders>
          </w:tcPr>
          <w:p w:rsidR="00A85EA6" w:rsidRDefault="00A85EA6" w:rsidP="00A20327">
            <w:pPr>
              <w:jc w:val="center"/>
            </w:pPr>
            <w:r>
              <w:t>490</w:t>
            </w:r>
          </w:p>
        </w:tc>
        <w:tc>
          <w:tcPr>
            <w:tcW w:w="850" w:type="dxa"/>
            <w:tcBorders>
              <w:left w:val="single" w:sz="6" w:space="0" w:color="auto"/>
              <w:right w:val="single" w:sz="6" w:space="0" w:color="auto"/>
            </w:tcBorders>
          </w:tcPr>
          <w:p w:rsidR="00A85EA6" w:rsidRDefault="00A85EA6" w:rsidP="00A20327">
            <w:pPr>
              <w:jc w:val="center"/>
            </w:pPr>
            <w:r>
              <w:t>440</w:t>
            </w:r>
          </w:p>
        </w:tc>
        <w:tc>
          <w:tcPr>
            <w:tcW w:w="890" w:type="dxa"/>
            <w:tcBorders>
              <w:left w:val="single" w:sz="6" w:space="0" w:color="auto"/>
            </w:tcBorders>
          </w:tcPr>
          <w:p w:rsidR="00A85EA6" w:rsidRDefault="00A85EA6" w:rsidP="00A20327">
            <w:pPr>
              <w:jc w:val="center"/>
            </w:pPr>
            <w:r>
              <w:t>400</w:t>
            </w:r>
          </w:p>
        </w:tc>
        <w:tc>
          <w:tcPr>
            <w:tcW w:w="1612" w:type="dxa"/>
            <w:tcBorders>
              <w:left w:val="single" w:sz="6" w:space="0" w:color="auto"/>
              <w:right w:val="single" w:sz="6" w:space="0" w:color="auto"/>
            </w:tcBorders>
          </w:tcPr>
          <w:p w:rsidR="00A85EA6" w:rsidRDefault="00A85EA6" w:rsidP="00A20327">
            <w:pPr>
              <w:jc w:val="center"/>
            </w:pPr>
            <w:r>
              <w:t>450</w:t>
            </w:r>
          </w:p>
        </w:tc>
      </w:tr>
      <w:tr w:rsidR="00A85EA6">
        <w:tc>
          <w:tcPr>
            <w:tcW w:w="1588" w:type="dxa"/>
            <w:tcBorders>
              <w:left w:val="single" w:sz="6" w:space="0" w:color="auto"/>
              <w:right w:val="single" w:sz="6" w:space="0" w:color="auto"/>
            </w:tcBorders>
          </w:tcPr>
          <w:p w:rsidR="00A85EA6" w:rsidRDefault="00A85EA6" w:rsidP="00A20327">
            <w:pPr>
              <w:jc w:val="center"/>
            </w:pPr>
            <w:r>
              <w:t>240</w:t>
            </w:r>
          </w:p>
        </w:tc>
        <w:tc>
          <w:tcPr>
            <w:tcW w:w="1134" w:type="dxa"/>
            <w:tcBorders>
              <w:left w:val="single" w:sz="6" w:space="0" w:color="auto"/>
              <w:right w:val="single" w:sz="6" w:space="0" w:color="auto"/>
            </w:tcBorders>
          </w:tcPr>
          <w:p w:rsidR="00A85EA6" w:rsidRDefault="00A85EA6" w:rsidP="00A20327">
            <w:pPr>
              <w:jc w:val="center"/>
            </w:pPr>
            <w:r>
              <w:t>880</w:t>
            </w:r>
          </w:p>
        </w:tc>
        <w:tc>
          <w:tcPr>
            <w:tcW w:w="1180" w:type="dxa"/>
            <w:tcBorders>
              <w:left w:val="single" w:sz="6" w:space="0" w:color="auto"/>
              <w:right w:val="single" w:sz="6" w:space="0" w:color="auto"/>
            </w:tcBorders>
          </w:tcPr>
          <w:p w:rsidR="00A85EA6" w:rsidRDefault="00A85EA6" w:rsidP="00A20327">
            <w:pPr>
              <w:jc w:val="center"/>
            </w:pPr>
            <w:r>
              <w:t>-</w:t>
            </w:r>
          </w:p>
        </w:tc>
        <w:tc>
          <w:tcPr>
            <w:tcW w:w="1088" w:type="dxa"/>
            <w:tcBorders>
              <w:left w:val="single" w:sz="6" w:space="0" w:color="auto"/>
              <w:right w:val="single" w:sz="6" w:space="0" w:color="auto"/>
            </w:tcBorders>
          </w:tcPr>
          <w:p w:rsidR="00A85EA6" w:rsidRDefault="00A85EA6" w:rsidP="00A20327">
            <w:pPr>
              <w:jc w:val="center"/>
            </w:pPr>
            <w:r>
              <w:t>570</w:t>
            </w:r>
          </w:p>
        </w:tc>
        <w:tc>
          <w:tcPr>
            <w:tcW w:w="850" w:type="dxa"/>
            <w:tcBorders>
              <w:left w:val="single" w:sz="6" w:space="0" w:color="auto"/>
              <w:right w:val="single" w:sz="6" w:space="0" w:color="auto"/>
            </w:tcBorders>
          </w:tcPr>
          <w:p w:rsidR="00A85EA6" w:rsidRDefault="00A85EA6" w:rsidP="00A20327">
            <w:pPr>
              <w:jc w:val="center"/>
            </w:pPr>
            <w:r>
              <w:t>510</w:t>
            </w:r>
          </w:p>
        </w:tc>
        <w:tc>
          <w:tcPr>
            <w:tcW w:w="890" w:type="dxa"/>
            <w:tcBorders>
              <w:left w:val="single" w:sz="6" w:space="0" w:color="auto"/>
            </w:tcBorders>
          </w:tcPr>
          <w:p w:rsidR="00A85EA6" w:rsidRDefault="00A85EA6" w:rsidP="00A20327">
            <w:pPr>
              <w:jc w:val="center"/>
            </w:pPr>
            <w:r>
              <w:t>460</w:t>
            </w:r>
          </w:p>
        </w:tc>
        <w:tc>
          <w:tcPr>
            <w:tcW w:w="1612" w:type="dxa"/>
            <w:tcBorders>
              <w:left w:val="single" w:sz="6" w:space="0" w:color="auto"/>
              <w:right w:val="single" w:sz="6" w:space="0" w:color="auto"/>
            </w:tcBorders>
          </w:tcPr>
          <w:p w:rsidR="00A85EA6" w:rsidRDefault="00A85EA6" w:rsidP="00A20327">
            <w:pPr>
              <w:jc w:val="center"/>
            </w:pPr>
            <w:r>
              <w:t>-</w:t>
            </w:r>
          </w:p>
        </w:tc>
      </w:tr>
      <w:tr w:rsidR="00A85EA6">
        <w:tc>
          <w:tcPr>
            <w:tcW w:w="1588" w:type="dxa"/>
            <w:tcBorders>
              <w:left w:val="single" w:sz="6" w:space="0" w:color="auto"/>
            </w:tcBorders>
          </w:tcPr>
          <w:p w:rsidR="00A85EA6" w:rsidRDefault="00A85EA6" w:rsidP="00A20327">
            <w:pPr>
              <w:jc w:val="center"/>
            </w:pPr>
            <w:r>
              <w:t>300</w:t>
            </w:r>
          </w:p>
        </w:tc>
        <w:tc>
          <w:tcPr>
            <w:tcW w:w="1134" w:type="dxa"/>
            <w:tcBorders>
              <w:left w:val="single" w:sz="6" w:space="0" w:color="auto"/>
            </w:tcBorders>
          </w:tcPr>
          <w:p w:rsidR="00A85EA6" w:rsidRDefault="00A85EA6" w:rsidP="00A20327">
            <w:pPr>
              <w:jc w:val="center"/>
            </w:pPr>
            <w:r>
              <w:t>1000</w:t>
            </w:r>
          </w:p>
        </w:tc>
        <w:tc>
          <w:tcPr>
            <w:tcW w:w="1180" w:type="dxa"/>
            <w:tcBorders>
              <w:left w:val="single" w:sz="6" w:space="0" w:color="auto"/>
              <w:right w:val="single" w:sz="6" w:space="0" w:color="auto"/>
            </w:tcBorders>
          </w:tcPr>
          <w:p w:rsidR="00A85EA6" w:rsidRDefault="00A85EA6" w:rsidP="00A20327">
            <w:pPr>
              <w:jc w:val="center"/>
            </w:pPr>
            <w:r>
              <w:t>-</w:t>
            </w:r>
          </w:p>
        </w:tc>
        <w:tc>
          <w:tcPr>
            <w:tcW w:w="1088" w:type="dxa"/>
          </w:tcPr>
          <w:p w:rsidR="00A85EA6" w:rsidRDefault="00A85EA6" w:rsidP="00A20327">
            <w:pPr>
              <w:jc w:val="center"/>
            </w:pPr>
            <w:r>
              <w:t>-</w:t>
            </w:r>
          </w:p>
        </w:tc>
        <w:tc>
          <w:tcPr>
            <w:tcW w:w="850" w:type="dxa"/>
            <w:tcBorders>
              <w:left w:val="single" w:sz="6" w:space="0" w:color="auto"/>
              <w:right w:val="single" w:sz="6" w:space="0" w:color="auto"/>
            </w:tcBorders>
          </w:tcPr>
          <w:p w:rsidR="00A85EA6" w:rsidRDefault="00A85EA6" w:rsidP="00A20327">
            <w:pPr>
              <w:jc w:val="center"/>
            </w:pPr>
            <w:r>
              <w:t>-</w:t>
            </w:r>
          </w:p>
        </w:tc>
        <w:tc>
          <w:tcPr>
            <w:tcW w:w="890" w:type="dxa"/>
          </w:tcPr>
          <w:p w:rsidR="00A85EA6" w:rsidRDefault="00A85EA6" w:rsidP="00A20327">
            <w:pPr>
              <w:jc w:val="center"/>
            </w:pPr>
            <w:r>
              <w:t>-</w:t>
            </w:r>
          </w:p>
        </w:tc>
        <w:tc>
          <w:tcPr>
            <w:tcW w:w="1612" w:type="dxa"/>
            <w:tcBorders>
              <w:left w:val="single" w:sz="6" w:space="0" w:color="auto"/>
              <w:right w:val="single" w:sz="6" w:space="0" w:color="auto"/>
            </w:tcBorders>
          </w:tcPr>
          <w:p w:rsidR="00A85EA6" w:rsidRDefault="00A85EA6" w:rsidP="00A20327">
            <w:pPr>
              <w:jc w:val="center"/>
            </w:pPr>
            <w:r>
              <w:t>-</w:t>
            </w:r>
          </w:p>
        </w:tc>
      </w:tr>
      <w:tr w:rsidR="00A85EA6">
        <w:tc>
          <w:tcPr>
            <w:tcW w:w="1588" w:type="dxa"/>
            <w:tcBorders>
              <w:left w:val="single" w:sz="6" w:space="0" w:color="auto"/>
            </w:tcBorders>
          </w:tcPr>
          <w:p w:rsidR="00A85EA6" w:rsidRDefault="00A85EA6" w:rsidP="00A20327">
            <w:pPr>
              <w:jc w:val="center"/>
            </w:pPr>
            <w:r>
              <w:t>400</w:t>
            </w:r>
          </w:p>
        </w:tc>
        <w:tc>
          <w:tcPr>
            <w:tcW w:w="1134" w:type="dxa"/>
            <w:tcBorders>
              <w:left w:val="single" w:sz="6" w:space="0" w:color="auto"/>
            </w:tcBorders>
          </w:tcPr>
          <w:p w:rsidR="00A85EA6" w:rsidRDefault="00A85EA6" w:rsidP="00A20327">
            <w:pPr>
              <w:jc w:val="center"/>
            </w:pPr>
            <w:r>
              <w:t>1220</w:t>
            </w:r>
          </w:p>
        </w:tc>
        <w:tc>
          <w:tcPr>
            <w:tcW w:w="1180" w:type="dxa"/>
            <w:tcBorders>
              <w:left w:val="single" w:sz="6" w:space="0" w:color="auto"/>
              <w:right w:val="single" w:sz="6" w:space="0" w:color="auto"/>
            </w:tcBorders>
          </w:tcPr>
          <w:p w:rsidR="00A85EA6" w:rsidRDefault="00A85EA6" w:rsidP="00A20327">
            <w:pPr>
              <w:jc w:val="center"/>
            </w:pPr>
            <w:r>
              <w:t>-</w:t>
            </w:r>
          </w:p>
        </w:tc>
        <w:tc>
          <w:tcPr>
            <w:tcW w:w="1088" w:type="dxa"/>
          </w:tcPr>
          <w:p w:rsidR="00A85EA6" w:rsidRDefault="00A85EA6" w:rsidP="00A20327">
            <w:pPr>
              <w:jc w:val="center"/>
            </w:pPr>
            <w:r>
              <w:t>-</w:t>
            </w:r>
          </w:p>
        </w:tc>
        <w:tc>
          <w:tcPr>
            <w:tcW w:w="850" w:type="dxa"/>
            <w:tcBorders>
              <w:left w:val="single" w:sz="6" w:space="0" w:color="auto"/>
              <w:right w:val="single" w:sz="6" w:space="0" w:color="auto"/>
            </w:tcBorders>
          </w:tcPr>
          <w:p w:rsidR="00A85EA6" w:rsidRDefault="00A85EA6" w:rsidP="00A20327">
            <w:pPr>
              <w:jc w:val="center"/>
            </w:pPr>
            <w:r>
              <w:t>-</w:t>
            </w:r>
          </w:p>
        </w:tc>
        <w:tc>
          <w:tcPr>
            <w:tcW w:w="890" w:type="dxa"/>
          </w:tcPr>
          <w:p w:rsidR="00A85EA6" w:rsidRDefault="00A85EA6" w:rsidP="00A20327">
            <w:pPr>
              <w:jc w:val="center"/>
            </w:pPr>
            <w:r>
              <w:t>-</w:t>
            </w:r>
          </w:p>
        </w:tc>
        <w:tc>
          <w:tcPr>
            <w:tcW w:w="1612" w:type="dxa"/>
            <w:tcBorders>
              <w:left w:val="single" w:sz="6" w:space="0" w:color="auto"/>
              <w:right w:val="single" w:sz="6" w:space="0" w:color="auto"/>
            </w:tcBorders>
          </w:tcPr>
          <w:p w:rsidR="00A85EA6" w:rsidRDefault="00A85EA6" w:rsidP="00A20327">
            <w:pPr>
              <w:jc w:val="center"/>
            </w:pPr>
            <w:r>
              <w:t>-</w:t>
            </w:r>
          </w:p>
        </w:tc>
      </w:tr>
      <w:tr w:rsidR="00A85EA6">
        <w:tc>
          <w:tcPr>
            <w:tcW w:w="1588" w:type="dxa"/>
            <w:tcBorders>
              <w:left w:val="single" w:sz="6" w:space="0" w:color="auto"/>
            </w:tcBorders>
          </w:tcPr>
          <w:p w:rsidR="00A85EA6" w:rsidRDefault="00A85EA6" w:rsidP="00A20327">
            <w:pPr>
              <w:jc w:val="center"/>
            </w:pPr>
            <w:r>
              <w:t>500</w:t>
            </w:r>
          </w:p>
        </w:tc>
        <w:tc>
          <w:tcPr>
            <w:tcW w:w="1134" w:type="dxa"/>
            <w:tcBorders>
              <w:left w:val="single" w:sz="6" w:space="0" w:color="auto"/>
            </w:tcBorders>
          </w:tcPr>
          <w:p w:rsidR="00A85EA6" w:rsidRDefault="00A85EA6" w:rsidP="00A20327">
            <w:pPr>
              <w:jc w:val="center"/>
            </w:pPr>
            <w:r>
              <w:t>1400</w:t>
            </w:r>
          </w:p>
        </w:tc>
        <w:tc>
          <w:tcPr>
            <w:tcW w:w="1180" w:type="dxa"/>
            <w:tcBorders>
              <w:left w:val="single" w:sz="6" w:space="0" w:color="auto"/>
              <w:right w:val="single" w:sz="6" w:space="0" w:color="auto"/>
            </w:tcBorders>
          </w:tcPr>
          <w:p w:rsidR="00A85EA6" w:rsidRDefault="00A85EA6" w:rsidP="00A20327">
            <w:pPr>
              <w:jc w:val="center"/>
            </w:pPr>
            <w:r>
              <w:t>-</w:t>
            </w:r>
          </w:p>
        </w:tc>
        <w:tc>
          <w:tcPr>
            <w:tcW w:w="1088" w:type="dxa"/>
          </w:tcPr>
          <w:p w:rsidR="00A85EA6" w:rsidRDefault="00A85EA6" w:rsidP="00A20327">
            <w:pPr>
              <w:jc w:val="center"/>
            </w:pPr>
            <w:r>
              <w:t>-</w:t>
            </w:r>
          </w:p>
        </w:tc>
        <w:tc>
          <w:tcPr>
            <w:tcW w:w="850" w:type="dxa"/>
            <w:tcBorders>
              <w:left w:val="single" w:sz="6" w:space="0" w:color="auto"/>
              <w:right w:val="single" w:sz="6" w:space="0" w:color="auto"/>
            </w:tcBorders>
          </w:tcPr>
          <w:p w:rsidR="00A85EA6" w:rsidRDefault="00A85EA6" w:rsidP="00A20327">
            <w:pPr>
              <w:jc w:val="center"/>
            </w:pPr>
            <w:r>
              <w:t>-</w:t>
            </w:r>
          </w:p>
        </w:tc>
        <w:tc>
          <w:tcPr>
            <w:tcW w:w="890" w:type="dxa"/>
          </w:tcPr>
          <w:p w:rsidR="00A85EA6" w:rsidRDefault="00A85EA6" w:rsidP="00A20327">
            <w:pPr>
              <w:jc w:val="center"/>
            </w:pPr>
            <w:r>
              <w:t>-</w:t>
            </w:r>
          </w:p>
        </w:tc>
        <w:tc>
          <w:tcPr>
            <w:tcW w:w="1612" w:type="dxa"/>
            <w:tcBorders>
              <w:left w:val="single" w:sz="6" w:space="0" w:color="auto"/>
              <w:right w:val="single" w:sz="6" w:space="0" w:color="auto"/>
            </w:tcBorders>
          </w:tcPr>
          <w:p w:rsidR="00A85EA6" w:rsidRDefault="00A85EA6" w:rsidP="00A20327">
            <w:pPr>
              <w:jc w:val="center"/>
            </w:pPr>
            <w:r>
              <w:t>-</w:t>
            </w:r>
          </w:p>
        </w:tc>
      </w:tr>
      <w:tr w:rsidR="00A85EA6">
        <w:tc>
          <w:tcPr>
            <w:tcW w:w="1588" w:type="dxa"/>
            <w:tcBorders>
              <w:left w:val="single" w:sz="6" w:space="0" w:color="auto"/>
            </w:tcBorders>
          </w:tcPr>
          <w:p w:rsidR="00A85EA6" w:rsidRDefault="00A85EA6" w:rsidP="00A20327">
            <w:pPr>
              <w:jc w:val="center"/>
            </w:pPr>
            <w:r>
              <w:t>625</w:t>
            </w:r>
          </w:p>
        </w:tc>
        <w:tc>
          <w:tcPr>
            <w:tcW w:w="1134" w:type="dxa"/>
            <w:tcBorders>
              <w:left w:val="single" w:sz="6" w:space="0" w:color="auto"/>
            </w:tcBorders>
          </w:tcPr>
          <w:p w:rsidR="00A85EA6" w:rsidRDefault="00A85EA6" w:rsidP="00A20327">
            <w:pPr>
              <w:jc w:val="center"/>
            </w:pPr>
            <w:r>
              <w:t>1520</w:t>
            </w:r>
          </w:p>
        </w:tc>
        <w:tc>
          <w:tcPr>
            <w:tcW w:w="1180" w:type="dxa"/>
            <w:tcBorders>
              <w:left w:val="single" w:sz="6" w:space="0" w:color="auto"/>
              <w:right w:val="single" w:sz="6" w:space="0" w:color="auto"/>
            </w:tcBorders>
          </w:tcPr>
          <w:p w:rsidR="00A85EA6" w:rsidRDefault="00A85EA6" w:rsidP="00A20327">
            <w:pPr>
              <w:jc w:val="center"/>
            </w:pPr>
            <w:r>
              <w:t>-</w:t>
            </w:r>
          </w:p>
        </w:tc>
        <w:tc>
          <w:tcPr>
            <w:tcW w:w="1088" w:type="dxa"/>
          </w:tcPr>
          <w:p w:rsidR="00A85EA6" w:rsidRDefault="00A85EA6" w:rsidP="00A20327">
            <w:pPr>
              <w:jc w:val="center"/>
            </w:pPr>
            <w:r>
              <w:t>-</w:t>
            </w:r>
          </w:p>
        </w:tc>
        <w:tc>
          <w:tcPr>
            <w:tcW w:w="850" w:type="dxa"/>
            <w:tcBorders>
              <w:left w:val="single" w:sz="6" w:space="0" w:color="auto"/>
              <w:right w:val="single" w:sz="6" w:space="0" w:color="auto"/>
            </w:tcBorders>
          </w:tcPr>
          <w:p w:rsidR="00A85EA6" w:rsidRDefault="00A85EA6" w:rsidP="00A20327">
            <w:pPr>
              <w:jc w:val="center"/>
            </w:pPr>
            <w:r>
              <w:t>-</w:t>
            </w:r>
          </w:p>
        </w:tc>
        <w:tc>
          <w:tcPr>
            <w:tcW w:w="890" w:type="dxa"/>
          </w:tcPr>
          <w:p w:rsidR="00A85EA6" w:rsidRDefault="00A85EA6" w:rsidP="00A20327">
            <w:pPr>
              <w:jc w:val="center"/>
            </w:pPr>
            <w:r>
              <w:t>-</w:t>
            </w:r>
          </w:p>
        </w:tc>
        <w:tc>
          <w:tcPr>
            <w:tcW w:w="1612" w:type="dxa"/>
            <w:tcBorders>
              <w:left w:val="single" w:sz="6" w:space="0" w:color="auto"/>
              <w:right w:val="single" w:sz="6" w:space="0" w:color="auto"/>
            </w:tcBorders>
          </w:tcPr>
          <w:p w:rsidR="00A85EA6" w:rsidRDefault="00A85EA6" w:rsidP="00A20327">
            <w:pPr>
              <w:jc w:val="center"/>
            </w:pPr>
            <w:r>
              <w:t>-</w:t>
            </w:r>
          </w:p>
        </w:tc>
      </w:tr>
      <w:tr w:rsidR="00A85EA6">
        <w:tc>
          <w:tcPr>
            <w:tcW w:w="1588" w:type="dxa"/>
            <w:tcBorders>
              <w:left w:val="single" w:sz="6" w:space="0" w:color="auto"/>
              <w:bottom w:val="single" w:sz="6" w:space="0" w:color="auto"/>
            </w:tcBorders>
          </w:tcPr>
          <w:p w:rsidR="00A85EA6" w:rsidRDefault="00A85EA6" w:rsidP="00A20327">
            <w:pPr>
              <w:jc w:val="center"/>
            </w:pPr>
            <w:r>
              <w:t>800</w:t>
            </w:r>
          </w:p>
        </w:tc>
        <w:tc>
          <w:tcPr>
            <w:tcW w:w="1134" w:type="dxa"/>
            <w:tcBorders>
              <w:left w:val="single" w:sz="6" w:space="0" w:color="auto"/>
              <w:bottom w:val="single" w:sz="6" w:space="0" w:color="auto"/>
            </w:tcBorders>
          </w:tcPr>
          <w:p w:rsidR="00A85EA6" w:rsidRDefault="00A85EA6" w:rsidP="00A20327">
            <w:pPr>
              <w:jc w:val="center"/>
            </w:pPr>
            <w:r>
              <w:t>1700</w:t>
            </w:r>
          </w:p>
        </w:tc>
        <w:tc>
          <w:tcPr>
            <w:tcW w:w="118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88" w:type="dxa"/>
            <w:tcBorders>
              <w:bottom w:val="single" w:sz="6" w:space="0" w:color="auto"/>
            </w:tcBorders>
          </w:tcPr>
          <w:p w:rsidR="00A85EA6" w:rsidRDefault="00A85EA6" w:rsidP="00A20327">
            <w:pPr>
              <w:jc w:val="center"/>
            </w:pPr>
            <w:r>
              <w:t>-</w:t>
            </w:r>
          </w:p>
        </w:tc>
        <w:tc>
          <w:tcPr>
            <w:tcW w:w="85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890" w:type="dxa"/>
            <w:tcBorders>
              <w:bottom w:val="single" w:sz="6" w:space="0" w:color="auto"/>
            </w:tcBorders>
          </w:tcPr>
          <w:p w:rsidR="00A85EA6" w:rsidRDefault="00A85EA6" w:rsidP="00A20327">
            <w:pPr>
              <w:jc w:val="center"/>
            </w:pPr>
            <w:r>
              <w:t>-</w:t>
            </w:r>
          </w:p>
        </w:tc>
        <w:tc>
          <w:tcPr>
            <w:tcW w:w="1612"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1.3.14.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воде</w:t>
      </w:r>
    </w:p>
    <w:p w:rsidR="00A85EA6" w:rsidRDefault="00A85EA6" w:rsidP="00A85EA6">
      <w:pPr>
        <w:pStyle w:val="Heading"/>
        <w:ind w:firstLine="284"/>
        <w:jc w:val="right"/>
        <w:rPr>
          <w:rFonts w:ascii="Times New Roman" w:hAnsi="Times New Roman"/>
          <w:sz w:val="20"/>
        </w:rPr>
      </w:pPr>
    </w:p>
    <w:tbl>
      <w:tblPr>
        <w:tblW w:w="6559" w:type="dxa"/>
        <w:tblLayout w:type="fixed"/>
        <w:tblCellMar>
          <w:left w:w="28" w:type="dxa"/>
          <w:right w:w="28" w:type="dxa"/>
        </w:tblCellMar>
        <w:tblLook w:val="0000" w:firstRow="0" w:lastRow="0" w:firstColumn="0" w:lastColumn="0" w:noHBand="0" w:noVBand="0"/>
      </w:tblPr>
      <w:tblGrid>
        <w:gridCol w:w="1633"/>
        <w:gridCol w:w="1230"/>
        <w:gridCol w:w="993"/>
        <w:gridCol w:w="1027"/>
        <w:gridCol w:w="1676"/>
      </w:tblGrid>
      <w:tr w:rsidR="00A85EA6">
        <w:tc>
          <w:tcPr>
            <w:tcW w:w="1633" w:type="dxa"/>
            <w:tcBorders>
              <w:top w:val="single" w:sz="6" w:space="0" w:color="auto"/>
              <w:left w:val="single" w:sz="6" w:space="0" w:color="auto"/>
            </w:tcBorders>
          </w:tcPr>
          <w:p w:rsidR="00A85EA6" w:rsidRDefault="00A85EA6" w:rsidP="00A20327">
            <w:pPr>
              <w:jc w:val="center"/>
            </w:pPr>
            <w:r>
              <w:t>Сечение</w:t>
            </w:r>
          </w:p>
        </w:tc>
        <w:tc>
          <w:tcPr>
            <w:tcW w:w="4926"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1633" w:type="dxa"/>
            <w:tcBorders>
              <w:left w:val="single" w:sz="6" w:space="0" w:color="auto"/>
            </w:tcBorders>
          </w:tcPr>
          <w:p w:rsidR="00A85EA6" w:rsidRDefault="00A85EA6" w:rsidP="00A20327">
            <w:pPr>
              <w:jc w:val="center"/>
            </w:pPr>
            <w:r>
              <w:t xml:space="preserve">токопроводящей </w:t>
            </w:r>
          </w:p>
        </w:tc>
        <w:tc>
          <w:tcPr>
            <w:tcW w:w="3250"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трехжильных напряжением, кВ</w:t>
            </w:r>
          </w:p>
        </w:tc>
        <w:tc>
          <w:tcPr>
            <w:tcW w:w="1676" w:type="dxa"/>
            <w:tcBorders>
              <w:right w:val="single" w:sz="6" w:space="0" w:color="auto"/>
            </w:tcBorders>
          </w:tcPr>
          <w:p w:rsidR="00A85EA6" w:rsidRDefault="00A85EA6" w:rsidP="00A20327">
            <w:pPr>
              <w:jc w:val="center"/>
            </w:pPr>
            <w:r>
              <w:t xml:space="preserve">четырехжильных </w:t>
            </w:r>
          </w:p>
        </w:tc>
      </w:tr>
      <w:tr w:rsidR="00A85EA6">
        <w:tc>
          <w:tcPr>
            <w:tcW w:w="1633" w:type="dxa"/>
            <w:tcBorders>
              <w:left w:val="single" w:sz="6" w:space="0" w:color="auto"/>
              <w:bottom w:val="single" w:sz="6" w:space="0" w:color="auto"/>
            </w:tcBorders>
          </w:tcPr>
          <w:p w:rsidR="00A85EA6" w:rsidRDefault="00A85EA6" w:rsidP="00A20327">
            <w:pPr>
              <w:jc w:val="center"/>
            </w:pPr>
            <w:r>
              <w:t>жилы, мм</w:t>
            </w:r>
            <w:r>
              <w:rPr>
                <w:vertAlign w:val="superscript"/>
              </w:rPr>
              <w:t>2</w:t>
            </w:r>
          </w:p>
        </w:tc>
        <w:tc>
          <w:tcPr>
            <w:tcW w:w="123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3</w:t>
            </w:r>
          </w:p>
        </w:tc>
        <w:tc>
          <w:tcPr>
            <w:tcW w:w="993" w:type="dxa"/>
            <w:tcBorders>
              <w:bottom w:val="single" w:sz="6" w:space="0" w:color="auto"/>
            </w:tcBorders>
          </w:tcPr>
          <w:p w:rsidR="00A85EA6" w:rsidRDefault="00A85EA6" w:rsidP="00A20327">
            <w:pPr>
              <w:jc w:val="center"/>
            </w:pPr>
            <w:r>
              <w:t>6</w:t>
            </w:r>
          </w:p>
        </w:tc>
        <w:tc>
          <w:tcPr>
            <w:tcW w:w="102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1676" w:type="dxa"/>
            <w:tcBorders>
              <w:bottom w:val="single" w:sz="6" w:space="0" w:color="auto"/>
              <w:right w:val="single" w:sz="6" w:space="0" w:color="auto"/>
            </w:tcBorders>
          </w:tcPr>
          <w:p w:rsidR="00A85EA6" w:rsidRDefault="00A85EA6" w:rsidP="00A20327">
            <w:pPr>
              <w:jc w:val="center"/>
            </w:pPr>
            <w:r>
              <w:t>до 1 кВ</w:t>
            </w:r>
          </w:p>
        </w:tc>
      </w:tr>
      <w:tr w:rsidR="00A85EA6">
        <w:tc>
          <w:tcPr>
            <w:tcW w:w="1633" w:type="dxa"/>
            <w:tcBorders>
              <w:left w:val="single" w:sz="6" w:space="0" w:color="auto"/>
            </w:tcBorders>
          </w:tcPr>
          <w:p w:rsidR="00A85EA6" w:rsidRDefault="00A85EA6" w:rsidP="00A20327">
            <w:pPr>
              <w:jc w:val="center"/>
            </w:pPr>
            <w:r>
              <w:t xml:space="preserve">16 </w:t>
            </w:r>
          </w:p>
        </w:tc>
        <w:tc>
          <w:tcPr>
            <w:tcW w:w="1230" w:type="dxa"/>
            <w:tcBorders>
              <w:left w:val="single" w:sz="6" w:space="0" w:color="auto"/>
              <w:right w:val="single" w:sz="6" w:space="0" w:color="auto"/>
            </w:tcBorders>
          </w:tcPr>
          <w:p w:rsidR="00A85EA6" w:rsidRDefault="00A85EA6" w:rsidP="00A20327">
            <w:pPr>
              <w:jc w:val="center"/>
            </w:pPr>
            <w:r>
              <w:t>-</w:t>
            </w:r>
          </w:p>
        </w:tc>
        <w:tc>
          <w:tcPr>
            <w:tcW w:w="993" w:type="dxa"/>
          </w:tcPr>
          <w:p w:rsidR="00A85EA6" w:rsidRDefault="00A85EA6" w:rsidP="00A20327">
            <w:pPr>
              <w:jc w:val="center"/>
            </w:pPr>
            <w:r>
              <w:t>135</w:t>
            </w:r>
          </w:p>
        </w:tc>
        <w:tc>
          <w:tcPr>
            <w:tcW w:w="1027" w:type="dxa"/>
            <w:tcBorders>
              <w:left w:val="single" w:sz="6" w:space="0" w:color="auto"/>
              <w:right w:val="single" w:sz="6" w:space="0" w:color="auto"/>
            </w:tcBorders>
          </w:tcPr>
          <w:p w:rsidR="00A85EA6" w:rsidRDefault="00A85EA6" w:rsidP="00A20327">
            <w:pPr>
              <w:jc w:val="center"/>
            </w:pPr>
            <w:r>
              <w:t>120</w:t>
            </w:r>
          </w:p>
        </w:tc>
        <w:tc>
          <w:tcPr>
            <w:tcW w:w="1676"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tcBorders>
          </w:tcPr>
          <w:p w:rsidR="00A85EA6" w:rsidRDefault="00A85EA6" w:rsidP="00A20327">
            <w:pPr>
              <w:jc w:val="center"/>
            </w:pPr>
            <w:r>
              <w:t>25</w:t>
            </w:r>
          </w:p>
        </w:tc>
        <w:tc>
          <w:tcPr>
            <w:tcW w:w="1230" w:type="dxa"/>
            <w:tcBorders>
              <w:left w:val="single" w:sz="6" w:space="0" w:color="auto"/>
              <w:right w:val="single" w:sz="6" w:space="0" w:color="auto"/>
            </w:tcBorders>
          </w:tcPr>
          <w:p w:rsidR="00A85EA6" w:rsidRDefault="00A85EA6" w:rsidP="00A20327">
            <w:pPr>
              <w:jc w:val="center"/>
            </w:pPr>
            <w:r>
              <w:t>210</w:t>
            </w:r>
          </w:p>
        </w:tc>
        <w:tc>
          <w:tcPr>
            <w:tcW w:w="993" w:type="dxa"/>
          </w:tcPr>
          <w:p w:rsidR="00A85EA6" w:rsidRDefault="00A85EA6" w:rsidP="00A20327">
            <w:pPr>
              <w:jc w:val="center"/>
            </w:pPr>
            <w:r>
              <w:t>170</w:t>
            </w:r>
          </w:p>
        </w:tc>
        <w:tc>
          <w:tcPr>
            <w:tcW w:w="1027" w:type="dxa"/>
            <w:tcBorders>
              <w:left w:val="single" w:sz="6" w:space="0" w:color="auto"/>
              <w:right w:val="single" w:sz="6" w:space="0" w:color="auto"/>
            </w:tcBorders>
          </w:tcPr>
          <w:p w:rsidR="00A85EA6" w:rsidRDefault="00A85EA6" w:rsidP="00A20327">
            <w:pPr>
              <w:jc w:val="center"/>
            </w:pPr>
            <w:r>
              <w:t>150</w:t>
            </w:r>
          </w:p>
        </w:tc>
        <w:tc>
          <w:tcPr>
            <w:tcW w:w="1676" w:type="dxa"/>
            <w:tcBorders>
              <w:right w:val="single" w:sz="6" w:space="0" w:color="auto"/>
            </w:tcBorders>
          </w:tcPr>
          <w:p w:rsidR="00A85EA6" w:rsidRDefault="00A85EA6" w:rsidP="00A20327">
            <w:pPr>
              <w:jc w:val="center"/>
            </w:pPr>
            <w:r>
              <w:t>195</w:t>
            </w:r>
          </w:p>
        </w:tc>
      </w:tr>
      <w:tr w:rsidR="00A85EA6">
        <w:tc>
          <w:tcPr>
            <w:tcW w:w="1633" w:type="dxa"/>
            <w:tcBorders>
              <w:left w:val="single" w:sz="6" w:space="0" w:color="auto"/>
            </w:tcBorders>
          </w:tcPr>
          <w:p w:rsidR="00A85EA6" w:rsidRDefault="00A85EA6" w:rsidP="00A20327">
            <w:pPr>
              <w:jc w:val="center"/>
            </w:pPr>
            <w:r>
              <w:t>35</w:t>
            </w:r>
          </w:p>
        </w:tc>
        <w:tc>
          <w:tcPr>
            <w:tcW w:w="1230" w:type="dxa"/>
            <w:tcBorders>
              <w:left w:val="single" w:sz="6" w:space="0" w:color="auto"/>
              <w:right w:val="single" w:sz="6" w:space="0" w:color="auto"/>
            </w:tcBorders>
          </w:tcPr>
          <w:p w:rsidR="00A85EA6" w:rsidRDefault="00A85EA6" w:rsidP="00A20327">
            <w:pPr>
              <w:jc w:val="center"/>
            </w:pPr>
            <w:r>
              <w:t>250</w:t>
            </w:r>
          </w:p>
        </w:tc>
        <w:tc>
          <w:tcPr>
            <w:tcW w:w="993" w:type="dxa"/>
          </w:tcPr>
          <w:p w:rsidR="00A85EA6" w:rsidRDefault="00A85EA6" w:rsidP="00A20327">
            <w:pPr>
              <w:jc w:val="center"/>
            </w:pPr>
            <w:r>
              <w:t>205</w:t>
            </w:r>
          </w:p>
        </w:tc>
        <w:tc>
          <w:tcPr>
            <w:tcW w:w="1027" w:type="dxa"/>
            <w:tcBorders>
              <w:left w:val="single" w:sz="6" w:space="0" w:color="auto"/>
              <w:right w:val="single" w:sz="6" w:space="0" w:color="auto"/>
            </w:tcBorders>
          </w:tcPr>
          <w:p w:rsidR="00A85EA6" w:rsidRDefault="00A85EA6" w:rsidP="00A20327">
            <w:pPr>
              <w:jc w:val="center"/>
            </w:pPr>
            <w:r>
              <w:t>180</w:t>
            </w:r>
          </w:p>
        </w:tc>
        <w:tc>
          <w:tcPr>
            <w:tcW w:w="1676" w:type="dxa"/>
            <w:tcBorders>
              <w:right w:val="single" w:sz="6" w:space="0" w:color="auto"/>
            </w:tcBorders>
          </w:tcPr>
          <w:p w:rsidR="00A85EA6" w:rsidRDefault="00A85EA6" w:rsidP="00A20327">
            <w:pPr>
              <w:jc w:val="center"/>
            </w:pPr>
            <w:r>
              <w:t>230</w:t>
            </w:r>
          </w:p>
        </w:tc>
      </w:tr>
      <w:tr w:rsidR="00A85EA6">
        <w:tc>
          <w:tcPr>
            <w:tcW w:w="1633" w:type="dxa"/>
            <w:tcBorders>
              <w:left w:val="single" w:sz="6" w:space="0" w:color="auto"/>
            </w:tcBorders>
          </w:tcPr>
          <w:p w:rsidR="00A85EA6" w:rsidRDefault="00A85EA6" w:rsidP="00A20327">
            <w:pPr>
              <w:jc w:val="center"/>
            </w:pPr>
            <w:r>
              <w:t>50</w:t>
            </w:r>
          </w:p>
        </w:tc>
        <w:tc>
          <w:tcPr>
            <w:tcW w:w="1230" w:type="dxa"/>
            <w:tcBorders>
              <w:left w:val="single" w:sz="6" w:space="0" w:color="auto"/>
              <w:right w:val="single" w:sz="6" w:space="0" w:color="auto"/>
            </w:tcBorders>
          </w:tcPr>
          <w:p w:rsidR="00A85EA6" w:rsidRDefault="00A85EA6" w:rsidP="00A20327">
            <w:pPr>
              <w:jc w:val="center"/>
            </w:pPr>
            <w:r>
              <w:t>305</w:t>
            </w:r>
          </w:p>
        </w:tc>
        <w:tc>
          <w:tcPr>
            <w:tcW w:w="993" w:type="dxa"/>
          </w:tcPr>
          <w:p w:rsidR="00A85EA6" w:rsidRDefault="00A85EA6" w:rsidP="00A20327">
            <w:pPr>
              <w:jc w:val="center"/>
            </w:pPr>
            <w:r>
              <w:t>255</w:t>
            </w:r>
          </w:p>
        </w:tc>
        <w:tc>
          <w:tcPr>
            <w:tcW w:w="1027" w:type="dxa"/>
            <w:tcBorders>
              <w:left w:val="single" w:sz="6" w:space="0" w:color="auto"/>
              <w:right w:val="single" w:sz="6" w:space="0" w:color="auto"/>
            </w:tcBorders>
          </w:tcPr>
          <w:p w:rsidR="00A85EA6" w:rsidRDefault="00A85EA6" w:rsidP="00A20327">
            <w:pPr>
              <w:jc w:val="center"/>
            </w:pPr>
            <w:r>
              <w:t>220</w:t>
            </w:r>
          </w:p>
        </w:tc>
        <w:tc>
          <w:tcPr>
            <w:tcW w:w="1676" w:type="dxa"/>
            <w:tcBorders>
              <w:right w:val="single" w:sz="6" w:space="0" w:color="auto"/>
            </w:tcBorders>
          </w:tcPr>
          <w:p w:rsidR="00A85EA6" w:rsidRDefault="00A85EA6" w:rsidP="00A20327">
            <w:pPr>
              <w:jc w:val="center"/>
            </w:pPr>
            <w:r>
              <w:t>285</w:t>
            </w:r>
          </w:p>
        </w:tc>
      </w:tr>
      <w:tr w:rsidR="00A85EA6">
        <w:tc>
          <w:tcPr>
            <w:tcW w:w="1633" w:type="dxa"/>
            <w:tcBorders>
              <w:left w:val="single" w:sz="6" w:space="0" w:color="auto"/>
            </w:tcBorders>
          </w:tcPr>
          <w:p w:rsidR="00A85EA6" w:rsidRDefault="00A85EA6" w:rsidP="00A20327">
            <w:pPr>
              <w:jc w:val="center"/>
            </w:pPr>
            <w:r>
              <w:lastRenderedPageBreak/>
              <w:t>70</w:t>
            </w:r>
          </w:p>
        </w:tc>
        <w:tc>
          <w:tcPr>
            <w:tcW w:w="1230" w:type="dxa"/>
            <w:tcBorders>
              <w:left w:val="single" w:sz="6" w:space="0" w:color="auto"/>
              <w:right w:val="single" w:sz="6" w:space="0" w:color="auto"/>
            </w:tcBorders>
          </w:tcPr>
          <w:p w:rsidR="00A85EA6" w:rsidRDefault="00A85EA6" w:rsidP="00A20327">
            <w:pPr>
              <w:jc w:val="center"/>
            </w:pPr>
            <w:r>
              <w:t>375</w:t>
            </w:r>
          </w:p>
        </w:tc>
        <w:tc>
          <w:tcPr>
            <w:tcW w:w="993" w:type="dxa"/>
          </w:tcPr>
          <w:p w:rsidR="00A85EA6" w:rsidRDefault="00A85EA6" w:rsidP="00A20327">
            <w:pPr>
              <w:jc w:val="center"/>
            </w:pPr>
            <w:r>
              <w:t>310</w:t>
            </w:r>
          </w:p>
        </w:tc>
        <w:tc>
          <w:tcPr>
            <w:tcW w:w="1027" w:type="dxa"/>
            <w:tcBorders>
              <w:left w:val="single" w:sz="6" w:space="0" w:color="auto"/>
              <w:right w:val="single" w:sz="6" w:space="0" w:color="auto"/>
            </w:tcBorders>
          </w:tcPr>
          <w:p w:rsidR="00A85EA6" w:rsidRDefault="00A85EA6" w:rsidP="00A20327">
            <w:pPr>
              <w:jc w:val="center"/>
            </w:pPr>
            <w:r>
              <w:t>275</w:t>
            </w:r>
          </w:p>
        </w:tc>
        <w:tc>
          <w:tcPr>
            <w:tcW w:w="1676" w:type="dxa"/>
            <w:tcBorders>
              <w:right w:val="single" w:sz="6" w:space="0" w:color="auto"/>
            </w:tcBorders>
          </w:tcPr>
          <w:p w:rsidR="00A85EA6" w:rsidRDefault="00A85EA6" w:rsidP="00A20327">
            <w:pPr>
              <w:jc w:val="center"/>
            </w:pPr>
            <w:r>
              <w:t>350</w:t>
            </w:r>
          </w:p>
        </w:tc>
      </w:tr>
      <w:tr w:rsidR="00A85EA6">
        <w:tc>
          <w:tcPr>
            <w:tcW w:w="1633" w:type="dxa"/>
            <w:tcBorders>
              <w:left w:val="single" w:sz="6" w:space="0" w:color="auto"/>
            </w:tcBorders>
          </w:tcPr>
          <w:p w:rsidR="00A85EA6" w:rsidRDefault="00A85EA6" w:rsidP="00A20327">
            <w:pPr>
              <w:jc w:val="center"/>
            </w:pPr>
            <w:r>
              <w:t>95</w:t>
            </w:r>
          </w:p>
        </w:tc>
        <w:tc>
          <w:tcPr>
            <w:tcW w:w="1230" w:type="dxa"/>
            <w:tcBorders>
              <w:left w:val="single" w:sz="6" w:space="0" w:color="auto"/>
              <w:right w:val="single" w:sz="6" w:space="0" w:color="auto"/>
            </w:tcBorders>
          </w:tcPr>
          <w:p w:rsidR="00A85EA6" w:rsidRDefault="00A85EA6" w:rsidP="00A20327">
            <w:pPr>
              <w:jc w:val="center"/>
            </w:pPr>
            <w:r>
              <w:t>440</w:t>
            </w:r>
          </w:p>
        </w:tc>
        <w:tc>
          <w:tcPr>
            <w:tcW w:w="993" w:type="dxa"/>
          </w:tcPr>
          <w:p w:rsidR="00A85EA6" w:rsidRDefault="00A85EA6" w:rsidP="00A20327">
            <w:pPr>
              <w:jc w:val="center"/>
            </w:pPr>
            <w:r>
              <w:t>375</w:t>
            </w:r>
          </w:p>
        </w:tc>
        <w:tc>
          <w:tcPr>
            <w:tcW w:w="1027" w:type="dxa"/>
            <w:tcBorders>
              <w:left w:val="single" w:sz="6" w:space="0" w:color="auto"/>
              <w:right w:val="single" w:sz="6" w:space="0" w:color="auto"/>
            </w:tcBorders>
          </w:tcPr>
          <w:p w:rsidR="00A85EA6" w:rsidRDefault="00A85EA6" w:rsidP="00A20327">
            <w:pPr>
              <w:jc w:val="center"/>
            </w:pPr>
            <w:r>
              <w:t>340</w:t>
            </w:r>
          </w:p>
        </w:tc>
        <w:tc>
          <w:tcPr>
            <w:tcW w:w="1676" w:type="dxa"/>
            <w:tcBorders>
              <w:right w:val="single" w:sz="6" w:space="0" w:color="auto"/>
            </w:tcBorders>
          </w:tcPr>
          <w:p w:rsidR="00A85EA6" w:rsidRDefault="00A85EA6" w:rsidP="00A20327">
            <w:pPr>
              <w:jc w:val="center"/>
            </w:pPr>
            <w:r>
              <w:t>410</w:t>
            </w:r>
          </w:p>
        </w:tc>
      </w:tr>
      <w:tr w:rsidR="00A85EA6">
        <w:tc>
          <w:tcPr>
            <w:tcW w:w="1633" w:type="dxa"/>
            <w:tcBorders>
              <w:left w:val="single" w:sz="6" w:space="0" w:color="auto"/>
            </w:tcBorders>
          </w:tcPr>
          <w:p w:rsidR="00A85EA6" w:rsidRDefault="00A85EA6" w:rsidP="00A20327">
            <w:pPr>
              <w:jc w:val="center"/>
            </w:pPr>
            <w:r>
              <w:t>120</w:t>
            </w:r>
          </w:p>
        </w:tc>
        <w:tc>
          <w:tcPr>
            <w:tcW w:w="1230" w:type="dxa"/>
            <w:tcBorders>
              <w:left w:val="single" w:sz="6" w:space="0" w:color="auto"/>
              <w:right w:val="single" w:sz="6" w:space="0" w:color="auto"/>
            </w:tcBorders>
          </w:tcPr>
          <w:p w:rsidR="00A85EA6" w:rsidRDefault="00A85EA6" w:rsidP="00A20327">
            <w:pPr>
              <w:jc w:val="center"/>
            </w:pPr>
            <w:r>
              <w:t>505</w:t>
            </w:r>
          </w:p>
        </w:tc>
        <w:tc>
          <w:tcPr>
            <w:tcW w:w="993" w:type="dxa"/>
          </w:tcPr>
          <w:p w:rsidR="00A85EA6" w:rsidRDefault="00A85EA6" w:rsidP="00A20327">
            <w:pPr>
              <w:jc w:val="center"/>
            </w:pPr>
            <w:r>
              <w:t>430</w:t>
            </w:r>
          </w:p>
        </w:tc>
        <w:tc>
          <w:tcPr>
            <w:tcW w:w="1027" w:type="dxa"/>
            <w:tcBorders>
              <w:left w:val="single" w:sz="6" w:space="0" w:color="auto"/>
              <w:right w:val="single" w:sz="6" w:space="0" w:color="auto"/>
            </w:tcBorders>
          </w:tcPr>
          <w:p w:rsidR="00A85EA6" w:rsidRDefault="00A85EA6" w:rsidP="00A20327">
            <w:pPr>
              <w:jc w:val="center"/>
            </w:pPr>
            <w:r>
              <w:t>395</w:t>
            </w:r>
          </w:p>
        </w:tc>
        <w:tc>
          <w:tcPr>
            <w:tcW w:w="1676" w:type="dxa"/>
            <w:tcBorders>
              <w:right w:val="single" w:sz="6" w:space="0" w:color="auto"/>
            </w:tcBorders>
          </w:tcPr>
          <w:p w:rsidR="00A85EA6" w:rsidRDefault="00A85EA6" w:rsidP="00A20327">
            <w:pPr>
              <w:jc w:val="center"/>
            </w:pPr>
            <w:r>
              <w:t>470</w:t>
            </w:r>
          </w:p>
        </w:tc>
      </w:tr>
      <w:tr w:rsidR="00A85EA6">
        <w:tc>
          <w:tcPr>
            <w:tcW w:w="1633" w:type="dxa"/>
            <w:tcBorders>
              <w:left w:val="single" w:sz="6" w:space="0" w:color="auto"/>
            </w:tcBorders>
          </w:tcPr>
          <w:p w:rsidR="00A85EA6" w:rsidRDefault="00A85EA6" w:rsidP="00A20327">
            <w:pPr>
              <w:jc w:val="center"/>
            </w:pPr>
            <w:r>
              <w:t>150</w:t>
            </w:r>
          </w:p>
        </w:tc>
        <w:tc>
          <w:tcPr>
            <w:tcW w:w="1230" w:type="dxa"/>
            <w:tcBorders>
              <w:left w:val="single" w:sz="6" w:space="0" w:color="auto"/>
              <w:right w:val="single" w:sz="6" w:space="0" w:color="auto"/>
            </w:tcBorders>
          </w:tcPr>
          <w:p w:rsidR="00A85EA6" w:rsidRDefault="00A85EA6" w:rsidP="00A20327">
            <w:pPr>
              <w:jc w:val="center"/>
            </w:pPr>
            <w:r>
              <w:t>565</w:t>
            </w:r>
          </w:p>
        </w:tc>
        <w:tc>
          <w:tcPr>
            <w:tcW w:w="993" w:type="dxa"/>
          </w:tcPr>
          <w:p w:rsidR="00A85EA6" w:rsidRDefault="00A85EA6" w:rsidP="00A20327">
            <w:pPr>
              <w:jc w:val="center"/>
            </w:pPr>
            <w:r>
              <w:t>500</w:t>
            </w:r>
          </w:p>
        </w:tc>
        <w:tc>
          <w:tcPr>
            <w:tcW w:w="1027" w:type="dxa"/>
            <w:tcBorders>
              <w:left w:val="single" w:sz="6" w:space="0" w:color="auto"/>
              <w:right w:val="single" w:sz="6" w:space="0" w:color="auto"/>
            </w:tcBorders>
          </w:tcPr>
          <w:p w:rsidR="00A85EA6" w:rsidRDefault="00A85EA6" w:rsidP="00A20327">
            <w:pPr>
              <w:jc w:val="center"/>
            </w:pPr>
            <w:r>
              <w:t>450</w:t>
            </w:r>
          </w:p>
        </w:tc>
        <w:tc>
          <w:tcPr>
            <w:tcW w:w="1676"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tcBorders>
          </w:tcPr>
          <w:p w:rsidR="00A85EA6" w:rsidRDefault="00A85EA6" w:rsidP="00A20327">
            <w:pPr>
              <w:jc w:val="center"/>
            </w:pPr>
            <w:r>
              <w:t>185</w:t>
            </w:r>
          </w:p>
        </w:tc>
        <w:tc>
          <w:tcPr>
            <w:tcW w:w="1230" w:type="dxa"/>
            <w:tcBorders>
              <w:left w:val="single" w:sz="6" w:space="0" w:color="auto"/>
              <w:right w:val="single" w:sz="6" w:space="0" w:color="auto"/>
            </w:tcBorders>
          </w:tcPr>
          <w:p w:rsidR="00A85EA6" w:rsidRDefault="00A85EA6" w:rsidP="00A20327">
            <w:pPr>
              <w:jc w:val="center"/>
            </w:pPr>
            <w:r>
              <w:t>615</w:t>
            </w:r>
          </w:p>
        </w:tc>
        <w:tc>
          <w:tcPr>
            <w:tcW w:w="993" w:type="dxa"/>
          </w:tcPr>
          <w:p w:rsidR="00A85EA6" w:rsidRDefault="00A85EA6" w:rsidP="00A20327">
            <w:pPr>
              <w:jc w:val="center"/>
            </w:pPr>
            <w:r>
              <w:t>545</w:t>
            </w:r>
          </w:p>
        </w:tc>
        <w:tc>
          <w:tcPr>
            <w:tcW w:w="1027" w:type="dxa"/>
            <w:tcBorders>
              <w:left w:val="single" w:sz="6" w:space="0" w:color="auto"/>
              <w:right w:val="single" w:sz="6" w:space="0" w:color="auto"/>
            </w:tcBorders>
          </w:tcPr>
          <w:p w:rsidR="00A85EA6" w:rsidRDefault="00A85EA6" w:rsidP="00A20327">
            <w:pPr>
              <w:jc w:val="center"/>
            </w:pPr>
            <w:r>
              <w:t>510</w:t>
            </w:r>
          </w:p>
        </w:tc>
        <w:tc>
          <w:tcPr>
            <w:tcW w:w="1676"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bottom w:val="single" w:sz="6" w:space="0" w:color="auto"/>
            </w:tcBorders>
          </w:tcPr>
          <w:p w:rsidR="00A85EA6" w:rsidRDefault="00A85EA6" w:rsidP="00A20327">
            <w:pPr>
              <w:jc w:val="center"/>
            </w:pPr>
            <w:r>
              <w:t>240</w:t>
            </w:r>
          </w:p>
        </w:tc>
        <w:tc>
          <w:tcPr>
            <w:tcW w:w="1230" w:type="dxa"/>
            <w:tcBorders>
              <w:left w:val="single" w:sz="6" w:space="0" w:color="auto"/>
              <w:bottom w:val="single" w:sz="6" w:space="0" w:color="auto"/>
              <w:right w:val="single" w:sz="6" w:space="0" w:color="auto"/>
            </w:tcBorders>
          </w:tcPr>
          <w:p w:rsidR="00A85EA6" w:rsidRDefault="00A85EA6" w:rsidP="00A20327">
            <w:pPr>
              <w:jc w:val="center"/>
            </w:pPr>
            <w:r>
              <w:t>715</w:t>
            </w:r>
          </w:p>
        </w:tc>
        <w:tc>
          <w:tcPr>
            <w:tcW w:w="993" w:type="dxa"/>
            <w:tcBorders>
              <w:bottom w:val="single" w:sz="6" w:space="0" w:color="auto"/>
            </w:tcBorders>
          </w:tcPr>
          <w:p w:rsidR="00A85EA6" w:rsidRDefault="00A85EA6" w:rsidP="00A20327">
            <w:pPr>
              <w:jc w:val="center"/>
            </w:pPr>
            <w:r>
              <w:t>625</w:t>
            </w:r>
          </w:p>
        </w:tc>
        <w:tc>
          <w:tcPr>
            <w:tcW w:w="1027" w:type="dxa"/>
            <w:tcBorders>
              <w:left w:val="single" w:sz="6" w:space="0" w:color="auto"/>
              <w:bottom w:val="single" w:sz="6" w:space="0" w:color="auto"/>
              <w:right w:val="single" w:sz="6" w:space="0" w:color="auto"/>
            </w:tcBorders>
          </w:tcPr>
          <w:p w:rsidR="00A85EA6" w:rsidRDefault="00A85EA6" w:rsidP="00A20327">
            <w:pPr>
              <w:jc w:val="center"/>
            </w:pPr>
            <w:r>
              <w:t>585</w:t>
            </w:r>
          </w:p>
        </w:tc>
        <w:tc>
          <w:tcPr>
            <w:tcW w:w="1676"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1.3.15.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воздухе</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1507"/>
        <w:gridCol w:w="1185"/>
        <w:gridCol w:w="1185"/>
        <w:gridCol w:w="863"/>
        <w:gridCol w:w="863"/>
        <w:gridCol w:w="1153"/>
        <w:gridCol w:w="1612"/>
      </w:tblGrid>
      <w:tr w:rsidR="00A85EA6">
        <w:tc>
          <w:tcPr>
            <w:tcW w:w="1507" w:type="dxa"/>
            <w:tcBorders>
              <w:top w:val="single" w:sz="6" w:space="0" w:color="auto"/>
              <w:left w:val="single" w:sz="6" w:space="0" w:color="auto"/>
            </w:tcBorders>
          </w:tcPr>
          <w:p w:rsidR="00A85EA6" w:rsidRDefault="00A85EA6" w:rsidP="00A20327">
            <w:pPr>
              <w:jc w:val="center"/>
            </w:pPr>
            <w:r>
              <w:t xml:space="preserve">Сечение </w:t>
            </w:r>
          </w:p>
        </w:tc>
        <w:tc>
          <w:tcPr>
            <w:tcW w:w="6861"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1507" w:type="dxa"/>
            <w:tcBorders>
              <w:left w:val="single" w:sz="6" w:space="0" w:color="auto"/>
            </w:tcBorders>
          </w:tcPr>
          <w:p w:rsidR="00A85EA6" w:rsidRDefault="00A85EA6" w:rsidP="00A20327">
            <w:pPr>
              <w:jc w:val="center"/>
            </w:pPr>
            <w:r>
              <w:t>токопроводящей жилы, мм</w:t>
            </w:r>
            <w:r>
              <w:rPr>
                <w:vertAlign w:val="superscript"/>
              </w:rPr>
              <w:t>2</w:t>
            </w:r>
          </w:p>
        </w:tc>
        <w:tc>
          <w:tcPr>
            <w:tcW w:w="1185" w:type="dxa"/>
            <w:tcBorders>
              <w:left w:val="single" w:sz="6" w:space="0" w:color="auto"/>
              <w:right w:val="single" w:sz="6" w:space="0" w:color="auto"/>
            </w:tcBorders>
          </w:tcPr>
          <w:p w:rsidR="00A85EA6" w:rsidRDefault="00A85EA6" w:rsidP="00A20327">
            <w:pPr>
              <w:jc w:val="center"/>
            </w:pPr>
            <w:r>
              <w:t xml:space="preserve">одно- жильных до </w:t>
            </w:r>
          </w:p>
        </w:tc>
        <w:tc>
          <w:tcPr>
            <w:tcW w:w="1185" w:type="dxa"/>
          </w:tcPr>
          <w:p w:rsidR="00A85EA6" w:rsidRDefault="00A85EA6" w:rsidP="00A20327">
            <w:pPr>
              <w:jc w:val="center"/>
            </w:pPr>
            <w:r>
              <w:t xml:space="preserve">двух- жильных до </w:t>
            </w:r>
          </w:p>
        </w:tc>
        <w:tc>
          <w:tcPr>
            <w:tcW w:w="2879" w:type="dxa"/>
            <w:gridSpan w:val="3"/>
            <w:tcBorders>
              <w:left w:val="single" w:sz="6" w:space="0" w:color="auto"/>
              <w:bottom w:val="single" w:sz="6" w:space="0" w:color="auto"/>
              <w:right w:val="single" w:sz="6" w:space="0" w:color="auto"/>
            </w:tcBorders>
          </w:tcPr>
          <w:p w:rsidR="00A85EA6" w:rsidRDefault="00A85EA6" w:rsidP="00A20327">
            <w:pPr>
              <w:jc w:val="center"/>
            </w:pPr>
            <w:r>
              <w:t>трехжильных напряжением, кВ</w:t>
            </w:r>
          </w:p>
        </w:tc>
        <w:tc>
          <w:tcPr>
            <w:tcW w:w="1612" w:type="dxa"/>
            <w:tcBorders>
              <w:right w:val="single" w:sz="6" w:space="0" w:color="auto"/>
            </w:tcBorders>
          </w:tcPr>
          <w:p w:rsidR="00A85EA6" w:rsidRDefault="00A85EA6" w:rsidP="00A20327">
            <w:pPr>
              <w:jc w:val="center"/>
            </w:pPr>
            <w:r>
              <w:t>четырех-</w:t>
            </w:r>
          </w:p>
          <w:p w:rsidR="00A85EA6" w:rsidRDefault="00A85EA6" w:rsidP="00A20327">
            <w:pPr>
              <w:jc w:val="center"/>
            </w:pPr>
            <w:r>
              <w:t>жильных до 1 кВ</w:t>
            </w:r>
          </w:p>
        </w:tc>
      </w:tr>
      <w:tr w:rsidR="00A85EA6">
        <w:tc>
          <w:tcPr>
            <w:tcW w:w="1507" w:type="dxa"/>
            <w:tcBorders>
              <w:left w:val="single" w:sz="6" w:space="0" w:color="auto"/>
              <w:bottom w:val="single" w:sz="6" w:space="0" w:color="auto"/>
            </w:tcBorders>
          </w:tcPr>
          <w:p w:rsidR="00A85EA6" w:rsidRDefault="00A85EA6" w:rsidP="00A20327">
            <w:pPr>
              <w:jc w:val="center"/>
            </w:pPr>
          </w:p>
        </w:tc>
        <w:tc>
          <w:tcPr>
            <w:tcW w:w="1185" w:type="dxa"/>
            <w:tcBorders>
              <w:left w:val="single" w:sz="6" w:space="0" w:color="auto"/>
              <w:bottom w:val="single" w:sz="6" w:space="0" w:color="auto"/>
              <w:right w:val="single" w:sz="6" w:space="0" w:color="auto"/>
            </w:tcBorders>
          </w:tcPr>
          <w:p w:rsidR="00A85EA6" w:rsidRDefault="00A85EA6" w:rsidP="00A20327">
            <w:pPr>
              <w:jc w:val="center"/>
            </w:pPr>
            <w:r>
              <w:t>1 кВ</w:t>
            </w:r>
          </w:p>
        </w:tc>
        <w:tc>
          <w:tcPr>
            <w:tcW w:w="1185" w:type="dxa"/>
            <w:tcBorders>
              <w:bottom w:val="single" w:sz="6" w:space="0" w:color="auto"/>
            </w:tcBorders>
          </w:tcPr>
          <w:p w:rsidR="00A85EA6" w:rsidRDefault="00A85EA6" w:rsidP="00A20327">
            <w:pPr>
              <w:jc w:val="center"/>
            </w:pPr>
            <w:r>
              <w:t>1 кВ</w:t>
            </w:r>
          </w:p>
        </w:tc>
        <w:tc>
          <w:tcPr>
            <w:tcW w:w="86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3</w:t>
            </w:r>
          </w:p>
        </w:tc>
        <w:tc>
          <w:tcPr>
            <w:tcW w:w="863" w:type="dxa"/>
            <w:tcBorders>
              <w:bottom w:val="single" w:sz="6" w:space="0" w:color="auto"/>
            </w:tcBorders>
          </w:tcPr>
          <w:p w:rsidR="00A85EA6" w:rsidRDefault="00A85EA6" w:rsidP="00A20327">
            <w:pPr>
              <w:jc w:val="center"/>
            </w:pPr>
            <w:r>
              <w:t>6</w:t>
            </w:r>
          </w:p>
        </w:tc>
        <w:tc>
          <w:tcPr>
            <w:tcW w:w="115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1612" w:type="dxa"/>
            <w:tcBorders>
              <w:bottom w:val="single" w:sz="6" w:space="0" w:color="auto"/>
              <w:right w:val="single" w:sz="6" w:space="0" w:color="auto"/>
            </w:tcBorders>
          </w:tcPr>
          <w:p w:rsidR="00A85EA6" w:rsidRDefault="00A85EA6" w:rsidP="00A20327">
            <w:pPr>
              <w:jc w:val="center"/>
            </w:pPr>
          </w:p>
        </w:tc>
      </w:tr>
      <w:tr w:rsidR="00A85EA6">
        <w:tc>
          <w:tcPr>
            <w:tcW w:w="1507" w:type="dxa"/>
            <w:tcBorders>
              <w:left w:val="single" w:sz="6" w:space="0" w:color="auto"/>
            </w:tcBorders>
          </w:tcPr>
          <w:p w:rsidR="00A85EA6" w:rsidRDefault="00A85EA6" w:rsidP="00A20327">
            <w:pPr>
              <w:jc w:val="center"/>
            </w:pPr>
            <w:r>
              <w:t>6</w:t>
            </w:r>
          </w:p>
        </w:tc>
        <w:tc>
          <w:tcPr>
            <w:tcW w:w="1185" w:type="dxa"/>
            <w:tcBorders>
              <w:left w:val="single" w:sz="6" w:space="0" w:color="auto"/>
              <w:right w:val="single" w:sz="6" w:space="0" w:color="auto"/>
            </w:tcBorders>
          </w:tcPr>
          <w:p w:rsidR="00A85EA6" w:rsidRDefault="00A85EA6" w:rsidP="00A20327">
            <w:pPr>
              <w:jc w:val="center"/>
            </w:pPr>
            <w:r>
              <w:t>-</w:t>
            </w:r>
          </w:p>
        </w:tc>
        <w:tc>
          <w:tcPr>
            <w:tcW w:w="1185" w:type="dxa"/>
          </w:tcPr>
          <w:p w:rsidR="00A85EA6" w:rsidRDefault="00A85EA6" w:rsidP="00A20327">
            <w:pPr>
              <w:jc w:val="center"/>
            </w:pPr>
            <w:r>
              <w:t>55</w:t>
            </w:r>
          </w:p>
        </w:tc>
        <w:tc>
          <w:tcPr>
            <w:tcW w:w="863" w:type="dxa"/>
            <w:tcBorders>
              <w:left w:val="single" w:sz="6" w:space="0" w:color="auto"/>
              <w:right w:val="single" w:sz="6" w:space="0" w:color="auto"/>
            </w:tcBorders>
          </w:tcPr>
          <w:p w:rsidR="00A85EA6" w:rsidRDefault="00A85EA6" w:rsidP="00A20327">
            <w:pPr>
              <w:jc w:val="center"/>
            </w:pPr>
            <w:r>
              <w:t>45</w:t>
            </w:r>
          </w:p>
        </w:tc>
        <w:tc>
          <w:tcPr>
            <w:tcW w:w="863" w:type="dxa"/>
          </w:tcPr>
          <w:p w:rsidR="00A85EA6" w:rsidRDefault="00A85EA6" w:rsidP="00A20327">
            <w:pPr>
              <w:jc w:val="center"/>
            </w:pPr>
            <w:r>
              <w:t>-</w:t>
            </w:r>
          </w:p>
        </w:tc>
        <w:tc>
          <w:tcPr>
            <w:tcW w:w="1153" w:type="dxa"/>
            <w:tcBorders>
              <w:left w:val="single" w:sz="6" w:space="0" w:color="auto"/>
              <w:right w:val="single" w:sz="6" w:space="0" w:color="auto"/>
            </w:tcBorders>
          </w:tcPr>
          <w:p w:rsidR="00A85EA6" w:rsidRDefault="00A85EA6" w:rsidP="00A20327">
            <w:pPr>
              <w:jc w:val="center"/>
            </w:pPr>
            <w:r>
              <w:t>-</w:t>
            </w:r>
          </w:p>
        </w:tc>
        <w:tc>
          <w:tcPr>
            <w:tcW w:w="1612" w:type="dxa"/>
            <w:tcBorders>
              <w:right w:val="single" w:sz="6" w:space="0" w:color="auto"/>
            </w:tcBorders>
          </w:tcPr>
          <w:p w:rsidR="00A85EA6" w:rsidRDefault="00A85EA6" w:rsidP="00A20327">
            <w:pPr>
              <w:jc w:val="center"/>
            </w:pPr>
            <w:r>
              <w:t>-</w:t>
            </w:r>
          </w:p>
        </w:tc>
      </w:tr>
      <w:tr w:rsidR="00A85EA6">
        <w:tc>
          <w:tcPr>
            <w:tcW w:w="1507" w:type="dxa"/>
            <w:tcBorders>
              <w:left w:val="single" w:sz="6" w:space="0" w:color="auto"/>
            </w:tcBorders>
          </w:tcPr>
          <w:p w:rsidR="00A85EA6" w:rsidRDefault="00A85EA6" w:rsidP="00A20327">
            <w:pPr>
              <w:jc w:val="center"/>
            </w:pPr>
            <w:r>
              <w:t>10</w:t>
            </w:r>
          </w:p>
        </w:tc>
        <w:tc>
          <w:tcPr>
            <w:tcW w:w="1185" w:type="dxa"/>
            <w:tcBorders>
              <w:left w:val="single" w:sz="6" w:space="0" w:color="auto"/>
              <w:right w:val="single" w:sz="6" w:space="0" w:color="auto"/>
            </w:tcBorders>
          </w:tcPr>
          <w:p w:rsidR="00A85EA6" w:rsidRDefault="00A85EA6" w:rsidP="00A20327">
            <w:pPr>
              <w:jc w:val="center"/>
            </w:pPr>
            <w:r>
              <w:t>95</w:t>
            </w:r>
          </w:p>
        </w:tc>
        <w:tc>
          <w:tcPr>
            <w:tcW w:w="1185" w:type="dxa"/>
          </w:tcPr>
          <w:p w:rsidR="00A85EA6" w:rsidRDefault="00A85EA6" w:rsidP="00A20327">
            <w:pPr>
              <w:jc w:val="center"/>
            </w:pPr>
            <w:r>
              <w:t>75</w:t>
            </w:r>
          </w:p>
        </w:tc>
        <w:tc>
          <w:tcPr>
            <w:tcW w:w="863" w:type="dxa"/>
            <w:tcBorders>
              <w:left w:val="single" w:sz="6" w:space="0" w:color="auto"/>
              <w:right w:val="single" w:sz="6" w:space="0" w:color="auto"/>
            </w:tcBorders>
          </w:tcPr>
          <w:p w:rsidR="00A85EA6" w:rsidRDefault="00A85EA6" w:rsidP="00A20327">
            <w:pPr>
              <w:jc w:val="center"/>
            </w:pPr>
            <w:r>
              <w:t>60</w:t>
            </w:r>
          </w:p>
        </w:tc>
        <w:tc>
          <w:tcPr>
            <w:tcW w:w="863" w:type="dxa"/>
          </w:tcPr>
          <w:p w:rsidR="00A85EA6" w:rsidRDefault="00A85EA6" w:rsidP="00A20327">
            <w:pPr>
              <w:jc w:val="center"/>
            </w:pPr>
            <w:r>
              <w:t>55</w:t>
            </w:r>
          </w:p>
        </w:tc>
        <w:tc>
          <w:tcPr>
            <w:tcW w:w="1153" w:type="dxa"/>
            <w:tcBorders>
              <w:left w:val="single" w:sz="6" w:space="0" w:color="auto"/>
              <w:right w:val="single" w:sz="6" w:space="0" w:color="auto"/>
            </w:tcBorders>
          </w:tcPr>
          <w:p w:rsidR="00A85EA6" w:rsidRDefault="00A85EA6" w:rsidP="00A20327">
            <w:pPr>
              <w:jc w:val="center"/>
            </w:pPr>
            <w:r>
              <w:t>-</w:t>
            </w:r>
          </w:p>
        </w:tc>
        <w:tc>
          <w:tcPr>
            <w:tcW w:w="1612" w:type="dxa"/>
            <w:tcBorders>
              <w:right w:val="single" w:sz="6" w:space="0" w:color="auto"/>
            </w:tcBorders>
          </w:tcPr>
          <w:p w:rsidR="00A85EA6" w:rsidRDefault="00A85EA6" w:rsidP="00A20327">
            <w:pPr>
              <w:jc w:val="center"/>
            </w:pPr>
            <w:r>
              <w:t>60</w:t>
            </w:r>
          </w:p>
        </w:tc>
      </w:tr>
      <w:tr w:rsidR="00A85EA6">
        <w:tc>
          <w:tcPr>
            <w:tcW w:w="1507" w:type="dxa"/>
            <w:tcBorders>
              <w:left w:val="single" w:sz="6" w:space="0" w:color="auto"/>
            </w:tcBorders>
          </w:tcPr>
          <w:p w:rsidR="00A85EA6" w:rsidRDefault="00A85EA6" w:rsidP="00A20327">
            <w:pPr>
              <w:jc w:val="center"/>
            </w:pPr>
            <w:r>
              <w:t>16</w:t>
            </w:r>
          </w:p>
        </w:tc>
        <w:tc>
          <w:tcPr>
            <w:tcW w:w="1185" w:type="dxa"/>
            <w:tcBorders>
              <w:left w:val="single" w:sz="6" w:space="0" w:color="auto"/>
              <w:right w:val="single" w:sz="6" w:space="0" w:color="auto"/>
            </w:tcBorders>
          </w:tcPr>
          <w:p w:rsidR="00A85EA6" w:rsidRDefault="00A85EA6" w:rsidP="00A20327">
            <w:pPr>
              <w:jc w:val="center"/>
            </w:pPr>
            <w:r>
              <w:t>120</w:t>
            </w:r>
          </w:p>
        </w:tc>
        <w:tc>
          <w:tcPr>
            <w:tcW w:w="1185" w:type="dxa"/>
          </w:tcPr>
          <w:p w:rsidR="00A85EA6" w:rsidRDefault="00A85EA6" w:rsidP="00A20327">
            <w:pPr>
              <w:jc w:val="center"/>
            </w:pPr>
            <w:r>
              <w:t>95</w:t>
            </w:r>
          </w:p>
        </w:tc>
        <w:tc>
          <w:tcPr>
            <w:tcW w:w="863" w:type="dxa"/>
            <w:tcBorders>
              <w:left w:val="single" w:sz="6" w:space="0" w:color="auto"/>
              <w:right w:val="single" w:sz="6" w:space="0" w:color="auto"/>
            </w:tcBorders>
          </w:tcPr>
          <w:p w:rsidR="00A85EA6" w:rsidRDefault="00A85EA6" w:rsidP="00A20327">
            <w:pPr>
              <w:jc w:val="center"/>
            </w:pPr>
            <w:r>
              <w:t>80</w:t>
            </w:r>
          </w:p>
        </w:tc>
        <w:tc>
          <w:tcPr>
            <w:tcW w:w="863" w:type="dxa"/>
          </w:tcPr>
          <w:p w:rsidR="00A85EA6" w:rsidRDefault="00A85EA6" w:rsidP="00A20327">
            <w:pPr>
              <w:jc w:val="center"/>
            </w:pPr>
            <w:r>
              <w:t>65</w:t>
            </w:r>
          </w:p>
        </w:tc>
        <w:tc>
          <w:tcPr>
            <w:tcW w:w="1153" w:type="dxa"/>
            <w:tcBorders>
              <w:left w:val="single" w:sz="6" w:space="0" w:color="auto"/>
              <w:right w:val="single" w:sz="6" w:space="0" w:color="auto"/>
            </w:tcBorders>
          </w:tcPr>
          <w:p w:rsidR="00A85EA6" w:rsidRDefault="00A85EA6" w:rsidP="00A20327">
            <w:pPr>
              <w:jc w:val="center"/>
            </w:pPr>
            <w:r>
              <w:t>60</w:t>
            </w:r>
          </w:p>
        </w:tc>
        <w:tc>
          <w:tcPr>
            <w:tcW w:w="1612" w:type="dxa"/>
            <w:tcBorders>
              <w:right w:val="single" w:sz="6" w:space="0" w:color="auto"/>
            </w:tcBorders>
          </w:tcPr>
          <w:p w:rsidR="00A85EA6" w:rsidRDefault="00A85EA6" w:rsidP="00A20327">
            <w:pPr>
              <w:jc w:val="center"/>
            </w:pPr>
            <w:r>
              <w:t>80</w:t>
            </w:r>
          </w:p>
        </w:tc>
      </w:tr>
      <w:tr w:rsidR="00A85EA6">
        <w:tc>
          <w:tcPr>
            <w:tcW w:w="1507" w:type="dxa"/>
            <w:tcBorders>
              <w:left w:val="single" w:sz="6" w:space="0" w:color="auto"/>
            </w:tcBorders>
          </w:tcPr>
          <w:p w:rsidR="00A85EA6" w:rsidRDefault="00A85EA6" w:rsidP="00A20327">
            <w:pPr>
              <w:jc w:val="center"/>
            </w:pPr>
            <w:r>
              <w:t>25</w:t>
            </w:r>
          </w:p>
        </w:tc>
        <w:tc>
          <w:tcPr>
            <w:tcW w:w="1185" w:type="dxa"/>
            <w:tcBorders>
              <w:left w:val="single" w:sz="6" w:space="0" w:color="auto"/>
              <w:right w:val="single" w:sz="6" w:space="0" w:color="auto"/>
            </w:tcBorders>
          </w:tcPr>
          <w:p w:rsidR="00A85EA6" w:rsidRDefault="00A85EA6" w:rsidP="00A20327">
            <w:pPr>
              <w:jc w:val="center"/>
            </w:pPr>
            <w:r>
              <w:t>160</w:t>
            </w:r>
          </w:p>
        </w:tc>
        <w:tc>
          <w:tcPr>
            <w:tcW w:w="1185" w:type="dxa"/>
          </w:tcPr>
          <w:p w:rsidR="00A85EA6" w:rsidRDefault="00A85EA6" w:rsidP="00A20327">
            <w:pPr>
              <w:jc w:val="center"/>
            </w:pPr>
            <w:r>
              <w:t>130</w:t>
            </w:r>
          </w:p>
        </w:tc>
        <w:tc>
          <w:tcPr>
            <w:tcW w:w="863" w:type="dxa"/>
            <w:tcBorders>
              <w:left w:val="single" w:sz="6" w:space="0" w:color="auto"/>
              <w:right w:val="single" w:sz="6" w:space="0" w:color="auto"/>
            </w:tcBorders>
          </w:tcPr>
          <w:p w:rsidR="00A85EA6" w:rsidRDefault="00A85EA6" w:rsidP="00A20327">
            <w:pPr>
              <w:jc w:val="center"/>
            </w:pPr>
            <w:r>
              <w:t>105</w:t>
            </w:r>
          </w:p>
        </w:tc>
        <w:tc>
          <w:tcPr>
            <w:tcW w:w="863" w:type="dxa"/>
          </w:tcPr>
          <w:p w:rsidR="00A85EA6" w:rsidRDefault="00A85EA6" w:rsidP="00A20327">
            <w:pPr>
              <w:jc w:val="center"/>
            </w:pPr>
            <w:r>
              <w:t>90</w:t>
            </w:r>
          </w:p>
        </w:tc>
        <w:tc>
          <w:tcPr>
            <w:tcW w:w="1153" w:type="dxa"/>
            <w:tcBorders>
              <w:left w:val="single" w:sz="6" w:space="0" w:color="auto"/>
              <w:right w:val="single" w:sz="6" w:space="0" w:color="auto"/>
            </w:tcBorders>
          </w:tcPr>
          <w:p w:rsidR="00A85EA6" w:rsidRDefault="00A85EA6" w:rsidP="00A20327">
            <w:pPr>
              <w:jc w:val="center"/>
            </w:pPr>
            <w:r>
              <w:t>85</w:t>
            </w:r>
          </w:p>
        </w:tc>
        <w:tc>
          <w:tcPr>
            <w:tcW w:w="1612" w:type="dxa"/>
            <w:tcBorders>
              <w:right w:val="single" w:sz="6" w:space="0" w:color="auto"/>
            </w:tcBorders>
          </w:tcPr>
          <w:p w:rsidR="00A85EA6" w:rsidRDefault="00A85EA6" w:rsidP="00A20327">
            <w:pPr>
              <w:jc w:val="center"/>
            </w:pPr>
            <w:r>
              <w:t>100</w:t>
            </w:r>
          </w:p>
        </w:tc>
      </w:tr>
      <w:tr w:rsidR="00A85EA6">
        <w:tc>
          <w:tcPr>
            <w:tcW w:w="1507" w:type="dxa"/>
            <w:tcBorders>
              <w:left w:val="single" w:sz="6" w:space="0" w:color="auto"/>
            </w:tcBorders>
          </w:tcPr>
          <w:p w:rsidR="00A85EA6" w:rsidRDefault="00A85EA6" w:rsidP="00A20327">
            <w:pPr>
              <w:jc w:val="center"/>
            </w:pPr>
            <w:r>
              <w:t>35</w:t>
            </w:r>
          </w:p>
        </w:tc>
        <w:tc>
          <w:tcPr>
            <w:tcW w:w="1185" w:type="dxa"/>
            <w:tcBorders>
              <w:left w:val="single" w:sz="6" w:space="0" w:color="auto"/>
              <w:right w:val="single" w:sz="6" w:space="0" w:color="auto"/>
            </w:tcBorders>
          </w:tcPr>
          <w:p w:rsidR="00A85EA6" w:rsidRDefault="00A85EA6" w:rsidP="00A20327">
            <w:pPr>
              <w:jc w:val="center"/>
            </w:pPr>
            <w:r>
              <w:t>200</w:t>
            </w:r>
          </w:p>
        </w:tc>
        <w:tc>
          <w:tcPr>
            <w:tcW w:w="1185" w:type="dxa"/>
          </w:tcPr>
          <w:p w:rsidR="00A85EA6" w:rsidRDefault="00A85EA6" w:rsidP="00A20327">
            <w:pPr>
              <w:jc w:val="center"/>
            </w:pPr>
            <w:r>
              <w:t>150</w:t>
            </w:r>
          </w:p>
        </w:tc>
        <w:tc>
          <w:tcPr>
            <w:tcW w:w="863" w:type="dxa"/>
            <w:tcBorders>
              <w:left w:val="single" w:sz="6" w:space="0" w:color="auto"/>
              <w:right w:val="single" w:sz="6" w:space="0" w:color="auto"/>
            </w:tcBorders>
          </w:tcPr>
          <w:p w:rsidR="00A85EA6" w:rsidRDefault="00A85EA6" w:rsidP="00A20327">
            <w:pPr>
              <w:jc w:val="center"/>
            </w:pPr>
            <w:r>
              <w:t>125</w:t>
            </w:r>
          </w:p>
        </w:tc>
        <w:tc>
          <w:tcPr>
            <w:tcW w:w="863" w:type="dxa"/>
          </w:tcPr>
          <w:p w:rsidR="00A85EA6" w:rsidRDefault="00A85EA6" w:rsidP="00A20327">
            <w:pPr>
              <w:jc w:val="center"/>
            </w:pPr>
            <w:r>
              <w:t>110</w:t>
            </w:r>
          </w:p>
        </w:tc>
        <w:tc>
          <w:tcPr>
            <w:tcW w:w="1153" w:type="dxa"/>
            <w:tcBorders>
              <w:left w:val="single" w:sz="6" w:space="0" w:color="auto"/>
              <w:right w:val="single" w:sz="6" w:space="0" w:color="auto"/>
            </w:tcBorders>
          </w:tcPr>
          <w:p w:rsidR="00A85EA6" w:rsidRDefault="00A85EA6" w:rsidP="00A20327">
            <w:pPr>
              <w:jc w:val="center"/>
            </w:pPr>
            <w:r>
              <w:t>105</w:t>
            </w:r>
          </w:p>
        </w:tc>
        <w:tc>
          <w:tcPr>
            <w:tcW w:w="1612" w:type="dxa"/>
            <w:tcBorders>
              <w:right w:val="single" w:sz="6" w:space="0" w:color="auto"/>
            </w:tcBorders>
          </w:tcPr>
          <w:p w:rsidR="00A85EA6" w:rsidRDefault="00A85EA6" w:rsidP="00A20327">
            <w:pPr>
              <w:jc w:val="center"/>
            </w:pPr>
            <w:r>
              <w:t>120</w:t>
            </w:r>
          </w:p>
        </w:tc>
      </w:tr>
      <w:tr w:rsidR="00A85EA6">
        <w:tc>
          <w:tcPr>
            <w:tcW w:w="1507" w:type="dxa"/>
            <w:tcBorders>
              <w:left w:val="single" w:sz="6" w:space="0" w:color="auto"/>
            </w:tcBorders>
          </w:tcPr>
          <w:p w:rsidR="00A85EA6" w:rsidRDefault="00A85EA6" w:rsidP="00A20327">
            <w:pPr>
              <w:jc w:val="center"/>
            </w:pPr>
            <w:r>
              <w:t>50</w:t>
            </w:r>
          </w:p>
        </w:tc>
        <w:tc>
          <w:tcPr>
            <w:tcW w:w="1185" w:type="dxa"/>
            <w:tcBorders>
              <w:left w:val="single" w:sz="6" w:space="0" w:color="auto"/>
              <w:right w:val="single" w:sz="6" w:space="0" w:color="auto"/>
            </w:tcBorders>
          </w:tcPr>
          <w:p w:rsidR="00A85EA6" w:rsidRDefault="00A85EA6" w:rsidP="00A20327">
            <w:pPr>
              <w:jc w:val="center"/>
            </w:pPr>
            <w:r>
              <w:t>245</w:t>
            </w:r>
          </w:p>
        </w:tc>
        <w:tc>
          <w:tcPr>
            <w:tcW w:w="1185" w:type="dxa"/>
          </w:tcPr>
          <w:p w:rsidR="00A85EA6" w:rsidRDefault="00A85EA6" w:rsidP="00A20327">
            <w:pPr>
              <w:jc w:val="center"/>
            </w:pPr>
            <w:r>
              <w:t>185</w:t>
            </w:r>
          </w:p>
        </w:tc>
        <w:tc>
          <w:tcPr>
            <w:tcW w:w="863" w:type="dxa"/>
            <w:tcBorders>
              <w:left w:val="single" w:sz="6" w:space="0" w:color="auto"/>
              <w:right w:val="single" w:sz="6" w:space="0" w:color="auto"/>
            </w:tcBorders>
          </w:tcPr>
          <w:p w:rsidR="00A85EA6" w:rsidRDefault="00A85EA6" w:rsidP="00A20327">
            <w:pPr>
              <w:jc w:val="center"/>
            </w:pPr>
            <w:r>
              <w:t>155</w:t>
            </w:r>
          </w:p>
        </w:tc>
        <w:tc>
          <w:tcPr>
            <w:tcW w:w="863" w:type="dxa"/>
          </w:tcPr>
          <w:p w:rsidR="00A85EA6" w:rsidRDefault="00A85EA6" w:rsidP="00A20327">
            <w:pPr>
              <w:jc w:val="center"/>
            </w:pPr>
            <w:r>
              <w:t>145</w:t>
            </w:r>
          </w:p>
        </w:tc>
        <w:tc>
          <w:tcPr>
            <w:tcW w:w="1153" w:type="dxa"/>
            <w:tcBorders>
              <w:left w:val="single" w:sz="6" w:space="0" w:color="auto"/>
              <w:right w:val="single" w:sz="6" w:space="0" w:color="auto"/>
            </w:tcBorders>
          </w:tcPr>
          <w:p w:rsidR="00A85EA6" w:rsidRDefault="00A85EA6" w:rsidP="00A20327">
            <w:pPr>
              <w:jc w:val="center"/>
            </w:pPr>
            <w:r>
              <w:t>135</w:t>
            </w:r>
          </w:p>
        </w:tc>
        <w:tc>
          <w:tcPr>
            <w:tcW w:w="1612" w:type="dxa"/>
            <w:tcBorders>
              <w:right w:val="single" w:sz="6" w:space="0" w:color="auto"/>
            </w:tcBorders>
          </w:tcPr>
          <w:p w:rsidR="00A85EA6" w:rsidRDefault="00A85EA6" w:rsidP="00A20327">
            <w:pPr>
              <w:jc w:val="center"/>
            </w:pPr>
            <w:r>
              <w:t>145</w:t>
            </w:r>
          </w:p>
        </w:tc>
      </w:tr>
      <w:tr w:rsidR="00A85EA6">
        <w:tc>
          <w:tcPr>
            <w:tcW w:w="1507" w:type="dxa"/>
            <w:tcBorders>
              <w:left w:val="single" w:sz="6" w:space="0" w:color="auto"/>
            </w:tcBorders>
          </w:tcPr>
          <w:p w:rsidR="00A85EA6" w:rsidRDefault="00A85EA6" w:rsidP="00A20327">
            <w:pPr>
              <w:jc w:val="center"/>
            </w:pPr>
            <w:r>
              <w:t>70</w:t>
            </w:r>
          </w:p>
        </w:tc>
        <w:tc>
          <w:tcPr>
            <w:tcW w:w="1185" w:type="dxa"/>
            <w:tcBorders>
              <w:left w:val="single" w:sz="6" w:space="0" w:color="auto"/>
              <w:right w:val="single" w:sz="6" w:space="0" w:color="auto"/>
            </w:tcBorders>
          </w:tcPr>
          <w:p w:rsidR="00A85EA6" w:rsidRDefault="00A85EA6" w:rsidP="00A20327">
            <w:pPr>
              <w:jc w:val="center"/>
            </w:pPr>
            <w:r>
              <w:t>305</w:t>
            </w:r>
          </w:p>
        </w:tc>
        <w:tc>
          <w:tcPr>
            <w:tcW w:w="1185" w:type="dxa"/>
          </w:tcPr>
          <w:p w:rsidR="00A85EA6" w:rsidRDefault="00A85EA6" w:rsidP="00A20327">
            <w:pPr>
              <w:jc w:val="center"/>
            </w:pPr>
            <w:r>
              <w:t>225</w:t>
            </w:r>
          </w:p>
        </w:tc>
        <w:tc>
          <w:tcPr>
            <w:tcW w:w="863" w:type="dxa"/>
            <w:tcBorders>
              <w:left w:val="single" w:sz="6" w:space="0" w:color="auto"/>
              <w:right w:val="single" w:sz="6" w:space="0" w:color="auto"/>
            </w:tcBorders>
          </w:tcPr>
          <w:p w:rsidR="00A85EA6" w:rsidRDefault="00A85EA6" w:rsidP="00A20327">
            <w:pPr>
              <w:jc w:val="center"/>
            </w:pPr>
            <w:r>
              <w:t>200</w:t>
            </w:r>
          </w:p>
        </w:tc>
        <w:tc>
          <w:tcPr>
            <w:tcW w:w="863" w:type="dxa"/>
          </w:tcPr>
          <w:p w:rsidR="00A85EA6" w:rsidRDefault="00A85EA6" w:rsidP="00A20327">
            <w:pPr>
              <w:jc w:val="center"/>
            </w:pPr>
            <w:r>
              <w:t>175</w:t>
            </w:r>
          </w:p>
        </w:tc>
        <w:tc>
          <w:tcPr>
            <w:tcW w:w="1153" w:type="dxa"/>
            <w:tcBorders>
              <w:left w:val="single" w:sz="6" w:space="0" w:color="auto"/>
              <w:right w:val="single" w:sz="6" w:space="0" w:color="auto"/>
            </w:tcBorders>
          </w:tcPr>
          <w:p w:rsidR="00A85EA6" w:rsidRDefault="00A85EA6" w:rsidP="00A20327">
            <w:pPr>
              <w:jc w:val="center"/>
            </w:pPr>
            <w:r>
              <w:t>165</w:t>
            </w:r>
          </w:p>
        </w:tc>
        <w:tc>
          <w:tcPr>
            <w:tcW w:w="1612" w:type="dxa"/>
            <w:tcBorders>
              <w:right w:val="single" w:sz="6" w:space="0" w:color="auto"/>
            </w:tcBorders>
          </w:tcPr>
          <w:p w:rsidR="00A85EA6" w:rsidRDefault="00A85EA6" w:rsidP="00A20327">
            <w:pPr>
              <w:jc w:val="center"/>
            </w:pPr>
            <w:r>
              <w:t>185</w:t>
            </w:r>
          </w:p>
        </w:tc>
      </w:tr>
      <w:tr w:rsidR="00A85EA6">
        <w:tc>
          <w:tcPr>
            <w:tcW w:w="1507" w:type="dxa"/>
            <w:tcBorders>
              <w:left w:val="single" w:sz="6" w:space="0" w:color="auto"/>
            </w:tcBorders>
          </w:tcPr>
          <w:p w:rsidR="00A85EA6" w:rsidRDefault="00A85EA6" w:rsidP="00A20327">
            <w:pPr>
              <w:jc w:val="center"/>
            </w:pPr>
            <w:r>
              <w:t>95</w:t>
            </w:r>
          </w:p>
        </w:tc>
        <w:tc>
          <w:tcPr>
            <w:tcW w:w="1185" w:type="dxa"/>
            <w:tcBorders>
              <w:left w:val="single" w:sz="6" w:space="0" w:color="auto"/>
              <w:right w:val="single" w:sz="6" w:space="0" w:color="auto"/>
            </w:tcBorders>
          </w:tcPr>
          <w:p w:rsidR="00A85EA6" w:rsidRDefault="00A85EA6" w:rsidP="00A20327">
            <w:pPr>
              <w:jc w:val="center"/>
            </w:pPr>
            <w:r>
              <w:t>360</w:t>
            </w:r>
          </w:p>
        </w:tc>
        <w:tc>
          <w:tcPr>
            <w:tcW w:w="1185" w:type="dxa"/>
          </w:tcPr>
          <w:p w:rsidR="00A85EA6" w:rsidRDefault="00A85EA6" w:rsidP="00A20327">
            <w:pPr>
              <w:jc w:val="center"/>
            </w:pPr>
            <w:r>
              <w:t>275</w:t>
            </w:r>
          </w:p>
        </w:tc>
        <w:tc>
          <w:tcPr>
            <w:tcW w:w="863" w:type="dxa"/>
            <w:tcBorders>
              <w:left w:val="single" w:sz="6" w:space="0" w:color="auto"/>
              <w:right w:val="single" w:sz="6" w:space="0" w:color="auto"/>
            </w:tcBorders>
          </w:tcPr>
          <w:p w:rsidR="00A85EA6" w:rsidRDefault="00A85EA6" w:rsidP="00A20327">
            <w:pPr>
              <w:jc w:val="center"/>
            </w:pPr>
            <w:r>
              <w:t>245</w:t>
            </w:r>
          </w:p>
        </w:tc>
        <w:tc>
          <w:tcPr>
            <w:tcW w:w="863" w:type="dxa"/>
          </w:tcPr>
          <w:p w:rsidR="00A85EA6" w:rsidRDefault="00A85EA6" w:rsidP="00A20327">
            <w:pPr>
              <w:jc w:val="center"/>
            </w:pPr>
            <w:r>
              <w:t>215</w:t>
            </w:r>
          </w:p>
        </w:tc>
        <w:tc>
          <w:tcPr>
            <w:tcW w:w="1153" w:type="dxa"/>
            <w:tcBorders>
              <w:left w:val="single" w:sz="6" w:space="0" w:color="auto"/>
              <w:right w:val="single" w:sz="6" w:space="0" w:color="auto"/>
            </w:tcBorders>
          </w:tcPr>
          <w:p w:rsidR="00A85EA6" w:rsidRDefault="00A85EA6" w:rsidP="00A20327">
            <w:pPr>
              <w:jc w:val="center"/>
            </w:pPr>
            <w:r>
              <w:t>200</w:t>
            </w:r>
          </w:p>
        </w:tc>
        <w:tc>
          <w:tcPr>
            <w:tcW w:w="1612" w:type="dxa"/>
            <w:tcBorders>
              <w:right w:val="single" w:sz="6" w:space="0" w:color="auto"/>
            </w:tcBorders>
          </w:tcPr>
          <w:p w:rsidR="00A85EA6" w:rsidRDefault="00A85EA6" w:rsidP="00A20327">
            <w:pPr>
              <w:jc w:val="center"/>
            </w:pPr>
            <w:r>
              <w:t>215</w:t>
            </w:r>
          </w:p>
        </w:tc>
      </w:tr>
      <w:tr w:rsidR="00A85EA6">
        <w:tc>
          <w:tcPr>
            <w:tcW w:w="1507" w:type="dxa"/>
            <w:tcBorders>
              <w:left w:val="single" w:sz="6" w:space="0" w:color="auto"/>
            </w:tcBorders>
          </w:tcPr>
          <w:p w:rsidR="00A85EA6" w:rsidRDefault="00A85EA6" w:rsidP="00A20327">
            <w:pPr>
              <w:jc w:val="center"/>
            </w:pPr>
            <w:r>
              <w:t>120 150</w:t>
            </w:r>
          </w:p>
        </w:tc>
        <w:tc>
          <w:tcPr>
            <w:tcW w:w="1185" w:type="dxa"/>
            <w:tcBorders>
              <w:left w:val="single" w:sz="6" w:space="0" w:color="auto"/>
              <w:right w:val="single" w:sz="6" w:space="0" w:color="auto"/>
            </w:tcBorders>
          </w:tcPr>
          <w:p w:rsidR="00A85EA6" w:rsidRDefault="00A85EA6" w:rsidP="00A20327">
            <w:pPr>
              <w:jc w:val="center"/>
            </w:pPr>
            <w:r>
              <w:t>415470</w:t>
            </w:r>
          </w:p>
        </w:tc>
        <w:tc>
          <w:tcPr>
            <w:tcW w:w="1185" w:type="dxa"/>
          </w:tcPr>
          <w:p w:rsidR="00A85EA6" w:rsidRDefault="00A85EA6" w:rsidP="00A20327">
            <w:pPr>
              <w:jc w:val="center"/>
            </w:pPr>
            <w:r>
              <w:t>320 375</w:t>
            </w:r>
          </w:p>
        </w:tc>
        <w:tc>
          <w:tcPr>
            <w:tcW w:w="863" w:type="dxa"/>
            <w:tcBorders>
              <w:left w:val="single" w:sz="6" w:space="0" w:color="auto"/>
              <w:right w:val="single" w:sz="6" w:space="0" w:color="auto"/>
            </w:tcBorders>
          </w:tcPr>
          <w:p w:rsidR="00A85EA6" w:rsidRDefault="00A85EA6" w:rsidP="00A20327">
            <w:pPr>
              <w:jc w:val="center"/>
            </w:pPr>
            <w:r>
              <w:t>285 330</w:t>
            </w:r>
          </w:p>
        </w:tc>
        <w:tc>
          <w:tcPr>
            <w:tcW w:w="863" w:type="dxa"/>
          </w:tcPr>
          <w:p w:rsidR="00A85EA6" w:rsidRDefault="00A85EA6" w:rsidP="00A20327">
            <w:pPr>
              <w:jc w:val="center"/>
            </w:pPr>
            <w:r>
              <w:t>250 290</w:t>
            </w:r>
          </w:p>
        </w:tc>
        <w:tc>
          <w:tcPr>
            <w:tcW w:w="1153" w:type="dxa"/>
            <w:tcBorders>
              <w:left w:val="single" w:sz="6" w:space="0" w:color="auto"/>
              <w:right w:val="single" w:sz="6" w:space="0" w:color="auto"/>
            </w:tcBorders>
          </w:tcPr>
          <w:p w:rsidR="00A85EA6" w:rsidRDefault="00A85EA6" w:rsidP="00A20327">
            <w:pPr>
              <w:jc w:val="center"/>
            </w:pPr>
            <w:r>
              <w:t>240 270</w:t>
            </w:r>
          </w:p>
        </w:tc>
        <w:tc>
          <w:tcPr>
            <w:tcW w:w="1612" w:type="dxa"/>
            <w:tcBorders>
              <w:right w:val="single" w:sz="6" w:space="0" w:color="auto"/>
            </w:tcBorders>
          </w:tcPr>
          <w:p w:rsidR="00A85EA6" w:rsidRDefault="00A85EA6" w:rsidP="00A20327">
            <w:pPr>
              <w:jc w:val="center"/>
            </w:pPr>
            <w:r>
              <w:t>260 300</w:t>
            </w:r>
          </w:p>
        </w:tc>
      </w:tr>
      <w:tr w:rsidR="00A85EA6">
        <w:tc>
          <w:tcPr>
            <w:tcW w:w="1507" w:type="dxa"/>
            <w:tcBorders>
              <w:left w:val="single" w:sz="6" w:space="0" w:color="auto"/>
            </w:tcBorders>
          </w:tcPr>
          <w:p w:rsidR="00A85EA6" w:rsidRDefault="00A85EA6" w:rsidP="00A20327">
            <w:pPr>
              <w:jc w:val="center"/>
            </w:pPr>
            <w:r>
              <w:t>185</w:t>
            </w:r>
          </w:p>
        </w:tc>
        <w:tc>
          <w:tcPr>
            <w:tcW w:w="1185" w:type="dxa"/>
            <w:tcBorders>
              <w:left w:val="single" w:sz="6" w:space="0" w:color="auto"/>
              <w:right w:val="single" w:sz="6" w:space="0" w:color="auto"/>
            </w:tcBorders>
          </w:tcPr>
          <w:p w:rsidR="00A85EA6" w:rsidRDefault="00A85EA6" w:rsidP="00A20327">
            <w:pPr>
              <w:jc w:val="center"/>
            </w:pPr>
            <w:r>
              <w:t>525</w:t>
            </w:r>
          </w:p>
        </w:tc>
        <w:tc>
          <w:tcPr>
            <w:tcW w:w="1185" w:type="dxa"/>
          </w:tcPr>
          <w:p w:rsidR="00A85EA6" w:rsidRDefault="00A85EA6" w:rsidP="00A20327">
            <w:pPr>
              <w:jc w:val="center"/>
            </w:pPr>
            <w:r>
              <w:t>-</w:t>
            </w:r>
          </w:p>
        </w:tc>
        <w:tc>
          <w:tcPr>
            <w:tcW w:w="863" w:type="dxa"/>
            <w:tcBorders>
              <w:left w:val="single" w:sz="6" w:space="0" w:color="auto"/>
              <w:right w:val="single" w:sz="6" w:space="0" w:color="auto"/>
            </w:tcBorders>
          </w:tcPr>
          <w:p w:rsidR="00A85EA6" w:rsidRDefault="00A85EA6" w:rsidP="00A20327">
            <w:pPr>
              <w:jc w:val="center"/>
            </w:pPr>
            <w:r>
              <w:t>375</w:t>
            </w:r>
          </w:p>
        </w:tc>
        <w:tc>
          <w:tcPr>
            <w:tcW w:w="863" w:type="dxa"/>
          </w:tcPr>
          <w:p w:rsidR="00A85EA6" w:rsidRDefault="00A85EA6" w:rsidP="00A20327">
            <w:pPr>
              <w:jc w:val="center"/>
            </w:pPr>
            <w:r>
              <w:t>325</w:t>
            </w:r>
          </w:p>
        </w:tc>
        <w:tc>
          <w:tcPr>
            <w:tcW w:w="1153" w:type="dxa"/>
            <w:tcBorders>
              <w:left w:val="single" w:sz="6" w:space="0" w:color="auto"/>
              <w:right w:val="single" w:sz="6" w:space="0" w:color="auto"/>
            </w:tcBorders>
          </w:tcPr>
          <w:p w:rsidR="00A85EA6" w:rsidRDefault="00A85EA6" w:rsidP="00A20327">
            <w:pPr>
              <w:jc w:val="center"/>
            </w:pPr>
            <w:r>
              <w:t>305</w:t>
            </w:r>
          </w:p>
        </w:tc>
        <w:tc>
          <w:tcPr>
            <w:tcW w:w="1612" w:type="dxa"/>
            <w:tcBorders>
              <w:right w:val="single" w:sz="6" w:space="0" w:color="auto"/>
            </w:tcBorders>
          </w:tcPr>
          <w:p w:rsidR="00A85EA6" w:rsidRDefault="00A85EA6" w:rsidP="00A20327">
            <w:pPr>
              <w:jc w:val="center"/>
            </w:pPr>
            <w:r>
              <w:t>340</w:t>
            </w:r>
          </w:p>
        </w:tc>
      </w:tr>
      <w:tr w:rsidR="00A85EA6">
        <w:tc>
          <w:tcPr>
            <w:tcW w:w="1507" w:type="dxa"/>
            <w:tcBorders>
              <w:left w:val="single" w:sz="6" w:space="0" w:color="auto"/>
            </w:tcBorders>
          </w:tcPr>
          <w:p w:rsidR="00A85EA6" w:rsidRDefault="00A85EA6" w:rsidP="00A20327">
            <w:pPr>
              <w:jc w:val="center"/>
            </w:pPr>
            <w:r>
              <w:t>240</w:t>
            </w:r>
          </w:p>
        </w:tc>
        <w:tc>
          <w:tcPr>
            <w:tcW w:w="1185" w:type="dxa"/>
            <w:tcBorders>
              <w:left w:val="single" w:sz="6" w:space="0" w:color="auto"/>
              <w:right w:val="single" w:sz="6" w:space="0" w:color="auto"/>
            </w:tcBorders>
          </w:tcPr>
          <w:p w:rsidR="00A85EA6" w:rsidRDefault="00A85EA6" w:rsidP="00A20327">
            <w:pPr>
              <w:jc w:val="center"/>
            </w:pPr>
            <w:r>
              <w:t>610</w:t>
            </w:r>
          </w:p>
        </w:tc>
        <w:tc>
          <w:tcPr>
            <w:tcW w:w="1185" w:type="dxa"/>
          </w:tcPr>
          <w:p w:rsidR="00A85EA6" w:rsidRDefault="00A85EA6" w:rsidP="00A20327">
            <w:pPr>
              <w:jc w:val="center"/>
            </w:pPr>
            <w:r>
              <w:t>-</w:t>
            </w:r>
          </w:p>
        </w:tc>
        <w:tc>
          <w:tcPr>
            <w:tcW w:w="863" w:type="dxa"/>
            <w:tcBorders>
              <w:left w:val="single" w:sz="6" w:space="0" w:color="auto"/>
              <w:right w:val="single" w:sz="6" w:space="0" w:color="auto"/>
            </w:tcBorders>
          </w:tcPr>
          <w:p w:rsidR="00A85EA6" w:rsidRDefault="00A85EA6" w:rsidP="00A20327">
            <w:pPr>
              <w:jc w:val="center"/>
            </w:pPr>
            <w:r>
              <w:t>430</w:t>
            </w:r>
          </w:p>
        </w:tc>
        <w:tc>
          <w:tcPr>
            <w:tcW w:w="863" w:type="dxa"/>
          </w:tcPr>
          <w:p w:rsidR="00A85EA6" w:rsidRDefault="00A85EA6" w:rsidP="00A20327">
            <w:pPr>
              <w:jc w:val="center"/>
            </w:pPr>
            <w:r>
              <w:t>375</w:t>
            </w:r>
          </w:p>
        </w:tc>
        <w:tc>
          <w:tcPr>
            <w:tcW w:w="1153" w:type="dxa"/>
            <w:tcBorders>
              <w:left w:val="single" w:sz="6" w:space="0" w:color="auto"/>
              <w:right w:val="single" w:sz="6" w:space="0" w:color="auto"/>
            </w:tcBorders>
          </w:tcPr>
          <w:p w:rsidR="00A85EA6" w:rsidRDefault="00A85EA6" w:rsidP="00A20327">
            <w:pPr>
              <w:jc w:val="center"/>
            </w:pPr>
            <w:r>
              <w:t>350</w:t>
            </w:r>
          </w:p>
        </w:tc>
        <w:tc>
          <w:tcPr>
            <w:tcW w:w="1612" w:type="dxa"/>
            <w:tcBorders>
              <w:right w:val="single" w:sz="6" w:space="0" w:color="auto"/>
            </w:tcBorders>
          </w:tcPr>
          <w:p w:rsidR="00A85EA6" w:rsidRDefault="00A85EA6" w:rsidP="00A20327">
            <w:pPr>
              <w:jc w:val="center"/>
            </w:pPr>
            <w:r>
              <w:t>-</w:t>
            </w:r>
          </w:p>
        </w:tc>
      </w:tr>
      <w:tr w:rsidR="00A85EA6">
        <w:tc>
          <w:tcPr>
            <w:tcW w:w="1507" w:type="dxa"/>
            <w:tcBorders>
              <w:left w:val="single" w:sz="6" w:space="0" w:color="auto"/>
            </w:tcBorders>
          </w:tcPr>
          <w:p w:rsidR="00A85EA6" w:rsidRDefault="00A85EA6" w:rsidP="00A20327">
            <w:pPr>
              <w:jc w:val="center"/>
            </w:pPr>
            <w:r>
              <w:t>300</w:t>
            </w:r>
          </w:p>
        </w:tc>
        <w:tc>
          <w:tcPr>
            <w:tcW w:w="1185" w:type="dxa"/>
            <w:tcBorders>
              <w:left w:val="single" w:sz="6" w:space="0" w:color="auto"/>
              <w:right w:val="single" w:sz="6" w:space="0" w:color="auto"/>
            </w:tcBorders>
          </w:tcPr>
          <w:p w:rsidR="00A85EA6" w:rsidRDefault="00A85EA6" w:rsidP="00A20327">
            <w:pPr>
              <w:jc w:val="center"/>
            </w:pPr>
            <w:r>
              <w:t>720</w:t>
            </w:r>
          </w:p>
        </w:tc>
        <w:tc>
          <w:tcPr>
            <w:tcW w:w="1185" w:type="dxa"/>
          </w:tcPr>
          <w:p w:rsidR="00A85EA6" w:rsidRDefault="00A85EA6" w:rsidP="00A20327">
            <w:pPr>
              <w:jc w:val="center"/>
            </w:pPr>
            <w:r>
              <w:t>-</w:t>
            </w:r>
          </w:p>
        </w:tc>
        <w:tc>
          <w:tcPr>
            <w:tcW w:w="863" w:type="dxa"/>
            <w:tcBorders>
              <w:left w:val="single" w:sz="6" w:space="0" w:color="auto"/>
              <w:right w:val="single" w:sz="6" w:space="0" w:color="auto"/>
            </w:tcBorders>
          </w:tcPr>
          <w:p w:rsidR="00A85EA6" w:rsidRDefault="00A85EA6" w:rsidP="00A20327">
            <w:pPr>
              <w:jc w:val="center"/>
            </w:pPr>
            <w:r>
              <w:t>-</w:t>
            </w:r>
          </w:p>
        </w:tc>
        <w:tc>
          <w:tcPr>
            <w:tcW w:w="863" w:type="dxa"/>
          </w:tcPr>
          <w:p w:rsidR="00A85EA6" w:rsidRDefault="00A85EA6" w:rsidP="00A20327">
            <w:pPr>
              <w:jc w:val="center"/>
            </w:pPr>
            <w:r>
              <w:t>-</w:t>
            </w:r>
          </w:p>
        </w:tc>
        <w:tc>
          <w:tcPr>
            <w:tcW w:w="1153" w:type="dxa"/>
            <w:tcBorders>
              <w:left w:val="single" w:sz="6" w:space="0" w:color="auto"/>
              <w:right w:val="single" w:sz="6" w:space="0" w:color="auto"/>
            </w:tcBorders>
          </w:tcPr>
          <w:p w:rsidR="00A85EA6" w:rsidRDefault="00A85EA6" w:rsidP="00A20327">
            <w:pPr>
              <w:jc w:val="center"/>
            </w:pPr>
            <w:r>
              <w:t>-</w:t>
            </w:r>
          </w:p>
        </w:tc>
        <w:tc>
          <w:tcPr>
            <w:tcW w:w="1612" w:type="dxa"/>
            <w:tcBorders>
              <w:right w:val="single" w:sz="6" w:space="0" w:color="auto"/>
            </w:tcBorders>
          </w:tcPr>
          <w:p w:rsidR="00A85EA6" w:rsidRDefault="00A85EA6" w:rsidP="00A20327">
            <w:pPr>
              <w:jc w:val="center"/>
            </w:pPr>
            <w:r>
              <w:t>-</w:t>
            </w:r>
          </w:p>
        </w:tc>
      </w:tr>
      <w:tr w:rsidR="00A85EA6">
        <w:tc>
          <w:tcPr>
            <w:tcW w:w="1507" w:type="dxa"/>
            <w:tcBorders>
              <w:left w:val="single" w:sz="6" w:space="0" w:color="auto"/>
            </w:tcBorders>
          </w:tcPr>
          <w:p w:rsidR="00A85EA6" w:rsidRDefault="00A85EA6" w:rsidP="00A20327">
            <w:pPr>
              <w:jc w:val="center"/>
            </w:pPr>
            <w:r>
              <w:t>400</w:t>
            </w:r>
          </w:p>
        </w:tc>
        <w:tc>
          <w:tcPr>
            <w:tcW w:w="1185" w:type="dxa"/>
            <w:tcBorders>
              <w:left w:val="single" w:sz="6" w:space="0" w:color="auto"/>
              <w:right w:val="single" w:sz="6" w:space="0" w:color="auto"/>
            </w:tcBorders>
          </w:tcPr>
          <w:p w:rsidR="00A85EA6" w:rsidRDefault="00A85EA6" w:rsidP="00A20327">
            <w:pPr>
              <w:jc w:val="center"/>
            </w:pPr>
            <w:r>
              <w:t>880</w:t>
            </w:r>
          </w:p>
        </w:tc>
        <w:tc>
          <w:tcPr>
            <w:tcW w:w="1185" w:type="dxa"/>
          </w:tcPr>
          <w:p w:rsidR="00A85EA6" w:rsidRDefault="00A85EA6" w:rsidP="00A20327">
            <w:pPr>
              <w:jc w:val="center"/>
            </w:pPr>
            <w:r>
              <w:t>-</w:t>
            </w:r>
          </w:p>
        </w:tc>
        <w:tc>
          <w:tcPr>
            <w:tcW w:w="863" w:type="dxa"/>
            <w:tcBorders>
              <w:left w:val="single" w:sz="6" w:space="0" w:color="auto"/>
              <w:right w:val="single" w:sz="6" w:space="0" w:color="auto"/>
            </w:tcBorders>
          </w:tcPr>
          <w:p w:rsidR="00A85EA6" w:rsidRDefault="00A85EA6" w:rsidP="00A20327">
            <w:pPr>
              <w:jc w:val="center"/>
            </w:pPr>
            <w:r>
              <w:t>-</w:t>
            </w:r>
          </w:p>
        </w:tc>
        <w:tc>
          <w:tcPr>
            <w:tcW w:w="863" w:type="dxa"/>
          </w:tcPr>
          <w:p w:rsidR="00A85EA6" w:rsidRDefault="00A85EA6" w:rsidP="00A20327">
            <w:pPr>
              <w:jc w:val="center"/>
            </w:pPr>
            <w:r>
              <w:t>-</w:t>
            </w:r>
          </w:p>
        </w:tc>
        <w:tc>
          <w:tcPr>
            <w:tcW w:w="1153" w:type="dxa"/>
            <w:tcBorders>
              <w:left w:val="single" w:sz="6" w:space="0" w:color="auto"/>
              <w:right w:val="single" w:sz="6" w:space="0" w:color="auto"/>
            </w:tcBorders>
          </w:tcPr>
          <w:p w:rsidR="00A85EA6" w:rsidRDefault="00A85EA6" w:rsidP="00A20327">
            <w:pPr>
              <w:jc w:val="center"/>
            </w:pPr>
            <w:r>
              <w:t>-</w:t>
            </w:r>
          </w:p>
        </w:tc>
        <w:tc>
          <w:tcPr>
            <w:tcW w:w="1612" w:type="dxa"/>
            <w:tcBorders>
              <w:right w:val="single" w:sz="6" w:space="0" w:color="auto"/>
            </w:tcBorders>
          </w:tcPr>
          <w:p w:rsidR="00A85EA6" w:rsidRDefault="00A85EA6" w:rsidP="00A20327">
            <w:pPr>
              <w:jc w:val="center"/>
            </w:pPr>
            <w:r>
              <w:t>-</w:t>
            </w:r>
          </w:p>
        </w:tc>
      </w:tr>
      <w:tr w:rsidR="00A85EA6">
        <w:tc>
          <w:tcPr>
            <w:tcW w:w="1507" w:type="dxa"/>
            <w:tcBorders>
              <w:left w:val="single" w:sz="6" w:space="0" w:color="auto"/>
            </w:tcBorders>
          </w:tcPr>
          <w:p w:rsidR="00A85EA6" w:rsidRDefault="00A85EA6" w:rsidP="00A20327">
            <w:pPr>
              <w:jc w:val="center"/>
            </w:pPr>
            <w:r>
              <w:t>500</w:t>
            </w:r>
          </w:p>
        </w:tc>
        <w:tc>
          <w:tcPr>
            <w:tcW w:w="1185" w:type="dxa"/>
            <w:tcBorders>
              <w:left w:val="single" w:sz="6" w:space="0" w:color="auto"/>
              <w:right w:val="single" w:sz="6" w:space="0" w:color="auto"/>
            </w:tcBorders>
          </w:tcPr>
          <w:p w:rsidR="00A85EA6" w:rsidRDefault="00A85EA6" w:rsidP="00A20327">
            <w:pPr>
              <w:jc w:val="center"/>
            </w:pPr>
            <w:r>
              <w:t>1020</w:t>
            </w:r>
          </w:p>
        </w:tc>
        <w:tc>
          <w:tcPr>
            <w:tcW w:w="1185" w:type="dxa"/>
          </w:tcPr>
          <w:p w:rsidR="00A85EA6" w:rsidRDefault="00A85EA6" w:rsidP="00A20327">
            <w:pPr>
              <w:jc w:val="center"/>
            </w:pPr>
            <w:r>
              <w:t>-</w:t>
            </w:r>
          </w:p>
        </w:tc>
        <w:tc>
          <w:tcPr>
            <w:tcW w:w="863" w:type="dxa"/>
            <w:tcBorders>
              <w:left w:val="single" w:sz="6" w:space="0" w:color="auto"/>
              <w:right w:val="single" w:sz="6" w:space="0" w:color="auto"/>
            </w:tcBorders>
          </w:tcPr>
          <w:p w:rsidR="00A85EA6" w:rsidRDefault="00A85EA6" w:rsidP="00A20327">
            <w:pPr>
              <w:jc w:val="center"/>
            </w:pPr>
            <w:r>
              <w:t>-</w:t>
            </w:r>
          </w:p>
        </w:tc>
        <w:tc>
          <w:tcPr>
            <w:tcW w:w="863" w:type="dxa"/>
          </w:tcPr>
          <w:p w:rsidR="00A85EA6" w:rsidRDefault="00A85EA6" w:rsidP="00A20327">
            <w:pPr>
              <w:jc w:val="center"/>
            </w:pPr>
            <w:r>
              <w:t>-</w:t>
            </w:r>
          </w:p>
        </w:tc>
        <w:tc>
          <w:tcPr>
            <w:tcW w:w="1153" w:type="dxa"/>
            <w:tcBorders>
              <w:left w:val="single" w:sz="6" w:space="0" w:color="auto"/>
              <w:right w:val="single" w:sz="6" w:space="0" w:color="auto"/>
            </w:tcBorders>
          </w:tcPr>
          <w:p w:rsidR="00A85EA6" w:rsidRDefault="00A85EA6" w:rsidP="00A20327">
            <w:pPr>
              <w:jc w:val="center"/>
            </w:pPr>
            <w:r>
              <w:t>-</w:t>
            </w:r>
          </w:p>
        </w:tc>
        <w:tc>
          <w:tcPr>
            <w:tcW w:w="1612" w:type="dxa"/>
            <w:tcBorders>
              <w:right w:val="single" w:sz="6" w:space="0" w:color="auto"/>
            </w:tcBorders>
          </w:tcPr>
          <w:p w:rsidR="00A85EA6" w:rsidRDefault="00A85EA6" w:rsidP="00A20327">
            <w:pPr>
              <w:jc w:val="center"/>
            </w:pPr>
            <w:r>
              <w:t>-</w:t>
            </w:r>
          </w:p>
        </w:tc>
      </w:tr>
      <w:tr w:rsidR="00A85EA6">
        <w:tc>
          <w:tcPr>
            <w:tcW w:w="1507" w:type="dxa"/>
            <w:tcBorders>
              <w:left w:val="single" w:sz="6" w:space="0" w:color="auto"/>
            </w:tcBorders>
          </w:tcPr>
          <w:p w:rsidR="00A85EA6" w:rsidRDefault="00A85EA6" w:rsidP="00A20327">
            <w:pPr>
              <w:jc w:val="center"/>
            </w:pPr>
            <w:r>
              <w:t>625</w:t>
            </w:r>
          </w:p>
        </w:tc>
        <w:tc>
          <w:tcPr>
            <w:tcW w:w="1185" w:type="dxa"/>
            <w:tcBorders>
              <w:left w:val="single" w:sz="6" w:space="0" w:color="auto"/>
              <w:right w:val="single" w:sz="6" w:space="0" w:color="auto"/>
            </w:tcBorders>
          </w:tcPr>
          <w:p w:rsidR="00A85EA6" w:rsidRDefault="00A85EA6" w:rsidP="00A20327">
            <w:pPr>
              <w:jc w:val="center"/>
            </w:pPr>
            <w:r>
              <w:t>1180</w:t>
            </w:r>
          </w:p>
        </w:tc>
        <w:tc>
          <w:tcPr>
            <w:tcW w:w="1185" w:type="dxa"/>
          </w:tcPr>
          <w:p w:rsidR="00A85EA6" w:rsidRDefault="00A85EA6" w:rsidP="00A20327">
            <w:pPr>
              <w:jc w:val="center"/>
            </w:pPr>
            <w:r>
              <w:t>-</w:t>
            </w:r>
          </w:p>
        </w:tc>
        <w:tc>
          <w:tcPr>
            <w:tcW w:w="863" w:type="dxa"/>
            <w:tcBorders>
              <w:left w:val="single" w:sz="6" w:space="0" w:color="auto"/>
              <w:right w:val="single" w:sz="6" w:space="0" w:color="auto"/>
            </w:tcBorders>
          </w:tcPr>
          <w:p w:rsidR="00A85EA6" w:rsidRDefault="00A85EA6" w:rsidP="00A20327">
            <w:pPr>
              <w:jc w:val="center"/>
            </w:pPr>
            <w:r>
              <w:t>-</w:t>
            </w:r>
          </w:p>
        </w:tc>
        <w:tc>
          <w:tcPr>
            <w:tcW w:w="863" w:type="dxa"/>
          </w:tcPr>
          <w:p w:rsidR="00A85EA6" w:rsidRDefault="00A85EA6" w:rsidP="00A20327">
            <w:pPr>
              <w:jc w:val="center"/>
            </w:pPr>
            <w:r>
              <w:t>-</w:t>
            </w:r>
          </w:p>
        </w:tc>
        <w:tc>
          <w:tcPr>
            <w:tcW w:w="1153" w:type="dxa"/>
            <w:tcBorders>
              <w:left w:val="single" w:sz="6" w:space="0" w:color="auto"/>
              <w:right w:val="single" w:sz="6" w:space="0" w:color="auto"/>
            </w:tcBorders>
          </w:tcPr>
          <w:p w:rsidR="00A85EA6" w:rsidRDefault="00A85EA6" w:rsidP="00A20327">
            <w:pPr>
              <w:jc w:val="center"/>
            </w:pPr>
            <w:r>
              <w:t>-</w:t>
            </w:r>
          </w:p>
        </w:tc>
        <w:tc>
          <w:tcPr>
            <w:tcW w:w="1612" w:type="dxa"/>
            <w:tcBorders>
              <w:right w:val="single" w:sz="6" w:space="0" w:color="auto"/>
            </w:tcBorders>
          </w:tcPr>
          <w:p w:rsidR="00A85EA6" w:rsidRDefault="00A85EA6" w:rsidP="00A20327">
            <w:pPr>
              <w:jc w:val="center"/>
            </w:pPr>
            <w:r>
              <w:t>-</w:t>
            </w:r>
          </w:p>
        </w:tc>
      </w:tr>
      <w:tr w:rsidR="00A85EA6">
        <w:tc>
          <w:tcPr>
            <w:tcW w:w="1507" w:type="dxa"/>
            <w:tcBorders>
              <w:left w:val="single" w:sz="6" w:space="0" w:color="auto"/>
              <w:bottom w:val="single" w:sz="6" w:space="0" w:color="auto"/>
            </w:tcBorders>
          </w:tcPr>
          <w:p w:rsidR="00A85EA6" w:rsidRDefault="00A85EA6" w:rsidP="00A20327">
            <w:pPr>
              <w:jc w:val="center"/>
            </w:pPr>
            <w:r>
              <w:t>800</w:t>
            </w:r>
          </w:p>
        </w:tc>
        <w:tc>
          <w:tcPr>
            <w:tcW w:w="1185" w:type="dxa"/>
            <w:tcBorders>
              <w:left w:val="single" w:sz="6" w:space="0" w:color="auto"/>
              <w:bottom w:val="single" w:sz="6" w:space="0" w:color="auto"/>
              <w:right w:val="single" w:sz="6" w:space="0" w:color="auto"/>
            </w:tcBorders>
          </w:tcPr>
          <w:p w:rsidR="00A85EA6" w:rsidRDefault="00A85EA6" w:rsidP="00A20327">
            <w:pPr>
              <w:jc w:val="center"/>
            </w:pPr>
            <w:r>
              <w:t>1400</w:t>
            </w:r>
          </w:p>
        </w:tc>
        <w:tc>
          <w:tcPr>
            <w:tcW w:w="1185" w:type="dxa"/>
            <w:tcBorders>
              <w:bottom w:val="single" w:sz="6" w:space="0" w:color="auto"/>
            </w:tcBorders>
          </w:tcPr>
          <w:p w:rsidR="00A85EA6" w:rsidRDefault="00A85EA6" w:rsidP="00A20327">
            <w:pPr>
              <w:jc w:val="center"/>
            </w:pPr>
            <w:r>
              <w:t>-</w:t>
            </w:r>
          </w:p>
        </w:tc>
        <w:tc>
          <w:tcPr>
            <w:tcW w:w="863" w:type="dxa"/>
            <w:tcBorders>
              <w:left w:val="single" w:sz="6" w:space="0" w:color="auto"/>
              <w:bottom w:val="single" w:sz="6" w:space="0" w:color="auto"/>
              <w:right w:val="single" w:sz="6" w:space="0" w:color="auto"/>
            </w:tcBorders>
          </w:tcPr>
          <w:p w:rsidR="00A85EA6" w:rsidRDefault="00A85EA6" w:rsidP="00A20327">
            <w:pPr>
              <w:jc w:val="center"/>
            </w:pPr>
            <w:r>
              <w:t>-</w:t>
            </w:r>
          </w:p>
        </w:tc>
        <w:tc>
          <w:tcPr>
            <w:tcW w:w="863" w:type="dxa"/>
            <w:tcBorders>
              <w:bottom w:val="single" w:sz="6" w:space="0" w:color="auto"/>
            </w:tcBorders>
          </w:tcPr>
          <w:p w:rsidR="00A85EA6" w:rsidRDefault="00A85EA6" w:rsidP="00A20327">
            <w:pPr>
              <w:jc w:val="center"/>
            </w:pPr>
            <w:r>
              <w:t>-</w:t>
            </w:r>
          </w:p>
        </w:tc>
        <w:tc>
          <w:tcPr>
            <w:tcW w:w="1153"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612"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1.3.16. 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 прокладываемых в земле</w:t>
      </w:r>
    </w:p>
    <w:p w:rsidR="00A85EA6" w:rsidRDefault="00A85EA6" w:rsidP="00A85EA6">
      <w:pPr>
        <w:pStyle w:val="Heading"/>
        <w:ind w:firstLine="284"/>
        <w:jc w:val="right"/>
        <w:rPr>
          <w:rFonts w:ascii="Times New Roman" w:hAnsi="Times New Roman"/>
          <w:sz w:val="20"/>
        </w:rPr>
      </w:pPr>
    </w:p>
    <w:tbl>
      <w:tblPr>
        <w:tblW w:w="8350" w:type="dxa"/>
        <w:tblLayout w:type="fixed"/>
        <w:tblCellMar>
          <w:left w:w="28" w:type="dxa"/>
          <w:right w:w="28" w:type="dxa"/>
        </w:tblCellMar>
        <w:tblLook w:val="0000" w:firstRow="0" w:lastRow="0" w:firstColumn="0" w:lastColumn="0" w:noHBand="0" w:noVBand="0"/>
      </w:tblPr>
      <w:tblGrid>
        <w:gridCol w:w="2528"/>
        <w:gridCol w:w="1324"/>
        <w:gridCol w:w="1304"/>
        <w:gridCol w:w="560"/>
        <w:gridCol w:w="510"/>
        <w:gridCol w:w="510"/>
        <w:gridCol w:w="1614"/>
      </w:tblGrid>
      <w:tr w:rsidR="00A85EA6">
        <w:tc>
          <w:tcPr>
            <w:tcW w:w="2528" w:type="dxa"/>
            <w:tcBorders>
              <w:top w:val="single" w:sz="6" w:space="0" w:color="auto"/>
              <w:left w:val="single" w:sz="6" w:space="0" w:color="auto"/>
            </w:tcBorders>
          </w:tcPr>
          <w:p w:rsidR="00A85EA6" w:rsidRDefault="00A85EA6" w:rsidP="00A20327">
            <w:pPr>
              <w:jc w:val="center"/>
            </w:pPr>
            <w:r>
              <w:t>Сечение</w:t>
            </w:r>
          </w:p>
        </w:tc>
        <w:tc>
          <w:tcPr>
            <w:tcW w:w="5822"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2528" w:type="dxa"/>
            <w:tcBorders>
              <w:left w:val="single" w:sz="6" w:space="0" w:color="auto"/>
            </w:tcBorders>
          </w:tcPr>
          <w:p w:rsidR="00A85EA6" w:rsidRDefault="00A85EA6" w:rsidP="00A20327">
            <w:pPr>
              <w:jc w:val="center"/>
            </w:pPr>
            <w:r>
              <w:t>токопроводящей жилы, мм</w:t>
            </w:r>
            <w:r>
              <w:rPr>
                <w:vertAlign w:val="superscript"/>
              </w:rPr>
              <w:t>2</w:t>
            </w:r>
          </w:p>
        </w:tc>
        <w:tc>
          <w:tcPr>
            <w:tcW w:w="1324" w:type="dxa"/>
            <w:tcBorders>
              <w:top w:val="single" w:sz="6" w:space="0" w:color="auto"/>
              <w:left w:val="single" w:sz="6" w:space="0" w:color="auto"/>
              <w:right w:val="single" w:sz="6" w:space="0" w:color="auto"/>
            </w:tcBorders>
          </w:tcPr>
          <w:p w:rsidR="00A85EA6" w:rsidRDefault="00A85EA6" w:rsidP="00A20327">
            <w:pPr>
              <w:jc w:val="center"/>
            </w:pPr>
            <w:r>
              <w:t>одножильных</w:t>
            </w:r>
          </w:p>
          <w:p w:rsidR="00A85EA6" w:rsidRDefault="00A85EA6" w:rsidP="00A20327">
            <w:pPr>
              <w:jc w:val="center"/>
            </w:pPr>
            <w:r>
              <w:t>до 1 кВ</w:t>
            </w:r>
          </w:p>
        </w:tc>
        <w:tc>
          <w:tcPr>
            <w:tcW w:w="1304" w:type="dxa"/>
          </w:tcPr>
          <w:p w:rsidR="00A85EA6" w:rsidRDefault="00A85EA6" w:rsidP="00A20327">
            <w:pPr>
              <w:jc w:val="center"/>
            </w:pPr>
            <w:r>
              <w:t>двухжильных</w:t>
            </w:r>
          </w:p>
          <w:p w:rsidR="00A85EA6" w:rsidRDefault="00A85EA6" w:rsidP="00A20327">
            <w:pPr>
              <w:jc w:val="center"/>
            </w:pPr>
            <w:r>
              <w:t>до 1 кВ</w:t>
            </w:r>
          </w:p>
        </w:tc>
        <w:tc>
          <w:tcPr>
            <w:tcW w:w="1580"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трехжильных напряжением, кВ</w:t>
            </w:r>
          </w:p>
        </w:tc>
        <w:tc>
          <w:tcPr>
            <w:tcW w:w="1614" w:type="dxa"/>
            <w:tcBorders>
              <w:right w:val="single" w:sz="6" w:space="0" w:color="auto"/>
            </w:tcBorders>
          </w:tcPr>
          <w:p w:rsidR="00A85EA6" w:rsidRDefault="00A85EA6" w:rsidP="00A20327">
            <w:pPr>
              <w:jc w:val="center"/>
            </w:pPr>
            <w:r>
              <w:t>четырехжильных</w:t>
            </w:r>
          </w:p>
          <w:p w:rsidR="00A85EA6" w:rsidRDefault="00A85EA6" w:rsidP="00A20327">
            <w:pPr>
              <w:jc w:val="center"/>
            </w:pPr>
            <w:r>
              <w:t>до 1 кВ</w:t>
            </w:r>
          </w:p>
        </w:tc>
      </w:tr>
      <w:tr w:rsidR="00A85EA6">
        <w:tc>
          <w:tcPr>
            <w:tcW w:w="2528" w:type="dxa"/>
            <w:tcBorders>
              <w:left w:val="single" w:sz="6" w:space="0" w:color="auto"/>
              <w:bottom w:val="single" w:sz="6" w:space="0" w:color="auto"/>
            </w:tcBorders>
          </w:tcPr>
          <w:p w:rsidR="00A85EA6" w:rsidRDefault="00A85EA6" w:rsidP="00A20327">
            <w:pPr>
              <w:jc w:val="center"/>
            </w:pPr>
          </w:p>
        </w:tc>
        <w:tc>
          <w:tcPr>
            <w:tcW w:w="1324" w:type="dxa"/>
            <w:tcBorders>
              <w:left w:val="single" w:sz="6" w:space="0" w:color="auto"/>
              <w:bottom w:val="single" w:sz="6" w:space="0" w:color="auto"/>
              <w:right w:val="single" w:sz="6" w:space="0" w:color="auto"/>
            </w:tcBorders>
          </w:tcPr>
          <w:p w:rsidR="00A85EA6" w:rsidRDefault="00A85EA6" w:rsidP="00A20327">
            <w:pPr>
              <w:jc w:val="center"/>
            </w:pPr>
          </w:p>
        </w:tc>
        <w:tc>
          <w:tcPr>
            <w:tcW w:w="1304" w:type="dxa"/>
            <w:tcBorders>
              <w:bottom w:val="single" w:sz="6" w:space="0" w:color="auto"/>
            </w:tcBorders>
          </w:tcPr>
          <w:p w:rsidR="00A85EA6" w:rsidRDefault="00A85EA6" w:rsidP="00A20327">
            <w:pPr>
              <w:jc w:val="center"/>
            </w:pP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3</w:t>
            </w:r>
          </w:p>
        </w:tc>
        <w:tc>
          <w:tcPr>
            <w:tcW w:w="510" w:type="dxa"/>
            <w:tcBorders>
              <w:bottom w:val="single" w:sz="6" w:space="0" w:color="auto"/>
            </w:tcBorders>
          </w:tcPr>
          <w:p w:rsidR="00A85EA6" w:rsidRDefault="00A85EA6" w:rsidP="00A20327">
            <w:pPr>
              <w:jc w:val="center"/>
            </w:pPr>
            <w:r>
              <w:t>6</w:t>
            </w:r>
          </w:p>
        </w:tc>
        <w:tc>
          <w:tcPr>
            <w:tcW w:w="5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1614" w:type="dxa"/>
            <w:tcBorders>
              <w:bottom w:val="single" w:sz="6" w:space="0" w:color="auto"/>
              <w:right w:val="single" w:sz="6" w:space="0" w:color="auto"/>
            </w:tcBorders>
          </w:tcPr>
          <w:p w:rsidR="00A85EA6" w:rsidRDefault="00A85EA6" w:rsidP="00A20327">
            <w:pPr>
              <w:jc w:val="center"/>
            </w:pPr>
          </w:p>
        </w:tc>
      </w:tr>
      <w:tr w:rsidR="00A85EA6">
        <w:tc>
          <w:tcPr>
            <w:tcW w:w="2528" w:type="dxa"/>
            <w:tcBorders>
              <w:left w:val="single" w:sz="6" w:space="0" w:color="auto"/>
            </w:tcBorders>
          </w:tcPr>
          <w:p w:rsidR="00A85EA6" w:rsidRDefault="00A85EA6" w:rsidP="00A20327">
            <w:pPr>
              <w:jc w:val="center"/>
            </w:pPr>
            <w:r>
              <w:t>6</w:t>
            </w:r>
          </w:p>
        </w:tc>
        <w:tc>
          <w:tcPr>
            <w:tcW w:w="1324" w:type="dxa"/>
            <w:tcBorders>
              <w:left w:val="single" w:sz="6" w:space="0" w:color="auto"/>
              <w:right w:val="single" w:sz="6" w:space="0" w:color="auto"/>
            </w:tcBorders>
          </w:tcPr>
          <w:p w:rsidR="00A85EA6" w:rsidRDefault="00A85EA6" w:rsidP="00A20327">
            <w:pPr>
              <w:jc w:val="center"/>
            </w:pPr>
            <w:r>
              <w:t>-</w:t>
            </w:r>
          </w:p>
        </w:tc>
        <w:tc>
          <w:tcPr>
            <w:tcW w:w="1304" w:type="dxa"/>
          </w:tcPr>
          <w:p w:rsidR="00A85EA6" w:rsidRDefault="00A85EA6" w:rsidP="00A20327">
            <w:pPr>
              <w:jc w:val="center"/>
            </w:pPr>
            <w:r>
              <w:t>60</w:t>
            </w:r>
          </w:p>
        </w:tc>
        <w:tc>
          <w:tcPr>
            <w:tcW w:w="560" w:type="dxa"/>
            <w:tcBorders>
              <w:left w:val="single" w:sz="6" w:space="0" w:color="auto"/>
              <w:right w:val="single" w:sz="6" w:space="0" w:color="auto"/>
            </w:tcBorders>
          </w:tcPr>
          <w:p w:rsidR="00A85EA6" w:rsidRDefault="00A85EA6" w:rsidP="00A20327">
            <w:pPr>
              <w:jc w:val="center"/>
            </w:pPr>
            <w:r>
              <w:t>55</w:t>
            </w:r>
          </w:p>
        </w:tc>
        <w:tc>
          <w:tcPr>
            <w:tcW w:w="510"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1614" w:type="dxa"/>
            <w:tcBorders>
              <w:right w:val="single" w:sz="6" w:space="0" w:color="auto"/>
            </w:tcBorders>
          </w:tcPr>
          <w:p w:rsidR="00A85EA6" w:rsidRDefault="00A85EA6" w:rsidP="00A20327">
            <w:pPr>
              <w:jc w:val="center"/>
            </w:pPr>
            <w:r>
              <w:t>-</w:t>
            </w:r>
          </w:p>
        </w:tc>
      </w:tr>
      <w:tr w:rsidR="00A85EA6">
        <w:tc>
          <w:tcPr>
            <w:tcW w:w="2528" w:type="dxa"/>
            <w:tcBorders>
              <w:left w:val="single" w:sz="6" w:space="0" w:color="auto"/>
            </w:tcBorders>
          </w:tcPr>
          <w:p w:rsidR="00A85EA6" w:rsidRDefault="00A85EA6" w:rsidP="00A20327">
            <w:pPr>
              <w:jc w:val="center"/>
            </w:pPr>
            <w:r>
              <w:t>10</w:t>
            </w:r>
          </w:p>
        </w:tc>
        <w:tc>
          <w:tcPr>
            <w:tcW w:w="1324" w:type="dxa"/>
            <w:tcBorders>
              <w:left w:val="single" w:sz="6" w:space="0" w:color="auto"/>
              <w:right w:val="single" w:sz="6" w:space="0" w:color="auto"/>
            </w:tcBorders>
          </w:tcPr>
          <w:p w:rsidR="00A85EA6" w:rsidRDefault="00A85EA6" w:rsidP="00A20327">
            <w:pPr>
              <w:jc w:val="center"/>
            </w:pPr>
            <w:r>
              <w:t>110</w:t>
            </w:r>
          </w:p>
        </w:tc>
        <w:tc>
          <w:tcPr>
            <w:tcW w:w="1304" w:type="dxa"/>
          </w:tcPr>
          <w:p w:rsidR="00A85EA6" w:rsidRDefault="00A85EA6" w:rsidP="00A20327">
            <w:pPr>
              <w:jc w:val="center"/>
            </w:pPr>
            <w:r>
              <w:t>80</w:t>
            </w:r>
          </w:p>
        </w:tc>
        <w:tc>
          <w:tcPr>
            <w:tcW w:w="560" w:type="dxa"/>
            <w:tcBorders>
              <w:left w:val="single" w:sz="6" w:space="0" w:color="auto"/>
              <w:right w:val="single" w:sz="6" w:space="0" w:color="auto"/>
            </w:tcBorders>
          </w:tcPr>
          <w:p w:rsidR="00A85EA6" w:rsidRDefault="00A85EA6" w:rsidP="00A20327">
            <w:pPr>
              <w:jc w:val="center"/>
            </w:pPr>
            <w:r>
              <w:t>75</w:t>
            </w:r>
          </w:p>
        </w:tc>
        <w:tc>
          <w:tcPr>
            <w:tcW w:w="510" w:type="dxa"/>
          </w:tcPr>
          <w:p w:rsidR="00A85EA6" w:rsidRDefault="00A85EA6" w:rsidP="00A20327">
            <w:pPr>
              <w:jc w:val="center"/>
            </w:pPr>
            <w:r>
              <w:t>60</w:t>
            </w:r>
          </w:p>
        </w:tc>
        <w:tc>
          <w:tcPr>
            <w:tcW w:w="510" w:type="dxa"/>
            <w:tcBorders>
              <w:left w:val="single" w:sz="6" w:space="0" w:color="auto"/>
              <w:right w:val="single" w:sz="6" w:space="0" w:color="auto"/>
            </w:tcBorders>
          </w:tcPr>
          <w:p w:rsidR="00A85EA6" w:rsidRDefault="00A85EA6" w:rsidP="00A20327">
            <w:pPr>
              <w:jc w:val="center"/>
            </w:pPr>
            <w:r>
              <w:t>-</w:t>
            </w:r>
          </w:p>
        </w:tc>
        <w:tc>
          <w:tcPr>
            <w:tcW w:w="1614" w:type="dxa"/>
            <w:tcBorders>
              <w:right w:val="single" w:sz="6" w:space="0" w:color="auto"/>
            </w:tcBorders>
          </w:tcPr>
          <w:p w:rsidR="00A85EA6" w:rsidRDefault="00A85EA6" w:rsidP="00A20327">
            <w:pPr>
              <w:jc w:val="center"/>
            </w:pPr>
            <w:r>
              <w:t>65</w:t>
            </w:r>
          </w:p>
        </w:tc>
      </w:tr>
      <w:tr w:rsidR="00A85EA6">
        <w:tc>
          <w:tcPr>
            <w:tcW w:w="2528" w:type="dxa"/>
            <w:tcBorders>
              <w:left w:val="single" w:sz="6" w:space="0" w:color="auto"/>
            </w:tcBorders>
          </w:tcPr>
          <w:p w:rsidR="00A85EA6" w:rsidRDefault="00A85EA6" w:rsidP="00A20327">
            <w:pPr>
              <w:jc w:val="center"/>
            </w:pPr>
            <w:r>
              <w:t>16</w:t>
            </w:r>
          </w:p>
        </w:tc>
        <w:tc>
          <w:tcPr>
            <w:tcW w:w="1324" w:type="dxa"/>
            <w:tcBorders>
              <w:left w:val="single" w:sz="6" w:space="0" w:color="auto"/>
              <w:right w:val="single" w:sz="6" w:space="0" w:color="auto"/>
            </w:tcBorders>
          </w:tcPr>
          <w:p w:rsidR="00A85EA6" w:rsidRDefault="00A85EA6" w:rsidP="00A20327">
            <w:pPr>
              <w:jc w:val="center"/>
            </w:pPr>
            <w:r>
              <w:t>135</w:t>
            </w:r>
          </w:p>
        </w:tc>
        <w:tc>
          <w:tcPr>
            <w:tcW w:w="1304" w:type="dxa"/>
          </w:tcPr>
          <w:p w:rsidR="00A85EA6" w:rsidRDefault="00A85EA6" w:rsidP="00A20327">
            <w:pPr>
              <w:jc w:val="center"/>
            </w:pPr>
            <w:r>
              <w:t>110</w:t>
            </w:r>
          </w:p>
        </w:tc>
        <w:tc>
          <w:tcPr>
            <w:tcW w:w="560" w:type="dxa"/>
            <w:tcBorders>
              <w:left w:val="single" w:sz="6" w:space="0" w:color="auto"/>
              <w:right w:val="single" w:sz="6" w:space="0" w:color="auto"/>
            </w:tcBorders>
          </w:tcPr>
          <w:p w:rsidR="00A85EA6" w:rsidRDefault="00A85EA6" w:rsidP="00A20327">
            <w:pPr>
              <w:jc w:val="center"/>
            </w:pPr>
            <w:r>
              <w:t>90</w:t>
            </w:r>
          </w:p>
        </w:tc>
        <w:tc>
          <w:tcPr>
            <w:tcW w:w="510" w:type="dxa"/>
          </w:tcPr>
          <w:p w:rsidR="00A85EA6" w:rsidRDefault="00A85EA6" w:rsidP="00A20327">
            <w:pPr>
              <w:jc w:val="center"/>
            </w:pPr>
            <w:r>
              <w:t>80</w:t>
            </w:r>
          </w:p>
        </w:tc>
        <w:tc>
          <w:tcPr>
            <w:tcW w:w="510" w:type="dxa"/>
            <w:tcBorders>
              <w:left w:val="single" w:sz="6" w:space="0" w:color="auto"/>
              <w:right w:val="single" w:sz="6" w:space="0" w:color="auto"/>
            </w:tcBorders>
          </w:tcPr>
          <w:p w:rsidR="00A85EA6" w:rsidRDefault="00A85EA6" w:rsidP="00A20327">
            <w:pPr>
              <w:jc w:val="center"/>
            </w:pPr>
            <w:r>
              <w:t>75</w:t>
            </w:r>
          </w:p>
        </w:tc>
        <w:tc>
          <w:tcPr>
            <w:tcW w:w="1614" w:type="dxa"/>
            <w:tcBorders>
              <w:right w:val="single" w:sz="6" w:space="0" w:color="auto"/>
            </w:tcBorders>
          </w:tcPr>
          <w:p w:rsidR="00A85EA6" w:rsidRDefault="00A85EA6" w:rsidP="00A20327">
            <w:pPr>
              <w:jc w:val="center"/>
            </w:pPr>
            <w:r>
              <w:t>90</w:t>
            </w:r>
          </w:p>
        </w:tc>
      </w:tr>
      <w:tr w:rsidR="00A85EA6">
        <w:tc>
          <w:tcPr>
            <w:tcW w:w="2528" w:type="dxa"/>
            <w:tcBorders>
              <w:left w:val="single" w:sz="6" w:space="0" w:color="auto"/>
            </w:tcBorders>
          </w:tcPr>
          <w:p w:rsidR="00A85EA6" w:rsidRDefault="00A85EA6" w:rsidP="00A20327">
            <w:pPr>
              <w:jc w:val="center"/>
            </w:pPr>
            <w:r>
              <w:t>25</w:t>
            </w:r>
          </w:p>
        </w:tc>
        <w:tc>
          <w:tcPr>
            <w:tcW w:w="1324" w:type="dxa"/>
            <w:tcBorders>
              <w:left w:val="single" w:sz="6" w:space="0" w:color="auto"/>
              <w:right w:val="single" w:sz="6" w:space="0" w:color="auto"/>
            </w:tcBorders>
          </w:tcPr>
          <w:p w:rsidR="00A85EA6" w:rsidRDefault="00A85EA6" w:rsidP="00A20327">
            <w:pPr>
              <w:jc w:val="center"/>
            </w:pPr>
            <w:r>
              <w:t>180</w:t>
            </w:r>
          </w:p>
        </w:tc>
        <w:tc>
          <w:tcPr>
            <w:tcW w:w="1304" w:type="dxa"/>
          </w:tcPr>
          <w:p w:rsidR="00A85EA6" w:rsidRDefault="00A85EA6" w:rsidP="00A20327">
            <w:pPr>
              <w:jc w:val="center"/>
            </w:pPr>
            <w:r>
              <w:t>140</w:t>
            </w:r>
          </w:p>
        </w:tc>
        <w:tc>
          <w:tcPr>
            <w:tcW w:w="560" w:type="dxa"/>
            <w:tcBorders>
              <w:left w:val="single" w:sz="6" w:space="0" w:color="auto"/>
              <w:right w:val="single" w:sz="6" w:space="0" w:color="auto"/>
            </w:tcBorders>
          </w:tcPr>
          <w:p w:rsidR="00A85EA6" w:rsidRDefault="00A85EA6" w:rsidP="00A20327">
            <w:pPr>
              <w:jc w:val="center"/>
            </w:pPr>
            <w:r>
              <w:t>125</w:t>
            </w:r>
          </w:p>
        </w:tc>
        <w:tc>
          <w:tcPr>
            <w:tcW w:w="510" w:type="dxa"/>
          </w:tcPr>
          <w:p w:rsidR="00A85EA6" w:rsidRDefault="00A85EA6" w:rsidP="00A20327">
            <w:pPr>
              <w:jc w:val="center"/>
            </w:pPr>
            <w:r>
              <w:t>105</w:t>
            </w:r>
          </w:p>
        </w:tc>
        <w:tc>
          <w:tcPr>
            <w:tcW w:w="510" w:type="dxa"/>
            <w:tcBorders>
              <w:left w:val="single" w:sz="6" w:space="0" w:color="auto"/>
              <w:right w:val="single" w:sz="6" w:space="0" w:color="auto"/>
            </w:tcBorders>
          </w:tcPr>
          <w:p w:rsidR="00A85EA6" w:rsidRDefault="00A85EA6" w:rsidP="00A20327">
            <w:pPr>
              <w:jc w:val="center"/>
            </w:pPr>
            <w:r>
              <w:t>90</w:t>
            </w:r>
          </w:p>
        </w:tc>
        <w:tc>
          <w:tcPr>
            <w:tcW w:w="1614" w:type="dxa"/>
            <w:tcBorders>
              <w:right w:val="single" w:sz="6" w:space="0" w:color="auto"/>
            </w:tcBorders>
          </w:tcPr>
          <w:p w:rsidR="00A85EA6" w:rsidRDefault="00A85EA6" w:rsidP="00A20327">
            <w:pPr>
              <w:jc w:val="center"/>
            </w:pPr>
            <w:r>
              <w:t>115</w:t>
            </w:r>
          </w:p>
        </w:tc>
      </w:tr>
      <w:tr w:rsidR="00A85EA6">
        <w:tc>
          <w:tcPr>
            <w:tcW w:w="2528" w:type="dxa"/>
            <w:tcBorders>
              <w:left w:val="single" w:sz="6" w:space="0" w:color="auto"/>
            </w:tcBorders>
          </w:tcPr>
          <w:p w:rsidR="00A85EA6" w:rsidRDefault="00A85EA6" w:rsidP="00A20327">
            <w:pPr>
              <w:jc w:val="center"/>
            </w:pPr>
            <w:r>
              <w:t>35</w:t>
            </w:r>
          </w:p>
        </w:tc>
        <w:tc>
          <w:tcPr>
            <w:tcW w:w="1324" w:type="dxa"/>
            <w:tcBorders>
              <w:left w:val="single" w:sz="6" w:space="0" w:color="auto"/>
              <w:right w:val="single" w:sz="6" w:space="0" w:color="auto"/>
            </w:tcBorders>
          </w:tcPr>
          <w:p w:rsidR="00A85EA6" w:rsidRDefault="00A85EA6" w:rsidP="00A20327">
            <w:pPr>
              <w:jc w:val="center"/>
            </w:pPr>
            <w:r>
              <w:t>220</w:t>
            </w:r>
          </w:p>
        </w:tc>
        <w:tc>
          <w:tcPr>
            <w:tcW w:w="1304" w:type="dxa"/>
          </w:tcPr>
          <w:p w:rsidR="00A85EA6" w:rsidRDefault="00A85EA6" w:rsidP="00A20327">
            <w:pPr>
              <w:jc w:val="center"/>
            </w:pPr>
            <w:r>
              <w:t>175</w:t>
            </w:r>
          </w:p>
        </w:tc>
        <w:tc>
          <w:tcPr>
            <w:tcW w:w="560" w:type="dxa"/>
            <w:tcBorders>
              <w:left w:val="single" w:sz="6" w:space="0" w:color="auto"/>
              <w:right w:val="single" w:sz="6" w:space="0" w:color="auto"/>
            </w:tcBorders>
          </w:tcPr>
          <w:p w:rsidR="00A85EA6" w:rsidRDefault="00A85EA6" w:rsidP="00A20327">
            <w:pPr>
              <w:jc w:val="center"/>
            </w:pPr>
            <w:r>
              <w:t>145</w:t>
            </w:r>
          </w:p>
        </w:tc>
        <w:tc>
          <w:tcPr>
            <w:tcW w:w="510" w:type="dxa"/>
          </w:tcPr>
          <w:p w:rsidR="00A85EA6" w:rsidRDefault="00A85EA6" w:rsidP="00A20327">
            <w:pPr>
              <w:jc w:val="center"/>
            </w:pPr>
            <w:r>
              <w:t>125</w:t>
            </w:r>
          </w:p>
        </w:tc>
        <w:tc>
          <w:tcPr>
            <w:tcW w:w="510" w:type="dxa"/>
            <w:tcBorders>
              <w:left w:val="single" w:sz="6" w:space="0" w:color="auto"/>
              <w:right w:val="single" w:sz="6" w:space="0" w:color="auto"/>
            </w:tcBorders>
          </w:tcPr>
          <w:p w:rsidR="00A85EA6" w:rsidRDefault="00A85EA6" w:rsidP="00A20327">
            <w:pPr>
              <w:jc w:val="center"/>
            </w:pPr>
            <w:r>
              <w:t>115</w:t>
            </w:r>
          </w:p>
        </w:tc>
        <w:tc>
          <w:tcPr>
            <w:tcW w:w="1614" w:type="dxa"/>
            <w:tcBorders>
              <w:right w:val="single" w:sz="6" w:space="0" w:color="auto"/>
            </w:tcBorders>
          </w:tcPr>
          <w:p w:rsidR="00A85EA6" w:rsidRDefault="00A85EA6" w:rsidP="00A20327">
            <w:pPr>
              <w:jc w:val="center"/>
            </w:pPr>
            <w:r>
              <w:t>135</w:t>
            </w:r>
          </w:p>
        </w:tc>
      </w:tr>
      <w:tr w:rsidR="00A85EA6">
        <w:tc>
          <w:tcPr>
            <w:tcW w:w="2528" w:type="dxa"/>
            <w:tcBorders>
              <w:left w:val="single" w:sz="6" w:space="0" w:color="auto"/>
            </w:tcBorders>
          </w:tcPr>
          <w:p w:rsidR="00A85EA6" w:rsidRDefault="00A85EA6" w:rsidP="00A20327">
            <w:pPr>
              <w:jc w:val="center"/>
            </w:pPr>
            <w:r>
              <w:t>50</w:t>
            </w:r>
          </w:p>
        </w:tc>
        <w:tc>
          <w:tcPr>
            <w:tcW w:w="1324" w:type="dxa"/>
            <w:tcBorders>
              <w:left w:val="single" w:sz="6" w:space="0" w:color="auto"/>
              <w:right w:val="single" w:sz="6" w:space="0" w:color="auto"/>
            </w:tcBorders>
          </w:tcPr>
          <w:p w:rsidR="00A85EA6" w:rsidRDefault="00A85EA6" w:rsidP="00A20327">
            <w:pPr>
              <w:jc w:val="center"/>
            </w:pPr>
            <w:r>
              <w:t>275</w:t>
            </w:r>
          </w:p>
        </w:tc>
        <w:tc>
          <w:tcPr>
            <w:tcW w:w="1304" w:type="dxa"/>
          </w:tcPr>
          <w:p w:rsidR="00A85EA6" w:rsidRDefault="00A85EA6" w:rsidP="00A20327">
            <w:pPr>
              <w:jc w:val="center"/>
            </w:pPr>
            <w:r>
              <w:t>210</w:t>
            </w:r>
          </w:p>
        </w:tc>
        <w:tc>
          <w:tcPr>
            <w:tcW w:w="560" w:type="dxa"/>
            <w:tcBorders>
              <w:left w:val="single" w:sz="6" w:space="0" w:color="auto"/>
              <w:right w:val="single" w:sz="6" w:space="0" w:color="auto"/>
            </w:tcBorders>
          </w:tcPr>
          <w:p w:rsidR="00A85EA6" w:rsidRDefault="00A85EA6" w:rsidP="00A20327">
            <w:pPr>
              <w:jc w:val="center"/>
            </w:pPr>
            <w:r>
              <w:t>180</w:t>
            </w:r>
          </w:p>
        </w:tc>
        <w:tc>
          <w:tcPr>
            <w:tcW w:w="510" w:type="dxa"/>
          </w:tcPr>
          <w:p w:rsidR="00A85EA6" w:rsidRDefault="00A85EA6" w:rsidP="00A20327">
            <w:pPr>
              <w:jc w:val="center"/>
            </w:pPr>
            <w:r>
              <w:t>155</w:t>
            </w:r>
          </w:p>
        </w:tc>
        <w:tc>
          <w:tcPr>
            <w:tcW w:w="510" w:type="dxa"/>
            <w:tcBorders>
              <w:left w:val="single" w:sz="6" w:space="0" w:color="auto"/>
              <w:right w:val="single" w:sz="6" w:space="0" w:color="auto"/>
            </w:tcBorders>
          </w:tcPr>
          <w:p w:rsidR="00A85EA6" w:rsidRDefault="00A85EA6" w:rsidP="00A20327">
            <w:pPr>
              <w:jc w:val="center"/>
            </w:pPr>
            <w:r>
              <w:t>140</w:t>
            </w:r>
          </w:p>
        </w:tc>
        <w:tc>
          <w:tcPr>
            <w:tcW w:w="1614" w:type="dxa"/>
            <w:tcBorders>
              <w:right w:val="single" w:sz="6" w:space="0" w:color="auto"/>
            </w:tcBorders>
          </w:tcPr>
          <w:p w:rsidR="00A85EA6" w:rsidRDefault="00A85EA6" w:rsidP="00A20327">
            <w:pPr>
              <w:jc w:val="center"/>
            </w:pPr>
            <w:r>
              <w:t>165</w:t>
            </w:r>
          </w:p>
        </w:tc>
      </w:tr>
      <w:tr w:rsidR="00A85EA6">
        <w:tc>
          <w:tcPr>
            <w:tcW w:w="2528" w:type="dxa"/>
            <w:tcBorders>
              <w:left w:val="single" w:sz="6" w:space="0" w:color="auto"/>
            </w:tcBorders>
          </w:tcPr>
          <w:p w:rsidR="00A85EA6" w:rsidRDefault="00A85EA6" w:rsidP="00A20327">
            <w:pPr>
              <w:jc w:val="center"/>
            </w:pPr>
            <w:r>
              <w:t>70</w:t>
            </w:r>
          </w:p>
        </w:tc>
        <w:tc>
          <w:tcPr>
            <w:tcW w:w="1324" w:type="dxa"/>
            <w:tcBorders>
              <w:left w:val="single" w:sz="6" w:space="0" w:color="auto"/>
              <w:right w:val="single" w:sz="6" w:space="0" w:color="auto"/>
            </w:tcBorders>
          </w:tcPr>
          <w:p w:rsidR="00A85EA6" w:rsidRDefault="00A85EA6" w:rsidP="00A20327">
            <w:pPr>
              <w:jc w:val="center"/>
            </w:pPr>
            <w:r>
              <w:t>340</w:t>
            </w:r>
          </w:p>
        </w:tc>
        <w:tc>
          <w:tcPr>
            <w:tcW w:w="1304" w:type="dxa"/>
          </w:tcPr>
          <w:p w:rsidR="00A85EA6" w:rsidRDefault="00A85EA6" w:rsidP="00A20327">
            <w:pPr>
              <w:jc w:val="center"/>
            </w:pPr>
            <w:r>
              <w:t>250</w:t>
            </w:r>
          </w:p>
        </w:tc>
        <w:tc>
          <w:tcPr>
            <w:tcW w:w="560" w:type="dxa"/>
            <w:tcBorders>
              <w:left w:val="single" w:sz="6" w:space="0" w:color="auto"/>
              <w:right w:val="single" w:sz="6" w:space="0" w:color="auto"/>
            </w:tcBorders>
          </w:tcPr>
          <w:p w:rsidR="00A85EA6" w:rsidRDefault="00A85EA6" w:rsidP="00A20327">
            <w:pPr>
              <w:jc w:val="center"/>
            </w:pPr>
            <w:r>
              <w:t>220</w:t>
            </w:r>
          </w:p>
        </w:tc>
        <w:tc>
          <w:tcPr>
            <w:tcW w:w="510" w:type="dxa"/>
          </w:tcPr>
          <w:p w:rsidR="00A85EA6" w:rsidRDefault="00A85EA6" w:rsidP="00A20327">
            <w:pPr>
              <w:jc w:val="center"/>
            </w:pPr>
            <w:r>
              <w:t>190</w:t>
            </w:r>
          </w:p>
        </w:tc>
        <w:tc>
          <w:tcPr>
            <w:tcW w:w="510" w:type="dxa"/>
            <w:tcBorders>
              <w:left w:val="single" w:sz="6" w:space="0" w:color="auto"/>
              <w:right w:val="single" w:sz="6" w:space="0" w:color="auto"/>
            </w:tcBorders>
          </w:tcPr>
          <w:p w:rsidR="00A85EA6" w:rsidRDefault="00A85EA6" w:rsidP="00A20327">
            <w:pPr>
              <w:jc w:val="center"/>
            </w:pPr>
            <w:r>
              <w:t>165</w:t>
            </w:r>
          </w:p>
        </w:tc>
        <w:tc>
          <w:tcPr>
            <w:tcW w:w="1614" w:type="dxa"/>
            <w:tcBorders>
              <w:right w:val="single" w:sz="6" w:space="0" w:color="auto"/>
            </w:tcBorders>
          </w:tcPr>
          <w:p w:rsidR="00A85EA6" w:rsidRDefault="00A85EA6" w:rsidP="00A20327">
            <w:pPr>
              <w:jc w:val="center"/>
            </w:pPr>
            <w:r>
              <w:t>200</w:t>
            </w:r>
          </w:p>
        </w:tc>
      </w:tr>
      <w:tr w:rsidR="00A85EA6">
        <w:tc>
          <w:tcPr>
            <w:tcW w:w="2528" w:type="dxa"/>
            <w:tcBorders>
              <w:left w:val="single" w:sz="6" w:space="0" w:color="auto"/>
            </w:tcBorders>
          </w:tcPr>
          <w:p w:rsidR="00A85EA6" w:rsidRDefault="00A85EA6" w:rsidP="00A20327">
            <w:pPr>
              <w:jc w:val="center"/>
            </w:pPr>
            <w:r>
              <w:t>95</w:t>
            </w:r>
          </w:p>
        </w:tc>
        <w:tc>
          <w:tcPr>
            <w:tcW w:w="1324" w:type="dxa"/>
            <w:tcBorders>
              <w:left w:val="single" w:sz="6" w:space="0" w:color="auto"/>
              <w:right w:val="single" w:sz="6" w:space="0" w:color="auto"/>
            </w:tcBorders>
          </w:tcPr>
          <w:p w:rsidR="00A85EA6" w:rsidRDefault="00A85EA6" w:rsidP="00A20327">
            <w:pPr>
              <w:jc w:val="center"/>
            </w:pPr>
            <w:r>
              <w:t>400</w:t>
            </w:r>
          </w:p>
        </w:tc>
        <w:tc>
          <w:tcPr>
            <w:tcW w:w="1304" w:type="dxa"/>
          </w:tcPr>
          <w:p w:rsidR="00A85EA6" w:rsidRDefault="00A85EA6" w:rsidP="00A20327">
            <w:pPr>
              <w:jc w:val="center"/>
            </w:pPr>
            <w:r>
              <w:t>290</w:t>
            </w:r>
          </w:p>
        </w:tc>
        <w:tc>
          <w:tcPr>
            <w:tcW w:w="560" w:type="dxa"/>
            <w:tcBorders>
              <w:left w:val="single" w:sz="6" w:space="0" w:color="auto"/>
              <w:right w:val="single" w:sz="6" w:space="0" w:color="auto"/>
            </w:tcBorders>
          </w:tcPr>
          <w:p w:rsidR="00A85EA6" w:rsidRDefault="00A85EA6" w:rsidP="00A20327">
            <w:pPr>
              <w:jc w:val="center"/>
            </w:pPr>
            <w:r>
              <w:t>260</w:t>
            </w:r>
          </w:p>
        </w:tc>
        <w:tc>
          <w:tcPr>
            <w:tcW w:w="510" w:type="dxa"/>
          </w:tcPr>
          <w:p w:rsidR="00A85EA6" w:rsidRDefault="00A85EA6" w:rsidP="00A20327">
            <w:pPr>
              <w:jc w:val="center"/>
            </w:pPr>
            <w:r>
              <w:t>225</w:t>
            </w:r>
          </w:p>
        </w:tc>
        <w:tc>
          <w:tcPr>
            <w:tcW w:w="510" w:type="dxa"/>
            <w:tcBorders>
              <w:left w:val="single" w:sz="6" w:space="0" w:color="auto"/>
              <w:right w:val="single" w:sz="6" w:space="0" w:color="auto"/>
            </w:tcBorders>
          </w:tcPr>
          <w:p w:rsidR="00A85EA6" w:rsidRDefault="00A85EA6" w:rsidP="00A20327">
            <w:pPr>
              <w:jc w:val="center"/>
            </w:pPr>
            <w:r>
              <w:t>205</w:t>
            </w:r>
          </w:p>
        </w:tc>
        <w:tc>
          <w:tcPr>
            <w:tcW w:w="1614" w:type="dxa"/>
            <w:tcBorders>
              <w:right w:val="single" w:sz="6" w:space="0" w:color="auto"/>
            </w:tcBorders>
          </w:tcPr>
          <w:p w:rsidR="00A85EA6" w:rsidRDefault="00A85EA6" w:rsidP="00A20327">
            <w:pPr>
              <w:jc w:val="center"/>
            </w:pPr>
            <w:r>
              <w:t>240</w:t>
            </w:r>
          </w:p>
        </w:tc>
      </w:tr>
      <w:tr w:rsidR="00A85EA6">
        <w:tc>
          <w:tcPr>
            <w:tcW w:w="2528" w:type="dxa"/>
            <w:tcBorders>
              <w:left w:val="single" w:sz="6" w:space="0" w:color="auto"/>
            </w:tcBorders>
          </w:tcPr>
          <w:p w:rsidR="00A85EA6" w:rsidRDefault="00A85EA6" w:rsidP="00A20327">
            <w:pPr>
              <w:jc w:val="center"/>
            </w:pPr>
            <w:r>
              <w:t>120</w:t>
            </w:r>
          </w:p>
        </w:tc>
        <w:tc>
          <w:tcPr>
            <w:tcW w:w="1324" w:type="dxa"/>
            <w:tcBorders>
              <w:left w:val="single" w:sz="6" w:space="0" w:color="auto"/>
              <w:right w:val="single" w:sz="6" w:space="0" w:color="auto"/>
            </w:tcBorders>
          </w:tcPr>
          <w:p w:rsidR="00A85EA6" w:rsidRDefault="00A85EA6" w:rsidP="00A20327">
            <w:pPr>
              <w:jc w:val="center"/>
            </w:pPr>
            <w:r>
              <w:t>460</w:t>
            </w:r>
          </w:p>
        </w:tc>
        <w:tc>
          <w:tcPr>
            <w:tcW w:w="1304" w:type="dxa"/>
          </w:tcPr>
          <w:p w:rsidR="00A85EA6" w:rsidRDefault="00A85EA6" w:rsidP="00A20327">
            <w:pPr>
              <w:jc w:val="center"/>
            </w:pPr>
            <w:r>
              <w:t>335</w:t>
            </w:r>
          </w:p>
        </w:tc>
        <w:tc>
          <w:tcPr>
            <w:tcW w:w="560" w:type="dxa"/>
            <w:tcBorders>
              <w:left w:val="single" w:sz="6" w:space="0" w:color="auto"/>
              <w:right w:val="single" w:sz="6" w:space="0" w:color="auto"/>
            </w:tcBorders>
          </w:tcPr>
          <w:p w:rsidR="00A85EA6" w:rsidRDefault="00A85EA6" w:rsidP="00A20327">
            <w:pPr>
              <w:jc w:val="center"/>
            </w:pPr>
            <w:r>
              <w:t>300</w:t>
            </w:r>
          </w:p>
        </w:tc>
        <w:tc>
          <w:tcPr>
            <w:tcW w:w="510" w:type="dxa"/>
          </w:tcPr>
          <w:p w:rsidR="00A85EA6" w:rsidRDefault="00A85EA6" w:rsidP="00A20327">
            <w:pPr>
              <w:jc w:val="center"/>
            </w:pPr>
            <w:r>
              <w:t>260</w:t>
            </w:r>
          </w:p>
        </w:tc>
        <w:tc>
          <w:tcPr>
            <w:tcW w:w="510" w:type="dxa"/>
            <w:tcBorders>
              <w:left w:val="single" w:sz="6" w:space="0" w:color="auto"/>
              <w:right w:val="single" w:sz="6" w:space="0" w:color="auto"/>
            </w:tcBorders>
          </w:tcPr>
          <w:p w:rsidR="00A85EA6" w:rsidRDefault="00A85EA6" w:rsidP="00A20327">
            <w:pPr>
              <w:jc w:val="center"/>
            </w:pPr>
            <w:r>
              <w:t>240</w:t>
            </w:r>
          </w:p>
        </w:tc>
        <w:tc>
          <w:tcPr>
            <w:tcW w:w="1614" w:type="dxa"/>
            <w:tcBorders>
              <w:right w:val="single" w:sz="6" w:space="0" w:color="auto"/>
            </w:tcBorders>
          </w:tcPr>
          <w:p w:rsidR="00A85EA6" w:rsidRDefault="00A85EA6" w:rsidP="00A20327">
            <w:pPr>
              <w:jc w:val="center"/>
            </w:pPr>
            <w:r>
              <w:t>270</w:t>
            </w:r>
          </w:p>
        </w:tc>
      </w:tr>
      <w:tr w:rsidR="00A85EA6">
        <w:tc>
          <w:tcPr>
            <w:tcW w:w="2528" w:type="dxa"/>
            <w:tcBorders>
              <w:left w:val="single" w:sz="6" w:space="0" w:color="auto"/>
            </w:tcBorders>
          </w:tcPr>
          <w:p w:rsidR="00A85EA6" w:rsidRDefault="00A85EA6" w:rsidP="00A20327">
            <w:pPr>
              <w:jc w:val="center"/>
            </w:pPr>
            <w:r>
              <w:t>150</w:t>
            </w:r>
          </w:p>
        </w:tc>
        <w:tc>
          <w:tcPr>
            <w:tcW w:w="1324" w:type="dxa"/>
            <w:tcBorders>
              <w:left w:val="single" w:sz="6" w:space="0" w:color="auto"/>
              <w:right w:val="single" w:sz="6" w:space="0" w:color="auto"/>
            </w:tcBorders>
          </w:tcPr>
          <w:p w:rsidR="00A85EA6" w:rsidRDefault="00A85EA6" w:rsidP="00A20327">
            <w:pPr>
              <w:jc w:val="center"/>
            </w:pPr>
            <w:r>
              <w:t>520</w:t>
            </w:r>
          </w:p>
        </w:tc>
        <w:tc>
          <w:tcPr>
            <w:tcW w:w="1304" w:type="dxa"/>
          </w:tcPr>
          <w:p w:rsidR="00A85EA6" w:rsidRDefault="00A85EA6" w:rsidP="00A20327">
            <w:pPr>
              <w:jc w:val="center"/>
            </w:pPr>
            <w:r>
              <w:t>385</w:t>
            </w:r>
          </w:p>
        </w:tc>
        <w:tc>
          <w:tcPr>
            <w:tcW w:w="560" w:type="dxa"/>
            <w:tcBorders>
              <w:left w:val="single" w:sz="6" w:space="0" w:color="auto"/>
              <w:right w:val="single" w:sz="6" w:space="0" w:color="auto"/>
            </w:tcBorders>
          </w:tcPr>
          <w:p w:rsidR="00A85EA6" w:rsidRDefault="00A85EA6" w:rsidP="00A20327">
            <w:pPr>
              <w:jc w:val="center"/>
            </w:pPr>
            <w:r>
              <w:t>335</w:t>
            </w:r>
          </w:p>
        </w:tc>
        <w:tc>
          <w:tcPr>
            <w:tcW w:w="510" w:type="dxa"/>
          </w:tcPr>
          <w:p w:rsidR="00A85EA6" w:rsidRDefault="00A85EA6" w:rsidP="00A20327">
            <w:pPr>
              <w:jc w:val="center"/>
            </w:pPr>
            <w:r>
              <w:t>300</w:t>
            </w:r>
          </w:p>
        </w:tc>
        <w:tc>
          <w:tcPr>
            <w:tcW w:w="510" w:type="dxa"/>
            <w:tcBorders>
              <w:left w:val="single" w:sz="6" w:space="0" w:color="auto"/>
              <w:right w:val="single" w:sz="6" w:space="0" w:color="auto"/>
            </w:tcBorders>
          </w:tcPr>
          <w:p w:rsidR="00A85EA6" w:rsidRDefault="00A85EA6" w:rsidP="00A20327">
            <w:pPr>
              <w:jc w:val="center"/>
            </w:pPr>
            <w:r>
              <w:t>275</w:t>
            </w:r>
          </w:p>
        </w:tc>
        <w:tc>
          <w:tcPr>
            <w:tcW w:w="1614" w:type="dxa"/>
            <w:tcBorders>
              <w:right w:val="single" w:sz="6" w:space="0" w:color="auto"/>
            </w:tcBorders>
          </w:tcPr>
          <w:p w:rsidR="00A85EA6" w:rsidRDefault="00A85EA6" w:rsidP="00A20327">
            <w:pPr>
              <w:jc w:val="center"/>
            </w:pPr>
            <w:r>
              <w:t>305</w:t>
            </w:r>
          </w:p>
        </w:tc>
      </w:tr>
      <w:tr w:rsidR="00A85EA6">
        <w:tc>
          <w:tcPr>
            <w:tcW w:w="2528" w:type="dxa"/>
            <w:tcBorders>
              <w:left w:val="single" w:sz="6" w:space="0" w:color="auto"/>
            </w:tcBorders>
          </w:tcPr>
          <w:p w:rsidR="00A85EA6" w:rsidRDefault="00A85EA6" w:rsidP="00A20327">
            <w:pPr>
              <w:jc w:val="center"/>
            </w:pPr>
            <w:r>
              <w:t>185</w:t>
            </w:r>
          </w:p>
        </w:tc>
        <w:tc>
          <w:tcPr>
            <w:tcW w:w="1324" w:type="dxa"/>
            <w:tcBorders>
              <w:left w:val="single" w:sz="6" w:space="0" w:color="auto"/>
              <w:right w:val="single" w:sz="6" w:space="0" w:color="auto"/>
            </w:tcBorders>
          </w:tcPr>
          <w:p w:rsidR="00A85EA6" w:rsidRDefault="00A85EA6" w:rsidP="00A20327">
            <w:pPr>
              <w:jc w:val="center"/>
            </w:pPr>
            <w:r>
              <w:t>580</w:t>
            </w:r>
          </w:p>
        </w:tc>
        <w:tc>
          <w:tcPr>
            <w:tcW w:w="1304" w:type="dxa"/>
          </w:tcPr>
          <w:p w:rsidR="00A85EA6" w:rsidRDefault="00A85EA6" w:rsidP="00A20327">
            <w:pPr>
              <w:jc w:val="center"/>
            </w:pPr>
            <w:r>
              <w:t>-</w:t>
            </w:r>
          </w:p>
        </w:tc>
        <w:tc>
          <w:tcPr>
            <w:tcW w:w="560" w:type="dxa"/>
            <w:tcBorders>
              <w:left w:val="single" w:sz="6" w:space="0" w:color="auto"/>
              <w:right w:val="single" w:sz="6" w:space="0" w:color="auto"/>
            </w:tcBorders>
          </w:tcPr>
          <w:p w:rsidR="00A85EA6" w:rsidRDefault="00A85EA6" w:rsidP="00A20327">
            <w:pPr>
              <w:jc w:val="center"/>
            </w:pPr>
            <w:r>
              <w:t>380</w:t>
            </w:r>
          </w:p>
        </w:tc>
        <w:tc>
          <w:tcPr>
            <w:tcW w:w="510" w:type="dxa"/>
          </w:tcPr>
          <w:p w:rsidR="00A85EA6" w:rsidRDefault="00A85EA6" w:rsidP="00A20327">
            <w:pPr>
              <w:jc w:val="center"/>
            </w:pPr>
            <w:r>
              <w:t>340</w:t>
            </w:r>
          </w:p>
        </w:tc>
        <w:tc>
          <w:tcPr>
            <w:tcW w:w="510" w:type="dxa"/>
            <w:tcBorders>
              <w:left w:val="single" w:sz="6" w:space="0" w:color="auto"/>
              <w:right w:val="single" w:sz="6" w:space="0" w:color="auto"/>
            </w:tcBorders>
          </w:tcPr>
          <w:p w:rsidR="00A85EA6" w:rsidRDefault="00A85EA6" w:rsidP="00A20327">
            <w:pPr>
              <w:jc w:val="center"/>
            </w:pPr>
            <w:r>
              <w:t>310</w:t>
            </w:r>
          </w:p>
        </w:tc>
        <w:tc>
          <w:tcPr>
            <w:tcW w:w="1614" w:type="dxa"/>
            <w:tcBorders>
              <w:right w:val="single" w:sz="6" w:space="0" w:color="auto"/>
            </w:tcBorders>
          </w:tcPr>
          <w:p w:rsidR="00A85EA6" w:rsidRDefault="00A85EA6" w:rsidP="00A20327">
            <w:pPr>
              <w:jc w:val="center"/>
            </w:pPr>
            <w:r>
              <w:t>345</w:t>
            </w:r>
          </w:p>
        </w:tc>
      </w:tr>
      <w:tr w:rsidR="00A85EA6">
        <w:tc>
          <w:tcPr>
            <w:tcW w:w="2528" w:type="dxa"/>
            <w:tcBorders>
              <w:left w:val="single" w:sz="6" w:space="0" w:color="auto"/>
            </w:tcBorders>
          </w:tcPr>
          <w:p w:rsidR="00A85EA6" w:rsidRDefault="00A85EA6" w:rsidP="00A20327">
            <w:pPr>
              <w:jc w:val="center"/>
            </w:pPr>
            <w:r>
              <w:t>240</w:t>
            </w:r>
          </w:p>
        </w:tc>
        <w:tc>
          <w:tcPr>
            <w:tcW w:w="1324" w:type="dxa"/>
            <w:tcBorders>
              <w:left w:val="single" w:sz="6" w:space="0" w:color="auto"/>
              <w:right w:val="single" w:sz="6" w:space="0" w:color="auto"/>
            </w:tcBorders>
          </w:tcPr>
          <w:p w:rsidR="00A85EA6" w:rsidRDefault="00A85EA6" w:rsidP="00A20327">
            <w:pPr>
              <w:jc w:val="center"/>
            </w:pPr>
            <w:r>
              <w:t>675</w:t>
            </w:r>
          </w:p>
        </w:tc>
        <w:tc>
          <w:tcPr>
            <w:tcW w:w="1304" w:type="dxa"/>
          </w:tcPr>
          <w:p w:rsidR="00A85EA6" w:rsidRDefault="00A85EA6" w:rsidP="00A20327">
            <w:pPr>
              <w:jc w:val="center"/>
            </w:pPr>
            <w:r>
              <w:t>-</w:t>
            </w:r>
          </w:p>
        </w:tc>
        <w:tc>
          <w:tcPr>
            <w:tcW w:w="560" w:type="dxa"/>
            <w:tcBorders>
              <w:left w:val="single" w:sz="6" w:space="0" w:color="auto"/>
              <w:right w:val="single" w:sz="6" w:space="0" w:color="auto"/>
            </w:tcBorders>
          </w:tcPr>
          <w:p w:rsidR="00A85EA6" w:rsidRDefault="00A85EA6" w:rsidP="00A20327">
            <w:pPr>
              <w:jc w:val="center"/>
            </w:pPr>
            <w:r>
              <w:t>440</w:t>
            </w:r>
          </w:p>
        </w:tc>
        <w:tc>
          <w:tcPr>
            <w:tcW w:w="510" w:type="dxa"/>
          </w:tcPr>
          <w:p w:rsidR="00A85EA6" w:rsidRDefault="00A85EA6" w:rsidP="00A20327">
            <w:pPr>
              <w:jc w:val="center"/>
            </w:pPr>
            <w:r>
              <w:t>390</w:t>
            </w:r>
          </w:p>
        </w:tc>
        <w:tc>
          <w:tcPr>
            <w:tcW w:w="510" w:type="dxa"/>
            <w:tcBorders>
              <w:left w:val="single" w:sz="6" w:space="0" w:color="auto"/>
              <w:right w:val="single" w:sz="6" w:space="0" w:color="auto"/>
            </w:tcBorders>
          </w:tcPr>
          <w:p w:rsidR="00A85EA6" w:rsidRDefault="00A85EA6" w:rsidP="00A20327">
            <w:pPr>
              <w:jc w:val="center"/>
            </w:pPr>
            <w:r>
              <w:t>355</w:t>
            </w:r>
          </w:p>
        </w:tc>
        <w:tc>
          <w:tcPr>
            <w:tcW w:w="1614" w:type="dxa"/>
            <w:tcBorders>
              <w:right w:val="single" w:sz="6" w:space="0" w:color="auto"/>
            </w:tcBorders>
          </w:tcPr>
          <w:p w:rsidR="00A85EA6" w:rsidRDefault="00A85EA6" w:rsidP="00A20327">
            <w:pPr>
              <w:jc w:val="center"/>
            </w:pPr>
            <w:r>
              <w:t>-</w:t>
            </w:r>
          </w:p>
        </w:tc>
      </w:tr>
      <w:tr w:rsidR="00A85EA6">
        <w:tc>
          <w:tcPr>
            <w:tcW w:w="2528" w:type="dxa"/>
            <w:tcBorders>
              <w:left w:val="single" w:sz="6" w:space="0" w:color="auto"/>
            </w:tcBorders>
          </w:tcPr>
          <w:p w:rsidR="00A85EA6" w:rsidRDefault="00A85EA6" w:rsidP="00A20327">
            <w:pPr>
              <w:jc w:val="center"/>
            </w:pPr>
            <w:r>
              <w:t>300</w:t>
            </w:r>
          </w:p>
        </w:tc>
        <w:tc>
          <w:tcPr>
            <w:tcW w:w="1324" w:type="dxa"/>
            <w:tcBorders>
              <w:left w:val="single" w:sz="6" w:space="0" w:color="auto"/>
              <w:right w:val="single" w:sz="6" w:space="0" w:color="auto"/>
            </w:tcBorders>
          </w:tcPr>
          <w:p w:rsidR="00A85EA6" w:rsidRDefault="00A85EA6" w:rsidP="00A20327">
            <w:pPr>
              <w:jc w:val="center"/>
            </w:pPr>
            <w:r>
              <w:t>770</w:t>
            </w:r>
          </w:p>
        </w:tc>
        <w:tc>
          <w:tcPr>
            <w:tcW w:w="1304" w:type="dxa"/>
          </w:tcPr>
          <w:p w:rsidR="00A85EA6" w:rsidRDefault="00A85EA6" w:rsidP="00A20327">
            <w:pPr>
              <w:jc w:val="center"/>
            </w:pPr>
            <w:r>
              <w:t>-</w:t>
            </w:r>
          </w:p>
        </w:tc>
        <w:tc>
          <w:tcPr>
            <w:tcW w:w="560" w:type="dxa"/>
            <w:tcBorders>
              <w:left w:val="single" w:sz="6" w:space="0" w:color="auto"/>
              <w:right w:val="single" w:sz="6" w:space="0" w:color="auto"/>
            </w:tcBorders>
          </w:tcPr>
          <w:p w:rsidR="00A85EA6" w:rsidRDefault="00A85EA6" w:rsidP="00A20327">
            <w:pPr>
              <w:jc w:val="center"/>
            </w:pPr>
            <w:r>
              <w:t>-</w:t>
            </w:r>
          </w:p>
        </w:tc>
        <w:tc>
          <w:tcPr>
            <w:tcW w:w="510"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1614" w:type="dxa"/>
            <w:tcBorders>
              <w:right w:val="single" w:sz="6" w:space="0" w:color="auto"/>
            </w:tcBorders>
          </w:tcPr>
          <w:p w:rsidR="00A85EA6" w:rsidRDefault="00A85EA6" w:rsidP="00A20327">
            <w:pPr>
              <w:jc w:val="center"/>
            </w:pPr>
            <w:r>
              <w:t>-</w:t>
            </w:r>
          </w:p>
        </w:tc>
      </w:tr>
      <w:tr w:rsidR="00A85EA6">
        <w:tc>
          <w:tcPr>
            <w:tcW w:w="2528" w:type="dxa"/>
            <w:tcBorders>
              <w:left w:val="single" w:sz="6" w:space="0" w:color="auto"/>
            </w:tcBorders>
          </w:tcPr>
          <w:p w:rsidR="00A85EA6" w:rsidRDefault="00A85EA6" w:rsidP="00A20327">
            <w:pPr>
              <w:jc w:val="center"/>
            </w:pPr>
            <w:r>
              <w:t>400</w:t>
            </w:r>
          </w:p>
        </w:tc>
        <w:tc>
          <w:tcPr>
            <w:tcW w:w="1324" w:type="dxa"/>
            <w:tcBorders>
              <w:left w:val="single" w:sz="6" w:space="0" w:color="auto"/>
              <w:right w:val="single" w:sz="6" w:space="0" w:color="auto"/>
            </w:tcBorders>
          </w:tcPr>
          <w:p w:rsidR="00A85EA6" w:rsidRDefault="00A85EA6" w:rsidP="00A20327">
            <w:pPr>
              <w:jc w:val="center"/>
            </w:pPr>
            <w:r>
              <w:t>940</w:t>
            </w:r>
          </w:p>
        </w:tc>
        <w:tc>
          <w:tcPr>
            <w:tcW w:w="1304" w:type="dxa"/>
          </w:tcPr>
          <w:p w:rsidR="00A85EA6" w:rsidRDefault="00A85EA6" w:rsidP="00A20327">
            <w:pPr>
              <w:jc w:val="center"/>
            </w:pPr>
            <w:r>
              <w:t>-</w:t>
            </w:r>
          </w:p>
        </w:tc>
        <w:tc>
          <w:tcPr>
            <w:tcW w:w="560" w:type="dxa"/>
            <w:tcBorders>
              <w:left w:val="single" w:sz="6" w:space="0" w:color="auto"/>
              <w:right w:val="single" w:sz="6" w:space="0" w:color="auto"/>
            </w:tcBorders>
          </w:tcPr>
          <w:p w:rsidR="00A85EA6" w:rsidRDefault="00A85EA6" w:rsidP="00A20327">
            <w:pPr>
              <w:jc w:val="center"/>
            </w:pPr>
            <w:r>
              <w:t>-</w:t>
            </w:r>
          </w:p>
        </w:tc>
        <w:tc>
          <w:tcPr>
            <w:tcW w:w="510"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1614" w:type="dxa"/>
            <w:tcBorders>
              <w:right w:val="single" w:sz="6" w:space="0" w:color="auto"/>
            </w:tcBorders>
          </w:tcPr>
          <w:p w:rsidR="00A85EA6" w:rsidRDefault="00A85EA6" w:rsidP="00A20327">
            <w:pPr>
              <w:jc w:val="center"/>
            </w:pPr>
            <w:r>
              <w:t>-</w:t>
            </w:r>
          </w:p>
        </w:tc>
      </w:tr>
      <w:tr w:rsidR="00A85EA6">
        <w:tc>
          <w:tcPr>
            <w:tcW w:w="2528" w:type="dxa"/>
            <w:tcBorders>
              <w:left w:val="single" w:sz="6" w:space="0" w:color="auto"/>
            </w:tcBorders>
          </w:tcPr>
          <w:p w:rsidR="00A85EA6" w:rsidRDefault="00A85EA6" w:rsidP="00A20327">
            <w:pPr>
              <w:jc w:val="center"/>
            </w:pPr>
            <w:r>
              <w:t>500</w:t>
            </w:r>
          </w:p>
        </w:tc>
        <w:tc>
          <w:tcPr>
            <w:tcW w:w="1324" w:type="dxa"/>
            <w:tcBorders>
              <w:left w:val="single" w:sz="6" w:space="0" w:color="auto"/>
              <w:right w:val="single" w:sz="6" w:space="0" w:color="auto"/>
            </w:tcBorders>
          </w:tcPr>
          <w:p w:rsidR="00A85EA6" w:rsidRDefault="00A85EA6" w:rsidP="00A20327">
            <w:pPr>
              <w:jc w:val="center"/>
            </w:pPr>
            <w:r>
              <w:t>1080</w:t>
            </w:r>
          </w:p>
        </w:tc>
        <w:tc>
          <w:tcPr>
            <w:tcW w:w="1304" w:type="dxa"/>
          </w:tcPr>
          <w:p w:rsidR="00A85EA6" w:rsidRDefault="00A85EA6" w:rsidP="00A20327">
            <w:pPr>
              <w:jc w:val="center"/>
            </w:pPr>
            <w:r>
              <w:t>-</w:t>
            </w:r>
          </w:p>
        </w:tc>
        <w:tc>
          <w:tcPr>
            <w:tcW w:w="560" w:type="dxa"/>
            <w:tcBorders>
              <w:left w:val="single" w:sz="6" w:space="0" w:color="auto"/>
              <w:right w:val="single" w:sz="6" w:space="0" w:color="auto"/>
            </w:tcBorders>
          </w:tcPr>
          <w:p w:rsidR="00A85EA6" w:rsidRDefault="00A85EA6" w:rsidP="00A20327">
            <w:pPr>
              <w:jc w:val="center"/>
            </w:pPr>
            <w:r>
              <w:t>-</w:t>
            </w:r>
          </w:p>
        </w:tc>
        <w:tc>
          <w:tcPr>
            <w:tcW w:w="510"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1614" w:type="dxa"/>
            <w:tcBorders>
              <w:right w:val="single" w:sz="6" w:space="0" w:color="auto"/>
            </w:tcBorders>
          </w:tcPr>
          <w:p w:rsidR="00A85EA6" w:rsidRDefault="00A85EA6" w:rsidP="00A20327">
            <w:pPr>
              <w:jc w:val="center"/>
            </w:pPr>
            <w:r>
              <w:t>-</w:t>
            </w:r>
          </w:p>
        </w:tc>
      </w:tr>
      <w:tr w:rsidR="00A85EA6">
        <w:tc>
          <w:tcPr>
            <w:tcW w:w="2528" w:type="dxa"/>
            <w:tcBorders>
              <w:left w:val="single" w:sz="6" w:space="0" w:color="auto"/>
            </w:tcBorders>
          </w:tcPr>
          <w:p w:rsidR="00A85EA6" w:rsidRDefault="00A85EA6" w:rsidP="00A20327">
            <w:pPr>
              <w:jc w:val="center"/>
            </w:pPr>
            <w:r>
              <w:t>625</w:t>
            </w:r>
          </w:p>
        </w:tc>
        <w:tc>
          <w:tcPr>
            <w:tcW w:w="1324" w:type="dxa"/>
            <w:tcBorders>
              <w:left w:val="single" w:sz="6" w:space="0" w:color="auto"/>
              <w:right w:val="single" w:sz="6" w:space="0" w:color="auto"/>
            </w:tcBorders>
          </w:tcPr>
          <w:p w:rsidR="00A85EA6" w:rsidRDefault="00A85EA6" w:rsidP="00A20327">
            <w:pPr>
              <w:jc w:val="center"/>
            </w:pPr>
            <w:r>
              <w:t>1170</w:t>
            </w:r>
          </w:p>
        </w:tc>
        <w:tc>
          <w:tcPr>
            <w:tcW w:w="1304" w:type="dxa"/>
          </w:tcPr>
          <w:p w:rsidR="00A85EA6" w:rsidRDefault="00A85EA6" w:rsidP="00A20327">
            <w:pPr>
              <w:jc w:val="center"/>
            </w:pPr>
            <w:r>
              <w:t>-</w:t>
            </w:r>
          </w:p>
        </w:tc>
        <w:tc>
          <w:tcPr>
            <w:tcW w:w="560" w:type="dxa"/>
            <w:tcBorders>
              <w:left w:val="single" w:sz="6" w:space="0" w:color="auto"/>
              <w:right w:val="single" w:sz="6" w:space="0" w:color="auto"/>
            </w:tcBorders>
          </w:tcPr>
          <w:p w:rsidR="00A85EA6" w:rsidRDefault="00A85EA6" w:rsidP="00A20327">
            <w:pPr>
              <w:jc w:val="center"/>
            </w:pPr>
            <w:r>
              <w:t>-</w:t>
            </w:r>
          </w:p>
        </w:tc>
        <w:tc>
          <w:tcPr>
            <w:tcW w:w="510"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1614" w:type="dxa"/>
            <w:tcBorders>
              <w:right w:val="single" w:sz="6" w:space="0" w:color="auto"/>
            </w:tcBorders>
          </w:tcPr>
          <w:p w:rsidR="00A85EA6" w:rsidRDefault="00A85EA6" w:rsidP="00A20327">
            <w:pPr>
              <w:jc w:val="center"/>
            </w:pPr>
            <w:r>
              <w:t>-</w:t>
            </w:r>
          </w:p>
        </w:tc>
      </w:tr>
      <w:tr w:rsidR="00A85EA6">
        <w:tc>
          <w:tcPr>
            <w:tcW w:w="2528" w:type="dxa"/>
            <w:tcBorders>
              <w:left w:val="single" w:sz="6" w:space="0" w:color="auto"/>
              <w:bottom w:val="single" w:sz="6" w:space="0" w:color="auto"/>
            </w:tcBorders>
          </w:tcPr>
          <w:p w:rsidR="00A85EA6" w:rsidRDefault="00A85EA6" w:rsidP="00A20327">
            <w:pPr>
              <w:jc w:val="center"/>
            </w:pPr>
            <w:r>
              <w:t>800</w:t>
            </w:r>
          </w:p>
        </w:tc>
        <w:tc>
          <w:tcPr>
            <w:tcW w:w="1324" w:type="dxa"/>
            <w:tcBorders>
              <w:left w:val="single" w:sz="6" w:space="0" w:color="auto"/>
              <w:bottom w:val="single" w:sz="6" w:space="0" w:color="auto"/>
              <w:right w:val="single" w:sz="6" w:space="0" w:color="auto"/>
            </w:tcBorders>
          </w:tcPr>
          <w:p w:rsidR="00A85EA6" w:rsidRDefault="00A85EA6" w:rsidP="00A20327">
            <w:pPr>
              <w:jc w:val="center"/>
            </w:pPr>
            <w:r>
              <w:t>1310</w:t>
            </w:r>
          </w:p>
        </w:tc>
        <w:tc>
          <w:tcPr>
            <w:tcW w:w="1304" w:type="dxa"/>
            <w:tcBorders>
              <w:bottom w:val="single" w:sz="6" w:space="0" w:color="auto"/>
            </w:tcBorders>
          </w:tcPr>
          <w:p w:rsidR="00A85EA6" w:rsidRDefault="00A85EA6" w:rsidP="00A20327">
            <w:pPr>
              <w:jc w:val="center"/>
            </w:pPr>
            <w:r>
              <w:t>-</w:t>
            </w:r>
          </w:p>
        </w:tc>
        <w:tc>
          <w:tcPr>
            <w:tcW w:w="56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510" w:type="dxa"/>
            <w:tcBorders>
              <w:bottom w:val="single" w:sz="6" w:space="0" w:color="auto"/>
            </w:tcBorders>
          </w:tcPr>
          <w:p w:rsidR="00A85EA6" w:rsidRDefault="00A85EA6" w:rsidP="00A20327">
            <w:pPr>
              <w:jc w:val="center"/>
            </w:pPr>
            <w:r>
              <w:t>-</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614"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lastRenderedPageBreak/>
        <w:t>Таблица 1.3.17. Допустимый длительный ток для кабелей с алюминиевыми жилами с бумажной пропитанной маслоканифольной и нестекающей массами изоляцией в свинцовой оболочке, прокладываемых в воде</w:t>
      </w:r>
    </w:p>
    <w:p w:rsidR="00A85EA6" w:rsidRDefault="00A85EA6" w:rsidP="00A85EA6">
      <w:pPr>
        <w:pStyle w:val="Heading"/>
        <w:ind w:firstLine="284"/>
        <w:jc w:val="right"/>
        <w:rPr>
          <w:rFonts w:ascii="Times New Roman" w:hAnsi="Times New Roman"/>
          <w:sz w:val="20"/>
        </w:rPr>
      </w:pPr>
    </w:p>
    <w:tbl>
      <w:tblPr>
        <w:tblW w:w="7041" w:type="dxa"/>
        <w:tblLayout w:type="fixed"/>
        <w:tblCellMar>
          <w:left w:w="28" w:type="dxa"/>
          <w:right w:w="28" w:type="dxa"/>
        </w:tblCellMar>
        <w:tblLook w:val="0000" w:firstRow="0" w:lastRow="0" w:firstColumn="0" w:lastColumn="0" w:noHBand="0" w:noVBand="0"/>
      </w:tblPr>
      <w:tblGrid>
        <w:gridCol w:w="1633"/>
        <w:gridCol w:w="1230"/>
        <w:gridCol w:w="1276"/>
        <w:gridCol w:w="1276"/>
        <w:gridCol w:w="1626"/>
      </w:tblGrid>
      <w:tr w:rsidR="00A85EA6">
        <w:tc>
          <w:tcPr>
            <w:tcW w:w="1633" w:type="dxa"/>
            <w:tcBorders>
              <w:top w:val="single" w:sz="6" w:space="0" w:color="auto"/>
              <w:left w:val="single" w:sz="6" w:space="0" w:color="auto"/>
            </w:tcBorders>
          </w:tcPr>
          <w:p w:rsidR="00A85EA6" w:rsidRDefault="00A85EA6" w:rsidP="00A20327">
            <w:pPr>
              <w:jc w:val="center"/>
            </w:pPr>
            <w:r>
              <w:t>Сечение</w:t>
            </w:r>
          </w:p>
        </w:tc>
        <w:tc>
          <w:tcPr>
            <w:tcW w:w="5408"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1633" w:type="dxa"/>
            <w:tcBorders>
              <w:left w:val="single" w:sz="6" w:space="0" w:color="auto"/>
            </w:tcBorders>
          </w:tcPr>
          <w:p w:rsidR="00A85EA6" w:rsidRDefault="00A85EA6" w:rsidP="00A20327">
            <w:pPr>
              <w:jc w:val="center"/>
            </w:pPr>
            <w:r>
              <w:t xml:space="preserve">токопроводящей </w:t>
            </w:r>
          </w:p>
        </w:tc>
        <w:tc>
          <w:tcPr>
            <w:tcW w:w="3782" w:type="dxa"/>
            <w:gridSpan w:val="3"/>
            <w:tcBorders>
              <w:top w:val="single" w:sz="6" w:space="0" w:color="auto"/>
              <w:left w:val="single" w:sz="6" w:space="0" w:color="auto"/>
              <w:right w:val="single" w:sz="6" w:space="0" w:color="auto"/>
            </w:tcBorders>
          </w:tcPr>
          <w:p w:rsidR="00A85EA6" w:rsidRDefault="00A85EA6" w:rsidP="00A20327">
            <w:pPr>
              <w:jc w:val="center"/>
            </w:pPr>
            <w:r>
              <w:t>трехжильных напряжением, кВ</w:t>
            </w:r>
          </w:p>
        </w:tc>
        <w:tc>
          <w:tcPr>
            <w:tcW w:w="1626" w:type="dxa"/>
            <w:tcBorders>
              <w:right w:val="single" w:sz="6" w:space="0" w:color="auto"/>
            </w:tcBorders>
          </w:tcPr>
          <w:p w:rsidR="00A85EA6" w:rsidRDefault="00A85EA6" w:rsidP="00A20327">
            <w:pPr>
              <w:jc w:val="center"/>
            </w:pPr>
            <w:r>
              <w:t>четырехжильных</w:t>
            </w:r>
          </w:p>
        </w:tc>
      </w:tr>
      <w:tr w:rsidR="00A85EA6">
        <w:tc>
          <w:tcPr>
            <w:tcW w:w="1633" w:type="dxa"/>
            <w:tcBorders>
              <w:left w:val="single" w:sz="6" w:space="0" w:color="auto"/>
              <w:bottom w:val="single" w:sz="6" w:space="0" w:color="auto"/>
            </w:tcBorders>
          </w:tcPr>
          <w:p w:rsidR="00A85EA6" w:rsidRDefault="00A85EA6" w:rsidP="00A20327">
            <w:pPr>
              <w:jc w:val="center"/>
            </w:pPr>
            <w:r>
              <w:t>жилы, мм</w:t>
            </w:r>
            <w:r>
              <w:rPr>
                <w:vertAlign w:val="superscript"/>
              </w:rPr>
              <w:t>2</w:t>
            </w:r>
          </w:p>
        </w:tc>
        <w:tc>
          <w:tcPr>
            <w:tcW w:w="1230" w:type="dxa"/>
            <w:tcBorders>
              <w:top w:val="single" w:sz="6" w:space="0" w:color="auto"/>
              <w:left w:val="single" w:sz="6" w:space="0" w:color="auto"/>
              <w:bottom w:val="single" w:sz="6" w:space="0" w:color="auto"/>
            </w:tcBorders>
          </w:tcPr>
          <w:p w:rsidR="00A85EA6" w:rsidRDefault="00A85EA6" w:rsidP="00A20327">
            <w:pPr>
              <w:jc w:val="center"/>
            </w:pPr>
            <w:r>
              <w:t>до 3</w:t>
            </w:r>
          </w:p>
        </w:tc>
        <w:tc>
          <w:tcPr>
            <w:tcW w:w="127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c>
          <w:tcPr>
            <w:tcW w:w="1276" w:type="dxa"/>
            <w:tcBorders>
              <w:top w:val="single" w:sz="6" w:space="0" w:color="auto"/>
              <w:bottom w:val="single" w:sz="6" w:space="0" w:color="auto"/>
              <w:right w:val="single" w:sz="6" w:space="0" w:color="auto"/>
            </w:tcBorders>
          </w:tcPr>
          <w:p w:rsidR="00A85EA6" w:rsidRDefault="00A85EA6" w:rsidP="00A20327">
            <w:pPr>
              <w:jc w:val="center"/>
            </w:pPr>
            <w:r>
              <w:t>10</w:t>
            </w:r>
          </w:p>
        </w:tc>
        <w:tc>
          <w:tcPr>
            <w:tcW w:w="1626" w:type="dxa"/>
            <w:tcBorders>
              <w:bottom w:val="single" w:sz="6" w:space="0" w:color="auto"/>
              <w:right w:val="single" w:sz="6" w:space="0" w:color="auto"/>
            </w:tcBorders>
          </w:tcPr>
          <w:p w:rsidR="00A85EA6" w:rsidRDefault="00A85EA6" w:rsidP="00A20327">
            <w:pPr>
              <w:jc w:val="center"/>
            </w:pPr>
            <w:r>
              <w:t>до 1 кВ</w:t>
            </w:r>
          </w:p>
        </w:tc>
      </w:tr>
      <w:tr w:rsidR="00A85EA6">
        <w:tc>
          <w:tcPr>
            <w:tcW w:w="1633" w:type="dxa"/>
            <w:tcBorders>
              <w:left w:val="single" w:sz="6" w:space="0" w:color="auto"/>
            </w:tcBorders>
          </w:tcPr>
          <w:p w:rsidR="00A85EA6" w:rsidRDefault="00A85EA6" w:rsidP="00A20327">
            <w:pPr>
              <w:jc w:val="center"/>
            </w:pPr>
            <w:r>
              <w:t>16</w:t>
            </w:r>
          </w:p>
        </w:tc>
        <w:tc>
          <w:tcPr>
            <w:tcW w:w="1230" w:type="dxa"/>
            <w:tcBorders>
              <w:left w:val="single" w:sz="6" w:space="0" w:color="auto"/>
            </w:tcBorders>
          </w:tcPr>
          <w:p w:rsidR="00A85EA6" w:rsidRDefault="00A85EA6" w:rsidP="00A20327">
            <w:pPr>
              <w:jc w:val="center"/>
            </w:pPr>
            <w:r>
              <w:t>-</w:t>
            </w:r>
          </w:p>
        </w:tc>
        <w:tc>
          <w:tcPr>
            <w:tcW w:w="1276" w:type="dxa"/>
            <w:tcBorders>
              <w:left w:val="single" w:sz="6" w:space="0" w:color="auto"/>
              <w:right w:val="single" w:sz="6" w:space="0" w:color="auto"/>
            </w:tcBorders>
          </w:tcPr>
          <w:p w:rsidR="00A85EA6" w:rsidRDefault="00A85EA6" w:rsidP="00A20327">
            <w:pPr>
              <w:jc w:val="center"/>
            </w:pPr>
            <w:r>
              <w:t>105</w:t>
            </w:r>
          </w:p>
        </w:tc>
        <w:tc>
          <w:tcPr>
            <w:tcW w:w="1276" w:type="dxa"/>
            <w:tcBorders>
              <w:right w:val="single" w:sz="6" w:space="0" w:color="auto"/>
            </w:tcBorders>
          </w:tcPr>
          <w:p w:rsidR="00A85EA6" w:rsidRDefault="00A85EA6" w:rsidP="00A20327">
            <w:pPr>
              <w:jc w:val="center"/>
            </w:pPr>
            <w:r>
              <w:t>90</w:t>
            </w:r>
          </w:p>
        </w:tc>
        <w:tc>
          <w:tcPr>
            <w:tcW w:w="1626"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tcBorders>
          </w:tcPr>
          <w:p w:rsidR="00A85EA6" w:rsidRDefault="00A85EA6" w:rsidP="00A20327">
            <w:pPr>
              <w:jc w:val="center"/>
            </w:pPr>
            <w:r>
              <w:t>25</w:t>
            </w:r>
          </w:p>
        </w:tc>
        <w:tc>
          <w:tcPr>
            <w:tcW w:w="1230" w:type="dxa"/>
            <w:tcBorders>
              <w:left w:val="single" w:sz="6" w:space="0" w:color="auto"/>
            </w:tcBorders>
          </w:tcPr>
          <w:p w:rsidR="00A85EA6" w:rsidRDefault="00A85EA6" w:rsidP="00A20327">
            <w:pPr>
              <w:jc w:val="center"/>
            </w:pPr>
            <w:r>
              <w:t>160</w:t>
            </w:r>
          </w:p>
        </w:tc>
        <w:tc>
          <w:tcPr>
            <w:tcW w:w="1276" w:type="dxa"/>
            <w:tcBorders>
              <w:left w:val="single" w:sz="6" w:space="0" w:color="auto"/>
              <w:right w:val="single" w:sz="6" w:space="0" w:color="auto"/>
            </w:tcBorders>
          </w:tcPr>
          <w:p w:rsidR="00A85EA6" w:rsidRDefault="00A85EA6" w:rsidP="00A20327">
            <w:pPr>
              <w:jc w:val="center"/>
            </w:pPr>
            <w:r>
              <w:t>130</w:t>
            </w:r>
          </w:p>
        </w:tc>
        <w:tc>
          <w:tcPr>
            <w:tcW w:w="1276" w:type="dxa"/>
            <w:tcBorders>
              <w:right w:val="single" w:sz="6" w:space="0" w:color="auto"/>
            </w:tcBorders>
          </w:tcPr>
          <w:p w:rsidR="00A85EA6" w:rsidRDefault="00A85EA6" w:rsidP="00A20327">
            <w:pPr>
              <w:jc w:val="center"/>
            </w:pPr>
            <w:r>
              <w:t>115</w:t>
            </w:r>
          </w:p>
        </w:tc>
        <w:tc>
          <w:tcPr>
            <w:tcW w:w="1626" w:type="dxa"/>
            <w:tcBorders>
              <w:right w:val="single" w:sz="6" w:space="0" w:color="auto"/>
            </w:tcBorders>
          </w:tcPr>
          <w:p w:rsidR="00A85EA6" w:rsidRDefault="00A85EA6" w:rsidP="00A20327">
            <w:pPr>
              <w:jc w:val="center"/>
            </w:pPr>
            <w:r>
              <w:t>150</w:t>
            </w:r>
          </w:p>
        </w:tc>
      </w:tr>
      <w:tr w:rsidR="00A85EA6">
        <w:tc>
          <w:tcPr>
            <w:tcW w:w="1633" w:type="dxa"/>
            <w:tcBorders>
              <w:left w:val="single" w:sz="6" w:space="0" w:color="auto"/>
            </w:tcBorders>
          </w:tcPr>
          <w:p w:rsidR="00A85EA6" w:rsidRDefault="00A85EA6" w:rsidP="00A20327">
            <w:pPr>
              <w:jc w:val="center"/>
            </w:pPr>
            <w:r>
              <w:t>35</w:t>
            </w:r>
          </w:p>
        </w:tc>
        <w:tc>
          <w:tcPr>
            <w:tcW w:w="1230" w:type="dxa"/>
            <w:tcBorders>
              <w:left w:val="single" w:sz="6" w:space="0" w:color="auto"/>
            </w:tcBorders>
          </w:tcPr>
          <w:p w:rsidR="00A85EA6" w:rsidRDefault="00A85EA6" w:rsidP="00A20327">
            <w:pPr>
              <w:jc w:val="center"/>
            </w:pPr>
            <w:r>
              <w:t>190</w:t>
            </w:r>
          </w:p>
        </w:tc>
        <w:tc>
          <w:tcPr>
            <w:tcW w:w="1276" w:type="dxa"/>
            <w:tcBorders>
              <w:left w:val="single" w:sz="6" w:space="0" w:color="auto"/>
              <w:right w:val="single" w:sz="6" w:space="0" w:color="auto"/>
            </w:tcBorders>
          </w:tcPr>
          <w:p w:rsidR="00A85EA6" w:rsidRDefault="00A85EA6" w:rsidP="00A20327">
            <w:pPr>
              <w:jc w:val="center"/>
            </w:pPr>
            <w:r>
              <w:t>160</w:t>
            </w:r>
          </w:p>
        </w:tc>
        <w:tc>
          <w:tcPr>
            <w:tcW w:w="1276" w:type="dxa"/>
            <w:tcBorders>
              <w:right w:val="single" w:sz="6" w:space="0" w:color="auto"/>
            </w:tcBorders>
          </w:tcPr>
          <w:p w:rsidR="00A85EA6" w:rsidRDefault="00A85EA6" w:rsidP="00A20327">
            <w:pPr>
              <w:jc w:val="center"/>
            </w:pPr>
            <w:r>
              <w:t>140</w:t>
            </w:r>
          </w:p>
        </w:tc>
        <w:tc>
          <w:tcPr>
            <w:tcW w:w="1626" w:type="dxa"/>
            <w:tcBorders>
              <w:right w:val="single" w:sz="6" w:space="0" w:color="auto"/>
            </w:tcBorders>
          </w:tcPr>
          <w:p w:rsidR="00A85EA6" w:rsidRDefault="00A85EA6" w:rsidP="00A20327">
            <w:pPr>
              <w:jc w:val="center"/>
            </w:pPr>
            <w:r>
              <w:t>175</w:t>
            </w:r>
          </w:p>
        </w:tc>
      </w:tr>
      <w:tr w:rsidR="00A85EA6">
        <w:tc>
          <w:tcPr>
            <w:tcW w:w="1633" w:type="dxa"/>
            <w:tcBorders>
              <w:left w:val="single" w:sz="6" w:space="0" w:color="auto"/>
            </w:tcBorders>
          </w:tcPr>
          <w:p w:rsidR="00A85EA6" w:rsidRDefault="00A85EA6" w:rsidP="00A20327">
            <w:pPr>
              <w:jc w:val="center"/>
            </w:pPr>
            <w:r>
              <w:t>50</w:t>
            </w:r>
          </w:p>
        </w:tc>
        <w:tc>
          <w:tcPr>
            <w:tcW w:w="1230" w:type="dxa"/>
            <w:tcBorders>
              <w:left w:val="single" w:sz="6" w:space="0" w:color="auto"/>
            </w:tcBorders>
          </w:tcPr>
          <w:p w:rsidR="00A85EA6" w:rsidRDefault="00A85EA6" w:rsidP="00A20327">
            <w:pPr>
              <w:jc w:val="center"/>
            </w:pPr>
            <w:r>
              <w:t>235</w:t>
            </w:r>
          </w:p>
        </w:tc>
        <w:tc>
          <w:tcPr>
            <w:tcW w:w="1276" w:type="dxa"/>
            <w:tcBorders>
              <w:left w:val="single" w:sz="6" w:space="0" w:color="auto"/>
              <w:right w:val="single" w:sz="6" w:space="0" w:color="auto"/>
            </w:tcBorders>
          </w:tcPr>
          <w:p w:rsidR="00A85EA6" w:rsidRDefault="00A85EA6" w:rsidP="00A20327">
            <w:pPr>
              <w:jc w:val="center"/>
            </w:pPr>
            <w:r>
              <w:t>195</w:t>
            </w:r>
          </w:p>
        </w:tc>
        <w:tc>
          <w:tcPr>
            <w:tcW w:w="1276" w:type="dxa"/>
            <w:tcBorders>
              <w:right w:val="single" w:sz="6" w:space="0" w:color="auto"/>
            </w:tcBorders>
          </w:tcPr>
          <w:p w:rsidR="00A85EA6" w:rsidRDefault="00A85EA6" w:rsidP="00A20327">
            <w:pPr>
              <w:jc w:val="center"/>
            </w:pPr>
            <w:r>
              <w:t>170</w:t>
            </w:r>
          </w:p>
        </w:tc>
        <w:tc>
          <w:tcPr>
            <w:tcW w:w="1626" w:type="dxa"/>
            <w:tcBorders>
              <w:right w:val="single" w:sz="6" w:space="0" w:color="auto"/>
            </w:tcBorders>
          </w:tcPr>
          <w:p w:rsidR="00A85EA6" w:rsidRDefault="00A85EA6" w:rsidP="00A20327">
            <w:pPr>
              <w:jc w:val="center"/>
            </w:pPr>
            <w:r>
              <w:t>220</w:t>
            </w:r>
          </w:p>
        </w:tc>
      </w:tr>
      <w:tr w:rsidR="00A85EA6">
        <w:tc>
          <w:tcPr>
            <w:tcW w:w="1633" w:type="dxa"/>
            <w:tcBorders>
              <w:left w:val="single" w:sz="6" w:space="0" w:color="auto"/>
            </w:tcBorders>
          </w:tcPr>
          <w:p w:rsidR="00A85EA6" w:rsidRDefault="00A85EA6" w:rsidP="00A20327">
            <w:pPr>
              <w:jc w:val="center"/>
            </w:pPr>
            <w:r>
              <w:t>70</w:t>
            </w:r>
          </w:p>
        </w:tc>
        <w:tc>
          <w:tcPr>
            <w:tcW w:w="1230" w:type="dxa"/>
            <w:tcBorders>
              <w:left w:val="single" w:sz="6" w:space="0" w:color="auto"/>
            </w:tcBorders>
          </w:tcPr>
          <w:p w:rsidR="00A85EA6" w:rsidRDefault="00A85EA6" w:rsidP="00A20327">
            <w:pPr>
              <w:jc w:val="center"/>
            </w:pPr>
            <w:r>
              <w:t>290</w:t>
            </w:r>
          </w:p>
        </w:tc>
        <w:tc>
          <w:tcPr>
            <w:tcW w:w="1276" w:type="dxa"/>
            <w:tcBorders>
              <w:left w:val="single" w:sz="6" w:space="0" w:color="auto"/>
              <w:right w:val="single" w:sz="6" w:space="0" w:color="auto"/>
            </w:tcBorders>
          </w:tcPr>
          <w:p w:rsidR="00A85EA6" w:rsidRDefault="00A85EA6" w:rsidP="00A20327">
            <w:pPr>
              <w:jc w:val="center"/>
            </w:pPr>
            <w:r>
              <w:t>240</w:t>
            </w:r>
          </w:p>
        </w:tc>
        <w:tc>
          <w:tcPr>
            <w:tcW w:w="1276" w:type="dxa"/>
            <w:tcBorders>
              <w:right w:val="single" w:sz="6" w:space="0" w:color="auto"/>
            </w:tcBorders>
          </w:tcPr>
          <w:p w:rsidR="00A85EA6" w:rsidRDefault="00A85EA6" w:rsidP="00A20327">
            <w:pPr>
              <w:jc w:val="center"/>
            </w:pPr>
            <w:r>
              <w:t>210</w:t>
            </w:r>
          </w:p>
        </w:tc>
        <w:tc>
          <w:tcPr>
            <w:tcW w:w="1626" w:type="dxa"/>
            <w:tcBorders>
              <w:right w:val="single" w:sz="6" w:space="0" w:color="auto"/>
            </w:tcBorders>
          </w:tcPr>
          <w:p w:rsidR="00A85EA6" w:rsidRDefault="00A85EA6" w:rsidP="00A20327">
            <w:pPr>
              <w:jc w:val="center"/>
            </w:pPr>
            <w:r>
              <w:t>270</w:t>
            </w:r>
          </w:p>
        </w:tc>
      </w:tr>
      <w:tr w:rsidR="00A85EA6">
        <w:tc>
          <w:tcPr>
            <w:tcW w:w="1633" w:type="dxa"/>
            <w:tcBorders>
              <w:left w:val="single" w:sz="6" w:space="0" w:color="auto"/>
            </w:tcBorders>
          </w:tcPr>
          <w:p w:rsidR="00A85EA6" w:rsidRDefault="00A85EA6" w:rsidP="00A20327">
            <w:pPr>
              <w:jc w:val="center"/>
            </w:pPr>
            <w:r>
              <w:t>95</w:t>
            </w:r>
          </w:p>
        </w:tc>
        <w:tc>
          <w:tcPr>
            <w:tcW w:w="1230" w:type="dxa"/>
            <w:tcBorders>
              <w:left w:val="single" w:sz="6" w:space="0" w:color="auto"/>
            </w:tcBorders>
          </w:tcPr>
          <w:p w:rsidR="00A85EA6" w:rsidRDefault="00A85EA6" w:rsidP="00A20327">
            <w:pPr>
              <w:jc w:val="center"/>
            </w:pPr>
            <w:r>
              <w:t>340</w:t>
            </w:r>
          </w:p>
        </w:tc>
        <w:tc>
          <w:tcPr>
            <w:tcW w:w="1276" w:type="dxa"/>
            <w:tcBorders>
              <w:left w:val="single" w:sz="6" w:space="0" w:color="auto"/>
              <w:right w:val="single" w:sz="6" w:space="0" w:color="auto"/>
            </w:tcBorders>
          </w:tcPr>
          <w:p w:rsidR="00A85EA6" w:rsidRDefault="00A85EA6" w:rsidP="00A20327">
            <w:pPr>
              <w:jc w:val="center"/>
            </w:pPr>
            <w:r>
              <w:t>290</w:t>
            </w:r>
          </w:p>
        </w:tc>
        <w:tc>
          <w:tcPr>
            <w:tcW w:w="1276" w:type="dxa"/>
            <w:tcBorders>
              <w:right w:val="single" w:sz="6" w:space="0" w:color="auto"/>
            </w:tcBorders>
          </w:tcPr>
          <w:p w:rsidR="00A85EA6" w:rsidRDefault="00A85EA6" w:rsidP="00A20327">
            <w:pPr>
              <w:jc w:val="center"/>
            </w:pPr>
            <w:r>
              <w:t>260</w:t>
            </w:r>
          </w:p>
        </w:tc>
        <w:tc>
          <w:tcPr>
            <w:tcW w:w="1626" w:type="dxa"/>
            <w:tcBorders>
              <w:right w:val="single" w:sz="6" w:space="0" w:color="auto"/>
            </w:tcBorders>
          </w:tcPr>
          <w:p w:rsidR="00A85EA6" w:rsidRDefault="00A85EA6" w:rsidP="00A20327">
            <w:pPr>
              <w:jc w:val="center"/>
            </w:pPr>
            <w:r>
              <w:t>315</w:t>
            </w:r>
          </w:p>
        </w:tc>
      </w:tr>
      <w:tr w:rsidR="00A85EA6">
        <w:tc>
          <w:tcPr>
            <w:tcW w:w="1633" w:type="dxa"/>
            <w:tcBorders>
              <w:left w:val="single" w:sz="6" w:space="0" w:color="auto"/>
            </w:tcBorders>
          </w:tcPr>
          <w:p w:rsidR="00A85EA6" w:rsidRDefault="00A85EA6" w:rsidP="00A20327">
            <w:pPr>
              <w:jc w:val="center"/>
            </w:pPr>
            <w:r>
              <w:t>120</w:t>
            </w:r>
          </w:p>
        </w:tc>
        <w:tc>
          <w:tcPr>
            <w:tcW w:w="1230" w:type="dxa"/>
            <w:tcBorders>
              <w:left w:val="single" w:sz="6" w:space="0" w:color="auto"/>
            </w:tcBorders>
          </w:tcPr>
          <w:p w:rsidR="00A85EA6" w:rsidRDefault="00A85EA6" w:rsidP="00A20327">
            <w:pPr>
              <w:jc w:val="center"/>
            </w:pPr>
            <w:r>
              <w:t>390</w:t>
            </w:r>
          </w:p>
        </w:tc>
        <w:tc>
          <w:tcPr>
            <w:tcW w:w="1276" w:type="dxa"/>
            <w:tcBorders>
              <w:left w:val="single" w:sz="6" w:space="0" w:color="auto"/>
              <w:right w:val="single" w:sz="6" w:space="0" w:color="auto"/>
            </w:tcBorders>
          </w:tcPr>
          <w:p w:rsidR="00A85EA6" w:rsidRDefault="00A85EA6" w:rsidP="00A20327">
            <w:pPr>
              <w:jc w:val="center"/>
            </w:pPr>
            <w:r>
              <w:t>330</w:t>
            </w:r>
          </w:p>
        </w:tc>
        <w:tc>
          <w:tcPr>
            <w:tcW w:w="1276" w:type="dxa"/>
            <w:tcBorders>
              <w:right w:val="single" w:sz="6" w:space="0" w:color="auto"/>
            </w:tcBorders>
          </w:tcPr>
          <w:p w:rsidR="00A85EA6" w:rsidRDefault="00A85EA6" w:rsidP="00A20327">
            <w:pPr>
              <w:jc w:val="center"/>
            </w:pPr>
            <w:r>
              <w:t>305</w:t>
            </w:r>
          </w:p>
        </w:tc>
        <w:tc>
          <w:tcPr>
            <w:tcW w:w="1626" w:type="dxa"/>
            <w:tcBorders>
              <w:right w:val="single" w:sz="6" w:space="0" w:color="auto"/>
            </w:tcBorders>
          </w:tcPr>
          <w:p w:rsidR="00A85EA6" w:rsidRDefault="00A85EA6" w:rsidP="00A20327">
            <w:pPr>
              <w:jc w:val="center"/>
            </w:pPr>
            <w:r>
              <w:t>360</w:t>
            </w:r>
          </w:p>
        </w:tc>
      </w:tr>
      <w:tr w:rsidR="00A85EA6">
        <w:tc>
          <w:tcPr>
            <w:tcW w:w="1633" w:type="dxa"/>
            <w:tcBorders>
              <w:left w:val="single" w:sz="6" w:space="0" w:color="auto"/>
            </w:tcBorders>
          </w:tcPr>
          <w:p w:rsidR="00A85EA6" w:rsidRDefault="00A85EA6" w:rsidP="00A20327">
            <w:pPr>
              <w:jc w:val="center"/>
            </w:pPr>
            <w:r>
              <w:t>150</w:t>
            </w:r>
          </w:p>
        </w:tc>
        <w:tc>
          <w:tcPr>
            <w:tcW w:w="1230" w:type="dxa"/>
            <w:tcBorders>
              <w:left w:val="single" w:sz="6" w:space="0" w:color="auto"/>
            </w:tcBorders>
          </w:tcPr>
          <w:p w:rsidR="00A85EA6" w:rsidRDefault="00A85EA6" w:rsidP="00A20327">
            <w:pPr>
              <w:jc w:val="center"/>
            </w:pPr>
            <w:r>
              <w:t>435</w:t>
            </w:r>
          </w:p>
        </w:tc>
        <w:tc>
          <w:tcPr>
            <w:tcW w:w="1276" w:type="dxa"/>
            <w:tcBorders>
              <w:left w:val="single" w:sz="6" w:space="0" w:color="auto"/>
              <w:right w:val="single" w:sz="6" w:space="0" w:color="auto"/>
            </w:tcBorders>
          </w:tcPr>
          <w:p w:rsidR="00A85EA6" w:rsidRDefault="00A85EA6" w:rsidP="00A20327">
            <w:pPr>
              <w:jc w:val="center"/>
            </w:pPr>
            <w:r>
              <w:t>385</w:t>
            </w:r>
          </w:p>
        </w:tc>
        <w:tc>
          <w:tcPr>
            <w:tcW w:w="1276" w:type="dxa"/>
            <w:tcBorders>
              <w:right w:val="single" w:sz="6" w:space="0" w:color="auto"/>
            </w:tcBorders>
          </w:tcPr>
          <w:p w:rsidR="00A85EA6" w:rsidRDefault="00A85EA6" w:rsidP="00A20327">
            <w:pPr>
              <w:jc w:val="center"/>
            </w:pPr>
            <w:r>
              <w:t>345</w:t>
            </w:r>
          </w:p>
        </w:tc>
        <w:tc>
          <w:tcPr>
            <w:tcW w:w="1626"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tcBorders>
          </w:tcPr>
          <w:p w:rsidR="00A85EA6" w:rsidRDefault="00A85EA6" w:rsidP="00A20327">
            <w:pPr>
              <w:jc w:val="center"/>
            </w:pPr>
            <w:r>
              <w:t>185</w:t>
            </w:r>
          </w:p>
        </w:tc>
        <w:tc>
          <w:tcPr>
            <w:tcW w:w="1230" w:type="dxa"/>
            <w:tcBorders>
              <w:left w:val="single" w:sz="6" w:space="0" w:color="auto"/>
            </w:tcBorders>
          </w:tcPr>
          <w:p w:rsidR="00A85EA6" w:rsidRDefault="00A85EA6" w:rsidP="00A20327">
            <w:pPr>
              <w:jc w:val="center"/>
            </w:pPr>
            <w:r>
              <w:t>475</w:t>
            </w:r>
          </w:p>
        </w:tc>
        <w:tc>
          <w:tcPr>
            <w:tcW w:w="1276" w:type="dxa"/>
            <w:tcBorders>
              <w:left w:val="single" w:sz="6" w:space="0" w:color="auto"/>
              <w:right w:val="single" w:sz="6" w:space="0" w:color="auto"/>
            </w:tcBorders>
          </w:tcPr>
          <w:p w:rsidR="00A85EA6" w:rsidRDefault="00A85EA6" w:rsidP="00A20327">
            <w:pPr>
              <w:jc w:val="center"/>
            </w:pPr>
            <w:r>
              <w:t>420</w:t>
            </w:r>
          </w:p>
        </w:tc>
        <w:tc>
          <w:tcPr>
            <w:tcW w:w="1276" w:type="dxa"/>
            <w:tcBorders>
              <w:right w:val="single" w:sz="6" w:space="0" w:color="auto"/>
            </w:tcBorders>
          </w:tcPr>
          <w:p w:rsidR="00A85EA6" w:rsidRDefault="00A85EA6" w:rsidP="00A20327">
            <w:pPr>
              <w:jc w:val="center"/>
            </w:pPr>
            <w:r>
              <w:t>390</w:t>
            </w:r>
          </w:p>
        </w:tc>
        <w:tc>
          <w:tcPr>
            <w:tcW w:w="1626"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bottom w:val="single" w:sz="6" w:space="0" w:color="auto"/>
            </w:tcBorders>
          </w:tcPr>
          <w:p w:rsidR="00A85EA6" w:rsidRDefault="00A85EA6" w:rsidP="00A20327">
            <w:pPr>
              <w:jc w:val="center"/>
            </w:pPr>
            <w:r>
              <w:t>240</w:t>
            </w:r>
          </w:p>
        </w:tc>
        <w:tc>
          <w:tcPr>
            <w:tcW w:w="1230" w:type="dxa"/>
            <w:tcBorders>
              <w:left w:val="single" w:sz="6" w:space="0" w:color="auto"/>
              <w:bottom w:val="single" w:sz="6" w:space="0" w:color="auto"/>
            </w:tcBorders>
          </w:tcPr>
          <w:p w:rsidR="00A85EA6" w:rsidRDefault="00A85EA6" w:rsidP="00A20327">
            <w:pPr>
              <w:jc w:val="center"/>
            </w:pPr>
            <w:r>
              <w:t>550</w:t>
            </w:r>
          </w:p>
        </w:tc>
        <w:tc>
          <w:tcPr>
            <w:tcW w:w="1276" w:type="dxa"/>
            <w:tcBorders>
              <w:left w:val="single" w:sz="6" w:space="0" w:color="auto"/>
              <w:bottom w:val="single" w:sz="6" w:space="0" w:color="auto"/>
              <w:right w:val="single" w:sz="6" w:space="0" w:color="auto"/>
            </w:tcBorders>
          </w:tcPr>
          <w:p w:rsidR="00A85EA6" w:rsidRDefault="00A85EA6" w:rsidP="00A20327">
            <w:pPr>
              <w:jc w:val="center"/>
            </w:pPr>
            <w:r>
              <w:t>480</w:t>
            </w:r>
          </w:p>
        </w:tc>
        <w:tc>
          <w:tcPr>
            <w:tcW w:w="1276" w:type="dxa"/>
            <w:tcBorders>
              <w:bottom w:val="single" w:sz="6" w:space="0" w:color="auto"/>
              <w:right w:val="single" w:sz="6" w:space="0" w:color="auto"/>
            </w:tcBorders>
          </w:tcPr>
          <w:p w:rsidR="00A85EA6" w:rsidRDefault="00A85EA6" w:rsidP="00A20327">
            <w:pPr>
              <w:jc w:val="center"/>
            </w:pPr>
            <w:r>
              <w:t>450</w:t>
            </w:r>
          </w:p>
        </w:tc>
        <w:tc>
          <w:tcPr>
            <w:tcW w:w="1626"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1.3.18. 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 прокладываемых в воздухе</w:t>
      </w:r>
    </w:p>
    <w:p w:rsidR="00A85EA6" w:rsidRDefault="00A85EA6" w:rsidP="00A85EA6">
      <w:pPr>
        <w:pStyle w:val="Heading"/>
        <w:ind w:firstLine="284"/>
        <w:jc w:val="right"/>
        <w:rPr>
          <w:rFonts w:ascii="Times New Roman" w:hAnsi="Times New Roman"/>
          <w:sz w:val="20"/>
        </w:rPr>
      </w:pPr>
    </w:p>
    <w:tbl>
      <w:tblPr>
        <w:tblW w:w="8392" w:type="dxa"/>
        <w:tblLayout w:type="fixed"/>
        <w:tblCellMar>
          <w:left w:w="28" w:type="dxa"/>
          <w:right w:w="28" w:type="dxa"/>
        </w:tblCellMar>
        <w:tblLook w:val="0000" w:firstRow="0" w:lastRow="0" w:firstColumn="0" w:lastColumn="0" w:noHBand="0" w:noVBand="0"/>
      </w:tblPr>
      <w:tblGrid>
        <w:gridCol w:w="1418"/>
        <w:gridCol w:w="1261"/>
        <w:gridCol w:w="1261"/>
        <w:gridCol w:w="857"/>
        <w:gridCol w:w="993"/>
        <w:gridCol w:w="978"/>
        <w:gridCol w:w="1624"/>
      </w:tblGrid>
      <w:tr w:rsidR="00A85EA6">
        <w:tc>
          <w:tcPr>
            <w:tcW w:w="1418" w:type="dxa"/>
            <w:tcBorders>
              <w:top w:val="single" w:sz="6" w:space="0" w:color="auto"/>
              <w:left w:val="single" w:sz="6" w:space="0" w:color="auto"/>
            </w:tcBorders>
          </w:tcPr>
          <w:p w:rsidR="00A85EA6" w:rsidRDefault="00A85EA6" w:rsidP="00A20327">
            <w:pPr>
              <w:jc w:val="center"/>
            </w:pPr>
            <w:r>
              <w:t>Сечение</w:t>
            </w:r>
          </w:p>
        </w:tc>
        <w:tc>
          <w:tcPr>
            <w:tcW w:w="6974"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w:t>
            </w:r>
          </w:p>
        </w:tc>
      </w:tr>
      <w:tr w:rsidR="00A85EA6">
        <w:tc>
          <w:tcPr>
            <w:tcW w:w="1418" w:type="dxa"/>
            <w:tcBorders>
              <w:left w:val="single" w:sz="6" w:space="0" w:color="auto"/>
            </w:tcBorders>
          </w:tcPr>
          <w:p w:rsidR="00A85EA6" w:rsidRDefault="00A85EA6" w:rsidP="00A20327">
            <w:pPr>
              <w:jc w:val="center"/>
            </w:pPr>
            <w:r>
              <w:t>токопроводящей</w:t>
            </w:r>
          </w:p>
        </w:tc>
        <w:tc>
          <w:tcPr>
            <w:tcW w:w="1261" w:type="dxa"/>
            <w:tcBorders>
              <w:top w:val="single" w:sz="6" w:space="0" w:color="auto"/>
              <w:left w:val="single" w:sz="6" w:space="0" w:color="auto"/>
              <w:right w:val="single" w:sz="6" w:space="0" w:color="auto"/>
            </w:tcBorders>
          </w:tcPr>
          <w:p w:rsidR="00A85EA6" w:rsidRDefault="00A85EA6" w:rsidP="00A20327">
            <w:pPr>
              <w:jc w:val="center"/>
            </w:pPr>
            <w:r>
              <w:t>одножильных</w:t>
            </w:r>
          </w:p>
        </w:tc>
        <w:tc>
          <w:tcPr>
            <w:tcW w:w="1261" w:type="dxa"/>
          </w:tcPr>
          <w:p w:rsidR="00A85EA6" w:rsidRDefault="00A85EA6" w:rsidP="00A20327">
            <w:pPr>
              <w:jc w:val="center"/>
            </w:pPr>
            <w:r>
              <w:t>двухжильных</w:t>
            </w:r>
          </w:p>
        </w:tc>
        <w:tc>
          <w:tcPr>
            <w:tcW w:w="2828"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трехжильных напряжением, кВ</w:t>
            </w:r>
          </w:p>
        </w:tc>
        <w:tc>
          <w:tcPr>
            <w:tcW w:w="1624" w:type="dxa"/>
            <w:tcBorders>
              <w:right w:val="single" w:sz="6" w:space="0" w:color="auto"/>
            </w:tcBorders>
          </w:tcPr>
          <w:p w:rsidR="00A85EA6" w:rsidRDefault="00A85EA6" w:rsidP="00A20327">
            <w:pPr>
              <w:jc w:val="center"/>
            </w:pPr>
            <w:r>
              <w:t xml:space="preserve">четырехжильных </w:t>
            </w:r>
          </w:p>
        </w:tc>
      </w:tr>
      <w:tr w:rsidR="00A85EA6">
        <w:tc>
          <w:tcPr>
            <w:tcW w:w="1418" w:type="dxa"/>
            <w:tcBorders>
              <w:left w:val="single" w:sz="6" w:space="0" w:color="auto"/>
              <w:bottom w:val="single" w:sz="6" w:space="0" w:color="auto"/>
            </w:tcBorders>
          </w:tcPr>
          <w:p w:rsidR="00A85EA6" w:rsidRDefault="00A85EA6" w:rsidP="00A20327">
            <w:pPr>
              <w:jc w:val="center"/>
            </w:pPr>
            <w:r>
              <w:t>жилы, мм</w:t>
            </w:r>
            <w:r>
              <w:rPr>
                <w:vertAlign w:val="superscript"/>
              </w:rPr>
              <w:t>2</w:t>
            </w:r>
          </w:p>
        </w:tc>
        <w:tc>
          <w:tcPr>
            <w:tcW w:w="1261" w:type="dxa"/>
            <w:tcBorders>
              <w:left w:val="single" w:sz="6" w:space="0" w:color="auto"/>
              <w:bottom w:val="single" w:sz="6" w:space="0" w:color="auto"/>
              <w:right w:val="single" w:sz="6" w:space="0" w:color="auto"/>
            </w:tcBorders>
          </w:tcPr>
          <w:p w:rsidR="00A85EA6" w:rsidRDefault="00A85EA6" w:rsidP="00A20327">
            <w:pPr>
              <w:jc w:val="center"/>
            </w:pPr>
            <w:r>
              <w:t>до 1 кВ</w:t>
            </w:r>
          </w:p>
        </w:tc>
        <w:tc>
          <w:tcPr>
            <w:tcW w:w="1261" w:type="dxa"/>
            <w:tcBorders>
              <w:bottom w:val="single" w:sz="6" w:space="0" w:color="auto"/>
            </w:tcBorders>
          </w:tcPr>
          <w:p w:rsidR="00A85EA6" w:rsidRDefault="00A85EA6" w:rsidP="00A20327">
            <w:pPr>
              <w:jc w:val="center"/>
            </w:pPr>
            <w:r>
              <w:t>до 1 кВ</w:t>
            </w:r>
          </w:p>
        </w:tc>
        <w:tc>
          <w:tcPr>
            <w:tcW w:w="85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3</w:t>
            </w:r>
          </w:p>
        </w:tc>
        <w:tc>
          <w:tcPr>
            <w:tcW w:w="993" w:type="dxa"/>
            <w:tcBorders>
              <w:bottom w:val="single" w:sz="6" w:space="0" w:color="auto"/>
            </w:tcBorders>
          </w:tcPr>
          <w:p w:rsidR="00A85EA6" w:rsidRDefault="00A85EA6" w:rsidP="00A20327">
            <w:pPr>
              <w:jc w:val="center"/>
            </w:pPr>
            <w:r>
              <w:t>6</w:t>
            </w:r>
          </w:p>
        </w:tc>
        <w:tc>
          <w:tcPr>
            <w:tcW w:w="97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1624" w:type="dxa"/>
            <w:tcBorders>
              <w:bottom w:val="single" w:sz="6" w:space="0" w:color="auto"/>
              <w:right w:val="single" w:sz="6" w:space="0" w:color="auto"/>
            </w:tcBorders>
          </w:tcPr>
          <w:p w:rsidR="00A85EA6" w:rsidRDefault="00A85EA6" w:rsidP="00A20327">
            <w:pPr>
              <w:jc w:val="center"/>
            </w:pPr>
            <w:r>
              <w:t>до 1 кВ</w:t>
            </w:r>
          </w:p>
        </w:tc>
      </w:tr>
      <w:tr w:rsidR="00A85EA6">
        <w:tc>
          <w:tcPr>
            <w:tcW w:w="1418" w:type="dxa"/>
            <w:tcBorders>
              <w:left w:val="single" w:sz="6" w:space="0" w:color="auto"/>
            </w:tcBorders>
          </w:tcPr>
          <w:p w:rsidR="00A85EA6" w:rsidRDefault="00A85EA6" w:rsidP="00A20327">
            <w:pPr>
              <w:jc w:val="center"/>
            </w:pPr>
            <w:r>
              <w:t>6</w:t>
            </w:r>
          </w:p>
        </w:tc>
        <w:tc>
          <w:tcPr>
            <w:tcW w:w="1261" w:type="dxa"/>
            <w:tcBorders>
              <w:left w:val="single" w:sz="6" w:space="0" w:color="auto"/>
              <w:right w:val="single" w:sz="6" w:space="0" w:color="auto"/>
            </w:tcBorders>
          </w:tcPr>
          <w:p w:rsidR="00A85EA6" w:rsidRDefault="00A85EA6" w:rsidP="00A20327">
            <w:pPr>
              <w:jc w:val="center"/>
            </w:pPr>
            <w:r>
              <w:t>-</w:t>
            </w:r>
          </w:p>
        </w:tc>
        <w:tc>
          <w:tcPr>
            <w:tcW w:w="1261" w:type="dxa"/>
          </w:tcPr>
          <w:p w:rsidR="00A85EA6" w:rsidRDefault="00A85EA6" w:rsidP="00A20327">
            <w:pPr>
              <w:jc w:val="center"/>
            </w:pPr>
            <w:r>
              <w:t>42</w:t>
            </w:r>
          </w:p>
        </w:tc>
        <w:tc>
          <w:tcPr>
            <w:tcW w:w="857" w:type="dxa"/>
            <w:tcBorders>
              <w:left w:val="single" w:sz="6" w:space="0" w:color="auto"/>
              <w:right w:val="single" w:sz="6" w:space="0" w:color="auto"/>
            </w:tcBorders>
          </w:tcPr>
          <w:p w:rsidR="00A85EA6" w:rsidRDefault="00A85EA6" w:rsidP="00A20327">
            <w:pPr>
              <w:jc w:val="center"/>
            </w:pPr>
            <w:r>
              <w:t>35</w:t>
            </w:r>
          </w:p>
        </w:tc>
        <w:tc>
          <w:tcPr>
            <w:tcW w:w="993" w:type="dxa"/>
          </w:tcPr>
          <w:p w:rsidR="00A85EA6" w:rsidRDefault="00A85EA6" w:rsidP="00A20327">
            <w:pPr>
              <w:jc w:val="center"/>
            </w:pPr>
            <w:r>
              <w:t>-</w:t>
            </w:r>
          </w:p>
        </w:tc>
        <w:tc>
          <w:tcPr>
            <w:tcW w:w="978" w:type="dxa"/>
            <w:tcBorders>
              <w:left w:val="single" w:sz="6" w:space="0" w:color="auto"/>
              <w:right w:val="single" w:sz="6" w:space="0" w:color="auto"/>
            </w:tcBorders>
          </w:tcPr>
          <w:p w:rsidR="00A85EA6" w:rsidRDefault="00A85EA6" w:rsidP="00A20327">
            <w:pPr>
              <w:jc w:val="center"/>
            </w:pPr>
            <w:r>
              <w:t>-</w:t>
            </w:r>
          </w:p>
        </w:tc>
        <w:tc>
          <w:tcPr>
            <w:tcW w:w="1624" w:type="dxa"/>
            <w:tcBorders>
              <w:right w:val="single" w:sz="6" w:space="0" w:color="auto"/>
            </w:tcBorders>
          </w:tcPr>
          <w:p w:rsidR="00A85EA6" w:rsidRDefault="00A85EA6" w:rsidP="00A20327">
            <w:pPr>
              <w:jc w:val="center"/>
            </w:pPr>
            <w:r>
              <w:t>-</w:t>
            </w:r>
          </w:p>
        </w:tc>
      </w:tr>
      <w:tr w:rsidR="00A85EA6">
        <w:tc>
          <w:tcPr>
            <w:tcW w:w="1418" w:type="dxa"/>
            <w:tcBorders>
              <w:left w:val="single" w:sz="6" w:space="0" w:color="auto"/>
            </w:tcBorders>
          </w:tcPr>
          <w:p w:rsidR="00A85EA6" w:rsidRDefault="00A85EA6" w:rsidP="00A20327">
            <w:pPr>
              <w:jc w:val="center"/>
            </w:pPr>
            <w:r>
              <w:t>10</w:t>
            </w:r>
          </w:p>
        </w:tc>
        <w:tc>
          <w:tcPr>
            <w:tcW w:w="1261" w:type="dxa"/>
            <w:tcBorders>
              <w:left w:val="single" w:sz="6" w:space="0" w:color="auto"/>
              <w:right w:val="single" w:sz="6" w:space="0" w:color="auto"/>
            </w:tcBorders>
          </w:tcPr>
          <w:p w:rsidR="00A85EA6" w:rsidRDefault="00A85EA6" w:rsidP="00A20327">
            <w:pPr>
              <w:jc w:val="center"/>
            </w:pPr>
            <w:r>
              <w:t>75</w:t>
            </w:r>
          </w:p>
        </w:tc>
        <w:tc>
          <w:tcPr>
            <w:tcW w:w="1261" w:type="dxa"/>
          </w:tcPr>
          <w:p w:rsidR="00A85EA6" w:rsidRDefault="00A85EA6" w:rsidP="00A20327">
            <w:pPr>
              <w:jc w:val="center"/>
            </w:pPr>
            <w:r>
              <w:t>55</w:t>
            </w:r>
          </w:p>
        </w:tc>
        <w:tc>
          <w:tcPr>
            <w:tcW w:w="857" w:type="dxa"/>
            <w:tcBorders>
              <w:left w:val="single" w:sz="6" w:space="0" w:color="auto"/>
              <w:right w:val="single" w:sz="6" w:space="0" w:color="auto"/>
            </w:tcBorders>
          </w:tcPr>
          <w:p w:rsidR="00A85EA6" w:rsidRDefault="00A85EA6" w:rsidP="00A20327">
            <w:pPr>
              <w:jc w:val="center"/>
            </w:pPr>
            <w:r>
              <w:t>46</w:t>
            </w:r>
          </w:p>
        </w:tc>
        <w:tc>
          <w:tcPr>
            <w:tcW w:w="993" w:type="dxa"/>
          </w:tcPr>
          <w:p w:rsidR="00A85EA6" w:rsidRDefault="00A85EA6" w:rsidP="00A20327">
            <w:pPr>
              <w:jc w:val="center"/>
            </w:pPr>
            <w:r>
              <w:t>42</w:t>
            </w:r>
          </w:p>
        </w:tc>
        <w:tc>
          <w:tcPr>
            <w:tcW w:w="978" w:type="dxa"/>
            <w:tcBorders>
              <w:left w:val="single" w:sz="6" w:space="0" w:color="auto"/>
              <w:right w:val="single" w:sz="6" w:space="0" w:color="auto"/>
            </w:tcBorders>
          </w:tcPr>
          <w:p w:rsidR="00A85EA6" w:rsidRDefault="00A85EA6" w:rsidP="00A20327">
            <w:pPr>
              <w:jc w:val="center"/>
            </w:pPr>
            <w:r>
              <w:t>-</w:t>
            </w:r>
          </w:p>
        </w:tc>
        <w:tc>
          <w:tcPr>
            <w:tcW w:w="1624" w:type="dxa"/>
            <w:tcBorders>
              <w:right w:val="single" w:sz="6" w:space="0" w:color="auto"/>
            </w:tcBorders>
          </w:tcPr>
          <w:p w:rsidR="00A85EA6" w:rsidRDefault="00A85EA6" w:rsidP="00A20327">
            <w:pPr>
              <w:jc w:val="center"/>
            </w:pPr>
            <w:r>
              <w:t>45</w:t>
            </w:r>
          </w:p>
        </w:tc>
      </w:tr>
      <w:tr w:rsidR="00A85EA6">
        <w:tc>
          <w:tcPr>
            <w:tcW w:w="1418" w:type="dxa"/>
            <w:tcBorders>
              <w:left w:val="single" w:sz="6" w:space="0" w:color="auto"/>
            </w:tcBorders>
          </w:tcPr>
          <w:p w:rsidR="00A85EA6" w:rsidRDefault="00A85EA6" w:rsidP="00A20327">
            <w:pPr>
              <w:jc w:val="center"/>
            </w:pPr>
            <w:r>
              <w:t>16</w:t>
            </w:r>
          </w:p>
        </w:tc>
        <w:tc>
          <w:tcPr>
            <w:tcW w:w="1261" w:type="dxa"/>
            <w:tcBorders>
              <w:left w:val="single" w:sz="6" w:space="0" w:color="auto"/>
              <w:right w:val="single" w:sz="6" w:space="0" w:color="auto"/>
            </w:tcBorders>
          </w:tcPr>
          <w:p w:rsidR="00A85EA6" w:rsidRDefault="00A85EA6" w:rsidP="00A20327">
            <w:pPr>
              <w:jc w:val="center"/>
            </w:pPr>
            <w:r>
              <w:t>90</w:t>
            </w:r>
          </w:p>
        </w:tc>
        <w:tc>
          <w:tcPr>
            <w:tcW w:w="1261" w:type="dxa"/>
          </w:tcPr>
          <w:p w:rsidR="00A85EA6" w:rsidRDefault="00A85EA6" w:rsidP="00A20327">
            <w:pPr>
              <w:jc w:val="center"/>
            </w:pPr>
            <w:r>
              <w:t>75</w:t>
            </w:r>
          </w:p>
        </w:tc>
        <w:tc>
          <w:tcPr>
            <w:tcW w:w="857" w:type="dxa"/>
            <w:tcBorders>
              <w:left w:val="single" w:sz="6" w:space="0" w:color="auto"/>
              <w:right w:val="single" w:sz="6" w:space="0" w:color="auto"/>
            </w:tcBorders>
          </w:tcPr>
          <w:p w:rsidR="00A85EA6" w:rsidRDefault="00A85EA6" w:rsidP="00A20327">
            <w:pPr>
              <w:jc w:val="center"/>
            </w:pPr>
            <w:r>
              <w:t>60</w:t>
            </w:r>
          </w:p>
        </w:tc>
        <w:tc>
          <w:tcPr>
            <w:tcW w:w="993" w:type="dxa"/>
          </w:tcPr>
          <w:p w:rsidR="00A85EA6" w:rsidRDefault="00A85EA6" w:rsidP="00A20327">
            <w:pPr>
              <w:jc w:val="center"/>
            </w:pPr>
            <w:r>
              <w:t>50</w:t>
            </w:r>
          </w:p>
        </w:tc>
        <w:tc>
          <w:tcPr>
            <w:tcW w:w="978" w:type="dxa"/>
            <w:tcBorders>
              <w:left w:val="single" w:sz="6" w:space="0" w:color="auto"/>
              <w:right w:val="single" w:sz="6" w:space="0" w:color="auto"/>
            </w:tcBorders>
          </w:tcPr>
          <w:p w:rsidR="00A85EA6" w:rsidRDefault="00A85EA6" w:rsidP="00A20327">
            <w:pPr>
              <w:jc w:val="center"/>
            </w:pPr>
            <w:r>
              <w:t>46</w:t>
            </w:r>
          </w:p>
        </w:tc>
        <w:tc>
          <w:tcPr>
            <w:tcW w:w="1624" w:type="dxa"/>
            <w:tcBorders>
              <w:right w:val="single" w:sz="6" w:space="0" w:color="auto"/>
            </w:tcBorders>
          </w:tcPr>
          <w:p w:rsidR="00A85EA6" w:rsidRDefault="00A85EA6" w:rsidP="00A20327">
            <w:pPr>
              <w:jc w:val="center"/>
            </w:pPr>
            <w:r>
              <w:t>60</w:t>
            </w:r>
          </w:p>
        </w:tc>
      </w:tr>
      <w:tr w:rsidR="00A85EA6">
        <w:tc>
          <w:tcPr>
            <w:tcW w:w="1418" w:type="dxa"/>
            <w:tcBorders>
              <w:left w:val="single" w:sz="6" w:space="0" w:color="auto"/>
            </w:tcBorders>
          </w:tcPr>
          <w:p w:rsidR="00A85EA6" w:rsidRDefault="00A85EA6" w:rsidP="00A20327">
            <w:pPr>
              <w:jc w:val="center"/>
            </w:pPr>
            <w:r>
              <w:t>25</w:t>
            </w:r>
          </w:p>
        </w:tc>
        <w:tc>
          <w:tcPr>
            <w:tcW w:w="1261" w:type="dxa"/>
            <w:tcBorders>
              <w:left w:val="single" w:sz="6" w:space="0" w:color="auto"/>
              <w:right w:val="single" w:sz="6" w:space="0" w:color="auto"/>
            </w:tcBorders>
          </w:tcPr>
          <w:p w:rsidR="00A85EA6" w:rsidRDefault="00A85EA6" w:rsidP="00A20327">
            <w:pPr>
              <w:jc w:val="center"/>
            </w:pPr>
            <w:r>
              <w:t>125</w:t>
            </w:r>
          </w:p>
        </w:tc>
        <w:tc>
          <w:tcPr>
            <w:tcW w:w="1261" w:type="dxa"/>
          </w:tcPr>
          <w:p w:rsidR="00A85EA6" w:rsidRDefault="00A85EA6" w:rsidP="00A20327">
            <w:pPr>
              <w:jc w:val="center"/>
            </w:pPr>
            <w:r>
              <w:t>100</w:t>
            </w:r>
          </w:p>
        </w:tc>
        <w:tc>
          <w:tcPr>
            <w:tcW w:w="857" w:type="dxa"/>
            <w:tcBorders>
              <w:left w:val="single" w:sz="6" w:space="0" w:color="auto"/>
              <w:right w:val="single" w:sz="6" w:space="0" w:color="auto"/>
            </w:tcBorders>
          </w:tcPr>
          <w:p w:rsidR="00A85EA6" w:rsidRDefault="00A85EA6" w:rsidP="00A20327">
            <w:pPr>
              <w:jc w:val="center"/>
            </w:pPr>
            <w:r>
              <w:t>80</w:t>
            </w:r>
          </w:p>
        </w:tc>
        <w:tc>
          <w:tcPr>
            <w:tcW w:w="993" w:type="dxa"/>
          </w:tcPr>
          <w:p w:rsidR="00A85EA6" w:rsidRDefault="00A85EA6" w:rsidP="00A20327">
            <w:pPr>
              <w:jc w:val="center"/>
            </w:pPr>
            <w:r>
              <w:t>70</w:t>
            </w:r>
          </w:p>
        </w:tc>
        <w:tc>
          <w:tcPr>
            <w:tcW w:w="978" w:type="dxa"/>
            <w:tcBorders>
              <w:left w:val="single" w:sz="6" w:space="0" w:color="auto"/>
              <w:right w:val="single" w:sz="6" w:space="0" w:color="auto"/>
            </w:tcBorders>
          </w:tcPr>
          <w:p w:rsidR="00A85EA6" w:rsidRDefault="00A85EA6" w:rsidP="00A20327">
            <w:pPr>
              <w:jc w:val="center"/>
            </w:pPr>
            <w:r>
              <w:t>65</w:t>
            </w:r>
          </w:p>
        </w:tc>
        <w:tc>
          <w:tcPr>
            <w:tcW w:w="1624" w:type="dxa"/>
            <w:tcBorders>
              <w:right w:val="single" w:sz="6" w:space="0" w:color="auto"/>
            </w:tcBorders>
          </w:tcPr>
          <w:p w:rsidR="00A85EA6" w:rsidRDefault="00A85EA6" w:rsidP="00A20327">
            <w:pPr>
              <w:jc w:val="center"/>
            </w:pPr>
            <w:r>
              <w:t>75</w:t>
            </w:r>
          </w:p>
        </w:tc>
      </w:tr>
      <w:tr w:rsidR="00A85EA6">
        <w:tc>
          <w:tcPr>
            <w:tcW w:w="1418" w:type="dxa"/>
            <w:tcBorders>
              <w:left w:val="single" w:sz="6" w:space="0" w:color="auto"/>
            </w:tcBorders>
          </w:tcPr>
          <w:p w:rsidR="00A85EA6" w:rsidRDefault="00A85EA6" w:rsidP="00A20327">
            <w:pPr>
              <w:jc w:val="center"/>
            </w:pPr>
            <w:r>
              <w:t>35</w:t>
            </w:r>
          </w:p>
        </w:tc>
        <w:tc>
          <w:tcPr>
            <w:tcW w:w="1261" w:type="dxa"/>
            <w:tcBorders>
              <w:left w:val="single" w:sz="6" w:space="0" w:color="auto"/>
              <w:right w:val="single" w:sz="6" w:space="0" w:color="auto"/>
            </w:tcBorders>
          </w:tcPr>
          <w:p w:rsidR="00A85EA6" w:rsidRDefault="00A85EA6" w:rsidP="00A20327">
            <w:pPr>
              <w:jc w:val="center"/>
            </w:pPr>
            <w:r>
              <w:t>155</w:t>
            </w:r>
          </w:p>
        </w:tc>
        <w:tc>
          <w:tcPr>
            <w:tcW w:w="1261" w:type="dxa"/>
          </w:tcPr>
          <w:p w:rsidR="00A85EA6" w:rsidRDefault="00A85EA6" w:rsidP="00A20327">
            <w:pPr>
              <w:jc w:val="center"/>
            </w:pPr>
            <w:r>
              <w:t>115</w:t>
            </w:r>
          </w:p>
        </w:tc>
        <w:tc>
          <w:tcPr>
            <w:tcW w:w="857" w:type="dxa"/>
            <w:tcBorders>
              <w:left w:val="single" w:sz="6" w:space="0" w:color="auto"/>
              <w:right w:val="single" w:sz="6" w:space="0" w:color="auto"/>
            </w:tcBorders>
          </w:tcPr>
          <w:p w:rsidR="00A85EA6" w:rsidRDefault="00A85EA6" w:rsidP="00A20327">
            <w:pPr>
              <w:jc w:val="center"/>
            </w:pPr>
            <w:r>
              <w:t>95</w:t>
            </w:r>
          </w:p>
        </w:tc>
        <w:tc>
          <w:tcPr>
            <w:tcW w:w="993" w:type="dxa"/>
          </w:tcPr>
          <w:p w:rsidR="00A85EA6" w:rsidRDefault="00A85EA6" w:rsidP="00A20327">
            <w:pPr>
              <w:jc w:val="center"/>
            </w:pPr>
            <w:r>
              <w:t>85</w:t>
            </w:r>
          </w:p>
        </w:tc>
        <w:tc>
          <w:tcPr>
            <w:tcW w:w="978" w:type="dxa"/>
            <w:tcBorders>
              <w:left w:val="single" w:sz="6" w:space="0" w:color="auto"/>
              <w:right w:val="single" w:sz="6" w:space="0" w:color="auto"/>
            </w:tcBorders>
          </w:tcPr>
          <w:p w:rsidR="00A85EA6" w:rsidRDefault="00A85EA6" w:rsidP="00A20327">
            <w:pPr>
              <w:jc w:val="center"/>
            </w:pPr>
            <w:r>
              <w:t>80</w:t>
            </w:r>
          </w:p>
        </w:tc>
        <w:tc>
          <w:tcPr>
            <w:tcW w:w="1624" w:type="dxa"/>
            <w:tcBorders>
              <w:right w:val="single" w:sz="6" w:space="0" w:color="auto"/>
            </w:tcBorders>
          </w:tcPr>
          <w:p w:rsidR="00A85EA6" w:rsidRDefault="00A85EA6" w:rsidP="00A20327">
            <w:pPr>
              <w:jc w:val="center"/>
            </w:pPr>
            <w:r>
              <w:t>95</w:t>
            </w:r>
          </w:p>
        </w:tc>
      </w:tr>
      <w:tr w:rsidR="00A85EA6">
        <w:tc>
          <w:tcPr>
            <w:tcW w:w="1418" w:type="dxa"/>
            <w:tcBorders>
              <w:left w:val="single" w:sz="6" w:space="0" w:color="auto"/>
            </w:tcBorders>
          </w:tcPr>
          <w:p w:rsidR="00A85EA6" w:rsidRDefault="00A85EA6" w:rsidP="00A20327">
            <w:pPr>
              <w:jc w:val="center"/>
            </w:pPr>
            <w:r>
              <w:t>50</w:t>
            </w:r>
          </w:p>
        </w:tc>
        <w:tc>
          <w:tcPr>
            <w:tcW w:w="1261" w:type="dxa"/>
            <w:tcBorders>
              <w:left w:val="single" w:sz="6" w:space="0" w:color="auto"/>
              <w:right w:val="single" w:sz="6" w:space="0" w:color="auto"/>
            </w:tcBorders>
          </w:tcPr>
          <w:p w:rsidR="00A85EA6" w:rsidRDefault="00A85EA6" w:rsidP="00A20327">
            <w:pPr>
              <w:jc w:val="center"/>
            </w:pPr>
            <w:r>
              <w:t>190</w:t>
            </w:r>
          </w:p>
        </w:tc>
        <w:tc>
          <w:tcPr>
            <w:tcW w:w="1261" w:type="dxa"/>
          </w:tcPr>
          <w:p w:rsidR="00A85EA6" w:rsidRDefault="00A85EA6" w:rsidP="00A20327">
            <w:pPr>
              <w:jc w:val="center"/>
            </w:pPr>
            <w:r>
              <w:t>140</w:t>
            </w:r>
          </w:p>
        </w:tc>
        <w:tc>
          <w:tcPr>
            <w:tcW w:w="857" w:type="dxa"/>
            <w:tcBorders>
              <w:left w:val="single" w:sz="6" w:space="0" w:color="auto"/>
              <w:right w:val="single" w:sz="6" w:space="0" w:color="auto"/>
            </w:tcBorders>
          </w:tcPr>
          <w:p w:rsidR="00A85EA6" w:rsidRDefault="00A85EA6" w:rsidP="00A20327">
            <w:pPr>
              <w:jc w:val="center"/>
            </w:pPr>
            <w:r>
              <w:t>120</w:t>
            </w:r>
          </w:p>
        </w:tc>
        <w:tc>
          <w:tcPr>
            <w:tcW w:w="993" w:type="dxa"/>
          </w:tcPr>
          <w:p w:rsidR="00A85EA6" w:rsidRDefault="00A85EA6" w:rsidP="00A20327">
            <w:pPr>
              <w:jc w:val="center"/>
            </w:pPr>
            <w:r>
              <w:t>110</w:t>
            </w:r>
          </w:p>
        </w:tc>
        <w:tc>
          <w:tcPr>
            <w:tcW w:w="978" w:type="dxa"/>
            <w:tcBorders>
              <w:left w:val="single" w:sz="6" w:space="0" w:color="auto"/>
              <w:right w:val="single" w:sz="6" w:space="0" w:color="auto"/>
            </w:tcBorders>
          </w:tcPr>
          <w:p w:rsidR="00A85EA6" w:rsidRDefault="00A85EA6" w:rsidP="00A20327">
            <w:pPr>
              <w:jc w:val="center"/>
            </w:pPr>
            <w:r>
              <w:t>105</w:t>
            </w:r>
          </w:p>
        </w:tc>
        <w:tc>
          <w:tcPr>
            <w:tcW w:w="1624" w:type="dxa"/>
            <w:tcBorders>
              <w:right w:val="single" w:sz="6" w:space="0" w:color="auto"/>
            </w:tcBorders>
          </w:tcPr>
          <w:p w:rsidR="00A85EA6" w:rsidRDefault="00A85EA6" w:rsidP="00A20327">
            <w:pPr>
              <w:jc w:val="center"/>
            </w:pPr>
            <w:r>
              <w:t>110</w:t>
            </w:r>
          </w:p>
        </w:tc>
      </w:tr>
      <w:tr w:rsidR="00A85EA6">
        <w:tc>
          <w:tcPr>
            <w:tcW w:w="1418" w:type="dxa"/>
            <w:tcBorders>
              <w:left w:val="single" w:sz="6" w:space="0" w:color="auto"/>
            </w:tcBorders>
          </w:tcPr>
          <w:p w:rsidR="00A85EA6" w:rsidRDefault="00A85EA6" w:rsidP="00A20327">
            <w:pPr>
              <w:jc w:val="center"/>
            </w:pPr>
            <w:r>
              <w:t>70</w:t>
            </w:r>
          </w:p>
        </w:tc>
        <w:tc>
          <w:tcPr>
            <w:tcW w:w="1261" w:type="dxa"/>
            <w:tcBorders>
              <w:left w:val="single" w:sz="6" w:space="0" w:color="auto"/>
              <w:right w:val="single" w:sz="6" w:space="0" w:color="auto"/>
            </w:tcBorders>
          </w:tcPr>
          <w:p w:rsidR="00A85EA6" w:rsidRDefault="00A85EA6" w:rsidP="00A20327">
            <w:pPr>
              <w:jc w:val="center"/>
            </w:pPr>
            <w:r>
              <w:t>235</w:t>
            </w:r>
          </w:p>
        </w:tc>
        <w:tc>
          <w:tcPr>
            <w:tcW w:w="1261" w:type="dxa"/>
          </w:tcPr>
          <w:p w:rsidR="00A85EA6" w:rsidRDefault="00A85EA6" w:rsidP="00A20327">
            <w:pPr>
              <w:jc w:val="center"/>
            </w:pPr>
            <w:r>
              <w:t>175</w:t>
            </w:r>
          </w:p>
        </w:tc>
        <w:tc>
          <w:tcPr>
            <w:tcW w:w="857" w:type="dxa"/>
            <w:tcBorders>
              <w:left w:val="single" w:sz="6" w:space="0" w:color="auto"/>
              <w:right w:val="single" w:sz="6" w:space="0" w:color="auto"/>
            </w:tcBorders>
          </w:tcPr>
          <w:p w:rsidR="00A85EA6" w:rsidRDefault="00A85EA6" w:rsidP="00A20327">
            <w:pPr>
              <w:jc w:val="center"/>
            </w:pPr>
            <w:r>
              <w:t>155</w:t>
            </w:r>
          </w:p>
        </w:tc>
        <w:tc>
          <w:tcPr>
            <w:tcW w:w="993" w:type="dxa"/>
          </w:tcPr>
          <w:p w:rsidR="00A85EA6" w:rsidRDefault="00A85EA6" w:rsidP="00A20327">
            <w:pPr>
              <w:jc w:val="center"/>
            </w:pPr>
            <w:r>
              <w:t>135</w:t>
            </w:r>
          </w:p>
        </w:tc>
        <w:tc>
          <w:tcPr>
            <w:tcW w:w="978" w:type="dxa"/>
            <w:tcBorders>
              <w:left w:val="single" w:sz="6" w:space="0" w:color="auto"/>
              <w:right w:val="single" w:sz="6" w:space="0" w:color="auto"/>
            </w:tcBorders>
          </w:tcPr>
          <w:p w:rsidR="00A85EA6" w:rsidRDefault="00A85EA6" w:rsidP="00A20327">
            <w:pPr>
              <w:jc w:val="center"/>
            </w:pPr>
            <w:r>
              <w:t>130</w:t>
            </w:r>
          </w:p>
        </w:tc>
        <w:tc>
          <w:tcPr>
            <w:tcW w:w="1624" w:type="dxa"/>
            <w:tcBorders>
              <w:right w:val="single" w:sz="6" w:space="0" w:color="auto"/>
            </w:tcBorders>
          </w:tcPr>
          <w:p w:rsidR="00A85EA6" w:rsidRDefault="00A85EA6" w:rsidP="00A20327">
            <w:pPr>
              <w:jc w:val="center"/>
            </w:pPr>
            <w:r>
              <w:t>140</w:t>
            </w:r>
          </w:p>
        </w:tc>
      </w:tr>
      <w:tr w:rsidR="00A85EA6">
        <w:tc>
          <w:tcPr>
            <w:tcW w:w="1418" w:type="dxa"/>
            <w:tcBorders>
              <w:left w:val="single" w:sz="6" w:space="0" w:color="auto"/>
            </w:tcBorders>
          </w:tcPr>
          <w:p w:rsidR="00A85EA6" w:rsidRDefault="00A85EA6" w:rsidP="00A20327">
            <w:pPr>
              <w:jc w:val="center"/>
            </w:pPr>
            <w:r>
              <w:t>95</w:t>
            </w:r>
          </w:p>
        </w:tc>
        <w:tc>
          <w:tcPr>
            <w:tcW w:w="1261" w:type="dxa"/>
            <w:tcBorders>
              <w:left w:val="single" w:sz="6" w:space="0" w:color="auto"/>
              <w:right w:val="single" w:sz="6" w:space="0" w:color="auto"/>
            </w:tcBorders>
          </w:tcPr>
          <w:p w:rsidR="00A85EA6" w:rsidRDefault="00A85EA6" w:rsidP="00A20327">
            <w:pPr>
              <w:jc w:val="center"/>
            </w:pPr>
            <w:r>
              <w:t>275</w:t>
            </w:r>
          </w:p>
        </w:tc>
        <w:tc>
          <w:tcPr>
            <w:tcW w:w="1261" w:type="dxa"/>
          </w:tcPr>
          <w:p w:rsidR="00A85EA6" w:rsidRDefault="00A85EA6" w:rsidP="00A20327">
            <w:pPr>
              <w:jc w:val="center"/>
            </w:pPr>
            <w:r>
              <w:t>210</w:t>
            </w:r>
          </w:p>
        </w:tc>
        <w:tc>
          <w:tcPr>
            <w:tcW w:w="857" w:type="dxa"/>
            <w:tcBorders>
              <w:left w:val="single" w:sz="6" w:space="0" w:color="auto"/>
              <w:right w:val="single" w:sz="6" w:space="0" w:color="auto"/>
            </w:tcBorders>
          </w:tcPr>
          <w:p w:rsidR="00A85EA6" w:rsidRDefault="00A85EA6" w:rsidP="00A20327">
            <w:pPr>
              <w:jc w:val="center"/>
            </w:pPr>
            <w:r>
              <w:t>190</w:t>
            </w:r>
          </w:p>
        </w:tc>
        <w:tc>
          <w:tcPr>
            <w:tcW w:w="993" w:type="dxa"/>
          </w:tcPr>
          <w:p w:rsidR="00A85EA6" w:rsidRDefault="00A85EA6" w:rsidP="00A20327">
            <w:pPr>
              <w:jc w:val="center"/>
            </w:pPr>
            <w:r>
              <w:t>165</w:t>
            </w:r>
          </w:p>
        </w:tc>
        <w:tc>
          <w:tcPr>
            <w:tcW w:w="978" w:type="dxa"/>
            <w:tcBorders>
              <w:left w:val="single" w:sz="6" w:space="0" w:color="auto"/>
              <w:right w:val="single" w:sz="6" w:space="0" w:color="auto"/>
            </w:tcBorders>
          </w:tcPr>
          <w:p w:rsidR="00A85EA6" w:rsidRDefault="00A85EA6" w:rsidP="00A20327">
            <w:pPr>
              <w:jc w:val="center"/>
            </w:pPr>
            <w:r>
              <w:t>155</w:t>
            </w:r>
          </w:p>
        </w:tc>
        <w:tc>
          <w:tcPr>
            <w:tcW w:w="1624" w:type="dxa"/>
            <w:tcBorders>
              <w:right w:val="single" w:sz="6" w:space="0" w:color="auto"/>
            </w:tcBorders>
          </w:tcPr>
          <w:p w:rsidR="00A85EA6" w:rsidRDefault="00A85EA6" w:rsidP="00A20327">
            <w:pPr>
              <w:jc w:val="center"/>
            </w:pPr>
            <w:r>
              <w:t>165</w:t>
            </w:r>
          </w:p>
        </w:tc>
      </w:tr>
      <w:tr w:rsidR="00A85EA6">
        <w:tc>
          <w:tcPr>
            <w:tcW w:w="1418" w:type="dxa"/>
            <w:tcBorders>
              <w:left w:val="single" w:sz="6" w:space="0" w:color="auto"/>
            </w:tcBorders>
          </w:tcPr>
          <w:p w:rsidR="00A85EA6" w:rsidRDefault="00A85EA6" w:rsidP="00A20327">
            <w:pPr>
              <w:jc w:val="center"/>
            </w:pPr>
            <w:r>
              <w:t>120</w:t>
            </w:r>
          </w:p>
        </w:tc>
        <w:tc>
          <w:tcPr>
            <w:tcW w:w="1261" w:type="dxa"/>
            <w:tcBorders>
              <w:left w:val="single" w:sz="6" w:space="0" w:color="auto"/>
              <w:right w:val="single" w:sz="6" w:space="0" w:color="auto"/>
            </w:tcBorders>
          </w:tcPr>
          <w:p w:rsidR="00A85EA6" w:rsidRDefault="00A85EA6" w:rsidP="00A20327">
            <w:pPr>
              <w:jc w:val="center"/>
            </w:pPr>
            <w:r>
              <w:t>320</w:t>
            </w:r>
          </w:p>
        </w:tc>
        <w:tc>
          <w:tcPr>
            <w:tcW w:w="1261" w:type="dxa"/>
          </w:tcPr>
          <w:p w:rsidR="00A85EA6" w:rsidRDefault="00A85EA6" w:rsidP="00A20327">
            <w:pPr>
              <w:jc w:val="center"/>
            </w:pPr>
            <w:r>
              <w:t>245</w:t>
            </w:r>
          </w:p>
        </w:tc>
        <w:tc>
          <w:tcPr>
            <w:tcW w:w="857" w:type="dxa"/>
            <w:tcBorders>
              <w:left w:val="single" w:sz="6" w:space="0" w:color="auto"/>
              <w:right w:val="single" w:sz="6" w:space="0" w:color="auto"/>
            </w:tcBorders>
          </w:tcPr>
          <w:p w:rsidR="00A85EA6" w:rsidRDefault="00A85EA6" w:rsidP="00A20327">
            <w:pPr>
              <w:jc w:val="center"/>
            </w:pPr>
            <w:r>
              <w:t>220</w:t>
            </w:r>
          </w:p>
        </w:tc>
        <w:tc>
          <w:tcPr>
            <w:tcW w:w="993" w:type="dxa"/>
          </w:tcPr>
          <w:p w:rsidR="00A85EA6" w:rsidRDefault="00A85EA6" w:rsidP="00A20327">
            <w:pPr>
              <w:jc w:val="center"/>
            </w:pPr>
            <w:r>
              <w:t>190</w:t>
            </w:r>
          </w:p>
        </w:tc>
        <w:tc>
          <w:tcPr>
            <w:tcW w:w="978" w:type="dxa"/>
            <w:tcBorders>
              <w:left w:val="single" w:sz="6" w:space="0" w:color="auto"/>
              <w:right w:val="single" w:sz="6" w:space="0" w:color="auto"/>
            </w:tcBorders>
          </w:tcPr>
          <w:p w:rsidR="00A85EA6" w:rsidRDefault="00A85EA6" w:rsidP="00A20327">
            <w:pPr>
              <w:jc w:val="center"/>
            </w:pPr>
            <w:r>
              <w:t>185</w:t>
            </w:r>
          </w:p>
        </w:tc>
        <w:tc>
          <w:tcPr>
            <w:tcW w:w="1624" w:type="dxa"/>
            <w:tcBorders>
              <w:right w:val="single" w:sz="6" w:space="0" w:color="auto"/>
            </w:tcBorders>
          </w:tcPr>
          <w:p w:rsidR="00A85EA6" w:rsidRDefault="00A85EA6" w:rsidP="00A20327">
            <w:pPr>
              <w:jc w:val="center"/>
            </w:pPr>
            <w:r>
              <w:t>200</w:t>
            </w:r>
          </w:p>
        </w:tc>
      </w:tr>
      <w:tr w:rsidR="00A85EA6">
        <w:tc>
          <w:tcPr>
            <w:tcW w:w="1418" w:type="dxa"/>
            <w:tcBorders>
              <w:left w:val="single" w:sz="6" w:space="0" w:color="auto"/>
            </w:tcBorders>
          </w:tcPr>
          <w:p w:rsidR="00A85EA6" w:rsidRDefault="00A85EA6" w:rsidP="00A20327">
            <w:pPr>
              <w:jc w:val="center"/>
            </w:pPr>
            <w:r>
              <w:t>150</w:t>
            </w:r>
          </w:p>
        </w:tc>
        <w:tc>
          <w:tcPr>
            <w:tcW w:w="1261" w:type="dxa"/>
            <w:tcBorders>
              <w:left w:val="single" w:sz="6" w:space="0" w:color="auto"/>
              <w:right w:val="single" w:sz="6" w:space="0" w:color="auto"/>
            </w:tcBorders>
          </w:tcPr>
          <w:p w:rsidR="00A85EA6" w:rsidRDefault="00A85EA6" w:rsidP="00A20327">
            <w:pPr>
              <w:jc w:val="center"/>
            </w:pPr>
            <w:r>
              <w:t>360</w:t>
            </w:r>
          </w:p>
        </w:tc>
        <w:tc>
          <w:tcPr>
            <w:tcW w:w="1261" w:type="dxa"/>
          </w:tcPr>
          <w:p w:rsidR="00A85EA6" w:rsidRDefault="00A85EA6" w:rsidP="00A20327">
            <w:pPr>
              <w:jc w:val="center"/>
            </w:pPr>
            <w:r>
              <w:t>290</w:t>
            </w:r>
          </w:p>
        </w:tc>
        <w:tc>
          <w:tcPr>
            <w:tcW w:w="857" w:type="dxa"/>
            <w:tcBorders>
              <w:left w:val="single" w:sz="6" w:space="0" w:color="auto"/>
              <w:right w:val="single" w:sz="6" w:space="0" w:color="auto"/>
            </w:tcBorders>
          </w:tcPr>
          <w:p w:rsidR="00A85EA6" w:rsidRDefault="00A85EA6" w:rsidP="00A20327">
            <w:pPr>
              <w:jc w:val="center"/>
            </w:pPr>
            <w:r>
              <w:t>255</w:t>
            </w:r>
          </w:p>
        </w:tc>
        <w:tc>
          <w:tcPr>
            <w:tcW w:w="993" w:type="dxa"/>
          </w:tcPr>
          <w:p w:rsidR="00A85EA6" w:rsidRDefault="00A85EA6" w:rsidP="00A20327">
            <w:pPr>
              <w:jc w:val="center"/>
            </w:pPr>
            <w:r>
              <w:t>225</w:t>
            </w:r>
          </w:p>
        </w:tc>
        <w:tc>
          <w:tcPr>
            <w:tcW w:w="978" w:type="dxa"/>
            <w:tcBorders>
              <w:left w:val="single" w:sz="6" w:space="0" w:color="auto"/>
              <w:right w:val="single" w:sz="6" w:space="0" w:color="auto"/>
            </w:tcBorders>
          </w:tcPr>
          <w:p w:rsidR="00A85EA6" w:rsidRDefault="00A85EA6" w:rsidP="00A20327">
            <w:pPr>
              <w:jc w:val="center"/>
            </w:pPr>
            <w:r>
              <w:t>210</w:t>
            </w:r>
          </w:p>
        </w:tc>
        <w:tc>
          <w:tcPr>
            <w:tcW w:w="1624" w:type="dxa"/>
            <w:tcBorders>
              <w:right w:val="single" w:sz="6" w:space="0" w:color="auto"/>
            </w:tcBorders>
          </w:tcPr>
          <w:p w:rsidR="00A85EA6" w:rsidRDefault="00A85EA6" w:rsidP="00A20327">
            <w:pPr>
              <w:jc w:val="center"/>
            </w:pPr>
            <w:r>
              <w:t>230</w:t>
            </w:r>
          </w:p>
        </w:tc>
      </w:tr>
      <w:tr w:rsidR="00A85EA6">
        <w:tc>
          <w:tcPr>
            <w:tcW w:w="1418" w:type="dxa"/>
            <w:tcBorders>
              <w:left w:val="single" w:sz="6" w:space="0" w:color="auto"/>
            </w:tcBorders>
          </w:tcPr>
          <w:p w:rsidR="00A85EA6" w:rsidRDefault="00A85EA6" w:rsidP="00A20327">
            <w:pPr>
              <w:jc w:val="center"/>
            </w:pPr>
            <w:r>
              <w:t>185</w:t>
            </w:r>
          </w:p>
        </w:tc>
        <w:tc>
          <w:tcPr>
            <w:tcW w:w="1261" w:type="dxa"/>
            <w:tcBorders>
              <w:left w:val="single" w:sz="6" w:space="0" w:color="auto"/>
              <w:right w:val="single" w:sz="6" w:space="0" w:color="auto"/>
            </w:tcBorders>
          </w:tcPr>
          <w:p w:rsidR="00A85EA6" w:rsidRDefault="00A85EA6" w:rsidP="00A20327">
            <w:pPr>
              <w:jc w:val="center"/>
            </w:pPr>
            <w:r>
              <w:t>405</w:t>
            </w:r>
          </w:p>
        </w:tc>
        <w:tc>
          <w:tcPr>
            <w:tcW w:w="1261" w:type="dxa"/>
          </w:tcPr>
          <w:p w:rsidR="00A85EA6" w:rsidRDefault="00A85EA6" w:rsidP="00A20327">
            <w:pPr>
              <w:jc w:val="center"/>
            </w:pPr>
            <w:r>
              <w:t>-</w:t>
            </w:r>
          </w:p>
        </w:tc>
        <w:tc>
          <w:tcPr>
            <w:tcW w:w="857" w:type="dxa"/>
            <w:tcBorders>
              <w:left w:val="single" w:sz="6" w:space="0" w:color="auto"/>
              <w:right w:val="single" w:sz="6" w:space="0" w:color="auto"/>
            </w:tcBorders>
          </w:tcPr>
          <w:p w:rsidR="00A85EA6" w:rsidRDefault="00A85EA6" w:rsidP="00A20327">
            <w:pPr>
              <w:jc w:val="center"/>
            </w:pPr>
            <w:r>
              <w:t>290</w:t>
            </w:r>
          </w:p>
        </w:tc>
        <w:tc>
          <w:tcPr>
            <w:tcW w:w="993" w:type="dxa"/>
          </w:tcPr>
          <w:p w:rsidR="00A85EA6" w:rsidRDefault="00A85EA6" w:rsidP="00A20327">
            <w:pPr>
              <w:jc w:val="center"/>
            </w:pPr>
            <w:r>
              <w:t>250</w:t>
            </w:r>
          </w:p>
        </w:tc>
        <w:tc>
          <w:tcPr>
            <w:tcW w:w="978" w:type="dxa"/>
            <w:tcBorders>
              <w:left w:val="single" w:sz="6" w:space="0" w:color="auto"/>
              <w:right w:val="single" w:sz="6" w:space="0" w:color="auto"/>
            </w:tcBorders>
          </w:tcPr>
          <w:p w:rsidR="00A85EA6" w:rsidRDefault="00A85EA6" w:rsidP="00A20327">
            <w:pPr>
              <w:jc w:val="center"/>
            </w:pPr>
            <w:r>
              <w:t>235</w:t>
            </w:r>
          </w:p>
        </w:tc>
        <w:tc>
          <w:tcPr>
            <w:tcW w:w="1624" w:type="dxa"/>
            <w:tcBorders>
              <w:right w:val="single" w:sz="6" w:space="0" w:color="auto"/>
            </w:tcBorders>
          </w:tcPr>
          <w:p w:rsidR="00A85EA6" w:rsidRDefault="00A85EA6" w:rsidP="00A20327">
            <w:pPr>
              <w:jc w:val="center"/>
            </w:pPr>
            <w:r>
              <w:t>260</w:t>
            </w:r>
          </w:p>
        </w:tc>
      </w:tr>
      <w:tr w:rsidR="00A85EA6">
        <w:tc>
          <w:tcPr>
            <w:tcW w:w="1418" w:type="dxa"/>
            <w:tcBorders>
              <w:left w:val="single" w:sz="6" w:space="0" w:color="auto"/>
            </w:tcBorders>
          </w:tcPr>
          <w:p w:rsidR="00A85EA6" w:rsidRDefault="00A85EA6" w:rsidP="00A20327">
            <w:pPr>
              <w:jc w:val="center"/>
            </w:pPr>
            <w:r>
              <w:t>240</w:t>
            </w:r>
          </w:p>
        </w:tc>
        <w:tc>
          <w:tcPr>
            <w:tcW w:w="1261" w:type="dxa"/>
            <w:tcBorders>
              <w:left w:val="single" w:sz="6" w:space="0" w:color="auto"/>
              <w:right w:val="single" w:sz="6" w:space="0" w:color="auto"/>
            </w:tcBorders>
          </w:tcPr>
          <w:p w:rsidR="00A85EA6" w:rsidRDefault="00A85EA6" w:rsidP="00A20327">
            <w:pPr>
              <w:jc w:val="center"/>
            </w:pPr>
            <w:r>
              <w:t>470</w:t>
            </w:r>
          </w:p>
        </w:tc>
        <w:tc>
          <w:tcPr>
            <w:tcW w:w="1261" w:type="dxa"/>
          </w:tcPr>
          <w:p w:rsidR="00A85EA6" w:rsidRDefault="00A85EA6" w:rsidP="00A20327">
            <w:pPr>
              <w:jc w:val="center"/>
            </w:pPr>
            <w:r>
              <w:t>-</w:t>
            </w:r>
          </w:p>
        </w:tc>
        <w:tc>
          <w:tcPr>
            <w:tcW w:w="857" w:type="dxa"/>
            <w:tcBorders>
              <w:left w:val="single" w:sz="6" w:space="0" w:color="auto"/>
              <w:right w:val="single" w:sz="6" w:space="0" w:color="auto"/>
            </w:tcBorders>
          </w:tcPr>
          <w:p w:rsidR="00A85EA6" w:rsidRDefault="00A85EA6" w:rsidP="00A20327">
            <w:pPr>
              <w:jc w:val="center"/>
            </w:pPr>
            <w:r>
              <w:t>330</w:t>
            </w:r>
          </w:p>
        </w:tc>
        <w:tc>
          <w:tcPr>
            <w:tcW w:w="993" w:type="dxa"/>
          </w:tcPr>
          <w:p w:rsidR="00A85EA6" w:rsidRDefault="00A85EA6" w:rsidP="00A20327">
            <w:pPr>
              <w:jc w:val="center"/>
            </w:pPr>
            <w:r>
              <w:t>290</w:t>
            </w:r>
          </w:p>
        </w:tc>
        <w:tc>
          <w:tcPr>
            <w:tcW w:w="978" w:type="dxa"/>
            <w:tcBorders>
              <w:left w:val="single" w:sz="6" w:space="0" w:color="auto"/>
              <w:right w:val="single" w:sz="6" w:space="0" w:color="auto"/>
            </w:tcBorders>
          </w:tcPr>
          <w:p w:rsidR="00A85EA6" w:rsidRDefault="00A85EA6" w:rsidP="00A20327">
            <w:pPr>
              <w:jc w:val="center"/>
            </w:pPr>
            <w:r>
              <w:t>270</w:t>
            </w:r>
          </w:p>
        </w:tc>
        <w:tc>
          <w:tcPr>
            <w:tcW w:w="1624" w:type="dxa"/>
            <w:tcBorders>
              <w:right w:val="single" w:sz="6" w:space="0" w:color="auto"/>
            </w:tcBorders>
          </w:tcPr>
          <w:p w:rsidR="00A85EA6" w:rsidRDefault="00A85EA6" w:rsidP="00A20327">
            <w:pPr>
              <w:jc w:val="center"/>
            </w:pPr>
            <w:r>
              <w:t>-</w:t>
            </w:r>
          </w:p>
        </w:tc>
      </w:tr>
      <w:tr w:rsidR="00A85EA6">
        <w:tc>
          <w:tcPr>
            <w:tcW w:w="1418" w:type="dxa"/>
            <w:tcBorders>
              <w:left w:val="single" w:sz="6" w:space="0" w:color="auto"/>
            </w:tcBorders>
          </w:tcPr>
          <w:p w:rsidR="00A85EA6" w:rsidRDefault="00A85EA6" w:rsidP="00A20327">
            <w:pPr>
              <w:jc w:val="center"/>
            </w:pPr>
            <w:r>
              <w:t>300</w:t>
            </w:r>
          </w:p>
        </w:tc>
        <w:tc>
          <w:tcPr>
            <w:tcW w:w="1261" w:type="dxa"/>
            <w:tcBorders>
              <w:left w:val="single" w:sz="6" w:space="0" w:color="auto"/>
              <w:right w:val="single" w:sz="6" w:space="0" w:color="auto"/>
            </w:tcBorders>
          </w:tcPr>
          <w:p w:rsidR="00A85EA6" w:rsidRDefault="00A85EA6" w:rsidP="00A20327">
            <w:pPr>
              <w:jc w:val="center"/>
            </w:pPr>
            <w:r>
              <w:t>555</w:t>
            </w:r>
          </w:p>
        </w:tc>
        <w:tc>
          <w:tcPr>
            <w:tcW w:w="1261" w:type="dxa"/>
          </w:tcPr>
          <w:p w:rsidR="00A85EA6" w:rsidRDefault="00A85EA6" w:rsidP="00A20327">
            <w:pPr>
              <w:jc w:val="center"/>
            </w:pPr>
            <w:r>
              <w:t>-</w:t>
            </w:r>
          </w:p>
        </w:tc>
        <w:tc>
          <w:tcPr>
            <w:tcW w:w="857" w:type="dxa"/>
            <w:tcBorders>
              <w:left w:val="single" w:sz="6" w:space="0" w:color="auto"/>
              <w:right w:val="single" w:sz="6" w:space="0" w:color="auto"/>
            </w:tcBorders>
          </w:tcPr>
          <w:p w:rsidR="00A85EA6" w:rsidRDefault="00A85EA6" w:rsidP="00A20327">
            <w:pPr>
              <w:jc w:val="center"/>
            </w:pPr>
            <w:r>
              <w:t>-</w:t>
            </w:r>
          </w:p>
        </w:tc>
        <w:tc>
          <w:tcPr>
            <w:tcW w:w="993" w:type="dxa"/>
          </w:tcPr>
          <w:p w:rsidR="00A85EA6" w:rsidRDefault="00A85EA6" w:rsidP="00A20327">
            <w:pPr>
              <w:jc w:val="center"/>
            </w:pPr>
            <w:r>
              <w:t>-</w:t>
            </w:r>
          </w:p>
        </w:tc>
        <w:tc>
          <w:tcPr>
            <w:tcW w:w="978" w:type="dxa"/>
            <w:tcBorders>
              <w:left w:val="single" w:sz="6" w:space="0" w:color="auto"/>
              <w:right w:val="single" w:sz="6" w:space="0" w:color="auto"/>
            </w:tcBorders>
          </w:tcPr>
          <w:p w:rsidR="00A85EA6" w:rsidRDefault="00A85EA6" w:rsidP="00A20327">
            <w:pPr>
              <w:jc w:val="center"/>
            </w:pPr>
            <w:r>
              <w:t>-</w:t>
            </w:r>
          </w:p>
        </w:tc>
        <w:tc>
          <w:tcPr>
            <w:tcW w:w="1624" w:type="dxa"/>
            <w:tcBorders>
              <w:right w:val="single" w:sz="6" w:space="0" w:color="auto"/>
            </w:tcBorders>
          </w:tcPr>
          <w:p w:rsidR="00A85EA6" w:rsidRDefault="00A85EA6" w:rsidP="00A20327">
            <w:pPr>
              <w:jc w:val="center"/>
            </w:pPr>
            <w:r>
              <w:t>-</w:t>
            </w:r>
          </w:p>
        </w:tc>
      </w:tr>
      <w:tr w:rsidR="00A85EA6">
        <w:tc>
          <w:tcPr>
            <w:tcW w:w="1418" w:type="dxa"/>
            <w:tcBorders>
              <w:left w:val="single" w:sz="6" w:space="0" w:color="auto"/>
            </w:tcBorders>
          </w:tcPr>
          <w:p w:rsidR="00A85EA6" w:rsidRDefault="00A85EA6" w:rsidP="00A20327">
            <w:pPr>
              <w:jc w:val="center"/>
            </w:pPr>
            <w:r>
              <w:t>400</w:t>
            </w:r>
          </w:p>
        </w:tc>
        <w:tc>
          <w:tcPr>
            <w:tcW w:w="1261" w:type="dxa"/>
            <w:tcBorders>
              <w:left w:val="single" w:sz="6" w:space="0" w:color="auto"/>
              <w:right w:val="single" w:sz="6" w:space="0" w:color="auto"/>
            </w:tcBorders>
          </w:tcPr>
          <w:p w:rsidR="00A85EA6" w:rsidRDefault="00A85EA6" w:rsidP="00A20327">
            <w:pPr>
              <w:jc w:val="center"/>
            </w:pPr>
            <w:r>
              <w:t>675</w:t>
            </w:r>
          </w:p>
        </w:tc>
        <w:tc>
          <w:tcPr>
            <w:tcW w:w="1261" w:type="dxa"/>
          </w:tcPr>
          <w:p w:rsidR="00A85EA6" w:rsidRDefault="00A85EA6" w:rsidP="00A20327">
            <w:pPr>
              <w:jc w:val="center"/>
            </w:pPr>
            <w:r>
              <w:t>-</w:t>
            </w:r>
          </w:p>
        </w:tc>
        <w:tc>
          <w:tcPr>
            <w:tcW w:w="857" w:type="dxa"/>
            <w:tcBorders>
              <w:left w:val="single" w:sz="6" w:space="0" w:color="auto"/>
              <w:right w:val="single" w:sz="6" w:space="0" w:color="auto"/>
            </w:tcBorders>
          </w:tcPr>
          <w:p w:rsidR="00A85EA6" w:rsidRDefault="00A85EA6" w:rsidP="00A20327">
            <w:pPr>
              <w:jc w:val="center"/>
            </w:pPr>
            <w:r>
              <w:t>-</w:t>
            </w:r>
          </w:p>
        </w:tc>
        <w:tc>
          <w:tcPr>
            <w:tcW w:w="993" w:type="dxa"/>
          </w:tcPr>
          <w:p w:rsidR="00A85EA6" w:rsidRDefault="00A85EA6" w:rsidP="00A20327">
            <w:pPr>
              <w:jc w:val="center"/>
            </w:pPr>
            <w:r>
              <w:t>-</w:t>
            </w:r>
          </w:p>
        </w:tc>
        <w:tc>
          <w:tcPr>
            <w:tcW w:w="978" w:type="dxa"/>
            <w:tcBorders>
              <w:left w:val="single" w:sz="6" w:space="0" w:color="auto"/>
              <w:right w:val="single" w:sz="6" w:space="0" w:color="auto"/>
            </w:tcBorders>
          </w:tcPr>
          <w:p w:rsidR="00A85EA6" w:rsidRDefault="00A85EA6" w:rsidP="00A20327">
            <w:pPr>
              <w:jc w:val="center"/>
            </w:pPr>
            <w:r>
              <w:t>-</w:t>
            </w:r>
          </w:p>
        </w:tc>
        <w:tc>
          <w:tcPr>
            <w:tcW w:w="1624" w:type="dxa"/>
            <w:tcBorders>
              <w:right w:val="single" w:sz="6" w:space="0" w:color="auto"/>
            </w:tcBorders>
          </w:tcPr>
          <w:p w:rsidR="00A85EA6" w:rsidRDefault="00A85EA6" w:rsidP="00A20327">
            <w:pPr>
              <w:jc w:val="center"/>
            </w:pPr>
            <w:r>
              <w:t>-</w:t>
            </w:r>
          </w:p>
        </w:tc>
      </w:tr>
      <w:tr w:rsidR="00A85EA6">
        <w:tc>
          <w:tcPr>
            <w:tcW w:w="1418" w:type="dxa"/>
            <w:tcBorders>
              <w:left w:val="single" w:sz="6" w:space="0" w:color="auto"/>
            </w:tcBorders>
          </w:tcPr>
          <w:p w:rsidR="00A85EA6" w:rsidRDefault="00A85EA6" w:rsidP="00A20327">
            <w:pPr>
              <w:jc w:val="center"/>
            </w:pPr>
            <w:r>
              <w:t>500</w:t>
            </w:r>
          </w:p>
        </w:tc>
        <w:tc>
          <w:tcPr>
            <w:tcW w:w="1261" w:type="dxa"/>
            <w:tcBorders>
              <w:left w:val="single" w:sz="6" w:space="0" w:color="auto"/>
              <w:right w:val="single" w:sz="6" w:space="0" w:color="auto"/>
            </w:tcBorders>
          </w:tcPr>
          <w:p w:rsidR="00A85EA6" w:rsidRDefault="00A85EA6" w:rsidP="00A20327">
            <w:pPr>
              <w:jc w:val="center"/>
            </w:pPr>
            <w:r>
              <w:t>785</w:t>
            </w:r>
          </w:p>
        </w:tc>
        <w:tc>
          <w:tcPr>
            <w:tcW w:w="1261" w:type="dxa"/>
          </w:tcPr>
          <w:p w:rsidR="00A85EA6" w:rsidRDefault="00A85EA6" w:rsidP="00A20327">
            <w:pPr>
              <w:jc w:val="center"/>
            </w:pPr>
            <w:r>
              <w:t>-</w:t>
            </w:r>
          </w:p>
        </w:tc>
        <w:tc>
          <w:tcPr>
            <w:tcW w:w="857" w:type="dxa"/>
            <w:tcBorders>
              <w:left w:val="single" w:sz="6" w:space="0" w:color="auto"/>
              <w:right w:val="single" w:sz="6" w:space="0" w:color="auto"/>
            </w:tcBorders>
          </w:tcPr>
          <w:p w:rsidR="00A85EA6" w:rsidRDefault="00A85EA6" w:rsidP="00A20327">
            <w:pPr>
              <w:jc w:val="center"/>
            </w:pPr>
            <w:r>
              <w:t>-</w:t>
            </w:r>
          </w:p>
        </w:tc>
        <w:tc>
          <w:tcPr>
            <w:tcW w:w="993" w:type="dxa"/>
          </w:tcPr>
          <w:p w:rsidR="00A85EA6" w:rsidRDefault="00A85EA6" w:rsidP="00A20327">
            <w:pPr>
              <w:jc w:val="center"/>
            </w:pPr>
            <w:r>
              <w:t>-</w:t>
            </w:r>
          </w:p>
        </w:tc>
        <w:tc>
          <w:tcPr>
            <w:tcW w:w="978" w:type="dxa"/>
            <w:tcBorders>
              <w:left w:val="single" w:sz="6" w:space="0" w:color="auto"/>
              <w:right w:val="single" w:sz="6" w:space="0" w:color="auto"/>
            </w:tcBorders>
          </w:tcPr>
          <w:p w:rsidR="00A85EA6" w:rsidRDefault="00A85EA6" w:rsidP="00A20327">
            <w:pPr>
              <w:jc w:val="center"/>
            </w:pPr>
            <w:r>
              <w:t>-</w:t>
            </w:r>
          </w:p>
        </w:tc>
        <w:tc>
          <w:tcPr>
            <w:tcW w:w="1624" w:type="dxa"/>
            <w:tcBorders>
              <w:right w:val="single" w:sz="6" w:space="0" w:color="auto"/>
            </w:tcBorders>
          </w:tcPr>
          <w:p w:rsidR="00A85EA6" w:rsidRDefault="00A85EA6" w:rsidP="00A20327">
            <w:pPr>
              <w:jc w:val="center"/>
            </w:pPr>
            <w:r>
              <w:t>-</w:t>
            </w:r>
          </w:p>
        </w:tc>
      </w:tr>
      <w:tr w:rsidR="00A85EA6">
        <w:tc>
          <w:tcPr>
            <w:tcW w:w="1418" w:type="dxa"/>
            <w:tcBorders>
              <w:left w:val="single" w:sz="6" w:space="0" w:color="auto"/>
            </w:tcBorders>
          </w:tcPr>
          <w:p w:rsidR="00A85EA6" w:rsidRDefault="00A85EA6" w:rsidP="00A20327">
            <w:pPr>
              <w:jc w:val="center"/>
            </w:pPr>
            <w:r>
              <w:t>625</w:t>
            </w:r>
          </w:p>
        </w:tc>
        <w:tc>
          <w:tcPr>
            <w:tcW w:w="1261" w:type="dxa"/>
            <w:tcBorders>
              <w:left w:val="single" w:sz="6" w:space="0" w:color="auto"/>
              <w:right w:val="single" w:sz="6" w:space="0" w:color="auto"/>
            </w:tcBorders>
          </w:tcPr>
          <w:p w:rsidR="00A85EA6" w:rsidRDefault="00A85EA6" w:rsidP="00A20327">
            <w:pPr>
              <w:jc w:val="center"/>
            </w:pPr>
            <w:r>
              <w:t>910</w:t>
            </w:r>
          </w:p>
        </w:tc>
        <w:tc>
          <w:tcPr>
            <w:tcW w:w="1261" w:type="dxa"/>
          </w:tcPr>
          <w:p w:rsidR="00A85EA6" w:rsidRDefault="00A85EA6" w:rsidP="00A20327">
            <w:pPr>
              <w:jc w:val="center"/>
            </w:pPr>
            <w:r>
              <w:t>-</w:t>
            </w:r>
          </w:p>
        </w:tc>
        <w:tc>
          <w:tcPr>
            <w:tcW w:w="857" w:type="dxa"/>
            <w:tcBorders>
              <w:left w:val="single" w:sz="6" w:space="0" w:color="auto"/>
              <w:right w:val="single" w:sz="6" w:space="0" w:color="auto"/>
            </w:tcBorders>
          </w:tcPr>
          <w:p w:rsidR="00A85EA6" w:rsidRDefault="00A85EA6" w:rsidP="00A20327">
            <w:pPr>
              <w:jc w:val="center"/>
            </w:pPr>
            <w:r>
              <w:t>-</w:t>
            </w:r>
          </w:p>
        </w:tc>
        <w:tc>
          <w:tcPr>
            <w:tcW w:w="993" w:type="dxa"/>
          </w:tcPr>
          <w:p w:rsidR="00A85EA6" w:rsidRDefault="00A85EA6" w:rsidP="00A20327">
            <w:pPr>
              <w:jc w:val="center"/>
            </w:pPr>
            <w:r>
              <w:t>-</w:t>
            </w:r>
          </w:p>
        </w:tc>
        <w:tc>
          <w:tcPr>
            <w:tcW w:w="978" w:type="dxa"/>
            <w:tcBorders>
              <w:left w:val="single" w:sz="6" w:space="0" w:color="auto"/>
              <w:right w:val="single" w:sz="6" w:space="0" w:color="auto"/>
            </w:tcBorders>
          </w:tcPr>
          <w:p w:rsidR="00A85EA6" w:rsidRDefault="00A85EA6" w:rsidP="00A20327">
            <w:pPr>
              <w:jc w:val="center"/>
            </w:pPr>
            <w:r>
              <w:t>-</w:t>
            </w:r>
          </w:p>
        </w:tc>
        <w:tc>
          <w:tcPr>
            <w:tcW w:w="1624" w:type="dxa"/>
            <w:tcBorders>
              <w:right w:val="single" w:sz="6" w:space="0" w:color="auto"/>
            </w:tcBorders>
          </w:tcPr>
          <w:p w:rsidR="00A85EA6" w:rsidRDefault="00A85EA6" w:rsidP="00A20327">
            <w:pPr>
              <w:jc w:val="center"/>
            </w:pPr>
            <w:r>
              <w:t>-</w:t>
            </w:r>
          </w:p>
        </w:tc>
      </w:tr>
      <w:tr w:rsidR="00A85EA6">
        <w:tc>
          <w:tcPr>
            <w:tcW w:w="1418" w:type="dxa"/>
            <w:tcBorders>
              <w:left w:val="single" w:sz="6" w:space="0" w:color="auto"/>
              <w:bottom w:val="single" w:sz="6" w:space="0" w:color="auto"/>
            </w:tcBorders>
          </w:tcPr>
          <w:p w:rsidR="00A85EA6" w:rsidRDefault="00A85EA6" w:rsidP="00A20327">
            <w:pPr>
              <w:jc w:val="center"/>
            </w:pPr>
            <w:r>
              <w:t>800</w:t>
            </w:r>
          </w:p>
        </w:tc>
        <w:tc>
          <w:tcPr>
            <w:tcW w:w="1261" w:type="dxa"/>
            <w:tcBorders>
              <w:left w:val="single" w:sz="6" w:space="0" w:color="auto"/>
              <w:bottom w:val="single" w:sz="6" w:space="0" w:color="auto"/>
              <w:right w:val="single" w:sz="6" w:space="0" w:color="auto"/>
            </w:tcBorders>
          </w:tcPr>
          <w:p w:rsidR="00A85EA6" w:rsidRDefault="00A85EA6" w:rsidP="00A20327">
            <w:pPr>
              <w:jc w:val="center"/>
            </w:pPr>
            <w:r>
              <w:t>1080</w:t>
            </w:r>
          </w:p>
        </w:tc>
        <w:tc>
          <w:tcPr>
            <w:tcW w:w="1261" w:type="dxa"/>
            <w:tcBorders>
              <w:bottom w:val="single" w:sz="6" w:space="0" w:color="auto"/>
            </w:tcBorders>
          </w:tcPr>
          <w:p w:rsidR="00A85EA6" w:rsidRDefault="00A85EA6" w:rsidP="00A20327">
            <w:pPr>
              <w:jc w:val="center"/>
            </w:pPr>
            <w:r>
              <w:t>-</w:t>
            </w:r>
          </w:p>
        </w:tc>
        <w:tc>
          <w:tcPr>
            <w:tcW w:w="857" w:type="dxa"/>
            <w:tcBorders>
              <w:left w:val="single" w:sz="6" w:space="0" w:color="auto"/>
              <w:bottom w:val="single" w:sz="6" w:space="0" w:color="auto"/>
              <w:right w:val="single" w:sz="6" w:space="0" w:color="auto"/>
            </w:tcBorders>
          </w:tcPr>
          <w:p w:rsidR="00A85EA6" w:rsidRDefault="00A85EA6" w:rsidP="00A20327">
            <w:pPr>
              <w:jc w:val="center"/>
            </w:pPr>
            <w:r>
              <w:t>-</w:t>
            </w:r>
          </w:p>
        </w:tc>
        <w:tc>
          <w:tcPr>
            <w:tcW w:w="993" w:type="dxa"/>
            <w:tcBorders>
              <w:bottom w:val="single" w:sz="6" w:space="0" w:color="auto"/>
            </w:tcBorders>
          </w:tcPr>
          <w:p w:rsidR="00A85EA6" w:rsidRDefault="00A85EA6" w:rsidP="00A20327">
            <w:pPr>
              <w:jc w:val="center"/>
            </w:pPr>
            <w:r>
              <w:t>-</w:t>
            </w:r>
          </w:p>
        </w:tc>
        <w:tc>
          <w:tcPr>
            <w:tcW w:w="978"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624"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1.3.19. 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1501"/>
        <w:gridCol w:w="937"/>
        <w:gridCol w:w="992"/>
        <w:gridCol w:w="2073"/>
        <w:gridCol w:w="1471"/>
        <w:gridCol w:w="1394"/>
      </w:tblGrid>
      <w:tr w:rsidR="00A85EA6">
        <w:tc>
          <w:tcPr>
            <w:tcW w:w="1501" w:type="dxa"/>
            <w:tcBorders>
              <w:top w:val="single" w:sz="6" w:space="0" w:color="auto"/>
              <w:left w:val="single" w:sz="6" w:space="0" w:color="auto"/>
            </w:tcBorders>
          </w:tcPr>
          <w:p w:rsidR="00A85EA6" w:rsidRDefault="00A85EA6" w:rsidP="00A20327">
            <w:pPr>
              <w:jc w:val="center"/>
            </w:pPr>
            <w:r>
              <w:t xml:space="preserve">Сечение токопроводящей </w:t>
            </w:r>
          </w:p>
        </w:tc>
        <w:tc>
          <w:tcPr>
            <w:tcW w:w="1929"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 проложенных</w:t>
            </w:r>
          </w:p>
        </w:tc>
        <w:tc>
          <w:tcPr>
            <w:tcW w:w="2073" w:type="dxa"/>
            <w:tcBorders>
              <w:top w:val="single" w:sz="6" w:space="0" w:color="auto"/>
            </w:tcBorders>
          </w:tcPr>
          <w:p w:rsidR="00A85EA6" w:rsidRDefault="00A85EA6" w:rsidP="00A20327">
            <w:pPr>
              <w:jc w:val="center"/>
            </w:pPr>
            <w:r>
              <w:t xml:space="preserve">Сечение токопроводящей жилы, </w:t>
            </w:r>
          </w:p>
        </w:tc>
        <w:tc>
          <w:tcPr>
            <w:tcW w:w="2865"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 проложенных</w:t>
            </w:r>
          </w:p>
        </w:tc>
      </w:tr>
      <w:tr w:rsidR="00A85EA6">
        <w:tc>
          <w:tcPr>
            <w:tcW w:w="1501" w:type="dxa"/>
            <w:tcBorders>
              <w:left w:val="single" w:sz="6" w:space="0" w:color="auto"/>
              <w:bottom w:val="single" w:sz="6" w:space="0" w:color="auto"/>
              <w:right w:val="single" w:sz="6" w:space="0" w:color="auto"/>
            </w:tcBorders>
          </w:tcPr>
          <w:p w:rsidR="00A85EA6" w:rsidRDefault="00A85EA6" w:rsidP="00A20327">
            <w:pPr>
              <w:jc w:val="center"/>
            </w:pPr>
            <w:r>
              <w:t>жилы, мм</w:t>
            </w:r>
            <w:r>
              <w:rPr>
                <w:vertAlign w:val="superscript"/>
              </w:rPr>
              <w:t>2</w:t>
            </w:r>
          </w:p>
        </w:tc>
        <w:tc>
          <w:tcPr>
            <w:tcW w:w="937" w:type="dxa"/>
            <w:tcBorders>
              <w:bottom w:val="single" w:sz="6" w:space="0" w:color="auto"/>
            </w:tcBorders>
          </w:tcPr>
          <w:p w:rsidR="00A85EA6" w:rsidRDefault="00A85EA6" w:rsidP="00A20327">
            <w:pPr>
              <w:jc w:val="center"/>
            </w:pPr>
            <w:r>
              <w:t>в земле</w:t>
            </w:r>
          </w:p>
        </w:tc>
        <w:tc>
          <w:tcPr>
            <w:tcW w:w="99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2073" w:type="dxa"/>
            <w:tcBorders>
              <w:bottom w:val="single" w:sz="6" w:space="0" w:color="auto"/>
            </w:tcBorders>
          </w:tcPr>
          <w:p w:rsidR="00A85EA6" w:rsidRDefault="00A85EA6" w:rsidP="00A20327">
            <w:pPr>
              <w:jc w:val="center"/>
            </w:pPr>
            <w:r>
              <w:t>мм</w:t>
            </w:r>
            <w:r>
              <w:rPr>
                <w:vertAlign w:val="superscript"/>
              </w:rPr>
              <w:t>2</w:t>
            </w:r>
          </w:p>
        </w:tc>
        <w:tc>
          <w:tcPr>
            <w:tcW w:w="147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c>
          <w:tcPr>
            <w:tcW w:w="1394" w:type="dxa"/>
            <w:tcBorders>
              <w:bottom w:val="single" w:sz="6" w:space="0" w:color="auto"/>
              <w:right w:val="single" w:sz="6" w:space="0" w:color="auto"/>
            </w:tcBorders>
          </w:tcPr>
          <w:p w:rsidR="00A85EA6" w:rsidRDefault="00A85EA6" w:rsidP="00A20327">
            <w:pPr>
              <w:jc w:val="center"/>
            </w:pPr>
            <w:r>
              <w:t>в воздухе</w:t>
            </w:r>
          </w:p>
        </w:tc>
      </w:tr>
      <w:tr w:rsidR="00A85EA6">
        <w:tc>
          <w:tcPr>
            <w:tcW w:w="1501" w:type="dxa"/>
            <w:tcBorders>
              <w:left w:val="single" w:sz="6" w:space="0" w:color="auto"/>
              <w:right w:val="single" w:sz="6" w:space="0" w:color="auto"/>
            </w:tcBorders>
          </w:tcPr>
          <w:p w:rsidR="00A85EA6" w:rsidRDefault="00A85EA6" w:rsidP="00A20327">
            <w:pPr>
              <w:jc w:val="center"/>
            </w:pPr>
            <w:r>
              <w:t>16</w:t>
            </w:r>
          </w:p>
        </w:tc>
        <w:tc>
          <w:tcPr>
            <w:tcW w:w="937" w:type="dxa"/>
          </w:tcPr>
          <w:p w:rsidR="00A85EA6" w:rsidRDefault="00A85EA6" w:rsidP="00A20327">
            <w:pPr>
              <w:jc w:val="center"/>
            </w:pPr>
            <w:r>
              <w:t>90</w:t>
            </w:r>
          </w:p>
        </w:tc>
        <w:tc>
          <w:tcPr>
            <w:tcW w:w="992" w:type="dxa"/>
            <w:tcBorders>
              <w:left w:val="single" w:sz="6" w:space="0" w:color="auto"/>
              <w:right w:val="single" w:sz="6" w:space="0" w:color="auto"/>
            </w:tcBorders>
          </w:tcPr>
          <w:p w:rsidR="00A85EA6" w:rsidRDefault="00A85EA6" w:rsidP="00A20327">
            <w:pPr>
              <w:jc w:val="center"/>
            </w:pPr>
            <w:r>
              <w:t>65</w:t>
            </w:r>
          </w:p>
        </w:tc>
        <w:tc>
          <w:tcPr>
            <w:tcW w:w="2073" w:type="dxa"/>
          </w:tcPr>
          <w:p w:rsidR="00A85EA6" w:rsidRDefault="00A85EA6" w:rsidP="00A20327">
            <w:pPr>
              <w:jc w:val="center"/>
            </w:pPr>
            <w:r>
              <w:t>70</w:t>
            </w:r>
          </w:p>
        </w:tc>
        <w:tc>
          <w:tcPr>
            <w:tcW w:w="1471" w:type="dxa"/>
            <w:tcBorders>
              <w:left w:val="single" w:sz="6" w:space="0" w:color="auto"/>
              <w:right w:val="single" w:sz="6" w:space="0" w:color="auto"/>
            </w:tcBorders>
          </w:tcPr>
          <w:p w:rsidR="00A85EA6" w:rsidRDefault="00A85EA6" w:rsidP="00A20327">
            <w:pPr>
              <w:jc w:val="center"/>
            </w:pPr>
            <w:r>
              <w:t>220</w:t>
            </w:r>
          </w:p>
        </w:tc>
        <w:tc>
          <w:tcPr>
            <w:tcW w:w="1394" w:type="dxa"/>
            <w:tcBorders>
              <w:right w:val="single" w:sz="6" w:space="0" w:color="auto"/>
            </w:tcBorders>
          </w:tcPr>
          <w:p w:rsidR="00A85EA6" w:rsidRDefault="00A85EA6" w:rsidP="00A20327">
            <w:pPr>
              <w:jc w:val="center"/>
            </w:pPr>
            <w:r>
              <w:t>170</w:t>
            </w:r>
          </w:p>
        </w:tc>
      </w:tr>
      <w:tr w:rsidR="00A85EA6">
        <w:tc>
          <w:tcPr>
            <w:tcW w:w="1501" w:type="dxa"/>
            <w:tcBorders>
              <w:left w:val="single" w:sz="6" w:space="0" w:color="auto"/>
              <w:right w:val="single" w:sz="6" w:space="0" w:color="auto"/>
            </w:tcBorders>
          </w:tcPr>
          <w:p w:rsidR="00A85EA6" w:rsidRDefault="00A85EA6" w:rsidP="00A20327">
            <w:pPr>
              <w:jc w:val="center"/>
            </w:pPr>
            <w:r>
              <w:t>25</w:t>
            </w:r>
          </w:p>
        </w:tc>
        <w:tc>
          <w:tcPr>
            <w:tcW w:w="937" w:type="dxa"/>
          </w:tcPr>
          <w:p w:rsidR="00A85EA6" w:rsidRDefault="00A85EA6" w:rsidP="00A20327">
            <w:pPr>
              <w:jc w:val="center"/>
            </w:pPr>
            <w:r>
              <w:t>120</w:t>
            </w:r>
          </w:p>
        </w:tc>
        <w:tc>
          <w:tcPr>
            <w:tcW w:w="992" w:type="dxa"/>
            <w:tcBorders>
              <w:left w:val="single" w:sz="6" w:space="0" w:color="auto"/>
              <w:right w:val="single" w:sz="6" w:space="0" w:color="auto"/>
            </w:tcBorders>
          </w:tcPr>
          <w:p w:rsidR="00A85EA6" w:rsidRDefault="00A85EA6" w:rsidP="00A20327">
            <w:pPr>
              <w:jc w:val="center"/>
            </w:pPr>
            <w:r>
              <w:t>90</w:t>
            </w:r>
          </w:p>
        </w:tc>
        <w:tc>
          <w:tcPr>
            <w:tcW w:w="2073" w:type="dxa"/>
          </w:tcPr>
          <w:p w:rsidR="00A85EA6" w:rsidRDefault="00A85EA6" w:rsidP="00A20327">
            <w:pPr>
              <w:jc w:val="center"/>
            </w:pPr>
            <w:r>
              <w:t>95</w:t>
            </w:r>
          </w:p>
        </w:tc>
        <w:tc>
          <w:tcPr>
            <w:tcW w:w="1471" w:type="dxa"/>
            <w:tcBorders>
              <w:left w:val="single" w:sz="6" w:space="0" w:color="auto"/>
              <w:right w:val="single" w:sz="6" w:space="0" w:color="auto"/>
            </w:tcBorders>
          </w:tcPr>
          <w:p w:rsidR="00A85EA6" w:rsidRDefault="00A85EA6" w:rsidP="00A20327">
            <w:pPr>
              <w:jc w:val="center"/>
            </w:pPr>
            <w:r>
              <w:t>265</w:t>
            </w:r>
          </w:p>
        </w:tc>
        <w:tc>
          <w:tcPr>
            <w:tcW w:w="1394" w:type="dxa"/>
            <w:tcBorders>
              <w:right w:val="single" w:sz="6" w:space="0" w:color="auto"/>
            </w:tcBorders>
          </w:tcPr>
          <w:p w:rsidR="00A85EA6" w:rsidRDefault="00A85EA6" w:rsidP="00A20327">
            <w:pPr>
              <w:jc w:val="center"/>
            </w:pPr>
            <w:r>
              <w:t>210</w:t>
            </w:r>
          </w:p>
        </w:tc>
      </w:tr>
      <w:tr w:rsidR="00A85EA6">
        <w:tc>
          <w:tcPr>
            <w:tcW w:w="1501" w:type="dxa"/>
            <w:tcBorders>
              <w:left w:val="single" w:sz="6" w:space="0" w:color="auto"/>
              <w:right w:val="single" w:sz="6" w:space="0" w:color="auto"/>
            </w:tcBorders>
          </w:tcPr>
          <w:p w:rsidR="00A85EA6" w:rsidRDefault="00A85EA6" w:rsidP="00A20327">
            <w:pPr>
              <w:jc w:val="center"/>
            </w:pPr>
            <w:r>
              <w:t>35</w:t>
            </w:r>
          </w:p>
        </w:tc>
        <w:tc>
          <w:tcPr>
            <w:tcW w:w="937" w:type="dxa"/>
          </w:tcPr>
          <w:p w:rsidR="00A85EA6" w:rsidRDefault="00A85EA6" w:rsidP="00A20327">
            <w:pPr>
              <w:jc w:val="center"/>
            </w:pPr>
            <w:r>
              <w:t>145</w:t>
            </w:r>
          </w:p>
        </w:tc>
        <w:tc>
          <w:tcPr>
            <w:tcW w:w="992" w:type="dxa"/>
            <w:tcBorders>
              <w:left w:val="single" w:sz="6" w:space="0" w:color="auto"/>
              <w:right w:val="single" w:sz="6" w:space="0" w:color="auto"/>
            </w:tcBorders>
          </w:tcPr>
          <w:p w:rsidR="00A85EA6" w:rsidRDefault="00A85EA6" w:rsidP="00A20327">
            <w:pPr>
              <w:jc w:val="center"/>
            </w:pPr>
            <w:r>
              <w:t>110</w:t>
            </w:r>
          </w:p>
        </w:tc>
        <w:tc>
          <w:tcPr>
            <w:tcW w:w="2073" w:type="dxa"/>
          </w:tcPr>
          <w:p w:rsidR="00A85EA6" w:rsidRDefault="00A85EA6" w:rsidP="00A20327">
            <w:pPr>
              <w:jc w:val="center"/>
            </w:pPr>
            <w:r>
              <w:t>120</w:t>
            </w:r>
          </w:p>
        </w:tc>
        <w:tc>
          <w:tcPr>
            <w:tcW w:w="1471" w:type="dxa"/>
            <w:tcBorders>
              <w:left w:val="single" w:sz="6" w:space="0" w:color="auto"/>
              <w:right w:val="single" w:sz="6" w:space="0" w:color="auto"/>
            </w:tcBorders>
          </w:tcPr>
          <w:p w:rsidR="00A85EA6" w:rsidRDefault="00A85EA6" w:rsidP="00A20327">
            <w:pPr>
              <w:jc w:val="center"/>
            </w:pPr>
            <w:r>
              <w:t>310</w:t>
            </w:r>
          </w:p>
        </w:tc>
        <w:tc>
          <w:tcPr>
            <w:tcW w:w="1394" w:type="dxa"/>
            <w:tcBorders>
              <w:right w:val="single" w:sz="6" w:space="0" w:color="auto"/>
            </w:tcBorders>
          </w:tcPr>
          <w:p w:rsidR="00A85EA6" w:rsidRDefault="00A85EA6" w:rsidP="00A20327">
            <w:pPr>
              <w:jc w:val="center"/>
            </w:pPr>
            <w:r>
              <w:t>245</w:t>
            </w:r>
          </w:p>
        </w:tc>
      </w:tr>
      <w:tr w:rsidR="00A85EA6">
        <w:tc>
          <w:tcPr>
            <w:tcW w:w="1501" w:type="dxa"/>
            <w:tcBorders>
              <w:left w:val="single" w:sz="6" w:space="0" w:color="auto"/>
              <w:bottom w:val="single" w:sz="6" w:space="0" w:color="auto"/>
              <w:right w:val="single" w:sz="6" w:space="0" w:color="auto"/>
            </w:tcBorders>
          </w:tcPr>
          <w:p w:rsidR="00A85EA6" w:rsidRDefault="00A85EA6" w:rsidP="00A20327">
            <w:pPr>
              <w:jc w:val="center"/>
            </w:pPr>
            <w:r>
              <w:t>50</w:t>
            </w:r>
          </w:p>
        </w:tc>
        <w:tc>
          <w:tcPr>
            <w:tcW w:w="937" w:type="dxa"/>
            <w:tcBorders>
              <w:bottom w:val="single" w:sz="6" w:space="0" w:color="auto"/>
            </w:tcBorders>
          </w:tcPr>
          <w:p w:rsidR="00A85EA6" w:rsidRDefault="00A85EA6" w:rsidP="00A20327">
            <w:pPr>
              <w:jc w:val="center"/>
            </w:pPr>
            <w:r>
              <w:t>180</w:t>
            </w:r>
          </w:p>
        </w:tc>
        <w:tc>
          <w:tcPr>
            <w:tcW w:w="992" w:type="dxa"/>
            <w:tcBorders>
              <w:left w:val="single" w:sz="6" w:space="0" w:color="auto"/>
              <w:bottom w:val="single" w:sz="6" w:space="0" w:color="auto"/>
              <w:right w:val="single" w:sz="6" w:space="0" w:color="auto"/>
            </w:tcBorders>
          </w:tcPr>
          <w:p w:rsidR="00A85EA6" w:rsidRDefault="00A85EA6" w:rsidP="00A20327">
            <w:pPr>
              <w:jc w:val="center"/>
            </w:pPr>
            <w:r>
              <w:t>140</w:t>
            </w:r>
          </w:p>
        </w:tc>
        <w:tc>
          <w:tcPr>
            <w:tcW w:w="2073" w:type="dxa"/>
            <w:tcBorders>
              <w:bottom w:val="single" w:sz="6" w:space="0" w:color="auto"/>
            </w:tcBorders>
          </w:tcPr>
          <w:p w:rsidR="00A85EA6" w:rsidRDefault="00A85EA6" w:rsidP="00A20327">
            <w:pPr>
              <w:jc w:val="center"/>
            </w:pPr>
            <w:r>
              <w:t>150</w:t>
            </w:r>
          </w:p>
        </w:tc>
        <w:tc>
          <w:tcPr>
            <w:tcW w:w="1471" w:type="dxa"/>
            <w:tcBorders>
              <w:left w:val="single" w:sz="6" w:space="0" w:color="auto"/>
              <w:bottom w:val="single" w:sz="6" w:space="0" w:color="auto"/>
              <w:right w:val="single" w:sz="6" w:space="0" w:color="auto"/>
            </w:tcBorders>
          </w:tcPr>
          <w:p w:rsidR="00A85EA6" w:rsidRDefault="00A85EA6" w:rsidP="00A20327">
            <w:pPr>
              <w:jc w:val="center"/>
            </w:pPr>
            <w:r>
              <w:t>355</w:t>
            </w:r>
          </w:p>
        </w:tc>
        <w:tc>
          <w:tcPr>
            <w:tcW w:w="1394" w:type="dxa"/>
            <w:tcBorders>
              <w:bottom w:val="single" w:sz="6" w:space="0" w:color="auto"/>
              <w:right w:val="single" w:sz="6" w:space="0" w:color="auto"/>
            </w:tcBorders>
          </w:tcPr>
          <w:p w:rsidR="00A85EA6" w:rsidRDefault="00A85EA6" w:rsidP="00A20327">
            <w:pPr>
              <w:jc w:val="center"/>
            </w:pPr>
            <w:r>
              <w:t>290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lastRenderedPageBreak/>
        <w:t>Таблица 1.3.20. 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2155"/>
        <w:gridCol w:w="1134"/>
        <w:gridCol w:w="1275"/>
        <w:gridCol w:w="1768"/>
        <w:gridCol w:w="834"/>
        <w:gridCol w:w="1202"/>
      </w:tblGrid>
      <w:tr w:rsidR="00A85EA6">
        <w:tc>
          <w:tcPr>
            <w:tcW w:w="2155" w:type="dxa"/>
            <w:tcBorders>
              <w:top w:val="single" w:sz="6" w:space="0" w:color="auto"/>
              <w:left w:val="single" w:sz="6" w:space="0" w:color="auto"/>
            </w:tcBorders>
          </w:tcPr>
          <w:p w:rsidR="00A85EA6" w:rsidRDefault="00A85EA6" w:rsidP="00A20327">
            <w:pPr>
              <w:jc w:val="center"/>
            </w:pPr>
            <w:r>
              <w:t xml:space="preserve">Сечение токопроводящей жилы, </w:t>
            </w:r>
          </w:p>
        </w:tc>
        <w:tc>
          <w:tcPr>
            <w:tcW w:w="2409"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 проложенных</w:t>
            </w:r>
          </w:p>
        </w:tc>
        <w:tc>
          <w:tcPr>
            <w:tcW w:w="1768" w:type="dxa"/>
            <w:tcBorders>
              <w:top w:val="single" w:sz="6" w:space="0" w:color="auto"/>
            </w:tcBorders>
          </w:tcPr>
          <w:p w:rsidR="00A85EA6" w:rsidRDefault="00A85EA6" w:rsidP="00A20327">
            <w:pPr>
              <w:jc w:val="center"/>
            </w:pPr>
            <w:r>
              <w:t xml:space="preserve">Сечение токопроводящей </w:t>
            </w:r>
          </w:p>
        </w:tc>
        <w:tc>
          <w:tcPr>
            <w:tcW w:w="2036"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кабелей проложенных</w:t>
            </w:r>
          </w:p>
        </w:tc>
      </w:tr>
      <w:tr w:rsidR="00A85EA6">
        <w:tc>
          <w:tcPr>
            <w:tcW w:w="2155" w:type="dxa"/>
            <w:tcBorders>
              <w:left w:val="single" w:sz="6" w:space="0" w:color="auto"/>
              <w:bottom w:val="single" w:sz="6" w:space="0" w:color="auto"/>
              <w:right w:val="single" w:sz="6" w:space="0" w:color="auto"/>
            </w:tcBorders>
          </w:tcPr>
          <w:p w:rsidR="00A85EA6" w:rsidRDefault="00A85EA6" w:rsidP="00A20327">
            <w:pPr>
              <w:jc w:val="center"/>
            </w:pPr>
            <w:r>
              <w:t>мм</w:t>
            </w:r>
            <w:r>
              <w:rPr>
                <w:vertAlign w:val="superscript"/>
              </w:rPr>
              <w:t>2</w:t>
            </w:r>
          </w:p>
        </w:tc>
        <w:tc>
          <w:tcPr>
            <w:tcW w:w="1134" w:type="dxa"/>
            <w:tcBorders>
              <w:bottom w:val="single" w:sz="6" w:space="0" w:color="auto"/>
            </w:tcBorders>
          </w:tcPr>
          <w:p w:rsidR="00A85EA6" w:rsidRDefault="00A85EA6" w:rsidP="00A20327">
            <w:pPr>
              <w:jc w:val="center"/>
            </w:pPr>
            <w:r>
              <w:t>в земле</w:t>
            </w:r>
          </w:p>
        </w:tc>
        <w:tc>
          <w:tcPr>
            <w:tcW w:w="127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1768" w:type="dxa"/>
            <w:tcBorders>
              <w:bottom w:val="single" w:sz="6" w:space="0" w:color="auto"/>
            </w:tcBorders>
          </w:tcPr>
          <w:p w:rsidR="00A85EA6" w:rsidRDefault="00A85EA6" w:rsidP="00A20327">
            <w:pPr>
              <w:jc w:val="center"/>
            </w:pPr>
            <w:r>
              <w:t>жилы, мм</w:t>
            </w:r>
            <w:r>
              <w:rPr>
                <w:vertAlign w:val="superscript"/>
              </w:rPr>
              <w:t>2</w:t>
            </w:r>
          </w:p>
        </w:tc>
        <w:tc>
          <w:tcPr>
            <w:tcW w:w="83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c>
          <w:tcPr>
            <w:tcW w:w="1202" w:type="dxa"/>
            <w:tcBorders>
              <w:bottom w:val="single" w:sz="6" w:space="0" w:color="auto"/>
              <w:right w:val="single" w:sz="6" w:space="0" w:color="auto"/>
            </w:tcBorders>
          </w:tcPr>
          <w:p w:rsidR="00A85EA6" w:rsidRDefault="00A85EA6" w:rsidP="00A20327">
            <w:pPr>
              <w:jc w:val="center"/>
            </w:pPr>
            <w:r>
              <w:t>в воздухе</w:t>
            </w:r>
          </w:p>
        </w:tc>
      </w:tr>
      <w:tr w:rsidR="00A85EA6">
        <w:tc>
          <w:tcPr>
            <w:tcW w:w="2155" w:type="dxa"/>
            <w:tcBorders>
              <w:left w:val="single" w:sz="6" w:space="0" w:color="auto"/>
              <w:right w:val="single" w:sz="6" w:space="0" w:color="auto"/>
            </w:tcBorders>
          </w:tcPr>
          <w:p w:rsidR="00A85EA6" w:rsidRDefault="00A85EA6" w:rsidP="00A20327">
            <w:pPr>
              <w:jc w:val="center"/>
            </w:pPr>
            <w:r>
              <w:t>16</w:t>
            </w:r>
          </w:p>
        </w:tc>
        <w:tc>
          <w:tcPr>
            <w:tcW w:w="1134" w:type="dxa"/>
          </w:tcPr>
          <w:p w:rsidR="00A85EA6" w:rsidRDefault="00A85EA6" w:rsidP="00A20327">
            <w:pPr>
              <w:jc w:val="center"/>
            </w:pPr>
            <w:r>
              <w:t>70</w:t>
            </w:r>
          </w:p>
        </w:tc>
        <w:tc>
          <w:tcPr>
            <w:tcW w:w="1275" w:type="dxa"/>
            <w:tcBorders>
              <w:left w:val="single" w:sz="6" w:space="0" w:color="auto"/>
              <w:right w:val="single" w:sz="6" w:space="0" w:color="auto"/>
            </w:tcBorders>
          </w:tcPr>
          <w:p w:rsidR="00A85EA6" w:rsidRDefault="00A85EA6" w:rsidP="00A20327">
            <w:pPr>
              <w:jc w:val="center"/>
            </w:pPr>
            <w:r>
              <w:t>50</w:t>
            </w:r>
          </w:p>
        </w:tc>
        <w:tc>
          <w:tcPr>
            <w:tcW w:w="1768" w:type="dxa"/>
          </w:tcPr>
          <w:p w:rsidR="00A85EA6" w:rsidRDefault="00A85EA6" w:rsidP="00A20327">
            <w:pPr>
              <w:jc w:val="center"/>
            </w:pPr>
            <w:r>
              <w:t>70</w:t>
            </w:r>
          </w:p>
        </w:tc>
        <w:tc>
          <w:tcPr>
            <w:tcW w:w="834" w:type="dxa"/>
            <w:tcBorders>
              <w:left w:val="single" w:sz="6" w:space="0" w:color="auto"/>
              <w:right w:val="single" w:sz="6" w:space="0" w:color="auto"/>
            </w:tcBorders>
          </w:tcPr>
          <w:p w:rsidR="00A85EA6" w:rsidRDefault="00A85EA6" w:rsidP="00A20327">
            <w:pPr>
              <w:jc w:val="center"/>
            </w:pPr>
            <w:r>
              <w:t>170</w:t>
            </w:r>
          </w:p>
        </w:tc>
        <w:tc>
          <w:tcPr>
            <w:tcW w:w="1202" w:type="dxa"/>
            <w:tcBorders>
              <w:right w:val="single" w:sz="6" w:space="0" w:color="auto"/>
            </w:tcBorders>
          </w:tcPr>
          <w:p w:rsidR="00A85EA6" w:rsidRDefault="00A85EA6" w:rsidP="00A20327">
            <w:pPr>
              <w:jc w:val="center"/>
            </w:pPr>
            <w:r>
              <w:t>130</w:t>
            </w:r>
          </w:p>
        </w:tc>
      </w:tr>
      <w:tr w:rsidR="00A85EA6">
        <w:tc>
          <w:tcPr>
            <w:tcW w:w="2155" w:type="dxa"/>
            <w:tcBorders>
              <w:left w:val="single" w:sz="6" w:space="0" w:color="auto"/>
              <w:right w:val="single" w:sz="6" w:space="0" w:color="auto"/>
            </w:tcBorders>
          </w:tcPr>
          <w:p w:rsidR="00A85EA6" w:rsidRDefault="00A85EA6" w:rsidP="00A20327">
            <w:pPr>
              <w:jc w:val="center"/>
            </w:pPr>
            <w:r>
              <w:t>25</w:t>
            </w:r>
          </w:p>
        </w:tc>
        <w:tc>
          <w:tcPr>
            <w:tcW w:w="1134" w:type="dxa"/>
          </w:tcPr>
          <w:p w:rsidR="00A85EA6" w:rsidRDefault="00A85EA6" w:rsidP="00A20327">
            <w:pPr>
              <w:jc w:val="center"/>
            </w:pPr>
            <w:r>
              <w:t>90</w:t>
            </w:r>
          </w:p>
        </w:tc>
        <w:tc>
          <w:tcPr>
            <w:tcW w:w="1275" w:type="dxa"/>
            <w:tcBorders>
              <w:left w:val="single" w:sz="6" w:space="0" w:color="auto"/>
              <w:right w:val="single" w:sz="6" w:space="0" w:color="auto"/>
            </w:tcBorders>
          </w:tcPr>
          <w:p w:rsidR="00A85EA6" w:rsidRDefault="00A85EA6" w:rsidP="00A20327">
            <w:pPr>
              <w:jc w:val="center"/>
            </w:pPr>
            <w:r>
              <w:t>70</w:t>
            </w:r>
          </w:p>
        </w:tc>
        <w:tc>
          <w:tcPr>
            <w:tcW w:w="1768" w:type="dxa"/>
          </w:tcPr>
          <w:p w:rsidR="00A85EA6" w:rsidRDefault="00A85EA6" w:rsidP="00A20327">
            <w:pPr>
              <w:jc w:val="center"/>
            </w:pPr>
            <w:r>
              <w:t>95</w:t>
            </w:r>
          </w:p>
        </w:tc>
        <w:tc>
          <w:tcPr>
            <w:tcW w:w="834" w:type="dxa"/>
            <w:tcBorders>
              <w:left w:val="single" w:sz="6" w:space="0" w:color="auto"/>
              <w:right w:val="single" w:sz="6" w:space="0" w:color="auto"/>
            </w:tcBorders>
          </w:tcPr>
          <w:p w:rsidR="00A85EA6" w:rsidRDefault="00A85EA6" w:rsidP="00A20327">
            <w:pPr>
              <w:jc w:val="center"/>
            </w:pPr>
            <w:r>
              <w:t>205</w:t>
            </w:r>
          </w:p>
        </w:tc>
        <w:tc>
          <w:tcPr>
            <w:tcW w:w="1202" w:type="dxa"/>
            <w:tcBorders>
              <w:right w:val="single" w:sz="6" w:space="0" w:color="auto"/>
            </w:tcBorders>
          </w:tcPr>
          <w:p w:rsidR="00A85EA6" w:rsidRDefault="00A85EA6" w:rsidP="00A20327">
            <w:pPr>
              <w:jc w:val="center"/>
            </w:pPr>
            <w:r>
              <w:t>160</w:t>
            </w:r>
          </w:p>
        </w:tc>
      </w:tr>
      <w:tr w:rsidR="00A85EA6">
        <w:tc>
          <w:tcPr>
            <w:tcW w:w="2155" w:type="dxa"/>
            <w:tcBorders>
              <w:left w:val="single" w:sz="6" w:space="0" w:color="auto"/>
              <w:right w:val="single" w:sz="6" w:space="0" w:color="auto"/>
            </w:tcBorders>
          </w:tcPr>
          <w:p w:rsidR="00A85EA6" w:rsidRDefault="00A85EA6" w:rsidP="00A20327">
            <w:pPr>
              <w:jc w:val="center"/>
            </w:pPr>
            <w:r>
              <w:t>35</w:t>
            </w:r>
          </w:p>
        </w:tc>
        <w:tc>
          <w:tcPr>
            <w:tcW w:w="1134" w:type="dxa"/>
          </w:tcPr>
          <w:p w:rsidR="00A85EA6" w:rsidRDefault="00A85EA6" w:rsidP="00A20327">
            <w:pPr>
              <w:jc w:val="center"/>
            </w:pPr>
            <w:r>
              <w:t>110</w:t>
            </w:r>
          </w:p>
        </w:tc>
        <w:tc>
          <w:tcPr>
            <w:tcW w:w="1275" w:type="dxa"/>
            <w:tcBorders>
              <w:left w:val="single" w:sz="6" w:space="0" w:color="auto"/>
              <w:right w:val="single" w:sz="6" w:space="0" w:color="auto"/>
            </w:tcBorders>
          </w:tcPr>
          <w:p w:rsidR="00A85EA6" w:rsidRDefault="00A85EA6" w:rsidP="00A20327">
            <w:pPr>
              <w:jc w:val="center"/>
            </w:pPr>
            <w:r>
              <w:t>85</w:t>
            </w:r>
          </w:p>
        </w:tc>
        <w:tc>
          <w:tcPr>
            <w:tcW w:w="1768" w:type="dxa"/>
          </w:tcPr>
          <w:p w:rsidR="00A85EA6" w:rsidRDefault="00A85EA6" w:rsidP="00A20327">
            <w:pPr>
              <w:jc w:val="center"/>
            </w:pPr>
            <w:r>
              <w:t>120</w:t>
            </w:r>
          </w:p>
        </w:tc>
        <w:tc>
          <w:tcPr>
            <w:tcW w:w="834" w:type="dxa"/>
            <w:tcBorders>
              <w:left w:val="single" w:sz="6" w:space="0" w:color="auto"/>
              <w:right w:val="single" w:sz="6" w:space="0" w:color="auto"/>
            </w:tcBorders>
          </w:tcPr>
          <w:p w:rsidR="00A85EA6" w:rsidRDefault="00A85EA6" w:rsidP="00A20327">
            <w:pPr>
              <w:jc w:val="center"/>
            </w:pPr>
            <w:r>
              <w:t>240</w:t>
            </w:r>
          </w:p>
        </w:tc>
        <w:tc>
          <w:tcPr>
            <w:tcW w:w="1202" w:type="dxa"/>
            <w:tcBorders>
              <w:right w:val="single" w:sz="6" w:space="0" w:color="auto"/>
            </w:tcBorders>
          </w:tcPr>
          <w:p w:rsidR="00A85EA6" w:rsidRDefault="00A85EA6" w:rsidP="00A20327">
            <w:pPr>
              <w:jc w:val="center"/>
            </w:pPr>
            <w:r>
              <w:t>190</w:t>
            </w:r>
          </w:p>
        </w:tc>
      </w:tr>
      <w:tr w:rsidR="00A85EA6">
        <w:tc>
          <w:tcPr>
            <w:tcW w:w="2155" w:type="dxa"/>
            <w:tcBorders>
              <w:left w:val="single" w:sz="6" w:space="0" w:color="auto"/>
              <w:bottom w:val="single" w:sz="6" w:space="0" w:color="auto"/>
              <w:right w:val="single" w:sz="6" w:space="0" w:color="auto"/>
            </w:tcBorders>
          </w:tcPr>
          <w:p w:rsidR="00A85EA6" w:rsidRDefault="00A85EA6" w:rsidP="00A20327">
            <w:pPr>
              <w:jc w:val="center"/>
            </w:pPr>
            <w:r>
              <w:t>50</w:t>
            </w:r>
          </w:p>
        </w:tc>
        <w:tc>
          <w:tcPr>
            <w:tcW w:w="1134" w:type="dxa"/>
            <w:tcBorders>
              <w:bottom w:val="single" w:sz="6" w:space="0" w:color="auto"/>
            </w:tcBorders>
          </w:tcPr>
          <w:p w:rsidR="00A85EA6" w:rsidRDefault="00A85EA6" w:rsidP="00A20327">
            <w:pPr>
              <w:jc w:val="center"/>
            </w:pPr>
            <w:r>
              <w:t>140</w:t>
            </w:r>
          </w:p>
        </w:tc>
        <w:tc>
          <w:tcPr>
            <w:tcW w:w="1275" w:type="dxa"/>
            <w:tcBorders>
              <w:left w:val="single" w:sz="6" w:space="0" w:color="auto"/>
              <w:bottom w:val="single" w:sz="6" w:space="0" w:color="auto"/>
              <w:right w:val="single" w:sz="6" w:space="0" w:color="auto"/>
            </w:tcBorders>
          </w:tcPr>
          <w:p w:rsidR="00A85EA6" w:rsidRDefault="00A85EA6" w:rsidP="00A20327">
            <w:pPr>
              <w:jc w:val="center"/>
            </w:pPr>
            <w:r>
              <w:t>110</w:t>
            </w:r>
          </w:p>
        </w:tc>
        <w:tc>
          <w:tcPr>
            <w:tcW w:w="1768" w:type="dxa"/>
            <w:tcBorders>
              <w:bottom w:val="single" w:sz="6" w:space="0" w:color="auto"/>
            </w:tcBorders>
          </w:tcPr>
          <w:p w:rsidR="00A85EA6" w:rsidRDefault="00A85EA6" w:rsidP="00A20327">
            <w:pPr>
              <w:jc w:val="center"/>
            </w:pPr>
            <w:r>
              <w:t>150</w:t>
            </w:r>
          </w:p>
        </w:tc>
        <w:tc>
          <w:tcPr>
            <w:tcW w:w="834" w:type="dxa"/>
            <w:tcBorders>
              <w:left w:val="single" w:sz="6" w:space="0" w:color="auto"/>
              <w:bottom w:val="single" w:sz="6" w:space="0" w:color="auto"/>
              <w:right w:val="single" w:sz="6" w:space="0" w:color="auto"/>
            </w:tcBorders>
          </w:tcPr>
          <w:p w:rsidR="00A85EA6" w:rsidRDefault="00A85EA6" w:rsidP="00A20327">
            <w:pPr>
              <w:jc w:val="center"/>
            </w:pPr>
            <w:r>
              <w:t>275</w:t>
            </w:r>
          </w:p>
        </w:tc>
        <w:tc>
          <w:tcPr>
            <w:tcW w:w="1202" w:type="dxa"/>
            <w:tcBorders>
              <w:bottom w:val="single" w:sz="6" w:space="0" w:color="auto"/>
              <w:right w:val="single" w:sz="6" w:space="0" w:color="auto"/>
            </w:tcBorders>
          </w:tcPr>
          <w:p w:rsidR="00A85EA6" w:rsidRDefault="00A85EA6" w:rsidP="00A20327">
            <w:pPr>
              <w:jc w:val="center"/>
            </w:pPr>
            <w:r>
              <w:t>225</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1.3.21. Допустимый длительный ток для кабелей с отдельно освинцованными медными жилами с бумажной пропитанной маслоканифольной и нестекающей массами изоляцией, прокладываемых в земле, воде, воздухе</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837"/>
        <w:gridCol w:w="784"/>
        <w:gridCol w:w="736"/>
        <w:gridCol w:w="1009"/>
        <w:gridCol w:w="834"/>
        <w:gridCol w:w="736"/>
        <w:gridCol w:w="1009"/>
      </w:tblGrid>
      <w:tr w:rsidR="00A85EA6">
        <w:tc>
          <w:tcPr>
            <w:tcW w:w="1837" w:type="dxa"/>
            <w:tcBorders>
              <w:top w:val="single" w:sz="6" w:space="0" w:color="auto"/>
              <w:left w:val="single" w:sz="6" w:space="0" w:color="auto"/>
            </w:tcBorders>
          </w:tcPr>
          <w:p w:rsidR="00A85EA6" w:rsidRDefault="00A85EA6" w:rsidP="00A20327">
            <w:pPr>
              <w:jc w:val="center"/>
            </w:pPr>
            <w:r>
              <w:t>Сечение</w:t>
            </w:r>
          </w:p>
        </w:tc>
        <w:tc>
          <w:tcPr>
            <w:tcW w:w="510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трехжильных кабелей напряжением, кВ</w:t>
            </w:r>
          </w:p>
        </w:tc>
      </w:tr>
      <w:tr w:rsidR="00A85EA6">
        <w:tc>
          <w:tcPr>
            <w:tcW w:w="1837" w:type="dxa"/>
            <w:tcBorders>
              <w:left w:val="single" w:sz="6" w:space="0" w:color="auto"/>
            </w:tcBorders>
          </w:tcPr>
          <w:p w:rsidR="00A85EA6" w:rsidRDefault="00A85EA6" w:rsidP="00A20327">
            <w:pPr>
              <w:jc w:val="center"/>
            </w:pPr>
            <w:r>
              <w:t>токопроводящей</w:t>
            </w:r>
          </w:p>
        </w:tc>
        <w:tc>
          <w:tcPr>
            <w:tcW w:w="2529" w:type="dxa"/>
            <w:gridSpan w:val="3"/>
            <w:tcBorders>
              <w:top w:val="single" w:sz="6" w:space="0" w:color="auto"/>
              <w:left w:val="single" w:sz="6" w:space="0" w:color="auto"/>
              <w:right w:val="single" w:sz="6" w:space="0" w:color="auto"/>
            </w:tcBorders>
          </w:tcPr>
          <w:p w:rsidR="00A85EA6" w:rsidRDefault="00A85EA6" w:rsidP="00A20327">
            <w:pPr>
              <w:jc w:val="center"/>
            </w:pPr>
            <w:r>
              <w:t>20</w:t>
            </w:r>
          </w:p>
        </w:tc>
        <w:tc>
          <w:tcPr>
            <w:tcW w:w="2579" w:type="dxa"/>
            <w:gridSpan w:val="3"/>
            <w:tcBorders>
              <w:right w:val="single" w:sz="6" w:space="0" w:color="auto"/>
            </w:tcBorders>
          </w:tcPr>
          <w:p w:rsidR="00A85EA6" w:rsidRDefault="00A85EA6" w:rsidP="00A20327">
            <w:pPr>
              <w:jc w:val="center"/>
            </w:pPr>
            <w:r>
              <w:t>35</w:t>
            </w:r>
          </w:p>
        </w:tc>
      </w:tr>
      <w:tr w:rsidR="00A85EA6">
        <w:tc>
          <w:tcPr>
            <w:tcW w:w="1837" w:type="dxa"/>
            <w:tcBorders>
              <w:left w:val="single" w:sz="6" w:space="0" w:color="auto"/>
            </w:tcBorders>
          </w:tcPr>
          <w:p w:rsidR="00A85EA6" w:rsidRDefault="00A85EA6" w:rsidP="00A20327">
            <w:pPr>
              <w:jc w:val="center"/>
            </w:pPr>
            <w:r>
              <w:t>жилы, мм</w:t>
            </w:r>
            <w:r>
              <w:rPr>
                <w:vertAlign w:val="superscript"/>
              </w:rPr>
              <w:t>2</w:t>
            </w:r>
          </w:p>
        </w:tc>
        <w:tc>
          <w:tcPr>
            <w:tcW w:w="510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при прокладке</w:t>
            </w:r>
          </w:p>
        </w:tc>
      </w:tr>
      <w:tr w:rsidR="00A85EA6">
        <w:tc>
          <w:tcPr>
            <w:tcW w:w="1837" w:type="dxa"/>
            <w:tcBorders>
              <w:left w:val="single" w:sz="6" w:space="0" w:color="auto"/>
              <w:bottom w:val="single" w:sz="6" w:space="0" w:color="auto"/>
            </w:tcBorders>
          </w:tcPr>
          <w:p w:rsidR="00A85EA6" w:rsidRDefault="00A85EA6" w:rsidP="00A20327">
            <w:pPr>
              <w:jc w:val="center"/>
            </w:pPr>
          </w:p>
        </w:tc>
        <w:tc>
          <w:tcPr>
            <w:tcW w:w="78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c>
          <w:tcPr>
            <w:tcW w:w="736" w:type="dxa"/>
            <w:tcBorders>
              <w:bottom w:val="single" w:sz="6" w:space="0" w:color="auto"/>
            </w:tcBorders>
          </w:tcPr>
          <w:p w:rsidR="00A85EA6" w:rsidRDefault="00A85EA6" w:rsidP="00A20327">
            <w:pPr>
              <w:jc w:val="center"/>
            </w:pPr>
            <w:r>
              <w:t>в воде</w:t>
            </w:r>
          </w:p>
        </w:tc>
        <w:tc>
          <w:tcPr>
            <w:tcW w:w="10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834" w:type="dxa"/>
            <w:tcBorders>
              <w:bottom w:val="single" w:sz="6" w:space="0" w:color="auto"/>
            </w:tcBorders>
          </w:tcPr>
          <w:p w:rsidR="00A85EA6" w:rsidRDefault="00A85EA6" w:rsidP="00A20327">
            <w:pPr>
              <w:jc w:val="center"/>
            </w:pPr>
            <w:r>
              <w:t>в земле</w:t>
            </w:r>
          </w:p>
        </w:tc>
        <w:tc>
          <w:tcPr>
            <w:tcW w:w="7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воде</w:t>
            </w:r>
          </w:p>
        </w:tc>
        <w:tc>
          <w:tcPr>
            <w:tcW w:w="1009" w:type="dxa"/>
            <w:tcBorders>
              <w:bottom w:val="single" w:sz="6" w:space="0" w:color="auto"/>
              <w:right w:val="single" w:sz="6" w:space="0" w:color="auto"/>
            </w:tcBorders>
          </w:tcPr>
          <w:p w:rsidR="00A85EA6" w:rsidRDefault="00A85EA6" w:rsidP="00A20327">
            <w:pPr>
              <w:jc w:val="center"/>
            </w:pPr>
            <w:r>
              <w:t>в воздухе</w:t>
            </w:r>
          </w:p>
        </w:tc>
      </w:tr>
      <w:tr w:rsidR="00A85EA6">
        <w:tc>
          <w:tcPr>
            <w:tcW w:w="1837" w:type="dxa"/>
            <w:tcBorders>
              <w:left w:val="single" w:sz="6" w:space="0" w:color="auto"/>
            </w:tcBorders>
          </w:tcPr>
          <w:p w:rsidR="00A85EA6" w:rsidRDefault="00A85EA6" w:rsidP="00A20327">
            <w:pPr>
              <w:jc w:val="center"/>
            </w:pPr>
            <w:r>
              <w:t>25</w:t>
            </w:r>
          </w:p>
        </w:tc>
        <w:tc>
          <w:tcPr>
            <w:tcW w:w="784" w:type="dxa"/>
            <w:tcBorders>
              <w:left w:val="single" w:sz="6" w:space="0" w:color="auto"/>
              <w:right w:val="single" w:sz="6" w:space="0" w:color="auto"/>
            </w:tcBorders>
          </w:tcPr>
          <w:p w:rsidR="00A85EA6" w:rsidRDefault="00A85EA6" w:rsidP="00A20327">
            <w:pPr>
              <w:jc w:val="center"/>
            </w:pPr>
            <w:r>
              <w:t>110</w:t>
            </w:r>
          </w:p>
        </w:tc>
        <w:tc>
          <w:tcPr>
            <w:tcW w:w="736" w:type="dxa"/>
          </w:tcPr>
          <w:p w:rsidR="00A85EA6" w:rsidRDefault="00A85EA6" w:rsidP="00A20327">
            <w:pPr>
              <w:jc w:val="center"/>
            </w:pPr>
            <w:r>
              <w:t>120</w:t>
            </w:r>
          </w:p>
        </w:tc>
        <w:tc>
          <w:tcPr>
            <w:tcW w:w="1009" w:type="dxa"/>
            <w:tcBorders>
              <w:left w:val="single" w:sz="6" w:space="0" w:color="auto"/>
              <w:right w:val="single" w:sz="6" w:space="0" w:color="auto"/>
            </w:tcBorders>
          </w:tcPr>
          <w:p w:rsidR="00A85EA6" w:rsidRDefault="00A85EA6" w:rsidP="00A20327">
            <w:pPr>
              <w:jc w:val="center"/>
            </w:pPr>
            <w:r>
              <w:t>85</w:t>
            </w:r>
          </w:p>
        </w:tc>
        <w:tc>
          <w:tcPr>
            <w:tcW w:w="834" w:type="dxa"/>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837" w:type="dxa"/>
            <w:tcBorders>
              <w:left w:val="single" w:sz="6" w:space="0" w:color="auto"/>
            </w:tcBorders>
          </w:tcPr>
          <w:p w:rsidR="00A85EA6" w:rsidRDefault="00A85EA6" w:rsidP="00A20327">
            <w:pPr>
              <w:jc w:val="center"/>
            </w:pPr>
            <w:r>
              <w:t>35</w:t>
            </w:r>
          </w:p>
        </w:tc>
        <w:tc>
          <w:tcPr>
            <w:tcW w:w="784" w:type="dxa"/>
            <w:tcBorders>
              <w:left w:val="single" w:sz="6" w:space="0" w:color="auto"/>
              <w:right w:val="single" w:sz="6" w:space="0" w:color="auto"/>
            </w:tcBorders>
          </w:tcPr>
          <w:p w:rsidR="00A85EA6" w:rsidRDefault="00A85EA6" w:rsidP="00A20327">
            <w:pPr>
              <w:jc w:val="center"/>
            </w:pPr>
            <w:r>
              <w:t>135</w:t>
            </w:r>
          </w:p>
        </w:tc>
        <w:tc>
          <w:tcPr>
            <w:tcW w:w="736" w:type="dxa"/>
          </w:tcPr>
          <w:p w:rsidR="00A85EA6" w:rsidRDefault="00A85EA6" w:rsidP="00A20327">
            <w:pPr>
              <w:jc w:val="center"/>
            </w:pPr>
            <w:r>
              <w:t>145</w:t>
            </w:r>
          </w:p>
        </w:tc>
        <w:tc>
          <w:tcPr>
            <w:tcW w:w="1009" w:type="dxa"/>
            <w:tcBorders>
              <w:left w:val="single" w:sz="6" w:space="0" w:color="auto"/>
              <w:right w:val="single" w:sz="6" w:space="0" w:color="auto"/>
            </w:tcBorders>
          </w:tcPr>
          <w:p w:rsidR="00A85EA6" w:rsidRDefault="00A85EA6" w:rsidP="00A20327">
            <w:pPr>
              <w:jc w:val="center"/>
            </w:pPr>
            <w:r>
              <w:t>100</w:t>
            </w:r>
          </w:p>
        </w:tc>
        <w:tc>
          <w:tcPr>
            <w:tcW w:w="834" w:type="dxa"/>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837" w:type="dxa"/>
            <w:tcBorders>
              <w:left w:val="single" w:sz="6" w:space="0" w:color="auto"/>
            </w:tcBorders>
          </w:tcPr>
          <w:p w:rsidR="00A85EA6" w:rsidRDefault="00A85EA6" w:rsidP="00A20327">
            <w:pPr>
              <w:jc w:val="center"/>
            </w:pPr>
            <w:r>
              <w:t>50</w:t>
            </w:r>
          </w:p>
        </w:tc>
        <w:tc>
          <w:tcPr>
            <w:tcW w:w="784" w:type="dxa"/>
            <w:tcBorders>
              <w:left w:val="single" w:sz="6" w:space="0" w:color="auto"/>
              <w:right w:val="single" w:sz="6" w:space="0" w:color="auto"/>
            </w:tcBorders>
          </w:tcPr>
          <w:p w:rsidR="00A85EA6" w:rsidRDefault="00A85EA6" w:rsidP="00A20327">
            <w:pPr>
              <w:jc w:val="center"/>
            </w:pPr>
            <w:r>
              <w:t>165</w:t>
            </w:r>
          </w:p>
        </w:tc>
        <w:tc>
          <w:tcPr>
            <w:tcW w:w="736" w:type="dxa"/>
          </w:tcPr>
          <w:p w:rsidR="00A85EA6" w:rsidRDefault="00A85EA6" w:rsidP="00A20327">
            <w:pPr>
              <w:jc w:val="center"/>
            </w:pPr>
            <w:r>
              <w:t>180</w:t>
            </w:r>
          </w:p>
        </w:tc>
        <w:tc>
          <w:tcPr>
            <w:tcW w:w="1009" w:type="dxa"/>
            <w:tcBorders>
              <w:left w:val="single" w:sz="6" w:space="0" w:color="auto"/>
              <w:right w:val="single" w:sz="6" w:space="0" w:color="auto"/>
            </w:tcBorders>
          </w:tcPr>
          <w:p w:rsidR="00A85EA6" w:rsidRDefault="00A85EA6" w:rsidP="00A20327">
            <w:pPr>
              <w:jc w:val="center"/>
            </w:pPr>
            <w:r>
              <w:t>120</w:t>
            </w:r>
          </w:p>
        </w:tc>
        <w:tc>
          <w:tcPr>
            <w:tcW w:w="834" w:type="dxa"/>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837" w:type="dxa"/>
            <w:tcBorders>
              <w:left w:val="single" w:sz="6" w:space="0" w:color="auto"/>
            </w:tcBorders>
          </w:tcPr>
          <w:p w:rsidR="00A85EA6" w:rsidRDefault="00A85EA6" w:rsidP="00A20327">
            <w:pPr>
              <w:jc w:val="center"/>
            </w:pPr>
            <w:r>
              <w:t>70</w:t>
            </w:r>
          </w:p>
        </w:tc>
        <w:tc>
          <w:tcPr>
            <w:tcW w:w="784" w:type="dxa"/>
            <w:tcBorders>
              <w:left w:val="single" w:sz="6" w:space="0" w:color="auto"/>
              <w:right w:val="single" w:sz="6" w:space="0" w:color="auto"/>
            </w:tcBorders>
          </w:tcPr>
          <w:p w:rsidR="00A85EA6" w:rsidRDefault="00A85EA6" w:rsidP="00A20327">
            <w:pPr>
              <w:jc w:val="center"/>
            </w:pPr>
            <w:r>
              <w:t>200</w:t>
            </w:r>
          </w:p>
        </w:tc>
        <w:tc>
          <w:tcPr>
            <w:tcW w:w="736" w:type="dxa"/>
          </w:tcPr>
          <w:p w:rsidR="00A85EA6" w:rsidRDefault="00A85EA6" w:rsidP="00A20327">
            <w:pPr>
              <w:jc w:val="center"/>
            </w:pPr>
            <w:r>
              <w:t>225</w:t>
            </w:r>
          </w:p>
        </w:tc>
        <w:tc>
          <w:tcPr>
            <w:tcW w:w="1009" w:type="dxa"/>
            <w:tcBorders>
              <w:left w:val="single" w:sz="6" w:space="0" w:color="auto"/>
              <w:right w:val="single" w:sz="6" w:space="0" w:color="auto"/>
            </w:tcBorders>
          </w:tcPr>
          <w:p w:rsidR="00A85EA6" w:rsidRDefault="00A85EA6" w:rsidP="00A20327">
            <w:pPr>
              <w:jc w:val="center"/>
            </w:pPr>
            <w:r>
              <w:t>150</w:t>
            </w:r>
          </w:p>
        </w:tc>
        <w:tc>
          <w:tcPr>
            <w:tcW w:w="834" w:type="dxa"/>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837" w:type="dxa"/>
            <w:tcBorders>
              <w:left w:val="single" w:sz="6" w:space="0" w:color="auto"/>
            </w:tcBorders>
          </w:tcPr>
          <w:p w:rsidR="00A85EA6" w:rsidRDefault="00A85EA6" w:rsidP="00A20327">
            <w:pPr>
              <w:jc w:val="center"/>
            </w:pPr>
            <w:r>
              <w:t>95</w:t>
            </w:r>
          </w:p>
        </w:tc>
        <w:tc>
          <w:tcPr>
            <w:tcW w:w="784" w:type="dxa"/>
            <w:tcBorders>
              <w:left w:val="single" w:sz="6" w:space="0" w:color="auto"/>
              <w:right w:val="single" w:sz="6" w:space="0" w:color="auto"/>
            </w:tcBorders>
          </w:tcPr>
          <w:p w:rsidR="00A85EA6" w:rsidRDefault="00A85EA6" w:rsidP="00A20327">
            <w:pPr>
              <w:jc w:val="center"/>
            </w:pPr>
            <w:r>
              <w:t>240</w:t>
            </w:r>
          </w:p>
        </w:tc>
        <w:tc>
          <w:tcPr>
            <w:tcW w:w="736" w:type="dxa"/>
          </w:tcPr>
          <w:p w:rsidR="00A85EA6" w:rsidRDefault="00A85EA6" w:rsidP="00A20327">
            <w:pPr>
              <w:jc w:val="center"/>
            </w:pPr>
            <w:r>
              <w:t>275</w:t>
            </w:r>
          </w:p>
        </w:tc>
        <w:tc>
          <w:tcPr>
            <w:tcW w:w="1009" w:type="dxa"/>
            <w:tcBorders>
              <w:left w:val="single" w:sz="6" w:space="0" w:color="auto"/>
              <w:right w:val="single" w:sz="6" w:space="0" w:color="auto"/>
            </w:tcBorders>
          </w:tcPr>
          <w:p w:rsidR="00A85EA6" w:rsidRDefault="00A85EA6" w:rsidP="00A20327">
            <w:pPr>
              <w:jc w:val="center"/>
            </w:pPr>
            <w:r>
              <w:t>180</w:t>
            </w:r>
          </w:p>
        </w:tc>
        <w:tc>
          <w:tcPr>
            <w:tcW w:w="834" w:type="dxa"/>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837" w:type="dxa"/>
            <w:tcBorders>
              <w:left w:val="single" w:sz="6" w:space="0" w:color="auto"/>
            </w:tcBorders>
          </w:tcPr>
          <w:p w:rsidR="00A85EA6" w:rsidRDefault="00A85EA6" w:rsidP="00A20327">
            <w:pPr>
              <w:jc w:val="center"/>
            </w:pPr>
            <w:r>
              <w:t>120</w:t>
            </w:r>
          </w:p>
        </w:tc>
        <w:tc>
          <w:tcPr>
            <w:tcW w:w="784" w:type="dxa"/>
            <w:tcBorders>
              <w:left w:val="single" w:sz="6" w:space="0" w:color="auto"/>
              <w:right w:val="single" w:sz="6" w:space="0" w:color="auto"/>
            </w:tcBorders>
          </w:tcPr>
          <w:p w:rsidR="00A85EA6" w:rsidRDefault="00A85EA6" w:rsidP="00A20327">
            <w:pPr>
              <w:jc w:val="center"/>
            </w:pPr>
            <w:r>
              <w:t>275</w:t>
            </w:r>
          </w:p>
        </w:tc>
        <w:tc>
          <w:tcPr>
            <w:tcW w:w="736" w:type="dxa"/>
          </w:tcPr>
          <w:p w:rsidR="00A85EA6" w:rsidRDefault="00A85EA6" w:rsidP="00A20327">
            <w:pPr>
              <w:jc w:val="center"/>
            </w:pPr>
            <w:r>
              <w:t>315</w:t>
            </w:r>
          </w:p>
        </w:tc>
        <w:tc>
          <w:tcPr>
            <w:tcW w:w="1009" w:type="dxa"/>
            <w:tcBorders>
              <w:left w:val="single" w:sz="6" w:space="0" w:color="auto"/>
              <w:right w:val="single" w:sz="6" w:space="0" w:color="auto"/>
            </w:tcBorders>
          </w:tcPr>
          <w:p w:rsidR="00A85EA6" w:rsidRDefault="00A85EA6" w:rsidP="00A20327">
            <w:pPr>
              <w:jc w:val="center"/>
            </w:pPr>
            <w:r>
              <w:t>205</w:t>
            </w:r>
          </w:p>
        </w:tc>
        <w:tc>
          <w:tcPr>
            <w:tcW w:w="834" w:type="dxa"/>
          </w:tcPr>
          <w:p w:rsidR="00A85EA6" w:rsidRDefault="00A85EA6" w:rsidP="00A20327">
            <w:pPr>
              <w:jc w:val="center"/>
            </w:pPr>
            <w:r>
              <w:t>270</w:t>
            </w:r>
          </w:p>
        </w:tc>
        <w:tc>
          <w:tcPr>
            <w:tcW w:w="736" w:type="dxa"/>
            <w:tcBorders>
              <w:left w:val="single" w:sz="6" w:space="0" w:color="auto"/>
              <w:right w:val="single" w:sz="6" w:space="0" w:color="auto"/>
            </w:tcBorders>
          </w:tcPr>
          <w:p w:rsidR="00A85EA6" w:rsidRDefault="00A85EA6" w:rsidP="00A20327">
            <w:pPr>
              <w:jc w:val="center"/>
            </w:pPr>
            <w:r>
              <w:t>290</w:t>
            </w:r>
          </w:p>
        </w:tc>
        <w:tc>
          <w:tcPr>
            <w:tcW w:w="1009" w:type="dxa"/>
            <w:tcBorders>
              <w:right w:val="single" w:sz="6" w:space="0" w:color="auto"/>
            </w:tcBorders>
          </w:tcPr>
          <w:p w:rsidR="00A85EA6" w:rsidRDefault="00A85EA6" w:rsidP="00A20327">
            <w:pPr>
              <w:jc w:val="center"/>
            </w:pPr>
            <w:r>
              <w:t>205</w:t>
            </w:r>
          </w:p>
        </w:tc>
      </w:tr>
      <w:tr w:rsidR="00A85EA6">
        <w:tc>
          <w:tcPr>
            <w:tcW w:w="1837" w:type="dxa"/>
            <w:tcBorders>
              <w:left w:val="single" w:sz="6" w:space="0" w:color="auto"/>
            </w:tcBorders>
          </w:tcPr>
          <w:p w:rsidR="00A85EA6" w:rsidRDefault="00A85EA6" w:rsidP="00A20327">
            <w:pPr>
              <w:jc w:val="center"/>
            </w:pPr>
            <w:r>
              <w:t>150</w:t>
            </w:r>
          </w:p>
        </w:tc>
        <w:tc>
          <w:tcPr>
            <w:tcW w:w="784" w:type="dxa"/>
            <w:tcBorders>
              <w:left w:val="single" w:sz="6" w:space="0" w:color="auto"/>
              <w:right w:val="single" w:sz="6" w:space="0" w:color="auto"/>
            </w:tcBorders>
          </w:tcPr>
          <w:p w:rsidR="00A85EA6" w:rsidRDefault="00A85EA6" w:rsidP="00A20327">
            <w:pPr>
              <w:jc w:val="center"/>
            </w:pPr>
            <w:r>
              <w:t>315</w:t>
            </w:r>
          </w:p>
        </w:tc>
        <w:tc>
          <w:tcPr>
            <w:tcW w:w="736" w:type="dxa"/>
          </w:tcPr>
          <w:p w:rsidR="00A85EA6" w:rsidRDefault="00A85EA6" w:rsidP="00A20327">
            <w:pPr>
              <w:jc w:val="center"/>
            </w:pPr>
            <w:r>
              <w:t>350</w:t>
            </w:r>
          </w:p>
        </w:tc>
        <w:tc>
          <w:tcPr>
            <w:tcW w:w="1009" w:type="dxa"/>
            <w:tcBorders>
              <w:left w:val="single" w:sz="6" w:space="0" w:color="auto"/>
              <w:right w:val="single" w:sz="6" w:space="0" w:color="auto"/>
            </w:tcBorders>
          </w:tcPr>
          <w:p w:rsidR="00A85EA6" w:rsidRDefault="00A85EA6" w:rsidP="00A20327">
            <w:pPr>
              <w:jc w:val="center"/>
            </w:pPr>
            <w:r>
              <w:t>230</w:t>
            </w:r>
          </w:p>
        </w:tc>
        <w:tc>
          <w:tcPr>
            <w:tcW w:w="834" w:type="dxa"/>
          </w:tcPr>
          <w:p w:rsidR="00A85EA6" w:rsidRDefault="00A85EA6" w:rsidP="00A20327">
            <w:pPr>
              <w:jc w:val="center"/>
            </w:pPr>
            <w:r>
              <w:t>310</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230</w:t>
            </w:r>
          </w:p>
        </w:tc>
      </w:tr>
      <w:tr w:rsidR="00A85EA6">
        <w:tc>
          <w:tcPr>
            <w:tcW w:w="1837" w:type="dxa"/>
            <w:tcBorders>
              <w:left w:val="single" w:sz="6" w:space="0" w:color="auto"/>
              <w:bottom w:val="single" w:sz="6" w:space="0" w:color="auto"/>
            </w:tcBorders>
          </w:tcPr>
          <w:p w:rsidR="00A85EA6" w:rsidRDefault="00A85EA6" w:rsidP="00A20327">
            <w:pPr>
              <w:jc w:val="center"/>
            </w:pPr>
            <w:r>
              <w:t>185</w:t>
            </w:r>
          </w:p>
        </w:tc>
        <w:tc>
          <w:tcPr>
            <w:tcW w:w="784" w:type="dxa"/>
            <w:tcBorders>
              <w:left w:val="single" w:sz="6" w:space="0" w:color="auto"/>
              <w:bottom w:val="single" w:sz="6" w:space="0" w:color="auto"/>
              <w:right w:val="single" w:sz="6" w:space="0" w:color="auto"/>
            </w:tcBorders>
          </w:tcPr>
          <w:p w:rsidR="00A85EA6" w:rsidRDefault="00A85EA6" w:rsidP="00A20327">
            <w:pPr>
              <w:jc w:val="center"/>
            </w:pPr>
            <w:r>
              <w:t>355</w:t>
            </w:r>
          </w:p>
        </w:tc>
        <w:tc>
          <w:tcPr>
            <w:tcW w:w="736" w:type="dxa"/>
            <w:tcBorders>
              <w:bottom w:val="single" w:sz="6" w:space="0" w:color="auto"/>
            </w:tcBorders>
          </w:tcPr>
          <w:p w:rsidR="00A85EA6" w:rsidRDefault="00A85EA6" w:rsidP="00A20327">
            <w:pPr>
              <w:jc w:val="center"/>
            </w:pPr>
            <w:r>
              <w:t>390</w:t>
            </w:r>
          </w:p>
        </w:tc>
        <w:tc>
          <w:tcPr>
            <w:tcW w:w="1009" w:type="dxa"/>
            <w:tcBorders>
              <w:left w:val="single" w:sz="6" w:space="0" w:color="auto"/>
              <w:bottom w:val="single" w:sz="6" w:space="0" w:color="auto"/>
              <w:right w:val="single" w:sz="6" w:space="0" w:color="auto"/>
            </w:tcBorders>
          </w:tcPr>
          <w:p w:rsidR="00A85EA6" w:rsidRDefault="00A85EA6" w:rsidP="00A20327">
            <w:pPr>
              <w:jc w:val="center"/>
            </w:pPr>
            <w:r>
              <w:t>265</w:t>
            </w:r>
          </w:p>
        </w:tc>
        <w:tc>
          <w:tcPr>
            <w:tcW w:w="834" w:type="dxa"/>
            <w:tcBorders>
              <w:bottom w:val="single" w:sz="6" w:space="0" w:color="auto"/>
            </w:tcBorders>
          </w:tcPr>
          <w:p w:rsidR="00A85EA6" w:rsidRDefault="00A85EA6" w:rsidP="00A20327">
            <w:pPr>
              <w:jc w:val="center"/>
            </w:pPr>
            <w:r>
              <w:t>-</w:t>
            </w:r>
          </w:p>
        </w:tc>
        <w:tc>
          <w:tcPr>
            <w:tcW w:w="736"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09"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1.3.22. Допустимый 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p w:rsidR="00A85EA6" w:rsidRDefault="00A85EA6" w:rsidP="00A85EA6">
      <w:pPr>
        <w:pStyle w:val="Heading"/>
        <w:ind w:firstLine="284"/>
        <w:jc w:val="center"/>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583"/>
        <w:gridCol w:w="784"/>
        <w:gridCol w:w="736"/>
        <w:gridCol w:w="1009"/>
        <w:gridCol w:w="834"/>
        <w:gridCol w:w="736"/>
        <w:gridCol w:w="1009"/>
      </w:tblGrid>
      <w:tr w:rsidR="00A85EA6">
        <w:tc>
          <w:tcPr>
            <w:tcW w:w="1583" w:type="dxa"/>
            <w:tcBorders>
              <w:top w:val="single" w:sz="6" w:space="0" w:color="auto"/>
              <w:left w:val="single" w:sz="6" w:space="0" w:color="auto"/>
            </w:tcBorders>
          </w:tcPr>
          <w:p w:rsidR="00A85EA6" w:rsidRDefault="00A85EA6" w:rsidP="00A20327">
            <w:pPr>
              <w:jc w:val="center"/>
            </w:pPr>
            <w:r>
              <w:t>Сечение</w:t>
            </w:r>
          </w:p>
        </w:tc>
        <w:tc>
          <w:tcPr>
            <w:tcW w:w="510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для трехжильных кабелей напряжением, кВ</w:t>
            </w:r>
          </w:p>
        </w:tc>
      </w:tr>
      <w:tr w:rsidR="00A85EA6">
        <w:tc>
          <w:tcPr>
            <w:tcW w:w="1583" w:type="dxa"/>
            <w:tcBorders>
              <w:left w:val="single" w:sz="6" w:space="0" w:color="auto"/>
            </w:tcBorders>
          </w:tcPr>
          <w:p w:rsidR="00A85EA6" w:rsidRDefault="00A85EA6" w:rsidP="00A20327">
            <w:pPr>
              <w:jc w:val="center"/>
            </w:pPr>
            <w:r>
              <w:t>токопроводящей</w:t>
            </w:r>
          </w:p>
        </w:tc>
        <w:tc>
          <w:tcPr>
            <w:tcW w:w="2529" w:type="dxa"/>
            <w:gridSpan w:val="3"/>
            <w:tcBorders>
              <w:top w:val="single" w:sz="6" w:space="0" w:color="auto"/>
              <w:left w:val="single" w:sz="6" w:space="0" w:color="auto"/>
              <w:right w:val="single" w:sz="6" w:space="0" w:color="auto"/>
            </w:tcBorders>
          </w:tcPr>
          <w:p w:rsidR="00A85EA6" w:rsidRDefault="00A85EA6" w:rsidP="00A20327">
            <w:pPr>
              <w:jc w:val="center"/>
            </w:pPr>
            <w:r>
              <w:t>20</w:t>
            </w:r>
          </w:p>
        </w:tc>
        <w:tc>
          <w:tcPr>
            <w:tcW w:w="2579" w:type="dxa"/>
            <w:gridSpan w:val="3"/>
            <w:tcBorders>
              <w:right w:val="single" w:sz="6" w:space="0" w:color="auto"/>
            </w:tcBorders>
          </w:tcPr>
          <w:p w:rsidR="00A85EA6" w:rsidRDefault="00A85EA6" w:rsidP="00A20327">
            <w:pPr>
              <w:jc w:val="center"/>
            </w:pPr>
            <w:r>
              <w:t>35</w:t>
            </w:r>
          </w:p>
        </w:tc>
      </w:tr>
      <w:tr w:rsidR="00A85EA6">
        <w:tc>
          <w:tcPr>
            <w:tcW w:w="1583" w:type="dxa"/>
            <w:tcBorders>
              <w:left w:val="single" w:sz="6" w:space="0" w:color="auto"/>
            </w:tcBorders>
          </w:tcPr>
          <w:p w:rsidR="00A85EA6" w:rsidRDefault="00A85EA6" w:rsidP="00A20327">
            <w:pPr>
              <w:jc w:val="center"/>
            </w:pPr>
            <w:r>
              <w:t>жилы, мм</w:t>
            </w:r>
            <w:r>
              <w:rPr>
                <w:vertAlign w:val="superscript"/>
              </w:rPr>
              <w:t>2</w:t>
            </w:r>
          </w:p>
        </w:tc>
        <w:tc>
          <w:tcPr>
            <w:tcW w:w="510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при прокладке</w:t>
            </w:r>
          </w:p>
        </w:tc>
      </w:tr>
      <w:tr w:rsidR="00A85EA6">
        <w:tc>
          <w:tcPr>
            <w:tcW w:w="1583" w:type="dxa"/>
            <w:tcBorders>
              <w:left w:val="single" w:sz="6" w:space="0" w:color="auto"/>
              <w:bottom w:val="single" w:sz="6" w:space="0" w:color="auto"/>
            </w:tcBorders>
          </w:tcPr>
          <w:p w:rsidR="00A85EA6" w:rsidRDefault="00A85EA6" w:rsidP="00A20327">
            <w:pPr>
              <w:jc w:val="center"/>
            </w:pPr>
          </w:p>
        </w:tc>
        <w:tc>
          <w:tcPr>
            <w:tcW w:w="78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земле</w:t>
            </w:r>
          </w:p>
        </w:tc>
        <w:tc>
          <w:tcPr>
            <w:tcW w:w="736" w:type="dxa"/>
            <w:tcBorders>
              <w:bottom w:val="single" w:sz="6" w:space="0" w:color="auto"/>
            </w:tcBorders>
          </w:tcPr>
          <w:p w:rsidR="00A85EA6" w:rsidRDefault="00A85EA6" w:rsidP="00A20327">
            <w:pPr>
              <w:jc w:val="center"/>
            </w:pPr>
            <w:r>
              <w:t>в воде</w:t>
            </w:r>
          </w:p>
        </w:tc>
        <w:tc>
          <w:tcPr>
            <w:tcW w:w="10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воздухе</w:t>
            </w:r>
          </w:p>
        </w:tc>
        <w:tc>
          <w:tcPr>
            <w:tcW w:w="834" w:type="dxa"/>
            <w:tcBorders>
              <w:bottom w:val="single" w:sz="6" w:space="0" w:color="auto"/>
            </w:tcBorders>
          </w:tcPr>
          <w:p w:rsidR="00A85EA6" w:rsidRDefault="00A85EA6" w:rsidP="00A20327">
            <w:pPr>
              <w:jc w:val="center"/>
            </w:pPr>
            <w:r>
              <w:t>в земле</w:t>
            </w:r>
          </w:p>
        </w:tc>
        <w:tc>
          <w:tcPr>
            <w:tcW w:w="7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 воде</w:t>
            </w:r>
          </w:p>
        </w:tc>
        <w:tc>
          <w:tcPr>
            <w:tcW w:w="1009" w:type="dxa"/>
            <w:tcBorders>
              <w:bottom w:val="single" w:sz="6" w:space="0" w:color="auto"/>
              <w:right w:val="single" w:sz="6" w:space="0" w:color="auto"/>
            </w:tcBorders>
          </w:tcPr>
          <w:p w:rsidR="00A85EA6" w:rsidRDefault="00A85EA6" w:rsidP="00A20327">
            <w:pPr>
              <w:jc w:val="center"/>
            </w:pPr>
            <w:r>
              <w:t>в воздухе</w:t>
            </w:r>
          </w:p>
        </w:tc>
      </w:tr>
      <w:tr w:rsidR="00A85EA6">
        <w:tc>
          <w:tcPr>
            <w:tcW w:w="1583" w:type="dxa"/>
            <w:tcBorders>
              <w:left w:val="single" w:sz="6" w:space="0" w:color="auto"/>
              <w:right w:val="single" w:sz="6" w:space="0" w:color="auto"/>
            </w:tcBorders>
          </w:tcPr>
          <w:p w:rsidR="00A85EA6" w:rsidRDefault="00A85EA6" w:rsidP="00A20327">
            <w:pPr>
              <w:jc w:val="center"/>
            </w:pPr>
            <w:r>
              <w:t>25</w:t>
            </w:r>
          </w:p>
        </w:tc>
        <w:tc>
          <w:tcPr>
            <w:tcW w:w="784" w:type="dxa"/>
            <w:tcBorders>
              <w:left w:val="single" w:sz="6" w:space="0" w:color="auto"/>
              <w:right w:val="single" w:sz="6" w:space="0" w:color="auto"/>
            </w:tcBorders>
          </w:tcPr>
          <w:p w:rsidR="00A85EA6" w:rsidRDefault="00A85EA6" w:rsidP="00A20327">
            <w:pPr>
              <w:jc w:val="center"/>
            </w:pPr>
            <w:r>
              <w:t>85</w:t>
            </w:r>
          </w:p>
        </w:tc>
        <w:tc>
          <w:tcPr>
            <w:tcW w:w="736" w:type="dxa"/>
            <w:tcBorders>
              <w:left w:val="single" w:sz="6" w:space="0" w:color="auto"/>
              <w:right w:val="single" w:sz="6" w:space="0" w:color="auto"/>
            </w:tcBorders>
          </w:tcPr>
          <w:p w:rsidR="00A85EA6" w:rsidRDefault="00A85EA6" w:rsidP="00A20327">
            <w:pPr>
              <w:jc w:val="center"/>
            </w:pPr>
            <w:r>
              <w:t>90</w:t>
            </w:r>
          </w:p>
        </w:tc>
        <w:tc>
          <w:tcPr>
            <w:tcW w:w="1009" w:type="dxa"/>
            <w:tcBorders>
              <w:left w:val="single" w:sz="6" w:space="0" w:color="auto"/>
              <w:right w:val="single" w:sz="6" w:space="0" w:color="auto"/>
            </w:tcBorders>
          </w:tcPr>
          <w:p w:rsidR="00A85EA6" w:rsidRDefault="00A85EA6" w:rsidP="00A20327">
            <w:pPr>
              <w:jc w:val="center"/>
            </w:pPr>
            <w:r>
              <w:t>65</w:t>
            </w:r>
          </w:p>
        </w:tc>
        <w:tc>
          <w:tcPr>
            <w:tcW w:w="834" w:type="dxa"/>
            <w:tcBorders>
              <w:left w:val="single" w:sz="6" w:space="0" w:color="auto"/>
            </w:tcBorders>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35</w:t>
            </w:r>
          </w:p>
        </w:tc>
        <w:tc>
          <w:tcPr>
            <w:tcW w:w="784" w:type="dxa"/>
            <w:tcBorders>
              <w:left w:val="single" w:sz="6" w:space="0" w:color="auto"/>
              <w:right w:val="single" w:sz="6" w:space="0" w:color="auto"/>
            </w:tcBorders>
          </w:tcPr>
          <w:p w:rsidR="00A85EA6" w:rsidRDefault="00A85EA6" w:rsidP="00A20327">
            <w:pPr>
              <w:jc w:val="center"/>
            </w:pPr>
            <w:r>
              <w:t>105</w:t>
            </w:r>
          </w:p>
        </w:tc>
        <w:tc>
          <w:tcPr>
            <w:tcW w:w="736" w:type="dxa"/>
            <w:tcBorders>
              <w:left w:val="single" w:sz="6" w:space="0" w:color="auto"/>
              <w:right w:val="single" w:sz="6" w:space="0" w:color="auto"/>
            </w:tcBorders>
          </w:tcPr>
          <w:p w:rsidR="00A85EA6" w:rsidRDefault="00A85EA6" w:rsidP="00A20327">
            <w:pPr>
              <w:jc w:val="center"/>
            </w:pPr>
            <w:r>
              <w:t>110</w:t>
            </w:r>
          </w:p>
        </w:tc>
        <w:tc>
          <w:tcPr>
            <w:tcW w:w="1009" w:type="dxa"/>
            <w:tcBorders>
              <w:left w:val="single" w:sz="6" w:space="0" w:color="auto"/>
              <w:right w:val="single" w:sz="6" w:space="0" w:color="auto"/>
            </w:tcBorders>
          </w:tcPr>
          <w:p w:rsidR="00A85EA6" w:rsidRDefault="00A85EA6" w:rsidP="00A20327">
            <w:pPr>
              <w:jc w:val="center"/>
            </w:pPr>
            <w:r>
              <w:t>75</w:t>
            </w:r>
          </w:p>
        </w:tc>
        <w:tc>
          <w:tcPr>
            <w:tcW w:w="834" w:type="dxa"/>
            <w:tcBorders>
              <w:left w:val="single" w:sz="6" w:space="0" w:color="auto"/>
            </w:tcBorders>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50</w:t>
            </w:r>
          </w:p>
        </w:tc>
        <w:tc>
          <w:tcPr>
            <w:tcW w:w="784" w:type="dxa"/>
            <w:tcBorders>
              <w:left w:val="single" w:sz="6" w:space="0" w:color="auto"/>
              <w:right w:val="single" w:sz="6" w:space="0" w:color="auto"/>
            </w:tcBorders>
          </w:tcPr>
          <w:p w:rsidR="00A85EA6" w:rsidRDefault="00A85EA6" w:rsidP="00A20327">
            <w:pPr>
              <w:jc w:val="center"/>
            </w:pPr>
            <w:r>
              <w:t>125</w:t>
            </w:r>
          </w:p>
        </w:tc>
        <w:tc>
          <w:tcPr>
            <w:tcW w:w="736" w:type="dxa"/>
            <w:tcBorders>
              <w:left w:val="single" w:sz="6" w:space="0" w:color="auto"/>
              <w:right w:val="single" w:sz="6" w:space="0" w:color="auto"/>
            </w:tcBorders>
          </w:tcPr>
          <w:p w:rsidR="00A85EA6" w:rsidRDefault="00A85EA6" w:rsidP="00A20327">
            <w:pPr>
              <w:jc w:val="center"/>
            </w:pPr>
            <w:r>
              <w:t>140</w:t>
            </w:r>
          </w:p>
        </w:tc>
        <w:tc>
          <w:tcPr>
            <w:tcW w:w="1009" w:type="dxa"/>
            <w:tcBorders>
              <w:left w:val="single" w:sz="6" w:space="0" w:color="auto"/>
              <w:right w:val="single" w:sz="6" w:space="0" w:color="auto"/>
            </w:tcBorders>
          </w:tcPr>
          <w:p w:rsidR="00A85EA6" w:rsidRDefault="00A85EA6" w:rsidP="00A20327">
            <w:pPr>
              <w:jc w:val="center"/>
            </w:pPr>
            <w:r>
              <w:t>90</w:t>
            </w:r>
          </w:p>
        </w:tc>
        <w:tc>
          <w:tcPr>
            <w:tcW w:w="834" w:type="dxa"/>
            <w:tcBorders>
              <w:left w:val="single" w:sz="6" w:space="0" w:color="auto"/>
            </w:tcBorders>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70</w:t>
            </w:r>
          </w:p>
        </w:tc>
        <w:tc>
          <w:tcPr>
            <w:tcW w:w="784" w:type="dxa"/>
            <w:tcBorders>
              <w:left w:val="single" w:sz="6" w:space="0" w:color="auto"/>
              <w:right w:val="single" w:sz="6" w:space="0" w:color="auto"/>
            </w:tcBorders>
          </w:tcPr>
          <w:p w:rsidR="00A85EA6" w:rsidRDefault="00A85EA6" w:rsidP="00A20327">
            <w:pPr>
              <w:jc w:val="center"/>
            </w:pPr>
            <w:r>
              <w:t>155</w:t>
            </w:r>
          </w:p>
        </w:tc>
        <w:tc>
          <w:tcPr>
            <w:tcW w:w="736" w:type="dxa"/>
            <w:tcBorders>
              <w:left w:val="single" w:sz="6" w:space="0" w:color="auto"/>
              <w:right w:val="single" w:sz="6" w:space="0" w:color="auto"/>
            </w:tcBorders>
          </w:tcPr>
          <w:p w:rsidR="00A85EA6" w:rsidRDefault="00A85EA6" w:rsidP="00A20327">
            <w:pPr>
              <w:jc w:val="center"/>
            </w:pPr>
            <w:r>
              <w:t>175</w:t>
            </w:r>
          </w:p>
        </w:tc>
        <w:tc>
          <w:tcPr>
            <w:tcW w:w="1009" w:type="dxa"/>
            <w:tcBorders>
              <w:left w:val="single" w:sz="6" w:space="0" w:color="auto"/>
              <w:right w:val="single" w:sz="6" w:space="0" w:color="auto"/>
            </w:tcBorders>
          </w:tcPr>
          <w:p w:rsidR="00A85EA6" w:rsidRDefault="00A85EA6" w:rsidP="00A20327">
            <w:pPr>
              <w:jc w:val="center"/>
            </w:pPr>
            <w:r>
              <w:t>115</w:t>
            </w:r>
          </w:p>
        </w:tc>
        <w:tc>
          <w:tcPr>
            <w:tcW w:w="834" w:type="dxa"/>
            <w:tcBorders>
              <w:left w:val="single" w:sz="6" w:space="0" w:color="auto"/>
            </w:tcBorders>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95</w:t>
            </w:r>
          </w:p>
        </w:tc>
        <w:tc>
          <w:tcPr>
            <w:tcW w:w="784" w:type="dxa"/>
            <w:tcBorders>
              <w:left w:val="single" w:sz="6" w:space="0" w:color="auto"/>
              <w:right w:val="single" w:sz="6" w:space="0" w:color="auto"/>
            </w:tcBorders>
          </w:tcPr>
          <w:p w:rsidR="00A85EA6" w:rsidRDefault="00A85EA6" w:rsidP="00A20327">
            <w:pPr>
              <w:jc w:val="center"/>
            </w:pPr>
            <w:r>
              <w:t>185</w:t>
            </w:r>
          </w:p>
        </w:tc>
        <w:tc>
          <w:tcPr>
            <w:tcW w:w="736" w:type="dxa"/>
            <w:tcBorders>
              <w:left w:val="single" w:sz="6" w:space="0" w:color="auto"/>
              <w:right w:val="single" w:sz="6" w:space="0" w:color="auto"/>
            </w:tcBorders>
          </w:tcPr>
          <w:p w:rsidR="00A85EA6" w:rsidRDefault="00A85EA6" w:rsidP="00A20327">
            <w:pPr>
              <w:jc w:val="center"/>
            </w:pPr>
            <w:r>
              <w:t>210</w:t>
            </w:r>
          </w:p>
        </w:tc>
        <w:tc>
          <w:tcPr>
            <w:tcW w:w="1009" w:type="dxa"/>
            <w:tcBorders>
              <w:left w:val="single" w:sz="6" w:space="0" w:color="auto"/>
              <w:right w:val="single" w:sz="6" w:space="0" w:color="auto"/>
            </w:tcBorders>
          </w:tcPr>
          <w:p w:rsidR="00A85EA6" w:rsidRDefault="00A85EA6" w:rsidP="00A20327">
            <w:pPr>
              <w:jc w:val="center"/>
            </w:pPr>
            <w:r>
              <w:t>140</w:t>
            </w:r>
          </w:p>
        </w:tc>
        <w:tc>
          <w:tcPr>
            <w:tcW w:w="834" w:type="dxa"/>
            <w:tcBorders>
              <w:left w:val="single" w:sz="6" w:space="0" w:color="auto"/>
            </w:tcBorders>
          </w:tcPr>
          <w:p w:rsidR="00A85EA6" w:rsidRDefault="00A85EA6" w:rsidP="00A20327">
            <w:pPr>
              <w:jc w:val="center"/>
            </w:pPr>
            <w:r>
              <w:t>-</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w:t>
            </w:r>
          </w:p>
        </w:tc>
      </w:tr>
      <w:tr w:rsidR="00A85EA6">
        <w:tc>
          <w:tcPr>
            <w:tcW w:w="1583" w:type="dxa"/>
            <w:tcBorders>
              <w:left w:val="single" w:sz="6" w:space="0" w:color="auto"/>
              <w:right w:val="single" w:sz="6" w:space="0" w:color="auto"/>
            </w:tcBorders>
          </w:tcPr>
          <w:p w:rsidR="00A85EA6" w:rsidRDefault="00A85EA6" w:rsidP="00A20327">
            <w:pPr>
              <w:jc w:val="center"/>
            </w:pPr>
            <w:r>
              <w:t>120</w:t>
            </w:r>
          </w:p>
        </w:tc>
        <w:tc>
          <w:tcPr>
            <w:tcW w:w="784" w:type="dxa"/>
            <w:tcBorders>
              <w:left w:val="single" w:sz="6" w:space="0" w:color="auto"/>
              <w:right w:val="single" w:sz="6" w:space="0" w:color="auto"/>
            </w:tcBorders>
          </w:tcPr>
          <w:p w:rsidR="00A85EA6" w:rsidRDefault="00A85EA6" w:rsidP="00A20327">
            <w:pPr>
              <w:jc w:val="center"/>
            </w:pPr>
            <w:r>
              <w:t>210</w:t>
            </w:r>
          </w:p>
        </w:tc>
        <w:tc>
          <w:tcPr>
            <w:tcW w:w="736" w:type="dxa"/>
            <w:tcBorders>
              <w:left w:val="single" w:sz="6" w:space="0" w:color="auto"/>
              <w:right w:val="single" w:sz="6" w:space="0" w:color="auto"/>
            </w:tcBorders>
          </w:tcPr>
          <w:p w:rsidR="00A85EA6" w:rsidRDefault="00A85EA6" w:rsidP="00A20327">
            <w:pPr>
              <w:jc w:val="center"/>
            </w:pPr>
            <w:r>
              <w:t>245</w:t>
            </w:r>
          </w:p>
        </w:tc>
        <w:tc>
          <w:tcPr>
            <w:tcW w:w="1009" w:type="dxa"/>
            <w:tcBorders>
              <w:left w:val="single" w:sz="6" w:space="0" w:color="auto"/>
              <w:right w:val="single" w:sz="6" w:space="0" w:color="auto"/>
            </w:tcBorders>
          </w:tcPr>
          <w:p w:rsidR="00A85EA6" w:rsidRDefault="00A85EA6" w:rsidP="00A20327">
            <w:pPr>
              <w:jc w:val="center"/>
            </w:pPr>
            <w:r>
              <w:t>160</w:t>
            </w:r>
          </w:p>
        </w:tc>
        <w:tc>
          <w:tcPr>
            <w:tcW w:w="834" w:type="dxa"/>
            <w:tcBorders>
              <w:left w:val="single" w:sz="6" w:space="0" w:color="auto"/>
            </w:tcBorders>
          </w:tcPr>
          <w:p w:rsidR="00A85EA6" w:rsidRDefault="00A85EA6" w:rsidP="00A20327">
            <w:pPr>
              <w:jc w:val="center"/>
            </w:pPr>
            <w:r>
              <w:t>210</w:t>
            </w:r>
          </w:p>
        </w:tc>
        <w:tc>
          <w:tcPr>
            <w:tcW w:w="736" w:type="dxa"/>
            <w:tcBorders>
              <w:left w:val="single" w:sz="6" w:space="0" w:color="auto"/>
              <w:right w:val="single" w:sz="6" w:space="0" w:color="auto"/>
            </w:tcBorders>
          </w:tcPr>
          <w:p w:rsidR="00A85EA6" w:rsidRDefault="00A85EA6" w:rsidP="00A20327">
            <w:pPr>
              <w:jc w:val="center"/>
            </w:pPr>
            <w:r>
              <w:t>225</w:t>
            </w:r>
          </w:p>
        </w:tc>
        <w:tc>
          <w:tcPr>
            <w:tcW w:w="1009" w:type="dxa"/>
            <w:tcBorders>
              <w:right w:val="single" w:sz="6" w:space="0" w:color="auto"/>
            </w:tcBorders>
          </w:tcPr>
          <w:p w:rsidR="00A85EA6" w:rsidRDefault="00A85EA6" w:rsidP="00A20327">
            <w:pPr>
              <w:jc w:val="center"/>
            </w:pPr>
            <w:r>
              <w:t>160</w:t>
            </w:r>
          </w:p>
        </w:tc>
      </w:tr>
      <w:tr w:rsidR="00A85EA6">
        <w:tc>
          <w:tcPr>
            <w:tcW w:w="1583" w:type="dxa"/>
            <w:tcBorders>
              <w:left w:val="single" w:sz="6" w:space="0" w:color="auto"/>
              <w:right w:val="single" w:sz="6" w:space="0" w:color="auto"/>
            </w:tcBorders>
          </w:tcPr>
          <w:p w:rsidR="00A85EA6" w:rsidRDefault="00A85EA6" w:rsidP="00A20327">
            <w:pPr>
              <w:jc w:val="center"/>
            </w:pPr>
            <w:r>
              <w:t>150</w:t>
            </w:r>
          </w:p>
        </w:tc>
        <w:tc>
          <w:tcPr>
            <w:tcW w:w="784" w:type="dxa"/>
            <w:tcBorders>
              <w:left w:val="single" w:sz="6" w:space="0" w:color="auto"/>
              <w:right w:val="single" w:sz="6" w:space="0" w:color="auto"/>
            </w:tcBorders>
          </w:tcPr>
          <w:p w:rsidR="00A85EA6" w:rsidRDefault="00A85EA6" w:rsidP="00A20327">
            <w:pPr>
              <w:jc w:val="center"/>
            </w:pPr>
            <w:r>
              <w:t>240</w:t>
            </w:r>
          </w:p>
        </w:tc>
        <w:tc>
          <w:tcPr>
            <w:tcW w:w="736" w:type="dxa"/>
            <w:tcBorders>
              <w:left w:val="single" w:sz="6" w:space="0" w:color="auto"/>
              <w:right w:val="single" w:sz="6" w:space="0" w:color="auto"/>
            </w:tcBorders>
          </w:tcPr>
          <w:p w:rsidR="00A85EA6" w:rsidRDefault="00A85EA6" w:rsidP="00A20327">
            <w:pPr>
              <w:jc w:val="center"/>
            </w:pPr>
            <w:r>
              <w:t>270</w:t>
            </w:r>
          </w:p>
        </w:tc>
        <w:tc>
          <w:tcPr>
            <w:tcW w:w="1009" w:type="dxa"/>
            <w:tcBorders>
              <w:left w:val="single" w:sz="6" w:space="0" w:color="auto"/>
              <w:right w:val="single" w:sz="6" w:space="0" w:color="auto"/>
            </w:tcBorders>
          </w:tcPr>
          <w:p w:rsidR="00A85EA6" w:rsidRDefault="00A85EA6" w:rsidP="00A20327">
            <w:pPr>
              <w:jc w:val="center"/>
            </w:pPr>
            <w:r>
              <w:t>175</w:t>
            </w:r>
          </w:p>
        </w:tc>
        <w:tc>
          <w:tcPr>
            <w:tcW w:w="834" w:type="dxa"/>
            <w:tcBorders>
              <w:left w:val="single" w:sz="6" w:space="0" w:color="auto"/>
            </w:tcBorders>
          </w:tcPr>
          <w:p w:rsidR="00A85EA6" w:rsidRDefault="00A85EA6" w:rsidP="00A20327">
            <w:pPr>
              <w:jc w:val="center"/>
            </w:pPr>
            <w:r>
              <w:t>240</w:t>
            </w:r>
          </w:p>
        </w:tc>
        <w:tc>
          <w:tcPr>
            <w:tcW w:w="736" w:type="dxa"/>
            <w:tcBorders>
              <w:left w:val="single" w:sz="6" w:space="0" w:color="auto"/>
              <w:right w:val="single" w:sz="6" w:space="0" w:color="auto"/>
            </w:tcBorders>
          </w:tcPr>
          <w:p w:rsidR="00A85EA6" w:rsidRDefault="00A85EA6" w:rsidP="00A20327">
            <w:pPr>
              <w:jc w:val="center"/>
            </w:pPr>
            <w:r>
              <w:t>-</w:t>
            </w:r>
          </w:p>
        </w:tc>
        <w:tc>
          <w:tcPr>
            <w:tcW w:w="1009" w:type="dxa"/>
            <w:tcBorders>
              <w:right w:val="single" w:sz="6" w:space="0" w:color="auto"/>
            </w:tcBorders>
          </w:tcPr>
          <w:p w:rsidR="00A85EA6" w:rsidRDefault="00A85EA6" w:rsidP="00A20327">
            <w:pPr>
              <w:jc w:val="center"/>
            </w:pPr>
            <w:r>
              <w:t>175</w:t>
            </w:r>
          </w:p>
        </w:tc>
      </w:tr>
      <w:tr w:rsidR="00A85EA6">
        <w:tc>
          <w:tcPr>
            <w:tcW w:w="1583" w:type="dxa"/>
            <w:tcBorders>
              <w:left w:val="single" w:sz="6" w:space="0" w:color="auto"/>
              <w:bottom w:val="single" w:sz="6" w:space="0" w:color="auto"/>
              <w:right w:val="single" w:sz="6" w:space="0" w:color="auto"/>
            </w:tcBorders>
          </w:tcPr>
          <w:p w:rsidR="00A85EA6" w:rsidRDefault="00A85EA6" w:rsidP="00A20327">
            <w:pPr>
              <w:jc w:val="center"/>
            </w:pPr>
            <w:r>
              <w:t>185</w:t>
            </w:r>
          </w:p>
        </w:tc>
        <w:tc>
          <w:tcPr>
            <w:tcW w:w="784" w:type="dxa"/>
            <w:tcBorders>
              <w:left w:val="single" w:sz="6" w:space="0" w:color="auto"/>
              <w:bottom w:val="single" w:sz="6" w:space="0" w:color="auto"/>
              <w:right w:val="single" w:sz="6" w:space="0" w:color="auto"/>
            </w:tcBorders>
          </w:tcPr>
          <w:p w:rsidR="00A85EA6" w:rsidRDefault="00A85EA6" w:rsidP="00A20327">
            <w:pPr>
              <w:jc w:val="center"/>
            </w:pPr>
            <w:r>
              <w:t>275</w:t>
            </w:r>
          </w:p>
        </w:tc>
        <w:tc>
          <w:tcPr>
            <w:tcW w:w="736" w:type="dxa"/>
            <w:tcBorders>
              <w:left w:val="single" w:sz="6" w:space="0" w:color="auto"/>
              <w:bottom w:val="single" w:sz="6" w:space="0" w:color="auto"/>
              <w:right w:val="single" w:sz="6" w:space="0" w:color="auto"/>
            </w:tcBorders>
          </w:tcPr>
          <w:p w:rsidR="00A85EA6" w:rsidRDefault="00A85EA6" w:rsidP="00A20327">
            <w:pPr>
              <w:jc w:val="center"/>
            </w:pPr>
            <w:r>
              <w:t>300</w:t>
            </w:r>
          </w:p>
        </w:tc>
        <w:tc>
          <w:tcPr>
            <w:tcW w:w="1009" w:type="dxa"/>
            <w:tcBorders>
              <w:left w:val="single" w:sz="6" w:space="0" w:color="auto"/>
              <w:bottom w:val="single" w:sz="6" w:space="0" w:color="auto"/>
              <w:right w:val="single" w:sz="6" w:space="0" w:color="auto"/>
            </w:tcBorders>
          </w:tcPr>
          <w:p w:rsidR="00A85EA6" w:rsidRDefault="00A85EA6" w:rsidP="00A20327">
            <w:pPr>
              <w:jc w:val="center"/>
            </w:pPr>
            <w:r>
              <w:t>205</w:t>
            </w:r>
          </w:p>
        </w:tc>
        <w:tc>
          <w:tcPr>
            <w:tcW w:w="834" w:type="dxa"/>
            <w:tcBorders>
              <w:left w:val="single" w:sz="6" w:space="0" w:color="auto"/>
              <w:bottom w:val="single" w:sz="6" w:space="0" w:color="auto"/>
            </w:tcBorders>
          </w:tcPr>
          <w:p w:rsidR="00A85EA6" w:rsidRDefault="00A85EA6" w:rsidP="00A20327">
            <w:pPr>
              <w:jc w:val="center"/>
            </w:pPr>
            <w:r>
              <w:t>-</w:t>
            </w:r>
          </w:p>
        </w:tc>
        <w:tc>
          <w:tcPr>
            <w:tcW w:w="736"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09"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1.3.23. Поправочный коэффициент на допустимый длительный ток для кабелей, проложенных в земле, в зависимости от удельного сопротивления земли</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5508"/>
        <w:gridCol w:w="1442"/>
        <w:gridCol w:w="1418"/>
      </w:tblGrid>
      <w:tr w:rsidR="00A85EA6">
        <w:tc>
          <w:tcPr>
            <w:tcW w:w="5508" w:type="dxa"/>
            <w:tcBorders>
              <w:top w:val="single" w:sz="6" w:space="0" w:color="auto"/>
              <w:left w:val="single" w:sz="6" w:space="0" w:color="auto"/>
              <w:bottom w:val="single" w:sz="6" w:space="0" w:color="auto"/>
            </w:tcBorders>
          </w:tcPr>
          <w:p w:rsidR="00A85EA6" w:rsidRDefault="00A85EA6" w:rsidP="00A20327">
            <w:pPr>
              <w:jc w:val="center"/>
            </w:pPr>
            <w:r>
              <w:t xml:space="preserve">Характеристика земли </w:t>
            </w:r>
          </w:p>
        </w:tc>
        <w:tc>
          <w:tcPr>
            <w:tcW w:w="144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Удельное сопротивление см·К/Вт</w:t>
            </w:r>
          </w:p>
        </w:tc>
        <w:tc>
          <w:tcPr>
            <w:tcW w:w="1418" w:type="dxa"/>
            <w:tcBorders>
              <w:top w:val="single" w:sz="6" w:space="0" w:color="auto"/>
              <w:bottom w:val="single" w:sz="6" w:space="0" w:color="auto"/>
              <w:right w:val="single" w:sz="6" w:space="0" w:color="auto"/>
            </w:tcBorders>
          </w:tcPr>
          <w:p w:rsidR="00A85EA6" w:rsidRDefault="00A85EA6" w:rsidP="00A20327">
            <w:pPr>
              <w:jc w:val="center"/>
            </w:pPr>
            <w:r>
              <w:t>Поправочный коэффициент</w:t>
            </w:r>
          </w:p>
        </w:tc>
      </w:tr>
      <w:tr w:rsidR="00A85EA6">
        <w:tc>
          <w:tcPr>
            <w:tcW w:w="5508" w:type="dxa"/>
            <w:tcBorders>
              <w:left w:val="single" w:sz="6" w:space="0" w:color="auto"/>
            </w:tcBorders>
          </w:tcPr>
          <w:p w:rsidR="00A85EA6" w:rsidRDefault="00A85EA6" w:rsidP="00A20327">
            <w:pPr>
              <w:jc w:val="both"/>
            </w:pPr>
            <w:r>
              <w:t>Песок влажностью более 9% песчано-глинистая почва влажностью более 1%</w:t>
            </w:r>
          </w:p>
        </w:tc>
        <w:tc>
          <w:tcPr>
            <w:tcW w:w="1442" w:type="dxa"/>
            <w:tcBorders>
              <w:left w:val="single" w:sz="6" w:space="0" w:color="auto"/>
              <w:right w:val="single" w:sz="6" w:space="0" w:color="auto"/>
            </w:tcBorders>
          </w:tcPr>
          <w:p w:rsidR="00A85EA6" w:rsidRDefault="00A85EA6" w:rsidP="00A20327">
            <w:pPr>
              <w:jc w:val="center"/>
            </w:pPr>
            <w:r>
              <w:t>80</w:t>
            </w:r>
          </w:p>
        </w:tc>
        <w:tc>
          <w:tcPr>
            <w:tcW w:w="1418" w:type="dxa"/>
            <w:tcBorders>
              <w:right w:val="single" w:sz="6" w:space="0" w:color="auto"/>
            </w:tcBorders>
          </w:tcPr>
          <w:p w:rsidR="00A85EA6" w:rsidRDefault="00A85EA6" w:rsidP="00A20327">
            <w:pPr>
              <w:jc w:val="center"/>
            </w:pPr>
            <w:r>
              <w:t>1,05</w:t>
            </w:r>
          </w:p>
        </w:tc>
      </w:tr>
      <w:tr w:rsidR="00A85EA6">
        <w:tc>
          <w:tcPr>
            <w:tcW w:w="5508" w:type="dxa"/>
            <w:tcBorders>
              <w:left w:val="single" w:sz="6" w:space="0" w:color="auto"/>
            </w:tcBorders>
          </w:tcPr>
          <w:p w:rsidR="00A85EA6" w:rsidRDefault="00A85EA6" w:rsidP="00A20327">
            <w:pPr>
              <w:jc w:val="both"/>
            </w:pPr>
            <w:r>
              <w:t>Нормальные почва и песок влажностью 7-9%, песчано-глинистая почва влажностью 12-14%</w:t>
            </w:r>
          </w:p>
        </w:tc>
        <w:tc>
          <w:tcPr>
            <w:tcW w:w="1442" w:type="dxa"/>
            <w:tcBorders>
              <w:left w:val="single" w:sz="6" w:space="0" w:color="auto"/>
              <w:right w:val="single" w:sz="6" w:space="0" w:color="auto"/>
            </w:tcBorders>
          </w:tcPr>
          <w:p w:rsidR="00A85EA6" w:rsidRDefault="00A85EA6" w:rsidP="00A20327">
            <w:pPr>
              <w:jc w:val="center"/>
            </w:pPr>
            <w:r>
              <w:t>120</w:t>
            </w:r>
          </w:p>
        </w:tc>
        <w:tc>
          <w:tcPr>
            <w:tcW w:w="1418" w:type="dxa"/>
            <w:tcBorders>
              <w:right w:val="single" w:sz="6" w:space="0" w:color="auto"/>
            </w:tcBorders>
          </w:tcPr>
          <w:p w:rsidR="00A85EA6" w:rsidRDefault="00A85EA6" w:rsidP="00A20327">
            <w:pPr>
              <w:jc w:val="center"/>
            </w:pPr>
            <w:r>
              <w:t>1,00</w:t>
            </w:r>
          </w:p>
        </w:tc>
      </w:tr>
      <w:tr w:rsidR="00A85EA6">
        <w:tc>
          <w:tcPr>
            <w:tcW w:w="5508" w:type="dxa"/>
            <w:tcBorders>
              <w:left w:val="single" w:sz="6" w:space="0" w:color="auto"/>
            </w:tcBorders>
          </w:tcPr>
          <w:p w:rsidR="00A85EA6" w:rsidRDefault="00A85EA6" w:rsidP="00A20327">
            <w:pPr>
              <w:jc w:val="both"/>
            </w:pPr>
            <w:r>
              <w:t>Песок влажностью более 4 и менее 7%, песчано-глинистая почва влажностью 8-12%</w:t>
            </w:r>
          </w:p>
        </w:tc>
        <w:tc>
          <w:tcPr>
            <w:tcW w:w="1442" w:type="dxa"/>
            <w:tcBorders>
              <w:left w:val="single" w:sz="6" w:space="0" w:color="auto"/>
              <w:right w:val="single" w:sz="6" w:space="0" w:color="auto"/>
            </w:tcBorders>
          </w:tcPr>
          <w:p w:rsidR="00A85EA6" w:rsidRDefault="00A85EA6" w:rsidP="00A20327">
            <w:pPr>
              <w:jc w:val="center"/>
            </w:pPr>
            <w:r>
              <w:t>200</w:t>
            </w:r>
          </w:p>
        </w:tc>
        <w:tc>
          <w:tcPr>
            <w:tcW w:w="1418" w:type="dxa"/>
            <w:tcBorders>
              <w:right w:val="single" w:sz="6" w:space="0" w:color="auto"/>
            </w:tcBorders>
          </w:tcPr>
          <w:p w:rsidR="00A85EA6" w:rsidRDefault="00A85EA6" w:rsidP="00A20327">
            <w:pPr>
              <w:jc w:val="center"/>
            </w:pPr>
            <w:r>
              <w:t>0,87</w:t>
            </w:r>
          </w:p>
        </w:tc>
      </w:tr>
      <w:tr w:rsidR="00A85EA6">
        <w:tc>
          <w:tcPr>
            <w:tcW w:w="5508" w:type="dxa"/>
            <w:tcBorders>
              <w:left w:val="single" w:sz="6" w:space="0" w:color="auto"/>
              <w:bottom w:val="single" w:sz="6" w:space="0" w:color="auto"/>
            </w:tcBorders>
          </w:tcPr>
          <w:p w:rsidR="00A85EA6" w:rsidRDefault="00A85EA6" w:rsidP="00A20327">
            <w:pPr>
              <w:jc w:val="both"/>
            </w:pPr>
            <w:r>
              <w:t>Песок влажностью до 4%, каменистая почва</w:t>
            </w:r>
          </w:p>
        </w:tc>
        <w:tc>
          <w:tcPr>
            <w:tcW w:w="1442" w:type="dxa"/>
            <w:tcBorders>
              <w:left w:val="single" w:sz="6" w:space="0" w:color="auto"/>
              <w:bottom w:val="single" w:sz="6" w:space="0" w:color="auto"/>
              <w:right w:val="single" w:sz="6" w:space="0" w:color="auto"/>
            </w:tcBorders>
          </w:tcPr>
          <w:p w:rsidR="00A85EA6" w:rsidRDefault="00A85EA6" w:rsidP="00A20327">
            <w:pPr>
              <w:jc w:val="center"/>
            </w:pPr>
            <w:r>
              <w:t>300</w:t>
            </w:r>
          </w:p>
        </w:tc>
        <w:tc>
          <w:tcPr>
            <w:tcW w:w="1418" w:type="dxa"/>
            <w:tcBorders>
              <w:bottom w:val="single" w:sz="6" w:space="0" w:color="auto"/>
              <w:right w:val="single" w:sz="6" w:space="0" w:color="auto"/>
            </w:tcBorders>
          </w:tcPr>
          <w:p w:rsidR="00A85EA6" w:rsidRDefault="00A85EA6" w:rsidP="00A20327">
            <w:pPr>
              <w:jc w:val="center"/>
            </w:pPr>
            <w:r>
              <w:t>0,75</w:t>
            </w:r>
          </w:p>
        </w:tc>
      </w:tr>
    </w:tbl>
    <w:p w:rsidR="00A85EA6" w:rsidRDefault="00A85EA6" w:rsidP="00A85EA6">
      <w:pPr>
        <w:ind w:firstLine="284"/>
        <w:jc w:val="both"/>
      </w:pPr>
    </w:p>
    <w:p w:rsidR="00A85EA6" w:rsidRDefault="00A85EA6" w:rsidP="00A85EA6">
      <w:pPr>
        <w:ind w:firstLine="284"/>
        <w:jc w:val="both"/>
      </w:pPr>
      <w:r>
        <w:t>При удельном сопротивлении земли, отличающемся от 120 см·К/Вт, необходимо к токовым нагрузкам, указанным в упомянутых ранее таблицах, применять поправочные коэффициенты, указанные в табл. 1.3.23.</w:t>
      </w:r>
    </w:p>
    <w:p w:rsidR="00A85EA6" w:rsidRDefault="00A85EA6" w:rsidP="00A85EA6">
      <w:pPr>
        <w:ind w:firstLine="284"/>
        <w:jc w:val="both"/>
      </w:pPr>
      <w:r>
        <w:t>1.3.14. Для кабелей, проложенных в воде, допустимые длительные токи приведены в табл. 1.3.14, 1.3.17, 1.3.21, 1.3.22. Они приняты из расчета температуры воды +15°С.</w:t>
      </w:r>
    </w:p>
    <w:p w:rsidR="00A85EA6" w:rsidRDefault="00A85EA6" w:rsidP="00A85EA6">
      <w:pPr>
        <w:ind w:firstLine="284"/>
        <w:jc w:val="both"/>
      </w:pPr>
      <w:r>
        <w:t>1.3.15. Для кабелей, проложенных в воздухе, внутри и вне зданий, при любом количестве кабелей и температуре воздуха +25°С допустимые длительные токи приведены в табл. 1.3.15, 1.3.18-1.3.22, 1.3.24, 1.3.25.</w:t>
      </w:r>
    </w:p>
    <w:p w:rsidR="00A85EA6" w:rsidRDefault="00A85EA6" w:rsidP="00A85EA6">
      <w:pPr>
        <w:ind w:firstLine="284"/>
        <w:jc w:val="both"/>
      </w:pPr>
      <w:r>
        <w:t>1.3.16.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1.3.24. 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воздухе</w:t>
      </w:r>
    </w:p>
    <w:p w:rsidR="00A85EA6" w:rsidRDefault="00A85EA6" w:rsidP="00A85EA6">
      <w:pPr>
        <w:pStyle w:val="Heading"/>
        <w:ind w:firstLine="284"/>
        <w:jc w:val="right"/>
        <w:rPr>
          <w:rFonts w:ascii="Times New Roman" w:hAnsi="Times New Roman"/>
          <w:sz w:val="20"/>
        </w:rPr>
      </w:pPr>
    </w:p>
    <w:tbl>
      <w:tblPr>
        <w:tblW w:w="8098" w:type="dxa"/>
        <w:tblLayout w:type="fixed"/>
        <w:tblCellMar>
          <w:left w:w="28" w:type="dxa"/>
          <w:right w:w="28" w:type="dxa"/>
        </w:tblCellMar>
        <w:tblLook w:val="0000" w:firstRow="0" w:lastRow="0" w:firstColumn="0" w:lastColumn="0" w:noHBand="0" w:noVBand="0"/>
      </w:tblPr>
      <w:tblGrid>
        <w:gridCol w:w="1633"/>
        <w:gridCol w:w="2160"/>
        <w:gridCol w:w="2160"/>
        <w:gridCol w:w="2145"/>
      </w:tblGrid>
      <w:tr w:rsidR="00A85EA6">
        <w:tc>
          <w:tcPr>
            <w:tcW w:w="1633" w:type="dxa"/>
            <w:tcBorders>
              <w:top w:val="single" w:sz="6" w:space="0" w:color="auto"/>
              <w:left w:val="single" w:sz="6" w:space="0" w:color="auto"/>
            </w:tcBorders>
          </w:tcPr>
          <w:p w:rsidR="00A85EA6" w:rsidRDefault="00A85EA6" w:rsidP="00A20327">
            <w:pPr>
              <w:jc w:val="center"/>
            </w:pPr>
            <w:r>
              <w:t>Сечение</w:t>
            </w:r>
          </w:p>
          <w:p w:rsidR="00A85EA6" w:rsidRDefault="00A85EA6" w:rsidP="00A20327">
            <w:pPr>
              <w:jc w:val="center"/>
            </w:pPr>
            <w:r>
              <w:t xml:space="preserve">токопроводящей </w:t>
            </w:r>
          </w:p>
        </w:tc>
        <w:tc>
          <w:tcPr>
            <w:tcW w:w="6465"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для кабелей напряжением, кВ</w:t>
            </w:r>
          </w:p>
        </w:tc>
      </w:tr>
      <w:tr w:rsidR="00A85EA6">
        <w:tc>
          <w:tcPr>
            <w:tcW w:w="1633" w:type="dxa"/>
            <w:tcBorders>
              <w:left w:val="single" w:sz="6" w:space="0" w:color="auto"/>
            </w:tcBorders>
          </w:tcPr>
          <w:p w:rsidR="00A85EA6" w:rsidRDefault="00A85EA6" w:rsidP="00A20327">
            <w:pPr>
              <w:jc w:val="center"/>
            </w:pPr>
            <w:r>
              <w:t>жилы, мм</w:t>
            </w:r>
            <w:r>
              <w:rPr>
                <w:vertAlign w:val="superscript"/>
              </w:rPr>
              <w:t>2</w:t>
            </w:r>
          </w:p>
        </w:tc>
        <w:tc>
          <w:tcPr>
            <w:tcW w:w="2160" w:type="dxa"/>
            <w:tcBorders>
              <w:top w:val="single" w:sz="6" w:space="0" w:color="auto"/>
              <w:left w:val="single" w:sz="6" w:space="0" w:color="auto"/>
              <w:bottom w:val="single" w:sz="6" w:space="0" w:color="auto"/>
            </w:tcBorders>
          </w:tcPr>
          <w:p w:rsidR="00A85EA6" w:rsidRDefault="00A85EA6" w:rsidP="00A20327">
            <w:pPr>
              <w:jc w:val="center"/>
            </w:pPr>
            <w:r>
              <w:t>до 3</w:t>
            </w:r>
          </w:p>
        </w:tc>
        <w:tc>
          <w:tcPr>
            <w:tcW w:w="216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20</w:t>
            </w:r>
          </w:p>
        </w:tc>
        <w:tc>
          <w:tcPr>
            <w:tcW w:w="2145" w:type="dxa"/>
            <w:tcBorders>
              <w:right w:val="single" w:sz="6" w:space="0" w:color="auto"/>
            </w:tcBorders>
          </w:tcPr>
          <w:p w:rsidR="00A85EA6" w:rsidRDefault="00A85EA6" w:rsidP="00A20327">
            <w:pPr>
              <w:jc w:val="center"/>
            </w:pPr>
            <w:r>
              <w:t>35</w:t>
            </w:r>
          </w:p>
        </w:tc>
      </w:tr>
      <w:tr w:rsidR="00A85EA6">
        <w:tc>
          <w:tcPr>
            <w:tcW w:w="1633" w:type="dxa"/>
            <w:tcBorders>
              <w:top w:val="single" w:sz="6" w:space="0" w:color="auto"/>
              <w:left w:val="single" w:sz="6" w:space="0" w:color="auto"/>
              <w:right w:val="single" w:sz="6" w:space="0" w:color="auto"/>
            </w:tcBorders>
          </w:tcPr>
          <w:p w:rsidR="00A85EA6" w:rsidRDefault="00A85EA6" w:rsidP="00A20327">
            <w:pPr>
              <w:jc w:val="center"/>
            </w:pPr>
            <w:r>
              <w:t>10</w:t>
            </w:r>
          </w:p>
        </w:tc>
        <w:tc>
          <w:tcPr>
            <w:tcW w:w="2160" w:type="dxa"/>
          </w:tcPr>
          <w:p w:rsidR="00A85EA6" w:rsidRDefault="00A85EA6" w:rsidP="00A20327">
            <w:pPr>
              <w:jc w:val="center"/>
            </w:pPr>
            <w:r>
              <w:t>85/-</w:t>
            </w:r>
          </w:p>
        </w:tc>
        <w:tc>
          <w:tcPr>
            <w:tcW w:w="2160" w:type="dxa"/>
            <w:tcBorders>
              <w:top w:val="single" w:sz="6" w:space="0" w:color="auto"/>
              <w:left w:val="single" w:sz="6" w:space="0" w:color="auto"/>
              <w:right w:val="single" w:sz="6" w:space="0" w:color="auto"/>
            </w:tcBorders>
          </w:tcPr>
          <w:p w:rsidR="00A85EA6" w:rsidRDefault="00A85EA6" w:rsidP="00A20327">
            <w:pPr>
              <w:jc w:val="center"/>
            </w:pPr>
            <w:r>
              <w:t>-</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16</w:t>
            </w:r>
          </w:p>
        </w:tc>
        <w:tc>
          <w:tcPr>
            <w:tcW w:w="2160" w:type="dxa"/>
          </w:tcPr>
          <w:p w:rsidR="00A85EA6" w:rsidRDefault="00A85EA6" w:rsidP="00A20327">
            <w:pPr>
              <w:jc w:val="center"/>
            </w:pPr>
            <w:r>
              <w:t>120/-</w:t>
            </w:r>
          </w:p>
        </w:tc>
        <w:tc>
          <w:tcPr>
            <w:tcW w:w="2160" w:type="dxa"/>
            <w:tcBorders>
              <w:left w:val="single" w:sz="6" w:space="0" w:color="auto"/>
              <w:right w:val="single" w:sz="6" w:space="0" w:color="auto"/>
            </w:tcBorders>
          </w:tcPr>
          <w:p w:rsidR="00A85EA6" w:rsidRDefault="00A85EA6" w:rsidP="00A20327">
            <w:pPr>
              <w:jc w:val="center"/>
            </w:pPr>
            <w:r>
              <w:t>-</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25</w:t>
            </w:r>
          </w:p>
        </w:tc>
        <w:tc>
          <w:tcPr>
            <w:tcW w:w="2160" w:type="dxa"/>
          </w:tcPr>
          <w:p w:rsidR="00A85EA6" w:rsidRDefault="00A85EA6" w:rsidP="00A20327">
            <w:pPr>
              <w:jc w:val="center"/>
            </w:pPr>
            <w:r>
              <w:t>145/-</w:t>
            </w:r>
          </w:p>
        </w:tc>
        <w:tc>
          <w:tcPr>
            <w:tcW w:w="2160" w:type="dxa"/>
            <w:tcBorders>
              <w:left w:val="single" w:sz="6" w:space="0" w:color="auto"/>
              <w:right w:val="single" w:sz="6" w:space="0" w:color="auto"/>
            </w:tcBorders>
          </w:tcPr>
          <w:p w:rsidR="00A85EA6" w:rsidRDefault="00A85EA6" w:rsidP="00A20327">
            <w:pPr>
              <w:jc w:val="center"/>
            </w:pPr>
            <w:r>
              <w:t>105/110</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35</w:t>
            </w:r>
          </w:p>
        </w:tc>
        <w:tc>
          <w:tcPr>
            <w:tcW w:w="2160" w:type="dxa"/>
          </w:tcPr>
          <w:p w:rsidR="00A85EA6" w:rsidRDefault="00A85EA6" w:rsidP="00A20327">
            <w:pPr>
              <w:jc w:val="center"/>
            </w:pPr>
            <w:r>
              <w:t>170/-</w:t>
            </w:r>
          </w:p>
        </w:tc>
        <w:tc>
          <w:tcPr>
            <w:tcW w:w="2160" w:type="dxa"/>
            <w:tcBorders>
              <w:left w:val="single" w:sz="6" w:space="0" w:color="auto"/>
              <w:right w:val="single" w:sz="6" w:space="0" w:color="auto"/>
            </w:tcBorders>
          </w:tcPr>
          <w:p w:rsidR="00A85EA6" w:rsidRDefault="00A85EA6" w:rsidP="00A20327">
            <w:pPr>
              <w:jc w:val="center"/>
            </w:pPr>
            <w:r>
              <w:t>125/135</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50</w:t>
            </w:r>
          </w:p>
        </w:tc>
        <w:tc>
          <w:tcPr>
            <w:tcW w:w="2160" w:type="dxa"/>
          </w:tcPr>
          <w:p w:rsidR="00A85EA6" w:rsidRDefault="00A85EA6" w:rsidP="00A20327">
            <w:pPr>
              <w:jc w:val="center"/>
            </w:pPr>
            <w:r>
              <w:t>215/-</w:t>
            </w:r>
          </w:p>
        </w:tc>
        <w:tc>
          <w:tcPr>
            <w:tcW w:w="2160" w:type="dxa"/>
            <w:tcBorders>
              <w:left w:val="single" w:sz="6" w:space="0" w:color="auto"/>
              <w:right w:val="single" w:sz="6" w:space="0" w:color="auto"/>
            </w:tcBorders>
          </w:tcPr>
          <w:p w:rsidR="00A85EA6" w:rsidRDefault="00A85EA6" w:rsidP="00A20327">
            <w:pPr>
              <w:jc w:val="center"/>
            </w:pPr>
            <w:r>
              <w:t>155/165</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70</w:t>
            </w:r>
          </w:p>
        </w:tc>
        <w:tc>
          <w:tcPr>
            <w:tcW w:w="2160" w:type="dxa"/>
          </w:tcPr>
          <w:p w:rsidR="00A85EA6" w:rsidRDefault="00A85EA6" w:rsidP="00A20327">
            <w:pPr>
              <w:jc w:val="center"/>
            </w:pPr>
            <w:r>
              <w:t>260/-</w:t>
            </w:r>
          </w:p>
        </w:tc>
        <w:tc>
          <w:tcPr>
            <w:tcW w:w="2160" w:type="dxa"/>
            <w:tcBorders>
              <w:left w:val="single" w:sz="6" w:space="0" w:color="auto"/>
              <w:right w:val="single" w:sz="6" w:space="0" w:color="auto"/>
            </w:tcBorders>
          </w:tcPr>
          <w:p w:rsidR="00A85EA6" w:rsidRDefault="00A85EA6" w:rsidP="00A20327">
            <w:pPr>
              <w:jc w:val="center"/>
            </w:pPr>
            <w:r>
              <w:t>185/205</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95</w:t>
            </w:r>
          </w:p>
        </w:tc>
        <w:tc>
          <w:tcPr>
            <w:tcW w:w="2160" w:type="dxa"/>
          </w:tcPr>
          <w:p w:rsidR="00A85EA6" w:rsidRDefault="00A85EA6" w:rsidP="00A20327">
            <w:pPr>
              <w:jc w:val="center"/>
            </w:pPr>
            <w:r>
              <w:t>305/-</w:t>
            </w:r>
          </w:p>
        </w:tc>
        <w:tc>
          <w:tcPr>
            <w:tcW w:w="2160" w:type="dxa"/>
            <w:tcBorders>
              <w:left w:val="single" w:sz="6" w:space="0" w:color="auto"/>
              <w:right w:val="single" w:sz="6" w:space="0" w:color="auto"/>
            </w:tcBorders>
          </w:tcPr>
          <w:p w:rsidR="00A85EA6" w:rsidRDefault="00A85EA6" w:rsidP="00A20327">
            <w:pPr>
              <w:jc w:val="center"/>
            </w:pPr>
            <w:r>
              <w:t>220/255</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120</w:t>
            </w:r>
          </w:p>
        </w:tc>
        <w:tc>
          <w:tcPr>
            <w:tcW w:w="2160" w:type="dxa"/>
          </w:tcPr>
          <w:p w:rsidR="00A85EA6" w:rsidRDefault="00A85EA6" w:rsidP="00A20327">
            <w:pPr>
              <w:jc w:val="center"/>
            </w:pPr>
            <w:r>
              <w:t>330/-</w:t>
            </w:r>
          </w:p>
        </w:tc>
        <w:tc>
          <w:tcPr>
            <w:tcW w:w="2160" w:type="dxa"/>
            <w:tcBorders>
              <w:left w:val="single" w:sz="6" w:space="0" w:color="auto"/>
              <w:right w:val="single" w:sz="6" w:space="0" w:color="auto"/>
            </w:tcBorders>
          </w:tcPr>
          <w:p w:rsidR="00A85EA6" w:rsidRDefault="00A85EA6" w:rsidP="00A20327">
            <w:pPr>
              <w:jc w:val="center"/>
            </w:pPr>
            <w:r>
              <w:t>245/290</w:t>
            </w:r>
          </w:p>
        </w:tc>
        <w:tc>
          <w:tcPr>
            <w:tcW w:w="2145" w:type="dxa"/>
            <w:tcBorders>
              <w:right w:val="single" w:sz="6" w:space="0" w:color="auto"/>
            </w:tcBorders>
          </w:tcPr>
          <w:p w:rsidR="00A85EA6" w:rsidRDefault="00A85EA6" w:rsidP="00A20327">
            <w:pPr>
              <w:jc w:val="center"/>
            </w:pPr>
            <w:r>
              <w:t>240/265</w:t>
            </w:r>
          </w:p>
        </w:tc>
      </w:tr>
      <w:tr w:rsidR="00A85EA6">
        <w:tc>
          <w:tcPr>
            <w:tcW w:w="1633" w:type="dxa"/>
            <w:tcBorders>
              <w:left w:val="single" w:sz="6" w:space="0" w:color="auto"/>
              <w:right w:val="single" w:sz="6" w:space="0" w:color="auto"/>
            </w:tcBorders>
          </w:tcPr>
          <w:p w:rsidR="00A85EA6" w:rsidRDefault="00A85EA6" w:rsidP="00A20327">
            <w:pPr>
              <w:jc w:val="center"/>
            </w:pPr>
            <w:r>
              <w:t>150</w:t>
            </w:r>
          </w:p>
        </w:tc>
        <w:tc>
          <w:tcPr>
            <w:tcW w:w="2160" w:type="dxa"/>
          </w:tcPr>
          <w:p w:rsidR="00A85EA6" w:rsidRDefault="00A85EA6" w:rsidP="00A20327">
            <w:pPr>
              <w:jc w:val="center"/>
            </w:pPr>
            <w:r>
              <w:t>360/-</w:t>
            </w:r>
          </w:p>
        </w:tc>
        <w:tc>
          <w:tcPr>
            <w:tcW w:w="2160" w:type="dxa"/>
            <w:tcBorders>
              <w:left w:val="single" w:sz="6" w:space="0" w:color="auto"/>
              <w:right w:val="single" w:sz="6" w:space="0" w:color="auto"/>
            </w:tcBorders>
          </w:tcPr>
          <w:p w:rsidR="00A85EA6" w:rsidRDefault="00A85EA6" w:rsidP="00A20327">
            <w:pPr>
              <w:jc w:val="center"/>
            </w:pPr>
            <w:r>
              <w:t>270/330</w:t>
            </w:r>
          </w:p>
        </w:tc>
        <w:tc>
          <w:tcPr>
            <w:tcW w:w="2145" w:type="dxa"/>
            <w:tcBorders>
              <w:right w:val="single" w:sz="6" w:space="0" w:color="auto"/>
            </w:tcBorders>
          </w:tcPr>
          <w:p w:rsidR="00A85EA6" w:rsidRDefault="00A85EA6" w:rsidP="00A20327">
            <w:pPr>
              <w:jc w:val="center"/>
            </w:pPr>
            <w:r>
              <w:t>265/300</w:t>
            </w:r>
          </w:p>
        </w:tc>
      </w:tr>
      <w:tr w:rsidR="00A85EA6">
        <w:tc>
          <w:tcPr>
            <w:tcW w:w="1633" w:type="dxa"/>
            <w:tcBorders>
              <w:left w:val="single" w:sz="6" w:space="0" w:color="auto"/>
              <w:right w:val="single" w:sz="6" w:space="0" w:color="auto"/>
            </w:tcBorders>
          </w:tcPr>
          <w:p w:rsidR="00A85EA6" w:rsidRDefault="00A85EA6" w:rsidP="00A20327">
            <w:pPr>
              <w:jc w:val="center"/>
            </w:pPr>
            <w:r>
              <w:t>185</w:t>
            </w:r>
          </w:p>
        </w:tc>
        <w:tc>
          <w:tcPr>
            <w:tcW w:w="2160" w:type="dxa"/>
          </w:tcPr>
          <w:p w:rsidR="00A85EA6" w:rsidRDefault="00A85EA6" w:rsidP="00A20327">
            <w:pPr>
              <w:jc w:val="center"/>
            </w:pPr>
            <w:r>
              <w:t>385/-</w:t>
            </w:r>
          </w:p>
        </w:tc>
        <w:tc>
          <w:tcPr>
            <w:tcW w:w="2160" w:type="dxa"/>
            <w:tcBorders>
              <w:left w:val="single" w:sz="6" w:space="0" w:color="auto"/>
              <w:right w:val="single" w:sz="6" w:space="0" w:color="auto"/>
            </w:tcBorders>
          </w:tcPr>
          <w:p w:rsidR="00A85EA6" w:rsidRDefault="00A85EA6" w:rsidP="00A20327">
            <w:pPr>
              <w:jc w:val="center"/>
            </w:pPr>
            <w:r>
              <w:t>290/360</w:t>
            </w:r>
          </w:p>
        </w:tc>
        <w:tc>
          <w:tcPr>
            <w:tcW w:w="2145" w:type="dxa"/>
            <w:tcBorders>
              <w:right w:val="single" w:sz="6" w:space="0" w:color="auto"/>
            </w:tcBorders>
          </w:tcPr>
          <w:p w:rsidR="00A85EA6" w:rsidRDefault="00A85EA6" w:rsidP="00A20327">
            <w:pPr>
              <w:jc w:val="center"/>
            </w:pPr>
            <w:r>
              <w:t>285/335</w:t>
            </w:r>
          </w:p>
        </w:tc>
      </w:tr>
      <w:tr w:rsidR="00A85EA6">
        <w:tc>
          <w:tcPr>
            <w:tcW w:w="1633" w:type="dxa"/>
            <w:tcBorders>
              <w:left w:val="single" w:sz="6" w:space="0" w:color="auto"/>
              <w:right w:val="single" w:sz="6" w:space="0" w:color="auto"/>
            </w:tcBorders>
          </w:tcPr>
          <w:p w:rsidR="00A85EA6" w:rsidRDefault="00A85EA6" w:rsidP="00A20327">
            <w:pPr>
              <w:jc w:val="center"/>
            </w:pPr>
            <w:r>
              <w:t>240</w:t>
            </w:r>
          </w:p>
        </w:tc>
        <w:tc>
          <w:tcPr>
            <w:tcW w:w="2160" w:type="dxa"/>
          </w:tcPr>
          <w:p w:rsidR="00A85EA6" w:rsidRDefault="00A85EA6" w:rsidP="00A20327">
            <w:pPr>
              <w:jc w:val="center"/>
            </w:pPr>
            <w:r>
              <w:t>435/-</w:t>
            </w:r>
          </w:p>
        </w:tc>
        <w:tc>
          <w:tcPr>
            <w:tcW w:w="2160" w:type="dxa"/>
            <w:tcBorders>
              <w:left w:val="single" w:sz="6" w:space="0" w:color="auto"/>
              <w:right w:val="single" w:sz="6" w:space="0" w:color="auto"/>
            </w:tcBorders>
          </w:tcPr>
          <w:p w:rsidR="00A85EA6" w:rsidRDefault="00A85EA6" w:rsidP="00A20327">
            <w:pPr>
              <w:jc w:val="center"/>
            </w:pPr>
            <w:r>
              <w:t>320/395</w:t>
            </w:r>
          </w:p>
        </w:tc>
        <w:tc>
          <w:tcPr>
            <w:tcW w:w="2145" w:type="dxa"/>
            <w:tcBorders>
              <w:right w:val="single" w:sz="6" w:space="0" w:color="auto"/>
            </w:tcBorders>
          </w:tcPr>
          <w:p w:rsidR="00A85EA6" w:rsidRDefault="00A85EA6" w:rsidP="00A20327">
            <w:pPr>
              <w:jc w:val="center"/>
            </w:pPr>
            <w:r>
              <w:t>315/380</w:t>
            </w:r>
          </w:p>
        </w:tc>
      </w:tr>
      <w:tr w:rsidR="00A85EA6">
        <w:tc>
          <w:tcPr>
            <w:tcW w:w="1633" w:type="dxa"/>
            <w:tcBorders>
              <w:left w:val="single" w:sz="6" w:space="0" w:color="auto"/>
              <w:right w:val="single" w:sz="6" w:space="0" w:color="auto"/>
            </w:tcBorders>
          </w:tcPr>
          <w:p w:rsidR="00A85EA6" w:rsidRDefault="00A85EA6" w:rsidP="00A20327">
            <w:pPr>
              <w:jc w:val="center"/>
            </w:pPr>
            <w:r>
              <w:t>300</w:t>
            </w:r>
          </w:p>
        </w:tc>
        <w:tc>
          <w:tcPr>
            <w:tcW w:w="2160" w:type="dxa"/>
          </w:tcPr>
          <w:p w:rsidR="00A85EA6" w:rsidRDefault="00A85EA6" w:rsidP="00A20327">
            <w:pPr>
              <w:jc w:val="center"/>
            </w:pPr>
            <w:r>
              <w:t>460/-</w:t>
            </w:r>
          </w:p>
        </w:tc>
        <w:tc>
          <w:tcPr>
            <w:tcW w:w="2160" w:type="dxa"/>
            <w:tcBorders>
              <w:left w:val="single" w:sz="6" w:space="0" w:color="auto"/>
              <w:right w:val="single" w:sz="6" w:space="0" w:color="auto"/>
            </w:tcBorders>
          </w:tcPr>
          <w:p w:rsidR="00A85EA6" w:rsidRDefault="00A85EA6" w:rsidP="00A20327">
            <w:pPr>
              <w:jc w:val="center"/>
            </w:pPr>
            <w:r>
              <w:t>350/425</w:t>
            </w:r>
          </w:p>
        </w:tc>
        <w:tc>
          <w:tcPr>
            <w:tcW w:w="2145" w:type="dxa"/>
            <w:tcBorders>
              <w:right w:val="single" w:sz="6" w:space="0" w:color="auto"/>
            </w:tcBorders>
          </w:tcPr>
          <w:p w:rsidR="00A85EA6" w:rsidRDefault="00A85EA6" w:rsidP="00A20327">
            <w:pPr>
              <w:jc w:val="center"/>
            </w:pPr>
            <w:r>
              <w:t>340/420</w:t>
            </w:r>
          </w:p>
        </w:tc>
      </w:tr>
      <w:tr w:rsidR="00A85EA6">
        <w:tc>
          <w:tcPr>
            <w:tcW w:w="1633" w:type="dxa"/>
            <w:tcBorders>
              <w:left w:val="single" w:sz="6" w:space="0" w:color="auto"/>
              <w:right w:val="single" w:sz="6" w:space="0" w:color="auto"/>
            </w:tcBorders>
          </w:tcPr>
          <w:p w:rsidR="00A85EA6" w:rsidRDefault="00A85EA6" w:rsidP="00A20327">
            <w:pPr>
              <w:jc w:val="center"/>
            </w:pPr>
            <w:r>
              <w:t>400</w:t>
            </w:r>
          </w:p>
        </w:tc>
        <w:tc>
          <w:tcPr>
            <w:tcW w:w="2160" w:type="dxa"/>
          </w:tcPr>
          <w:p w:rsidR="00A85EA6" w:rsidRDefault="00A85EA6" w:rsidP="00A20327">
            <w:pPr>
              <w:jc w:val="center"/>
            </w:pPr>
            <w:r>
              <w:t>485/-</w:t>
            </w:r>
          </w:p>
        </w:tc>
        <w:tc>
          <w:tcPr>
            <w:tcW w:w="2160" w:type="dxa"/>
            <w:tcBorders>
              <w:left w:val="single" w:sz="6" w:space="0" w:color="auto"/>
              <w:right w:val="single" w:sz="6" w:space="0" w:color="auto"/>
            </w:tcBorders>
          </w:tcPr>
          <w:p w:rsidR="00A85EA6" w:rsidRDefault="00A85EA6" w:rsidP="00A20327">
            <w:pPr>
              <w:jc w:val="center"/>
            </w:pPr>
            <w:r>
              <w:t>370/450</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500</w:t>
            </w:r>
          </w:p>
        </w:tc>
        <w:tc>
          <w:tcPr>
            <w:tcW w:w="2160" w:type="dxa"/>
          </w:tcPr>
          <w:p w:rsidR="00A85EA6" w:rsidRDefault="00A85EA6" w:rsidP="00A20327">
            <w:pPr>
              <w:jc w:val="center"/>
            </w:pPr>
            <w:r>
              <w:t>505/-</w:t>
            </w:r>
          </w:p>
        </w:tc>
        <w:tc>
          <w:tcPr>
            <w:tcW w:w="2160" w:type="dxa"/>
            <w:tcBorders>
              <w:left w:val="single" w:sz="6" w:space="0" w:color="auto"/>
              <w:right w:val="single" w:sz="6" w:space="0" w:color="auto"/>
            </w:tcBorders>
          </w:tcPr>
          <w:p w:rsidR="00A85EA6" w:rsidRDefault="00A85EA6" w:rsidP="00A20327">
            <w:pPr>
              <w:jc w:val="center"/>
            </w:pPr>
            <w:r>
              <w:t>-</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right w:val="single" w:sz="6" w:space="0" w:color="auto"/>
            </w:tcBorders>
          </w:tcPr>
          <w:p w:rsidR="00A85EA6" w:rsidRDefault="00A85EA6" w:rsidP="00A20327">
            <w:pPr>
              <w:jc w:val="center"/>
            </w:pPr>
            <w:r>
              <w:t>625</w:t>
            </w:r>
          </w:p>
        </w:tc>
        <w:tc>
          <w:tcPr>
            <w:tcW w:w="2160" w:type="dxa"/>
          </w:tcPr>
          <w:p w:rsidR="00A85EA6" w:rsidRDefault="00A85EA6" w:rsidP="00A20327">
            <w:pPr>
              <w:jc w:val="center"/>
            </w:pPr>
            <w:r>
              <w:t>525/-</w:t>
            </w:r>
          </w:p>
        </w:tc>
        <w:tc>
          <w:tcPr>
            <w:tcW w:w="2160" w:type="dxa"/>
            <w:tcBorders>
              <w:left w:val="single" w:sz="6" w:space="0" w:color="auto"/>
              <w:right w:val="single" w:sz="6" w:space="0" w:color="auto"/>
            </w:tcBorders>
          </w:tcPr>
          <w:p w:rsidR="00A85EA6" w:rsidRDefault="00A85EA6" w:rsidP="00A20327">
            <w:pPr>
              <w:jc w:val="center"/>
            </w:pPr>
            <w:r>
              <w:t>-</w:t>
            </w:r>
          </w:p>
        </w:tc>
        <w:tc>
          <w:tcPr>
            <w:tcW w:w="2145" w:type="dxa"/>
            <w:tcBorders>
              <w:right w:val="single" w:sz="6" w:space="0" w:color="auto"/>
            </w:tcBorders>
          </w:tcPr>
          <w:p w:rsidR="00A85EA6" w:rsidRDefault="00A85EA6" w:rsidP="00A20327">
            <w:pPr>
              <w:jc w:val="center"/>
            </w:pPr>
            <w:r>
              <w:t>-</w:t>
            </w:r>
          </w:p>
        </w:tc>
      </w:tr>
      <w:tr w:rsidR="00A85EA6">
        <w:tc>
          <w:tcPr>
            <w:tcW w:w="1633" w:type="dxa"/>
            <w:tcBorders>
              <w:left w:val="single" w:sz="6" w:space="0" w:color="auto"/>
              <w:bottom w:val="single" w:sz="6" w:space="0" w:color="auto"/>
              <w:right w:val="single" w:sz="6" w:space="0" w:color="auto"/>
            </w:tcBorders>
          </w:tcPr>
          <w:p w:rsidR="00A85EA6" w:rsidRDefault="00A85EA6" w:rsidP="00A20327">
            <w:pPr>
              <w:jc w:val="center"/>
            </w:pPr>
            <w:r>
              <w:t>800</w:t>
            </w:r>
          </w:p>
        </w:tc>
        <w:tc>
          <w:tcPr>
            <w:tcW w:w="2160" w:type="dxa"/>
            <w:tcBorders>
              <w:bottom w:val="single" w:sz="6" w:space="0" w:color="auto"/>
            </w:tcBorders>
          </w:tcPr>
          <w:p w:rsidR="00A85EA6" w:rsidRDefault="00A85EA6" w:rsidP="00A20327">
            <w:pPr>
              <w:jc w:val="center"/>
            </w:pPr>
            <w:r>
              <w:t>550/-</w:t>
            </w:r>
          </w:p>
        </w:tc>
        <w:tc>
          <w:tcPr>
            <w:tcW w:w="216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2145"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pPr>
      <w:r>
        <w:t>______________________</w:t>
      </w:r>
    </w:p>
    <w:p w:rsidR="00A85EA6" w:rsidRDefault="00A85EA6" w:rsidP="00A85EA6">
      <w:pPr>
        <w:ind w:firstLine="284"/>
        <w:jc w:val="both"/>
      </w:pPr>
      <w:r>
        <w:t>* В числителе указаны токи для кабелей, расположенных в одной плоскости с расстоянием в свету 35-</w:t>
      </w:r>
      <w:smartTag w:uri="urn:schemas-microsoft-com:office:smarttags" w:element="metricconverter">
        <w:smartTagPr>
          <w:attr w:name="ProductID" w:val="125 мм"/>
        </w:smartTagPr>
        <w:r>
          <w:t>125 мм</w:t>
        </w:r>
      </w:smartTag>
      <w:r>
        <w:t>, в знаменателе - для кабелей, расположенных вплотную треугольником.</w:t>
      </w:r>
    </w:p>
    <w:p w:rsidR="00A85EA6" w:rsidRDefault="00A85EA6" w:rsidP="00A85EA6">
      <w:pPr>
        <w:ind w:firstLine="284"/>
        <w:jc w:val="both"/>
      </w:pPr>
    </w:p>
    <w:p w:rsidR="00A85EA6" w:rsidRDefault="00A85EA6" w:rsidP="00A85EA6">
      <w:pPr>
        <w:ind w:firstLine="284"/>
        <w:jc w:val="both"/>
      </w:pPr>
      <w:r>
        <w:t xml:space="preserve">1.3.17.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w:t>
      </w:r>
      <w:smartTag w:uri="urn:schemas-microsoft-com:office:smarttags" w:element="metricconverter">
        <w:smartTagPr>
          <w:attr w:name="ProductID" w:val="10 м"/>
        </w:smartTagPr>
        <w:r>
          <w:t>10 м</w:t>
        </w:r>
      </w:smartTag>
      <w:r>
        <w:t>. Рекомендуется применять в указанных случаях кабельные вставки большего сечения.</w:t>
      </w:r>
    </w:p>
    <w:p w:rsidR="00A85EA6" w:rsidRDefault="00A85EA6" w:rsidP="00A85EA6">
      <w:pPr>
        <w:ind w:firstLine="284"/>
        <w:jc w:val="both"/>
      </w:pPr>
      <w:r>
        <w:t>1.3.18.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табл. 1.3.26. При этом не должны учитываться резервные кабели.</w:t>
      </w:r>
    </w:p>
    <w:p w:rsidR="00A85EA6" w:rsidRDefault="00A85EA6" w:rsidP="00A85EA6">
      <w:pPr>
        <w:ind w:firstLine="284"/>
        <w:jc w:val="both"/>
      </w:pPr>
      <w:r>
        <w:t xml:space="preserve">Прокладка нескольких кабелей в земле с расстояниями между ними менее </w:t>
      </w:r>
      <w:smartTag w:uri="urn:schemas-microsoft-com:office:smarttags" w:element="metricconverter">
        <w:smartTagPr>
          <w:attr w:name="ProductID" w:val="100 мм"/>
        </w:smartTagPr>
        <w:r>
          <w:t>100 мм</w:t>
        </w:r>
      </w:smartTag>
      <w:r>
        <w:t xml:space="preserve"> в свету не рекомендуется.</w:t>
      </w:r>
    </w:p>
    <w:p w:rsidR="00A85EA6" w:rsidRDefault="00A85EA6" w:rsidP="00A85EA6">
      <w:pPr>
        <w:ind w:firstLine="284"/>
        <w:jc w:val="both"/>
      </w:pPr>
      <w:r>
        <w:t>1.3.19. Для масло-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p>
    <w:p w:rsidR="00A85EA6" w:rsidRDefault="00A85EA6" w:rsidP="00A85EA6">
      <w:pPr>
        <w:ind w:firstLine="284"/>
        <w:jc w:val="both"/>
      </w:pPr>
      <w:r>
        <w:t xml:space="preserve">1.3.20. Допустимые длительные токи для кабелей, прокладываемых в блоках, следует определять по эмпирической формуле </w:t>
      </w:r>
    </w:p>
    <w:p w:rsidR="00A85EA6" w:rsidRDefault="0051590C" w:rsidP="00A85EA6">
      <w:pPr>
        <w:ind w:firstLine="284"/>
        <w:jc w:val="center"/>
      </w:pPr>
      <w:r>
        <w:rPr>
          <w:noProof/>
        </w:rPr>
        <w:drawing>
          <wp:inline distT="0" distB="0" distL="0" distR="0">
            <wp:extent cx="5524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00A85EA6">
        <w:t>,</w:t>
      </w:r>
    </w:p>
    <w:p w:rsidR="00A85EA6" w:rsidRDefault="00A85EA6" w:rsidP="00A85EA6">
      <w:pPr>
        <w:ind w:firstLine="284"/>
        <w:jc w:val="both"/>
      </w:pPr>
      <w:r>
        <w:t xml:space="preserve">где </w:t>
      </w:r>
      <w:r>
        <w:rPr>
          <w:i/>
          <w:iCs/>
          <w:lang w:val="en-US"/>
        </w:rPr>
        <w:t>I</w:t>
      </w:r>
      <w:r>
        <w:rPr>
          <w:vertAlign w:val="subscript"/>
        </w:rPr>
        <w:t>0</w:t>
      </w:r>
      <w:r>
        <w:t xml:space="preserve"> - допустимый длительный ток для трехжильного кабеля напряжением 10 кВ с медными или алюминиевыми жилами, определяемый по табл. 1.3.27; </w:t>
      </w:r>
      <w:r>
        <w:rPr>
          <w:i/>
          <w:iCs/>
          <w:lang w:val="en-US"/>
        </w:rPr>
        <w:t>a</w:t>
      </w:r>
      <w:r>
        <w:t xml:space="preserve">- коэффициент, выбираемый по табл. 1.3.28 в зависимости от сечения и расположения кабеля в блоке; </w:t>
      </w:r>
      <w:r>
        <w:rPr>
          <w:i/>
          <w:iCs/>
          <w:lang w:val="en-US"/>
        </w:rPr>
        <w:t>b</w:t>
      </w:r>
      <w:r>
        <w:t>- коэффициент, выбираемый в зависимости от напряжения кабеля:</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4530"/>
        <w:gridCol w:w="1380"/>
        <w:gridCol w:w="1020"/>
        <w:gridCol w:w="720"/>
      </w:tblGrid>
      <w:tr w:rsidR="00A85EA6">
        <w:tc>
          <w:tcPr>
            <w:tcW w:w="4530" w:type="dxa"/>
          </w:tcPr>
          <w:p w:rsidR="00A85EA6" w:rsidRDefault="00A85EA6" w:rsidP="00A20327">
            <w:r>
              <w:lastRenderedPageBreak/>
              <w:t xml:space="preserve">Номинальное напряжение кабеля, кВ </w:t>
            </w:r>
          </w:p>
        </w:tc>
        <w:tc>
          <w:tcPr>
            <w:tcW w:w="1380" w:type="dxa"/>
          </w:tcPr>
          <w:p w:rsidR="00A85EA6" w:rsidRDefault="00A85EA6" w:rsidP="00A20327">
            <w:pPr>
              <w:jc w:val="center"/>
            </w:pPr>
            <w:r>
              <w:t xml:space="preserve">До 3 </w:t>
            </w:r>
          </w:p>
        </w:tc>
        <w:tc>
          <w:tcPr>
            <w:tcW w:w="1020" w:type="dxa"/>
          </w:tcPr>
          <w:p w:rsidR="00A85EA6" w:rsidRDefault="00A85EA6" w:rsidP="00A20327">
            <w:pPr>
              <w:jc w:val="center"/>
            </w:pPr>
            <w:r>
              <w:t>6</w:t>
            </w:r>
          </w:p>
        </w:tc>
        <w:tc>
          <w:tcPr>
            <w:tcW w:w="720" w:type="dxa"/>
          </w:tcPr>
          <w:p w:rsidR="00A85EA6" w:rsidRDefault="00A85EA6" w:rsidP="00A20327">
            <w:pPr>
              <w:jc w:val="center"/>
            </w:pPr>
            <w:r>
              <w:t>10</w:t>
            </w:r>
          </w:p>
        </w:tc>
      </w:tr>
      <w:tr w:rsidR="00A85EA6">
        <w:tc>
          <w:tcPr>
            <w:tcW w:w="4530" w:type="dxa"/>
          </w:tcPr>
          <w:p w:rsidR="00A85EA6" w:rsidRDefault="00A85EA6" w:rsidP="00A20327">
            <w:r>
              <w:t xml:space="preserve">Коэффициент </w:t>
            </w:r>
            <w:r>
              <w:rPr>
                <w:i/>
                <w:iCs/>
                <w:lang w:val="en-US"/>
              </w:rPr>
              <w:t>b</w:t>
            </w:r>
            <w:r>
              <w:t xml:space="preserve"> ........</w:t>
            </w:r>
          </w:p>
        </w:tc>
        <w:tc>
          <w:tcPr>
            <w:tcW w:w="1380" w:type="dxa"/>
          </w:tcPr>
          <w:p w:rsidR="00A85EA6" w:rsidRDefault="00A85EA6" w:rsidP="00A20327">
            <w:pPr>
              <w:jc w:val="center"/>
            </w:pPr>
            <w:r>
              <w:t xml:space="preserve">1,09 </w:t>
            </w:r>
          </w:p>
        </w:tc>
        <w:tc>
          <w:tcPr>
            <w:tcW w:w="1020" w:type="dxa"/>
          </w:tcPr>
          <w:p w:rsidR="00A85EA6" w:rsidRDefault="00A85EA6" w:rsidP="00A20327">
            <w:pPr>
              <w:jc w:val="center"/>
            </w:pPr>
            <w:r>
              <w:t xml:space="preserve">1,05 </w:t>
            </w:r>
          </w:p>
        </w:tc>
        <w:tc>
          <w:tcPr>
            <w:tcW w:w="720" w:type="dxa"/>
          </w:tcPr>
          <w:p w:rsidR="00A85EA6" w:rsidRDefault="00A85EA6" w:rsidP="00A20327">
            <w:pPr>
              <w:jc w:val="center"/>
            </w:pPr>
            <w:r>
              <w:t xml:space="preserve">1,0 </w:t>
            </w:r>
          </w:p>
        </w:tc>
      </w:tr>
    </w:tbl>
    <w:p w:rsidR="00A85EA6" w:rsidRDefault="00A85EA6" w:rsidP="00A85EA6">
      <w:pPr>
        <w:ind w:firstLine="284"/>
        <w:jc w:val="both"/>
      </w:pPr>
    </w:p>
    <w:p w:rsidR="00A85EA6" w:rsidRDefault="0051590C" w:rsidP="00A85EA6">
      <w:pPr>
        <w:ind w:firstLine="284"/>
        <w:jc w:val="both"/>
      </w:pPr>
      <w:r>
        <w:rPr>
          <w:noProof/>
        </w:rPr>
        <w:drawing>
          <wp:inline distT="0" distB="0" distL="0" distR="0">
            <wp:extent cx="104775" cy="123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00A85EA6">
        <w:t xml:space="preserve"> - коэффициент, выбираемый в зависимости от среднесуточной загрузки всего блока:</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4815"/>
        <w:gridCol w:w="855"/>
        <w:gridCol w:w="1140"/>
        <w:gridCol w:w="615"/>
      </w:tblGrid>
      <w:tr w:rsidR="00A85EA6">
        <w:tc>
          <w:tcPr>
            <w:tcW w:w="4815" w:type="dxa"/>
          </w:tcPr>
          <w:p w:rsidR="00A85EA6" w:rsidRDefault="00A85EA6" w:rsidP="00A20327">
            <w:r>
              <w:t xml:space="preserve">Среднесуточная загрузка </w:t>
            </w:r>
            <w:r w:rsidR="0051590C">
              <w:rPr>
                <w:noProof/>
                <w:vertAlign w:val="subscript"/>
              </w:rPr>
              <w:drawing>
                <wp:inline distT="0" distB="0" distL="0" distR="0">
                  <wp:extent cx="676275" cy="219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t>...........</w:t>
            </w:r>
          </w:p>
        </w:tc>
        <w:tc>
          <w:tcPr>
            <w:tcW w:w="855" w:type="dxa"/>
          </w:tcPr>
          <w:p w:rsidR="00A85EA6" w:rsidRDefault="00A85EA6" w:rsidP="00A20327">
            <w:pPr>
              <w:jc w:val="center"/>
            </w:pPr>
            <w:r>
              <w:t xml:space="preserve">1 </w:t>
            </w:r>
          </w:p>
        </w:tc>
        <w:tc>
          <w:tcPr>
            <w:tcW w:w="1140" w:type="dxa"/>
          </w:tcPr>
          <w:p w:rsidR="00A85EA6" w:rsidRDefault="00A85EA6" w:rsidP="00A20327">
            <w:pPr>
              <w:jc w:val="center"/>
            </w:pPr>
            <w:r>
              <w:t xml:space="preserve">0,85 </w:t>
            </w:r>
          </w:p>
        </w:tc>
        <w:tc>
          <w:tcPr>
            <w:tcW w:w="615" w:type="dxa"/>
          </w:tcPr>
          <w:p w:rsidR="00A85EA6" w:rsidRDefault="00A85EA6" w:rsidP="00A20327">
            <w:pPr>
              <w:jc w:val="center"/>
            </w:pPr>
            <w:r>
              <w:t xml:space="preserve">0,7 </w:t>
            </w:r>
          </w:p>
        </w:tc>
      </w:tr>
      <w:tr w:rsidR="00A85EA6">
        <w:tc>
          <w:tcPr>
            <w:tcW w:w="4815" w:type="dxa"/>
          </w:tcPr>
          <w:p w:rsidR="00A85EA6" w:rsidRDefault="00A85EA6" w:rsidP="00A20327">
            <w:r>
              <w:t xml:space="preserve">Коэффициент </w:t>
            </w:r>
            <w:r w:rsidR="0051590C">
              <w:rPr>
                <w:noProof/>
              </w:rPr>
              <w:drawing>
                <wp:inline distT="0" distB="0" distL="0" distR="0">
                  <wp:extent cx="104775" cy="123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tc>
        <w:tc>
          <w:tcPr>
            <w:tcW w:w="855" w:type="dxa"/>
          </w:tcPr>
          <w:p w:rsidR="00A85EA6" w:rsidRDefault="00A85EA6" w:rsidP="00A20327">
            <w:pPr>
              <w:jc w:val="center"/>
            </w:pPr>
            <w:r>
              <w:t xml:space="preserve">1 </w:t>
            </w:r>
          </w:p>
        </w:tc>
        <w:tc>
          <w:tcPr>
            <w:tcW w:w="1140" w:type="dxa"/>
          </w:tcPr>
          <w:p w:rsidR="00A85EA6" w:rsidRDefault="00A85EA6" w:rsidP="00A20327">
            <w:pPr>
              <w:jc w:val="center"/>
            </w:pPr>
            <w:r>
              <w:t xml:space="preserve">1,07 </w:t>
            </w:r>
          </w:p>
        </w:tc>
        <w:tc>
          <w:tcPr>
            <w:tcW w:w="615" w:type="dxa"/>
          </w:tcPr>
          <w:p w:rsidR="00A85EA6" w:rsidRDefault="00A85EA6" w:rsidP="00A20327">
            <w:pPr>
              <w:jc w:val="center"/>
            </w:pPr>
            <w:r>
              <w:t xml:space="preserve">1,16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1.3.25. 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алюминиевой оболочке, небронированных, прокладываемых в воздухе</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040"/>
        <w:gridCol w:w="2040"/>
        <w:gridCol w:w="2040"/>
        <w:gridCol w:w="2040"/>
      </w:tblGrid>
      <w:tr w:rsidR="00A85EA6">
        <w:tc>
          <w:tcPr>
            <w:tcW w:w="2040" w:type="dxa"/>
            <w:tcBorders>
              <w:top w:val="single" w:sz="6" w:space="0" w:color="auto"/>
              <w:left w:val="single" w:sz="6" w:space="0" w:color="auto"/>
              <w:right w:val="single" w:sz="6" w:space="0" w:color="auto"/>
            </w:tcBorders>
          </w:tcPr>
          <w:p w:rsidR="00A85EA6" w:rsidRDefault="00A85EA6" w:rsidP="00A20327">
            <w:pPr>
              <w:jc w:val="center"/>
            </w:pPr>
            <w:r>
              <w:t xml:space="preserve">Сечение токопроводящей </w:t>
            </w:r>
          </w:p>
        </w:tc>
        <w:tc>
          <w:tcPr>
            <w:tcW w:w="6120" w:type="dxa"/>
            <w:gridSpan w:val="3"/>
            <w:tcBorders>
              <w:top w:val="single" w:sz="6" w:space="0" w:color="auto"/>
              <w:bottom w:val="single" w:sz="6" w:space="0" w:color="auto"/>
              <w:right w:val="single" w:sz="6" w:space="0" w:color="auto"/>
            </w:tcBorders>
          </w:tcPr>
          <w:p w:rsidR="00A85EA6" w:rsidRDefault="00A85EA6" w:rsidP="00A20327">
            <w:pPr>
              <w:jc w:val="center"/>
            </w:pPr>
            <w:r>
              <w:t>Ток *, А, для кабелей напряжением, кВ</w:t>
            </w:r>
          </w:p>
        </w:tc>
      </w:tr>
      <w:tr w:rsidR="00A85EA6">
        <w:tc>
          <w:tcPr>
            <w:tcW w:w="2040" w:type="dxa"/>
            <w:tcBorders>
              <w:left w:val="single" w:sz="6" w:space="0" w:color="auto"/>
              <w:right w:val="single" w:sz="4" w:space="0" w:color="auto"/>
            </w:tcBorders>
          </w:tcPr>
          <w:p w:rsidR="00A85EA6" w:rsidRDefault="00A85EA6" w:rsidP="00A20327">
            <w:pPr>
              <w:jc w:val="center"/>
            </w:pPr>
            <w:r>
              <w:t>жилы, мм</w:t>
            </w:r>
            <w:r>
              <w:rPr>
                <w:vertAlign w:val="superscript"/>
              </w:rPr>
              <w:t>2</w:t>
            </w:r>
          </w:p>
        </w:tc>
        <w:tc>
          <w:tcPr>
            <w:tcW w:w="2040" w:type="dxa"/>
            <w:tcBorders>
              <w:top w:val="single" w:sz="4" w:space="0" w:color="auto"/>
              <w:left w:val="single" w:sz="4" w:space="0" w:color="auto"/>
              <w:bottom w:val="single" w:sz="4" w:space="0" w:color="auto"/>
              <w:right w:val="single" w:sz="4" w:space="0" w:color="auto"/>
            </w:tcBorders>
          </w:tcPr>
          <w:p w:rsidR="00A85EA6" w:rsidRDefault="00A85EA6" w:rsidP="00A20327">
            <w:pPr>
              <w:jc w:val="center"/>
            </w:pPr>
            <w:r>
              <w:t>до 3</w:t>
            </w:r>
          </w:p>
        </w:tc>
        <w:tc>
          <w:tcPr>
            <w:tcW w:w="2040" w:type="dxa"/>
            <w:tcBorders>
              <w:left w:val="single" w:sz="4" w:space="0" w:color="auto"/>
              <w:right w:val="single" w:sz="4" w:space="0" w:color="auto"/>
            </w:tcBorders>
          </w:tcPr>
          <w:p w:rsidR="00A85EA6" w:rsidRDefault="00A85EA6" w:rsidP="00A20327">
            <w:pPr>
              <w:jc w:val="center"/>
            </w:pPr>
            <w:r>
              <w:t>20</w:t>
            </w:r>
          </w:p>
        </w:tc>
        <w:tc>
          <w:tcPr>
            <w:tcW w:w="2040" w:type="dxa"/>
            <w:tcBorders>
              <w:top w:val="single" w:sz="4" w:space="0" w:color="auto"/>
              <w:left w:val="single" w:sz="4" w:space="0" w:color="auto"/>
              <w:bottom w:val="single" w:sz="4" w:space="0" w:color="auto"/>
              <w:right w:val="single" w:sz="4" w:space="0" w:color="auto"/>
            </w:tcBorders>
          </w:tcPr>
          <w:p w:rsidR="00A85EA6" w:rsidRDefault="00A85EA6" w:rsidP="00A20327">
            <w:pPr>
              <w:jc w:val="center"/>
            </w:pPr>
            <w:r>
              <w:t>35</w:t>
            </w:r>
          </w:p>
        </w:tc>
      </w:tr>
      <w:tr w:rsidR="00A85EA6">
        <w:tc>
          <w:tcPr>
            <w:tcW w:w="2040" w:type="dxa"/>
            <w:tcBorders>
              <w:top w:val="single" w:sz="6" w:space="0" w:color="auto"/>
              <w:left w:val="single" w:sz="6" w:space="0" w:color="auto"/>
              <w:right w:val="single" w:sz="6" w:space="0" w:color="auto"/>
            </w:tcBorders>
          </w:tcPr>
          <w:p w:rsidR="00A85EA6" w:rsidRDefault="00A85EA6" w:rsidP="00A20327">
            <w:pPr>
              <w:jc w:val="center"/>
            </w:pPr>
            <w:r>
              <w:t>10</w:t>
            </w:r>
          </w:p>
        </w:tc>
        <w:tc>
          <w:tcPr>
            <w:tcW w:w="2040" w:type="dxa"/>
            <w:tcBorders>
              <w:top w:val="single" w:sz="4" w:space="0" w:color="auto"/>
            </w:tcBorders>
          </w:tcPr>
          <w:p w:rsidR="00A85EA6" w:rsidRDefault="00A85EA6" w:rsidP="00A20327">
            <w:pPr>
              <w:jc w:val="center"/>
            </w:pPr>
            <w:r>
              <w:t>65/-</w:t>
            </w:r>
          </w:p>
        </w:tc>
        <w:tc>
          <w:tcPr>
            <w:tcW w:w="2040" w:type="dxa"/>
            <w:tcBorders>
              <w:top w:val="single" w:sz="6" w:space="0" w:color="auto"/>
              <w:left w:val="single" w:sz="6" w:space="0" w:color="auto"/>
              <w:right w:val="single" w:sz="6" w:space="0" w:color="auto"/>
            </w:tcBorders>
          </w:tcPr>
          <w:p w:rsidR="00A85EA6" w:rsidRDefault="00A85EA6" w:rsidP="00A20327">
            <w:pPr>
              <w:jc w:val="center"/>
            </w:pPr>
            <w:r>
              <w:t>-</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16</w:t>
            </w:r>
          </w:p>
        </w:tc>
        <w:tc>
          <w:tcPr>
            <w:tcW w:w="2040" w:type="dxa"/>
          </w:tcPr>
          <w:p w:rsidR="00A85EA6" w:rsidRDefault="00A85EA6" w:rsidP="00A20327">
            <w:pPr>
              <w:jc w:val="center"/>
            </w:pPr>
            <w:r>
              <w:t>90/-</w:t>
            </w:r>
          </w:p>
        </w:tc>
        <w:tc>
          <w:tcPr>
            <w:tcW w:w="2040" w:type="dxa"/>
            <w:tcBorders>
              <w:left w:val="single" w:sz="6" w:space="0" w:color="auto"/>
              <w:right w:val="single" w:sz="6" w:space="0" w:color="auto"/>
            </w:tcBorders>
          </w:tcPr>
          <w:p w:rsidR="00A85EA6" w:rsidRDefault="00A85EA6" w:rsidP="00A20327">
            <w:pPr>
              <w:jc w:val="center"/>
            </w:pPr>
            <w:r>
              <w:t>-</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25</w:t>
            </w:r>
          </w:p>
        </w:tc>
        <w:tc>
          <w:tcPr>
            <w:tcW w:w="2040" w:type="dxa"/>
          </w:tcPr>
          <w:p w:rsidR="00A85EA6" w:rsidRDefault="00A85EA6" w:rsidP="00A20327">
            <w:pPr>
              <w:jc w:val="center"/>
            </w:pPr>
            <w:r>
              <w:t>110/-</w:t>
            </w:r>
          </w:p>
        </w:tc>
        <w:tc>
          <w:tcPr>
            <w:tcW w:w="2040" w:type="dxa"/>
            <w:tcBorders>
              <w:left w:val="single" w:sz="6" w:space="0" w:color="auto"/>
              <w:right w:val="single" w:sz="6" w:space="0" w:color="auto"/>
            </w:tcBorders>
          </w:tcPr>
          <w:p w:rsidR="00A85EA6" w:rsidRDefault="00A85EA6" w:rsidP="00A20327">
            <w:pPr>
              <w:jc w:val="center"/>
            </w:pPr>
            <w:r>
              <w:t>80/85</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35</w:t>
            </w:r>
          </w:p>
        </w:tc>
        <w:tc>
          <w:tcPr>
            <w:tcW w:w="2040" w:type="dxa"/>
          </w:tcPr>
          <w:p w:rsidR="00A85EA6" w:rsidRDefault="00A85EA6" w:rsidP="00A20327">
            <w:pPr>
              <w:jc w:val="center"/>
            </w:pPr>
            <w:r>
              <w:t>130/-</w:t>
            </w:r>
          </w:p>
        </w:tc>
        <w:tc>
          <w:tcPr>
            <w:tcW w:w="2040" w:type="dxa"/>
            <w:tcBorders>
              <w:left w:val="single" w:sz="6" w:space="0" w:color="auto"/>
              <w:right w:val="single" w:sz="6" w:space="0" w:color="auto"/>
            </w:tcBorders>
          </w:tcPr>
          <w:p w:rsidR="00A85EA6" w:rsidRDefault="00A85EA6" w:rsidP="00A20327">
            <w:pPr>
              <w:jc w:val="center"/>
            </w:pPr>
            <w:r>
              <w:t>95/105</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50</w:t>
            </w:r>
          </w:p>
        </w:tc>
        <w:tc>
          <w:tcPr>
            <w:tcW w:w="2040" w:type="dxa"/>
          </w:tcPr>
          <w:p w:rsidR="00A85EA6" w:rsidRDefault="00A85EA6" w:rsidP="00A20327">
            <w:pPr>
              <w:jc w:val="center"/>
            </w:pPr>
            <w:r>
              <w:t>165/-</w:t>
            </w:r>
          </w:p>
        </w:tc>
        <w:tc>
          <w:tcPr>
            <w:tcW w:w="2040" w:type="dxa"/>
            <w:tcBorders>
              <w:left w:val="single" w:sz="6" w:space="0" w:color="auto"/>
              <w:right w:val="single" w:sz="6" w:space="0" w:color="auto"/>
            </w:tcBorders>
          </w:tcPr>
          <w:p w:rsidR="00A85EA6" w:rsidRDefault="00A85EA6" w:rsidP="00A20327">
            <w:pPr>
              <w:jc w:val="center"/>
            </w:pPr>
            <w:r>
              <w:t>120/130</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70</w:t>
            </w:r>
          </w:p>
        </w:tc>
        <w:tc>
          <w:tcPr>
            <w:tcW w:w="2040" w:type="dxa"/>
          </w:tcPr>
          <w:p w:rsidR="00A85EA6" w:rsidRDefault="00A85EA6" w:rsidP="00A20327">
            <w:pPr>
              <w:jc w:val="center"/>
            </w:pPr>
            <w:r>
              <w:t>200/-</w:t>
            </w:r>
          </w:p>
        </w:tc>
        <w:tc>
          <w:tcPr>
            <w:tcW w:w="2040" w:type="dxa"/>
            <w:tcBorders>
              <w:left w:val="single" w:sz="6" w:space="0" w:color="auto"/>
              <w:right w:val="single" w:sz="6" w:space="0" w:color="auto"/>
            </w:tcBorders>
          </w:tcPr>
          <w:p w:rsidR="00A85EA6" w:rsidRDefault="00A85EA6" w:rsidP="00A20327">
            <w:pPr>
              <w:jc w:val="center"/>
            </w:pPr>
            <w:r>
              <w:t>140/160</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95</w:t>
            </w:r>
          </w:p>
        </w:tc>
        <w:tc>
          <w:tcPr>
            <w:tcW w:w="2040" w:type="dxa"/>
          </w:tcPr>
          <w:p w:rsidR="00A85EA6" w:rsidRDefault="00A85EA6" w:rsidP="00A20327">
            <w:pPr>
              <w:jc w:val="center"/>
            </w:pPr>
            <w:r>
              <w:t>235/-</w:t>
            </w:r>
          </w:p>
        </w:tc>
        <w:tc>
          <w:tcPr>
            <w:tcW w:w="2040" w:type="dxa"/>
            <w:tcBorders>
              <w:left w:val="single" w:sz="6" w:space="0" w:color="auto"/>
              <w:right w:val="single" w:sz="6" w:space="0" w:color="auto"/>
            </w:tcBorders>
          </w:tcPr>
          <w:p w:rsidR="00A85EA6" w:rsidRDefault="00A85EA6" w:rsidP="00A20327">
            <w:pPr>
              <w:jc w:val="center"/>
            </w:pPr>
            <w:r>
              <w:t>170/195</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120</w:t>
            </w:r>
          </w:p>
        </w:tc>
        <w:tc>
          <w:tcPr>
            <w:tcW w:w="2040" w:type="dxa"/>
          </w:tcPr>
          <w:p w:rsidR="00A85EA6" w:rsidRDefault="00A85EA6" w:rsidP="00A20327">
            <w:pPr>
              <w:jc w:val="center"/>
            </w:pPr>
            <w:r>
              <w:t>255/-</w:t>
            </w:r>
          </w:p>
        </w:tc>
        <w:tc>
          <w:tcPr>
            <w:tcW w:w="2040" w:type="dxa"/>
            <w:tcBorders>
              <w:left w:val="single" w:sz="6" w:space="0" w:color="auto"/>
              <w:right w:val="single" w:sz="6" w:space="0" w:color="auto"/>
            </w:tcBorders>
          </w:tcPr>
          <w:p w:rsidR="00A85EA6" w:rsidRDefault="00A85EA6" w:rsidP="00A20327">
            <w:pPr>
              <w:jc w:val="center"/>
            </w:pPr>
            <w:r>
              <w:t>190/225</w:t>
            </w:r>
          </w:p>
        </w:tc>
        <w:tc>
          <w:tcPr>
            <w:tcW w:w="2040" w:type="dxa"/>
            <w:tcBorders>
              <w:right w:val="single" w:sz="6" w:space="0" w:color="auto"/>
            </w:tcBorders>
          </w:tcPr>
          <w:p w:rsidR="00A85EA6" w:rsidRDefault="00A85EA6" w:rsidP="00A20327">
            <w:pPr>
              <w:jc w:val="center"/>
            </w:pPr>
            <w:r>
              <w:t>185/205</w:t>
            </w:r>
          </w:p>
        </w:tc>
      </w:tr>
      <w:tr w:rsidR="00A85EA6">
        <w:tc>
          <w:tcPr>
            <w:tcW w:w="2040" w:type="dxa"/>
            <w:tcBorders>
              <w:left w:val="single" w:sz="6" w:space="0" w:color="auto"/>
              <w:right w:val="single" w:sz="6" w:space="0" w:color="auto"/>
            </w:tcBorders>
          </w:tcPr>
          <w:p w:rsidR="00A85EA6" w:rsidRDefault="00A85EA6" w:rsidP="00A20327">
            <w:pPr>
              <w:jc w:val="center"/>
            </w:pPr>
            <w:r>
              <w:t>150</w:t>
            </w:r>
          </w:p>
        </w:tc>
        <w:tc>
          <w:tcPr>
            <w:tcW w:w="2040" w:type="dxa"/>
          </w:tcPr>
          <w:p w:rsidR="00A85EA6" w:rsidRDefault="00A85EA6" w:rsidP="00A20327">
            <w:pPr>
              <w:jc w:val="center"/>
            </w:pPr>
            <w:r>
              <w:t>275/-</w:t>
            </w:r>
          </w:p>
        </w:tc>
        <w:tc>
          <w:tcPr>
            <w:tcW w:w="2040" w:type="dxa"/>
            <w:tcBorders>
              <w:left w:val="single" w:sz="6" w:space="0" w:color="auto"/>
              <w:right w:val="single" w:sz="6" w:space="0" w:color="auto"/>
            </w:tcBorders>
          </w:tcPr>
          <w:p w:rsidR="00A85EA6" w:rsidRDefault="00A85EA6" w:rsidP="00A20327">
            <w:pPr>
              <w:jc w:val="center"/>
            </w:pPr>
            <w:r>
              <w:t>210/255</w:t>
            </w:r>
          </w:p>
        </w:tc>
        <w:tc>
          <w:tcPr>
            <w:tcW w:w="2040" w:type="dxa"/>
            <w:tcBorders>
              <w:right w:val="single" w:sz="6" w:space="0" w:color="auto"/>
            </w:tcBorders>
          </w:tcPr>
          <w:p w:rsidR="00A85EA6" w:rsidRDefault="00A85EA6" w:rsidP="00A20327">
            <w:pPr>
              <w:jc w:val="center"/>
            </w:pPr>
            <w:r>
              <w:t>205/230</w:t>
            </w:r>
          </w:p>
        </w:tc>
      </w:tr>
      <w:tr w:rsidR="00A85EA6">
        <w:tc>
          <w:tcPr>
            <w:tcW w:w="2040" w:type="dxa"/>
            <w:tcBorders>
              <w:left w:val="single" w:sz="6" w:space="0" w:color="auto"/>
              <w:right w:val="single" w:sz="6" w:space="0" w:color="auto"/>
            </w:tcBorders>
          </w:tcPr>
          <w:p w:rsidR="00A85EA6" w:rsidRDefault="00A85EA6" w:rsidP="00A20327">
            <w:pPr>
              <w:jc w:val="center"/>
            </w:pPr>
            <w:r>
              <w:t>185</w:t>
            </w:r>
          </w:p>
        </w:tc>
        <w:tc>
          <w:tcPr>
            <w:tcW w:w="2040" w:type="dxa"/>
          </w:tcPr>
          <w:p w:rsidR="00A85EA6" w:rsidRDefault="00A85EA6" w:rsidP="00A20327">
            <w:pPr>
              <w:jc w:val="center"/>
            </w:pPr>
            <w:r>
              <w:t>295/-</w:t>
            </w:r>
          </w:p>
        </w:tc>
        <w:tc>
          <w:tcPr>
            <w:tcW w:w="2040" w:type="dxa"/>
            <w:tcBorders>
              <w:left w:val="single" w:sz="6" w:space="0" w:color="auto"/>
              <w:right w:val="single" w:sz="6" w:space="0" w:color="auto"/>
            </w:tcBorders>
          </w:tcPr>
          <w:p w:rsidR="00A85EA6" w:rsidRDefault="00A85EA6" w:rsidP="00A20327">
            <w:pPr>
              <w:jc w:val="center"/>
            </w:pPr>
            <w:r>
              <w:t>225/275</w:t>
            </w:r>
          </w:p>
        </w:tc>
        <w:tc>
          <w:tcPr>
            <w:tcW w:w="2040" w:type="dxa"/>
            <w:tcBorders>
              <w:right w:val="single" w:sz="6" w:space="0" w:color="auto"/>
            </w:tcBorders>
          </w:tcPr>
          <w:p w:rsidR="00A85EA6" w:rsidRDefault="00A85EA6" w:rsidP="00A20327">
            <w:pPr>
              <w:jc w:val="center"/>
            </w:pPr>
            <w:r>
              <w:t>220/255</w:t>
            </w:r>
          </w:p>
        </w:tc>
      </w:tr>
      <w:tr w:rsidR="00A85EA6">
        <w:tc>
          <w:tcPr>
            <w:tcW w:w="2040" w:type="dxa"/>
            <w:tcBorders>
              <w:left w:val="single" w:sz="6" w:space="0" w:color="auto"/>
              <w:right w:val="single" w:sz="6" w:space="0" w:color="auto"/>
            </w:tcBorders>
          </w:tcPr>
          <w:p w:rsidR="00A85EA6" w:rsidRDefault="00A85EA6" w:rsidP="00A20327">
            <w:pPr>
              <w:jc w:val="center"/>
            </w:pPr>
            <w:r>
              <w:t>240</w:t>
            </w:r>
          </w:p>
        </w:tc>
        <w:tc>
          <w:tcPr>
            <w:tcW w:w="2040" w:type="dxa"/>
          </w:tcPr>
          <w:p w:rsidR="00A85EA6" w:rsidRDefault="00A85EA6" w:rsidP="00A20327">
            <w:pPr>
              <w:jc w:val="center"/>
            </w:pPr>
            <w:r>
              <w:t>335/-</w:t>
            </w:r>
          </w:p>
        </w:tc>
        <w:tc>
          <w:tcPr>
            <w:tcW w:w="2040" w:type="dxa"/>
            <w:tcBorders>
              <w:left w:val="single" w:sz="6" w:space="0" w:color="auto"/>
              <w:right w:val="single" w:sz="6" w:space="0" w:color="auto"/>
            </w:tcBorders>
          </w:tcPr>
          <w:p w:rsidR="00A85EA6" w:rsidRDefault="00A85EA6" w:rsidP="00A20327">
            <w:pPr>
              <w:jc w:val="center"/>
            </w:pPr>
            <w:r>
              <w:t>245/305</w:t>
            </w:r>
          </w:p>
        </w:tc>
        <w:tc>
          <w:tcPr>
            <w:tcW w:w="2040" w:type="dxa"/>
            <w:tcBorders>
              <w:right w:val="single" w:sz="6" w:space="0" w:color="auto"/>
            </w:tcBorders>
          </w:tcPr>
          <w:p w:rsidR="00A85EA6" w:rsidRDefault="00A85EA6" w:rsidP="00A20327">
            <w:pPr>
              <w:jc w:val="center"/>
            </w:pPr>
            <w:r>
              <w:t>245/290</w:t>
            </w:r>
          </w:p>
        </w:tc>
      </w:tr>
      <w:tr w:rsidR="00A85EA6">
        <w:tc>
          <w:tcPr>
            <w:tcW w:w="2040" w:type="dxa"/>
            <w:tcBorders>
              <w:left w:val="single" w:sz="6" w:space="0" w:color="auto"/>
              <w:right w:val="single" w:sz="6" w:space="0" w:color="auto"/>
            </w:tcBorders>
          </w:tcPr>
          <w:p w:rsidR="00A85EA6" w:rsidRDefault="00A85EA6" w:rsidP="00A20327">
            <w:pPr>
              <w:jc w:val="center"/>
            </w:pPr>
            <w:r>
              <w:t>300</w:t>
            </w:r>
          </w:p>
        </w:tc>
        <w:tc>
          <w:tcPr>
            <w:tcW w:w="2040" w:type="dxa"/>
          </w:tcPr>
          <w:p w:rsidR="00A85EA6" w:rsidRDefault="00A85EA6" w:rsidP="00A20327">
            <w:pPr>
              <w:jc w:val="center"/>
            </w:pPr>
            <w:r>
              <w:t>355/-</w:t>
            </w:r>
          </w:p>
        </w:tc>
        <w:tc>
          <w:tcPr>
            <w:tcW w:w="2040" w:type="dxa"/>
            <w:tcBorders>
              <w:left w:val="single" w:sz="6" w:space="0" w:color="auto"/>
              <w:right w:val="single" w:sz="6" w:space="0" w:color="auto"/>
            </w:tcBorders>
          </w:tcPr>
          <w:p w:rsidR="00A85EA6" w:rsidRDefault="00A85EA6" w:rsidP="00A20327">
            <w:pPr>
              <w:jc w:val="center"/>
            </w:pPr>
            <w:r>
              <w:t>270/330</w:t>
            </w:r>
          </w:p>
        </w:tc>
        <w:tc>
          <w:tcPr>
            <w:tcW w:w="2040" w:type="dxa"/>
            <w:tcBorders>
              <w:right w:val="single" w:sz="6" w:space="0" w:color="auto"/>
            </w:tcBorders>
          </w:tcPr>
          <w:p w:rsidR="00A85EA6" w:rsidRDefault="00A85EA6" w:rsidP="00A20327">
            <w:pPr>
              <w:jc w:val="center"/>
            </w:pPr>
            <w:r>
              <w:t>260/330</w:t>
            </w:r>
          </w:p>
        </w:tc>
      </w:tr>
      <w:tr w:rsidR="00A85EA6">
        <w:tc>
          <w:tcPr>
            <w:tcW w:w="2040" w:type="dxa"/>
            <w:tcBorders>
              <w:left w:val="single" w:sz="6" w:space="0" w:color="auto"/>
              <w:right w:val="single" w:sz="6" w:space="0" w:color="auto"/>
            </w:tcBorders>
          </w:tcPr>
          <w:p w:rsidR="00A85EA6" w:rsidRDefault="00A85EA6" w:rsidP="00A20327">
            <w:pPr>
              <w:jc w:val="center"/>
            </w:pPr>
            <w:r>
              <w:t>400</w:t>
            </w:r>
          </w:p>
        </w:tc>
        <w:tc>
          <w:tcPr>
            <w:tcW w:w="2040" w:type="dxa"/>
          </w:tcPr>
          <w:p w:rsidR="00A85EA6" w:rsidRDefault="00A85EA6" w:rsidP="00A20327">
            <w:pPr>
              <w:jc w:val="center"/>
            </w:pPr>
            <w:r>
              <w:t>375/-</w:t>
            </w:r>
          </w:p>
        </w:tc>
        <w:tc>
          <w:tcPr>
            <w:tcW w:w="2040" w:type="dxa"/>
            <w:tcBorders>
              <w:left w:val="single" w:sz="6" w:space="0" w:color="auto"/>
              <w:right w:val="single" w:sz="6" w:space="0" w:color="auto"/>
            </w:tcBorders>
          </w:tcPr>
          <w:p w:rsidR="00A85EA6" w:rsidRDefault="00A85EA6" w:rsidP="00A20327">
            <w:pPr>
              <w:jc w:val="center"/>
            </w:pPr>
            <w:r>
              <w:t>285/350</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500</w:t>
            </w:r>
          </w:p>
        </w:tc>
        <w:tc>
          <w:tcPr>
            <w:tcW w:w="2040" w:type="dxa"/>
          </w:tcPr>
          <w:p w:rsidR="00A85EA6" w:rsidRDefault="00A85EA6" w:rsidP="00A20327">
            <w:pPr>
              <w:jc w:val="center"/>
            </w:pPr>
            <w:r>
              <w:t>390/-</w:t>
            </w:r>
          </w:p>
        </w:tc>
        <w:tc>
          <w:tcPr>
            <w:tcW w:w="2040" w:type="dxa"/>
            <w:tcBorders>
              <w:left w:val="single" w:sz="6" w:space="0" w:color="auto"/>
              <w:right w:val="single" w:sz="6" w:space="0" w:color="auto"/>
            </w:tcBorders>
          </w:tcPr>
          <w:p w:rsidR="00A85EA6" w:rsidRDefault="00A85EA6" w:rsidP="00A20327">
            <w:pPr>
              <w:jc w:val="center"/>
            </w:pPr>
            <w:r>
              <w:t>-</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right w:val="single" w:sz="6" w:space="0" w:color="auto"/>
            </w:tcBorders>
          </w:tcPr>
          <w:p w:rsidR="00A85EA6" w:rsidRDefault="00A85EA6" w:rsidP="00A20327">
            <w:pPr>
              <w:jc w:val="center"/>
            </w:pPr>
            <w:r>
              <w:t>625</w:t>
            </w:r>
          </w:p>
        </w:tc>
        <w:tc>
          <w:tcPr>
            <w:tcW w:w="2040" w:type="dxa"/>
          </w:tcPr>
          <w:p w:rsidR="00A85EA6" w:rsidRDefault="00A85EA6" w:rsidP="00A20327">
            <w:pPr>
              <w:jc w:val="center"/>
            </w:pPr>
            <w:r>
              <w:t>405/-</w:t>
            </w:r>
          </w:p>
        </w:tc>
        <w:tc>
          <w:tcPr>
            <w:tcW w:w="2040" w:type="dxa"/>
            <w:tcBorders>
              <w:left w:val="single" w:sz="6" w:space="0" w:color="auto"/>
              <w:right w:val="single" w:sz="6" w:space="0" w:color="auto"/>
            </w:tcBorders>
          </w:tcPr>
          <w:p w:rsidR="00A85EA6" w:rsidRDefault="00A85EA6" w:rsidP="00A20327">
            <w:pPr>
              <w:jc w:val="center"/>
            </w:pPr>
            <w:r>
              <w:t>-</w:t>
            </w:r>
          </w:p>
        </w:tc>
        <w:tc>
          <w:tcPr>
            <w:tcW w:w="2040" w:type="dxa"/>
            <w:tcBorders>
              <w:right w:val="single" w:sz="6" w:space="0" w:color="auto"/>
            </w:tcBorders>
          </w:tcPr>
          <w:p w:rsidR="00A85EA6" w:rsidRDefault="00A85EA6" w:rsidP="00A20327">
            <w:pPr>
              <w:jc w:val="center"/>
            </w:pPr>
            <w:r>
              <w:t>-</w:t>
            </w:r>
          </w:p>
        </w:tc>
      </w:tr>
      <w:tr w:rsidR="00A85EA6">
        <w:tc>
          <w:tcPr>
            <w:tcW w:w="2040" w:type="dxa"/>
            <w:tcBorders>
              <w:left w:val="single" w:sz="6" w:space="0" w:color="auto"/>
              <w:bottom w:val="single" w:sz="6" w:space="0" w:color="auto"/>
              <w:right w:val="single" w:sz="6" w:space="0" w:color="auto"/>
            </w:tcBorders>
          </w:tcPr>
          <w:p w:rsidR="00A85EA6" w:rsidRDefault="00A85EA6" w:rsidP="00A20327">
            <w:pPr>
              <w:jc w:val="center"/>
            </w:pPr>
            <w:r>
              <w:t>800</w:t>
            </w:r>
          </w:p>
        </w:tc>
        <w:tc>
          <w:tcPr>
            <w:tcW w:w="2040" w:type="dxa"/>
            <w:tcBorders>
              <w:bottom w:val="single" w:sz="6" w:space="0" w:color="auto"/>
            </w:tcBorders>
          </w:tcPr>
          <w:p w:rsidR="00A85EA6" w:rsidRDefault="00A85EA6" w:rsidP="00A20327">
            <w:pPr>
              <w:jc w:val="center"/>
            </w:pPr>
            <w:r>
              <w:t>425/-</w:t>
            </w:r>
          </w:p>
        </w:tc>
        <w:tc>
          <w:tcPr>
            <w:tcW w:w="204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2040"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r>
        <w:t>_________________</w:t>
      </w:r>
    </w:p>
    <w:p w:rsidR="00A85EA6" w:rsidRDefault="00A85EA6" w:rsidP="00A85EA6">
      <w:pPr>
        <w:ind w:firstLine="284"/>
        <w:jc w:val="both"/>
      </w:pPr>
      <w:r>
        <w:t>* В числителе указаны токи для кабелей, расположенных в одной плоскости с расстоянием в свету 35-</w:t>
      </w:r>
      <w:smartTag w:uri="urn:schemas-microsoft-com:office:smarttags" w:element="metricconverter">
        <w:smartTagPr>
          <w:attr w:name="ProductID" w:val="125 мм"/>
        </w:smartTagPr>
        <w:r>
          <w:t>125 мм</w:t>
        </w:r>
      </w:smartTag>
      <w:r>
        <w:t>, в знаменателе - для кабелей, расположенных вплотную треугольником.</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1.3.26. Поправочный коэффициент на количество работающих кабелей, лежащих рядом в земле (в трубах или без труб)</w:t>
      </w:r>
    </w:p>
    <w:p w:rsidR="00A85EA6" w:rsidRDefault="00A85EA6" w:rsidP="00A85EA6">
      <w:pPr>
        <w:pStyle w:val="Heading"/>
        <w:ind w:firstLine="284"/>
        <w:jc w:val="center"/>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3616"/>
        <w:gridCol w:w="510"/>
        <w:gridCol w:w="510"/>
        <w:gridCol w:w="510"/>
        <w:gridCol w:w="510"/>
        <w:gridCol w:w="510"/>
        <w:gridCol w:w="862"/>
      </w:tblGrid>
      <w:tr w:rsidR="00A85EA6">
        <w:tc>
          <w:tcPr>
            <w:tcW w:w="3616" w:type="dxa"/>
            <w:tcBorders>
              <w:top w:val="single" w:sz="6" w:space="0" w:color="auto"/>
              <w:left w:val="single" w:sz="6" w:space="0" w:color="auto"/>
            </w:tcBorders>
          </w:tcPr>
          <w:p w:rsidR="00A85EA6" w:rsidRDefault="00A85EA6" w:rsidP="00A20327">
            <w:pPr>
              <w:jc w:val="center"/>
            </w:pPr>
            <w:r>
              <w:t xml:space="preserve">Расстояние между кабелями в свету, мм </w:t>
            </w:r>
          </w:p>
        </w:tc>
        <w:tc>
          <w:tcPr>
            <w:tcW w:w="3412"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Коэффициент при количестве кабелей</w:t>
            </w:r>
          </w:p>
        </w:tc>
      </w:tr>
      <w:tr w:rsidR="00A85EA6">
        <w:tc>
          <w:tcPr>
            <w:tcW w:w="3616" w:type="dxa"/>
            <w:tcBorders>
              <w:left w:val="single" w:sz="6" w:space="0" w:color="auto"/>
              <w:bottom w:val="single" w:sz="6" w:space="0" w:color="auto"/>
            </w:tcBorders>
          </w:tcPr>
          <w:p w:rsidR="00A85EA6" w:rsidRDefault="00A85EA6" w:rsidP="00A20327"/>
        </w:tc>
        <w:tc>
          <w:tcPr>
            <w:tcW w:w="5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w:t>
            </w:r>
          </w:p>
        </w:tc>
        <w:tc>
          <w:tcPr>
            <w:tcW w:w="510" w:type="dxa"/>
            <w:tcBorders>
              <w:bottom w:val="single" w:sz="6" w:space="0" w:color="auto"/>
            </w:tcBorders>
          </w:tcPr>
          <w:p w:rsidR="00A85EA6" w:rsidRDefault="00A85EA6" w:rsidP="00A20327">
            <w:pPr>
              <w:jc w:val="center"/>
            </w:pPr>
            <w:r>
              <w:t>2</w:t>
            </w:r>
          </w:p>
        </w:tc>
        <w:tc>
          <w:tcPr>
            <w:tcW w:w="5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510" w:type="dxa"/>
            <w:tcBorders>
              <w:bottom w:val="single" w:sz="6" w:space="0" w:color="auto"/>
            </w:tcBorders>
          </w:tcPr>
          <w:p w:rsidR="00A85EA6" w:rsidRDefault="00A85EA6" w:rsidP="00A20327">
            <w:pPr>
              <w:jc w:val="center"/>
            </w:pPr>
            <w:r>
              <w:t>4</w:t>
            </w:r>
          </w:p>
        </w:tc>
        <w:tc>
          <w:tcPr>
            <w:tcW w:w="5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5</w:t>
            </w:r>
          </w:p>
        </w:tc>
        <w:tc>
          <w:tcPr>
            <w:tcW w:w="862" w:type="dxa"/>
            <w:tcBorders>
              <w:bottom w:val="single" w:sz="6" w:space="0" w:color="auto"/>
              <w:right w:val="single" w:sz="6" w:space="0" w:color="auto"/>
            </w:tcBorders>
          </w:tcPr>
          <w:p w:rsidR="00A85EA6" w:rsidRDefault="00A85EA6" w:rsidP="00A20327">
            <w:pPr>
              <w:jc w:val="center"/>
            </w:pPr>
            <w:r>
              <w:t>6</w:t>
            </w:r>
          </w:p>
        </w:tc>
      </w:tr>
      <w:tr w:rsidR="00A85EA6">
        <w:tc>
          <w:tcPr>
            <w:tcW w:w="3616" w:type="dxa"/>
            <w:tcBorders>
              <w:left w:val="single" w:sz="6" w:space="0" w:color="auto"/>
            </w:tcBorders>
          </w:tcPr>
          <w:p w:rsidR="00A85EA6" w:rsidRDefault="00A85EA6" w:rsidP="00A20327">
            <w:pPr>
              <w:jc w:val="center"/>
            </w:pPr>
            <w:r>
              <w:t>100</w:t>
            </w:r>
          </w:p>
        </w:tc>
        <w:tc>
          <w:tcPr>
            <w:tcW w:w="510" w:type="dxa"/>
            <w:tcBorders>
              <w:left w:val="single" w:sz="6" w:space="0" w:color="auto"/>
              <w:right w:val="single" w:sz="6" w:space="0" w:color="auto"/>
            </w:tcBorders>
          </w:tcPr>
          <w:p w:rsidR="00A85EA6" w:rsidRDefault="00A85EA6" w:rsidP="00A20327">
            <w:pPr>
              <w:jc w:val="center"/>
            </w:pPr>
            <w:r>
              <w:t>1,00</w:t>
            </w:r>
          </w:p>
        </w:tc>
        <w:tc>
          <w:tcPr>
            <w:tcW w:w="510" w:type="dxa"/>
          </w:tcPr>
          <w:p w:rsidR="00A85EA6" w:rsidRDefault="00A85EA6" w:rsidP="00A20327">
            <w:pPr>
              <w:jc w:val="center"/>
            </w:pPr>
            <w:r>
              <w:t>0,90</w:t>
            </w:r>
          </w:p>
        </w:tc>
        <w:tc>
          <w:tcPr>
            <w:tcW w:w="510" w:type="dxa"/>
            <w:tcBorders>
              <w:left w:val="single" w:sz="6" w:space="0" w:color="auto"/>
              <w:right w:val="single" w:sz="6" w:space="0" w:color="auto"/>
            </w:tcBorders>
          </w:tcPr>
          <w:p w:rsidR="00A85EA6" w:rsidRDefault="00A85EA6" w:rsidP="00A20327">
            <w:pPr>
              <w:jc w:val="center"/>
            </w:pPr>
            <w:r>
              <w:t>0,85</w:t>
            </w:r>
          </w:p>
        </w:tc>
        <w:tc>
          <w:tcPr>
            <w:tcW w:w="510" w:type="dxa"/>
          </w:tcPr>
          <w:p w:rsidR="00A85EA6" w:rsidRDefault="00A85EA6" w:rsidP="00A20327">
            <w:pPr>
              <w:jc w:val="center"/>
            </w:pPr>
            <w:r>
              <w:t>0,80</w:t>
            </w:r>
          </w:p>
        </w:tc>
        <w:tc>
          <w:tcPr>
            <w:tcW w:w="510" w:type="dxa"/>
            <w:tcBorders>
              <w:left w:val="single" w:sz="6" w:space="0" w:color="auto"/>
              <w:right w:val="single" w:sz="6" w:space="0" w:color="auto"/>
            </w:tcBorders>
          </w:tcPr>
          <w:p w:rsidR="00A85EA6" w:rsidRDefault="00A85EA6" w:rsidP="00A20327">
            <w:pPr>
              <w:jc w:val="center"/>
            </w:pPr>
            <w:r>
              <w:t>0,78</w:t>
            </w:r>
          </w:p>
        </w:tc>
        <w:tc>
          <w:tcPr>
            <w:tcW w:w="862" w:type="dxa"/>
            <w:tcBorders>
              <w:right w:val="single" w:sz="6" w:space="0" w:color="auto"/>
            </w:tcBorders>
          </w:tcPr>
          <w:p w:rsidR="00A85EA6" w:rsidRDefault="00A85EA6" w:rsidP="00A20327">
            <w:pPr>
              <w:jc w:val="center"/>
            </w:pPr>
            <w:r>
              <w:t>0,75</w:t>
            </w:r>
          </w:p>
        </w:tc>
      </w:tr>
      <w:tr w:rsidR="00A85EA6">
        <w:tc>
          <w:tcPr>
            <w:tcW w:w="3616" w:type="dxa"/>
            <w:tcBorders>
              <w:left w:val="single" w:sz="6" w:space="0" w:color="auto"/>
            </w:tcBorders>
          </w:tcPr>
          <w:p w:rsidR="00A85EA6" w:rsidRDefault="00A85EA6" w:rsidP="00A20327">
            <w:pPr>
              <w:jc w:val="center"/>
            </w:pPr>
            <w:r>
              <w:t>200</w:t>
            </w:r>
          </w:p>
        </w:tc>
        <w:tc>
          <w:tcPr>
            <w:tcW w:w="510" w:type="dxa"/>
            <w:tcBorders>
              <w:left w:val="single" w:sz="6" w:space="0" w:color="auto"/>
              <w:right w:val="single" w:sz="6" w:space="0" w:color="auto"/>
            </w:tcBorders>
          </w:tcPr>
          <w:p w:rsidR="00A85EA6" w:rsidRDefault="00A85EA6" w:rsidP="00A20327">
            <w:pPr>
              <w:jc w:val="center"/>
            </w:pPr>
            <w:r>
              <w:t>1,00</w:t>
            </w:r>
          </w:p>
        </w:tc>
        <w:tc>
          <w:tcPr>
            <w:tcW w:w="510" w:type="dxa"/>
          </w:tcPr>
          <w:p w:rsidR="00A85EA6" w:rsidRDefault="00A85EA6" w:rsidP="00A20327">
            <w:pPr>
              <w:jc w:val="center"/>
            </w:pPr>
            <w:r>
              <w:t>0,92</w:t>
            </w:r>
          </w:p>
        </w:tc>
        <w:tc>
          <w:tcPr>
            <w:tcW w:w="510" w:type="dxa"/>
            <w:tcBorders>
              <w:left w:val="single" w:sz="6" w:space="0" w:color="auto"/>
              <w:right w:val="single" w:sz="6" w:space="0" w:color="auto"/>
            </w:tcBorders>
          </w:tcPr>
          <w:p w:rsidR="00A85EA6" w:rsidRDefault="00A85EA6" w:rsidP="00A20327">
            <w:pPr>
              <w:jc w:val="center"/>
            </w:pPr>
            <w:r>
              <w:t>0,87</w:t>
            </w:r>
          </w:p>
        </w:tc>
        <w:tc>
          <w:tcPr>
            <w:tcW w:w="510" w:type="dxa"/>
          </w:tcPr>
          <w:p w:rsidR="00A85EA6" w:rsidRDefault="00A85EA6" w:rsidP="00A20327">
            <w:pPr>
              <w:jc w:val="center"/>
            </w:pPr>
            <w:r>
              <w:t>0,84</w:t>
            </w:r>
          </w:p>
        </w:tc>
        <w:tc>
          <w:tcPr>
            <w:tcW w:w="510" w:type="dxa"/>
            <w:tcBorders>
              <w:left w:val="single" w:sz="6" w:space="0" w:color="auto"/>
              <w:right w:val="single" w:sz="6" w:space="0" w:color="auto"/>
            </w:tcBorders>
          </w:tcPr>
          <w:p w:rsidR="00A85EA6" w:rsidRDefault="00A85EA6" w:rsidP="00A20327">
            <w:pPr>
              <w:jc w:val="center"/>
            </w:pPr>
            <w:r>
              <w:t>0,82</w:t>
            </w:r>
          </w:p>
        </w:tc>
        <w:tc>
          <w:tcPr>
            <w:tcW w:w="862" w:type="dxa"/>
            <w:tcBorders>
              <w:right w:val="single" w:sz="6" w:space="0" w:color="auto"/>
            </w:tcBorders>
          </w:tcPr>
          <w:p w:rsidR="00A85EA6" w:rsidRDefault="00A85EA6" w:rsidP="00A20327">
            <w:pPr>
              <w:jc w:val="center"/>
            </w:pPr>
            <w:r>
              <w:t>0,81</w:t>
            </w:r>
          </w:p>
        </w:tc>
      </w:tr>
      <w:tr w:rsidR="00A85EA6">
        <w:tc>
          <w:tcPr>
            <w:tcW w:w="3616" w:type="dxa"/>
            <w:tcBorders>
              <w:left w:val="single" w:sz="6" w:space="0" w:color="auto"/>
              <w:bottom w:val="single" w:sz="6" w:space="0" w:color="auto"/>
            </w:tcBorders>
          </w:tcPr>
          <w:p w:rsidR="00A85EA6" w:rsidRDefault="00A85EA6" w:rsidP="00A20327">
            <w:pPr>
              <w:jc w:val="center"/>
            </w:pPr>
            <w:r>
              <w:t>300</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1,00</w:t>
            </w:r>
          </w:p>
        </w:tc>
        <w:tc>
          <w:tcPr>
            <w:tcW w:w="510" w:type="dxa"/>
            <w:tcBorders>
              <w:bottom w:val="single" w:sz="6" w:space="0" w:color="auto"/>
            </w:tcBorders>
          </w:tcPr>
          <w:p w:rsidR="00A85EA6" w:rsidRDefault="00A85EA6" w:rsidP="00A20327">
            <w:pPr>
              <w:jc w:val="center"/>
            </w:pPr>
            <w:r>
              <w:t>0,93</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0,90</w:t>
            </w:r>
          </w:p>
        </w:tc>
        <w:tc>
          <w:tcPr>
            <w:tcW w:w="510" w:type="dxa"/>
            <w:tcBorders>
              <w:bottom w:val="single" w:sz="6" w:space="0" w:color="auto"/>
            </w:tcBorders>
          </w:tcPr>
          <w:p w:rsidR="00A85EA6" w:rsidRDefault="00A85EA6" w:rsidP="00A20327">
            <w:pPr>
              <w:jc w:val="center"/>
            </w:pPr>
            <w:r>
              <w:t>0,87</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0,86</w:t>
            </w:r>
          </w:p>
        </w:tc>
        <w:tc>
          <w:tcPr>
            <w:tcW w:w="862" w:type="dxa"/>
            <w:tcBorders>
              <w:bottom w:val="single" w:sz="6" w:space="0" w:color="auto"/>
              <w:right w:val="single" w:sz="6" w:space="0" w:color="auto"/>
            </w:tcBorders>
          </w:tcPr>
          <w:p w:rsidR="00A85EA6" w:rsidRDefault="00A85EA6" w:rsidP="00A20327">
            <w:pPr>
              <w:jc w:val="center"/>
            </w:pPr>
            <w:r>
              <w:t>0,85</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1.3.27. Допустимый длительный ток для кабелей, кВ с медными или алюминиевыми жилами сечением 95 мм</w:t>
      </w:r>
      <w:r>
        <w:rPr>
          <w:rFonts w:ascii="Times New Roman" w:hAnsi="Times New Roman"/>
          <w:sz w:val="20"/>
          <w:vertAlign w:val="superscript"/>
        </w:rPr>
        <w:t>2</w:t>
      </w:r>
      <w:r>
        <w:rPr>
          <w:rFonts w:ascii="Times New Roman" w:hAnsi="Times New Roman"/>
          <w:sz w:val="20"/>
        </w:rPr>
        <w:t xml:space="preserve">, прокладываемых в блоках </w:t>
      </w:r>
    </w:p>
    <w:p w:rsidR="00A85EA6" w:rsidRDefault="00A85EA6" w:rsidP="00A85EA6">
      <w:pPr>
        <w:pStyle w:val="Heading"/>
        <w:ind w:firstLine="284"/>
        <w:jc w:val="center"/>
        <w:rPr>
          <w:rFonts w:ascii="Times New Roman" w:hAnsi="Times New Roman"/>
          <w:sz w:val="20"/>
        </w:rPr>
      </w:pPr>
    </w:p>
    <w:p w:rsidR="00A85EA6" w:rsidRDefault="0051590C" w:rsidP="00A85EA6">
      <w:pPr>
        <w:ind w:firstLine="284"/>
        <w:jc w:val="center"/>
      </w:pPr>
      <w:r>
        <w:rPr>
          <w:noProof/>
        </w:rPr>
        <w:lastRenderedPageBreak/>
        <w:drawing>
          <wp:inline distT="0" distB="0" distL="0" distR="0">
            <wp:extent cx="4962525" cy="7458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7458075"/>
                    </a:xfrm>
                    <a:prstGeom prst="rect">
                      <a:avLst/>
                    </a:prstGeom>
                    <a:noFill/>
                    <a:ln>
                      <a:noFill/>
                    </a:ln>
                  </pic:spPr>
                </pic:pic>
              </a:graphicData>
            </a:graphic>
          </wp:inline>
        </w:drawing>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1.3.28. Поправочный коэффициент </w:t>
      </w:r>
      <w:r w:rsidR="0051590C">
        <w:rPr>
          <w:rFonts w:ascii="Times New Roman" w:hAnsi="Times New Roman"/>
          <w:noProof/>
          <w:sz w:val="20"/>
        </w:rPr>
        <w:drawing>
          <wp:inline distT="0" distB="0" distL="0" distR="0">
            <wp:extent cx="114300" cy="123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w:hAnsi="Times New Roman"/>
          <w:sz w:val="20"/>
        </w:rPr>
        <w:t xml:space="preserve"> на сечение кабеля</w:t>
      </w:r>
    </w:p>
    <w:p w:rsidR="00A85EA6" w:rsidRDefault="00A85EA6" w:rsidP="00A85EA6">
      <w:pPr>
        <w:pStyle w:val="Heading"/>
        <w:ind w:firstLine="284"/>
        <w:jc w:val="center"/>
        <w:rPr>
          <w:rFonts w:ascii="Times New Roman" w:hAnsi="Times New Roman"/>
          <w:sz w:val="20"/>
        </w:rPr>
      </w:pPr>
    </w:p>
    <w:tbl>
      <w:tblPr>
        <w:tblW w:w="6743" w:type="dxa"/>
        <w:tblLayout w:type="fixed"/>
        <w:tblCellMar>
          <w:left w:w="28" w:type="dxa"/>
          <w:right w:w="28" w:type="dxa"/>
        </w:tblCellMar>
        <w:tblLook w:val="0000" w:firstRow="0" w:lastRow="0" w:firstColumn="0" w:lastColumn="0" w:noHBand="0" w:noVBand="0"/>
      </w:tblPr>
      <w:tblGrid>
        <w:gridCol w:w="2394"/>
        <w:gridCol w:w="1230"/>
        <w:gridCol w:w="1134"/>
        <w:gridCol w:w="993"/>
        <w:gridCol w:w="992"/>
      </w:tblGrid>
      <w:tr w:rsidR="00A85EA6">
        <w:tc>
          <w:tcPr>
            <w:tcW w:w="2394" w:type="dxa"/>
            <w:tcBorders>
              <w:top w:val="single" w:sz="6" w:space="0" w:color="auto"/>
              <w:left w:val="single" w:sz="6" w:space="0" w:color="auto"/>
            </w:tcBorders>
          </w:tcPr>
          <w:p w:rsidR="00A85EA6" w:rsidRDefault="00A85EA6" w:rsidP="00A20327">
            <w:pPr>
              <w:jc w:val="center"/>
            </w:pPr>
            <w:r>
              <w:t xml:space="preserve">Сечение токопроводящей </w:t>
            </w:r>
          </w:p>
        </w:tc>
        <w:tc>
          <w:tcPr>
            <w:tcW w:w="4349"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Коэффициент для номера канала в блоке</w:t>
            </w:r>
          </w:p>
        </w:tc>
      </w:tr>
      <w:tr w:rsidR="00A85EA6">
        <w:tc>
          <w:tcPr>
            <w:tcW w:w="2394" w:type="dxa"/>
            <w:tcBorders>
              <w:left w:val="single" w:sz="6" w:space="0" w:color="auto"/>
              <w:bottom w:val="single" w:sz="6" w:space="0" w:color="auto"/>
            </w:tcBorders>
          </w:tcPr>
          <w:p w:rsidR="00A85EA6" w:rsidRDefault="00A85EA6" w:rsidP="00A20327">
            <w:pPr>
              <w:jc w:val="center"/>
            </w:pPr>
            <w:r>
              <w:t>жилы, мм</w:t>
            </w:r>
            <w:r>
              <w:rPr>
                <w:vertAlign w:val="superscript"/>
              </w:rPr>
              <w:t>2</w:t>
            </w:r>
          </w:p>
        </w:tc>
        <w:tc>
          <w:tcPr>
            <w:tcW w:w="1230" w:type="dxa"/>
            <w:tcBorders>
              <w:left w:val="single" w:sz="6" w:space="0" w:color="auto"/>
              <w:bottom w:val="single" w:sz="6" w:space="0" w:color="auto"/>
              <w:right w:val="single" w:sz="6" w:space="0" w:color="auto"/>
            </w:tcBorders>
          </w:tcPr>
          <w:p w:rsidR="00A85EA6" w:rsidRDefault="00A85EA6" w:rsidP="00A20327">
            <w:pPr>
              <w:jc w:val="center"/>
            </w:pPr>
            <w:r>
              <w:t>1</w:t>
            </w:r>
          </w:p>
        </w:tc>
        <w:tc>
          <w:tcPr>
            <w:tcW w:w="1134" w:type="dxa"/>
            <w:tcBorders>
              <w:bottom w:val="single" w:sz="6" w:space="0" w:color="auto"/>
            </w:tcBorders>
          </w:tcPr>
          <w:p w:rsidR="00A85EA6" w:rsidRDefault="00A85EA6" w:rsidP="00A20327">
            <w:pPr>
              <w:jc w:val="center"/>
            </w:pPr>
            <w:r>
              <w:t>2</w:t>
            </w:r>
          </w:p>
        </w:tc>
        <w:tc>
          <w:tcPr>
            <w:tcW w:w="993" w:type="dxa"/>
            <w:tcBorders>
              <w:left w:val="single" w:sz="6" w:space="0" w:color="auto"/>
              <w:bottom w:val="single" w:sz="6" w:space="0" w:color="auto"/>
              <w:right w:val="single" w:sz="6" w:space="0" w:color="auto"/>
            </w:tcBorders>
          </w:tcPr>
          <w:p w:rsidR="00A85EA6" w:rsidRDefault="00A85EA6" w:rsidP="00A20327">
            <w:pPr>
              <w:jc w:val="center"/>
            </w:pPr>
            <w:r>
              <w:t>3</w:t>
            </w:r>
          </w:p>
        </w:tc>
        <w:tc>
          <w:tcPr>
            <w:tcW w:w="992" w:type="dxa"/>
            <w:tcBorders>
              <w:bottom w:val="single" w:sz="6" w:space="0" w:color="auto"/>
              <w:right w:val="single" w:sz="6" w:space="0" w:color="auto"/>
            </w:tcBorders>
          </w:tcPr>
          <w:p w:rsidR="00A85EA6" w:rsidRDefault="00A85EA6" w:rsidP="00A20327">
            <w:pPr>
              <w:jc w:val="center"/>
            </w:pPr>
            <w:r>
              <w:t>4</w:t>
            </w:r>
          </w:p>
        </w:tc>
      </w:tr>
      <w:tr w:rsidR="00A85EA6">
        <w:tc>
          <w:tcPr>
            <w:tcW w:w="2394" w:type="dxa"/>
            <w:tcBorders>
              <w:left w:val="single" w:sz="6" w:space="0" w:color="auto"/>
            </w:tcBorders>
          </w:tcPr>
          <w:p w:rsidR="00A85EA6" w:rsidRDefault="00A85EA6" w:rsidP="00A20327">
            <w:pPr>
              <w:jc w:val="center"/>
            </w:pPr>
            <w:r>
              <w:t>25</w:t>
            </w:r>
          </w:p>
        </w:tc>
        <w:tc>
          <w:tcPr>
            <w:tcW w:w="1230" w:type="dxa"/>
            <w:tcBorders>
              <w:left w:val="single" w:sz="6" w:space="0" w:color="auto"/>
              <w:right w:val="single" w:sz="6" w:space="0" w:color="auto"/>
            </w:tcBorders>
          </w:tcPr>
          <w:p w:rsidR="00A85EA6" w:rsidRDefault="00A85EA6" w:rsidP="00A20327">
            <w:pPr>
              <w:jc w:val="center"/>
            </w:pPr>
            <w:r>
              <w:t>0,44</w:t>
            </w:r>
          </w:p>
        </w:tc>
        <w:tc>
          <w:tcPr>
            <w:tcW w:w="1134" w:type="dxa"/>
          </w:tcPr>
          <w:p w:rsidR="00A85EA6" w:rsidRDefault="00A85EA6" w:rsidP="00A20327">
            <w:pPr>
              <w:jc w:val="center"/>
            </w:pPr>
            <w:r>
              <w:t>0,46</w:t>
            </w:r>
          </w:p>
        </w:tc>
        <w:tc>
          <w:tcPr>
            <w:tcW w:w="993" w:type="dxa"/>
            <w:tcBorders>
              <w:left w:val="single" w:sz="6" w:space="0" w:color="auto"/>
              <w:right w:val="single" w:sz="6" w:space="0" w:color="auto"/>
            </w:tcBorders>
          </w:tcPr>
          <w:p w:rsidR="00A85EA6" w:rsidRDefault="00A85EA6" w:rsidP="00A20327">
            <w:pPr>
              <w:jc w:val="center"/>
            </w:pPr>
            <w:r>
              <w:t>0,47</w:t>
            </w:r>
          </w:p>
        </w:tc>
        <w:tc>
          <w:tcPr>
            <w:tcW w:w="992" w:type="dxa"/>
            <w:tcBorders>
              <w:right w:val="single" w:sz="6" w:space="0" w:color="auto"/>
            </w:tcBorders>
          </w:tcPr>
          <w:p w:rsidR="00A85EA6" w:rsidRDefault="00A85EA6" w:rsidP="00A20327">
            <w:pPr>
              <w:jc w:val="center"/>
            </w:pPr>
            <w:r>
              <w:t>0,51</w:t>
            </w:r>
          </w:p>
        </w:tc>
      </w:tr>
      <w:tr w:rsidR="00A85EA6">
        <w:tc>
          <w:tcPr>
            <w:tcW w:w="2394" w:type="dxa"/>
            <w:tcBorders>
              <w:left w:val="single" w:sz="6" w:space="0" w:color="auto"/>
            </w:tcBorders>
          </w:tcPr>
          <w:p w:rsidR="00A85EA6" w:rsidRDefault="00A85EA6" w:rsidP="00A20327">
            <w:pPr>
              <w:jc w:val="center"/>
            </w:pPr>
            <w:r>
              <w:t>35</w:t>
            </w:r>
          </w:p>
        </w:tc>
        <w:tc>
          <w:tcPr>
            <w:tcW w:w="1230" w:type="dxa"/>
            <w:tcBorders>
              <w:left w:val="single" w:sz="6" w:space="0" w:color="auto"/>
              <w:right w:val="single" w:sz="6" w:space="0" w:color="auto"/>
            </w:tcBorders>
          </w:tcPr>
          <w:p w:rsidR="00A85EA6" w:rsidRDefault="00A85EA6" w:rsidP="00A20327">
            <w:pPr>
              <w:jc w:val="center"/>
            </w:pPr>
            <w:r>
              <w:t>0,54</w:t>
            </w:r>
          </w:p>
        </w:tc>
        <w:tc>
          <w:tcPr>
            <w:tcW w:w="1134" w:type="dxa"/>
          </w:tcPr>
          <w:p w:rsidR="00A85EA6" w:rsidRDefault="00A85EA6" w:rsidP="00A20327">
            <w:pPr>
              <w:jc w:val="center"/>
            </w:pPr>
            <w:r>
              <w:t>0,57</w:t>
            </w:r>
          </w:p>
        </w:tc>
        <w:tc>
          <w:tcPr>
            <w:tcW w:w="993" w:type="dxa"/>
            <w:tcBorders>
              <w:left w:val="single" w:sz="6" w:space="0" w:color="auto"/>
              <w:right w:val="single" w:sz="6" w:space="0" w:color="auto"/>
            </w:tcBorders>
          </w:tcPr>
          <w:p w:rsidR="00A85EA6" w:rsidRDefault="00A85EA6" w:rsidP="00A20327">
            <w:pPr>
              <w:jc w:val="center"/>
            </w:pPr>
            <w:r>
              <w:t>0,57</w:t>
            </w:r>
          </w:p>
        </w:tc>
        <w:tc>
          <w:tcPr>
            <w:tcW w:w="992" w:type="dxa"/>
            <w:tcBorders>
              <w:right w:val="single" w:sz="6" w:space="0" w:color="auto"/>
            </w:tcBorders>
          </w:tcPr>
          <w:p w:rsidR="00A85EA6" w:rsidRDefault="00A85EA6" w:rsidP="00A20327">
            <w:pPr>
              <w:jc w:val="center"/>
            </w:pPr>
            <w:r>
              <w:t>0,60</w:t>
            </w:r>
          </w:p>
        </w:tc>
      </w:tr>
      <w:tr w:rsidR="00A85EA6">
        <w:tc>
          <w:tcPr>
            <w:tcW w:w="2394" w:type="dxa"/>
            <w:tcBorders>
              <w:left w:val="single" w:sz="6" w:space="0" w:color="auto"/>
            </w:tcBorders>
          </w:tcPr>
          <w:p w:rsidR="00A85EA6" w:rsidRDefault="00A85EA6" w:rsidP="00A20327">
            <w:pPr>
              <w:jc w:val="center"/>
            </w:pPr>
            <w:r>
              <w:t>50</w:t>
            </w:r>
          </w:p>
        </w:tc>
        <w:tc>
          <w:tcPr>
            <w:tcW w:w="1230" w:type="dxa"/>
            <w:tcBorders>
              <w:left w:val="single" w:sz="6" w:space="0" w:color="auto"/>
              <w:right w:val="single" w:sz="6" w:space="0" w:color="auto"/>
            </w:tcBorders>
          </w:tcPr>
          <w:p w:rsidR="00A85EA6" w:rsidRDefault="00A85EA6" w:rsidP="00A20327">
            <w:pPr>
              <w:jc w:val="center"/>
            </w:pPr>
            <w:r>
              <w:t>0,67</w:t>
            </w:r>
          </w:p>
        </w:tc>
        <w:tc>
          <w:tcPr>
            <w:tcW w:w="1134" w:type="dxa"/>
          </w:tcPr>
          <w:p w:rsidR="00A85EA6" w:rsidRDefault="00A85EA6" w:rsidP="00A20327">
            <w:pPr>
              <w:jc w:val="center"/>
            </w:pPr>
            <w:r>
              <w:t>0,69</w:t>
            </w:r>
          </w:p>
        </w:tc>
        <w:tc>
          <w:tcPr>
            <w:tcW w:w="993" w:type="dxa"/>
            <w:tcBorders>
              <w:left w:val="single" w:sz="6" w:space="0" w:color="auto"/>
              <w:right w:val="single" w:sz="6" w:space="0" w:color="auto"/>
            </w:tcBorders>
          </w:tcPr>
          <w:p w:rsidR="00A85EA6" w:rsidRDefault="00A85EA6" w:rsidP="00A20327">
            <w:pPr>
              <w:jc w:val="center"/>
            </w:pPr>
            <w:r>
              <w:t>0,69</w:t>
            </w:r>
          </w:p>
        </w:tc>
        <w:tc>
          <w:tcPr>
            <w:tcW w:w="992" w:type="dxa"/>
            <w:tcBorders>
              <w:right w:val="single" w:sz="6" w:space="0" w:color="auto"/>
            </w:tcBorders>
          </w:tcPr>
          <w:p w:rsidR="00A85EA6" w:rsidRDefault="00A85EA6" w:rsidP="00A20327">
            <w:pPr>
              <w:jc w:val="center"/>
            </w:pPr>
            <w:r>
              <w:t>0,71</w:t>
            </w:r>
          </w:p>
        </w:tc>
      </w:tr>
      <w:tr w:rsidR="00A85EA6">
        <w:tc>
          <w:tcPr>
            <w:tcW w:w="2394" w:type="dxa"/>
            <w:tcBorders>
              <w:left w:val="single" w:sz="6" w:space="0" w:color="auto"/>
            </w:tcBorders>
          </w:tcPr>
          <w:p w:rsidR="00A85EA6" w:rsidRDefault="00A85EA6" w:rsidP="00A20327">
            <w:pPr>
              <w:jc w:val="center"/>
            </w:pPr>
            <w:r>
              <w:t>70</w:t>
            </w:r>
          </w:p>
        </w:tc>
        <w:tc>
          <w:tcPr>
            <w:tcW w:w="1230" w:type="dxa"/>
            <w:tcBorders>
              <w:left w:val="single" w:sz="6" w:space="0" w:color="auto"/>
              <w:right w:val="single" w:sz="6" w:space="0" w:color="auto"/>
            </w:tcBorders>
          </w:tcPr>
          <w:p w:rsidR="00A85EA6" w:rsidRDefault="00A85EA6" w:rsidP="00A20327">
            <w:pPr>
              <w:jc w:val="center"/>
            </w:pPr>
            <w:r>
              <w:t>0,81</w:t>
            </w:r>
          </w:p>
        </w:tc>
        <w:tc>
          <w:tcPr>
            <w:tcW w:w="1134" w:type="dxa"/>
          </w:tcPr>
          <w:p w:rsidR="00A85EA6" w:rsidRDefault="00A85EA6" w:rsidP="00A20327">
            <w:pPr>
              <w:jc w:val="center"/>
            </w:pPr>
            <w:r>
              <w:t>0,84</w:t>
            </w:r>
          </w:p>
        </w:tc>
        <w:tc>
          <w:tcPr>
            <w:tcW w:w="993" w:type="dxa"/>
            <w:tcBorders>
              <w:left w:val="single" w:sz="6" w:space="0" w:color="auto"/>
              <w:right w:val="single" w:sz="6" w:space="0" w:color="auto"/>
            </w:tcBorders>
          </w:tcPr>
          <w:p w:rsidR="00A85EA6" w:rsidRDefault="00A85EA6" w:rsidP="00A20327">
            <w:pPr>
              <w:jc w:val="center"/>
            </w:pPr>
            <w:r>
              <w:t>0,84</w:t>
            </w:r>
          </w:p>
        </w:tc>
        <w:tc>
          <w:tcPr>
            <w:tcW w:w="992" w:type="dxa"/>
            <w:tcBorders>
              <w:right w:val="single" w:sz="6" w:space="0" w:color="auto"/>
            </w:tcBorders>
          </w:tcPr>
          <w:p w:rsidR="00A85EA6" w:rsidRDefault="00A85EA6" w:rsidP="00A20327">
            <w:pPr>
              <w:jc w:val="center"/>
            </w:pPr>
            <w:r>
              <w:t>0,85</w:t>
            </w:r>
          </w:p>
        </w:tc>
      </w:tr>
      <w:tr w:rsidR="00A85EA6">
        <w:tc>
          <w:tcPr>
            <w:tcW w:w="2394" w:type="dxa"/>
            <w:tcBorders>
              <w:left w:val="single" w:sz="6" w:space="0" w:color="auto"/>
            </w:tcBorders>
          </w:tcPr>
          <w:p w:rsidR="00A85EA6" w:rsidRDefault="00A85EA6" w:rsidP="00A20327">
            <w:pPr>
              <w:jc w:val="center"/>
            </w:pPr>
            <w:r>
              <w:lastRenderedPageBreak/>
              <w:t>95</w:t>
            </w:r>
          </w:p>
        </w:tc>
        <w:tc>
          <w:tcPr>
            <w:tcW w:w="1230" w:type="dxa"/>
            <w:tcBorders>
              <w:left w:val="single" w:sz="6" w:space="0" w:color="auto"/>
              <w:right w:val="single" w:sz="6" w:space="0" w:color="auto"/>
            </w:tcBorders>
          </w:tcPr>
          <w:p w:rsidR="00A85EA6" w:rsidRDefault="00A85EA6" w:rsidP="00A20327">
            <w:pPr>
              <w:jc w:val="center"/>
            </w:pPr>
            <w:r>
              <w:t>1,00</w:t>
            </w:r>
          </w:p>
        </w:tc>
        <w:tc>
          <w:tcPr>
            <w:tcW w:w="1134" w:type="dxa"/>
          </w:tcPr>
          <w:p w:rsidR="00A85EA6" w:rsidRDefault="00A85EA6" w:rsidP="00A20327">
            <w:pPr>
              <w:jc w:val="center"/>
            </w:pPr>
            <w:r>
              <w:t>1,00</w:t>
            </w:r>
          </w:p>
        </w:tc>
        <w:tc>
          <w:tcPr>
            <w:tcW w:w="993" w:type="dxa"/>
            <w:tcBorders>
              <w:left w:val="single" w:sz="6" w:space="0" w:color="auto"/>
              <w:right w:val="single" w:sz="6" w:space="0" w:color="auto"/>
            </w:tcBorders>
          </w:tcPr>
          <w:p w:rsidR="00A85EA6" w:rsidRDefault="00A85EA6" w:rsidP="00A20327">
            <w:pPr>
              <w:jc w:val="center"/>
            </w:pPr>
            <w:r>
              <w:t>1,00</w:t>
            </w:r>
          </w:p>
        </w:tc>
        <w:tc>
          <w:tcPr>
            <w:tcW w:w="992" w:type="dxa"/>
            <w:tcBorders>
              <w:right w:val="single" w:sz="6" w:space="0" w:color="auto"/>
            </w:tcBorders>
          </w:tcPr>
          <w:p w:rsidR="00A85EA6" w:rsidRDefault="00A85EA6" w:rsidP="00A20327">
            <w:pPr>
              <w:jc w:val="center"/>
            </w:pPr>
            <w:r>
              <w:t>1,00</w:t>
            </w:r>
          </w:p>
        </w:tc>
      </w:tr>
      <w:tr w:rsidR="00A85EA6">
        <w:tc>
          <w:tcPr>
            <w:tcW w:w="2394" w:type="dxa"/>
            <w:tcBorders>
              <w:left w:val="single" w:sz="6" w:space="0" w:color="auto"/>
            </w:tcBorders>
          </w:tcPr>
          <w:p w:rsidR="00A85EA6" w:rsidRDefault="00A85EA6" w:rsidP="00A20327">
            <w:pPr>
              <w:jc w:val="center"/>
            </w:pPr>
            <w:r>
              <w:t>120</w:t>
            </w:r>
          </w:p>
        </w:tc>
        <w:tc>
          <w:tcPr>
            <w:tcW w:w="1230" w:type="dxa"/>
            <w:tcBorders>
              <w:left w:val="single" w:sz="6" w:space="0" w:color="auto"/>
              <w:right w:val="single" w:sz="6" w:space="0" w:color="auto"/>
            </w:tcBorders>
          </w:tcPr>
          <w:p w:rsidR="00A85EA6" w:rsidRDefault="00A85EA6" w:rsidP="00A20327">
            <w:pPr>
              <w:jc w:val="center"/>
            </w:pPr>
            <w:r>
              <w:t>1,14</w:t>
            </w:r>
          </w:p>
        </w:tc>
        <w:tc>
          <w:tcPr>
            <w:tcW w:w="1134" w:type="dxa"/>
          </w:tcPr>
          <w:p w:rsidR="00A85EA6" w:rsidRDefault="00A85EA6" w:rsidP="00A20327">
            <w:pPr>
              <w:jc w:val="center"/>
            </w:pPr>
            <w:r>
              <w:t>1,13</w:t>
            </w:r>
          </w:p>
        </w:tc>
        <w:tc>
          <w:tcPr>
            <w:tcW w:w="993" w:type="dxa"/>
            <w:tcBorders>
              <w:left w:val="single" w:sz="6" w:space="0" w:color="auto"/>
              <w:right w:val="single" w:sz="6" w:space="0" w:color="auto"/>
            </w:tcBorders>
          </w:tcPr>
          <w:p w:rsidR="00A85EA6" w:rsidRDefault="00A85EA6" w:rsidP="00A20327">
            <w:pPr>
              <w:jc w:val="center"/>
            </w:pPr>
            <w:r>
              <w:t>1,13</w:t>
            </w:r>
          </w:p>
        </w:tc>
        <w:tc>
          <w:tcPr>
            <w:tcW w:w="992" w:type="dxa"/>
            <w:tcBorders>
              <w:right w:val="single" w:sz="6" w:space="0" w:color="auto"/>
            </w:tcBorders>
          </w:tcPr>
          <w:p w:rsidR="00A85EA6" w:rsidRDefault="00A85EA6" w:rsidP="00A20327">
            <w:pPr>
              <w:jc w:val="center"/>
            </w:pPr>
            <w:r>
              <w:t>1,12</w:t>
            </w:r>
          </w:p>
        </w:tc>
      </w:tr>
      <w:tr w:rsidR="00A85EA6">
        <w:tc>
          <w:tcPr>
            <w:tcW w:w="2394" w:type="dxa"/>
            <w:tcBorders>
              <w:left w:val="single" w:sz="6" w:space="0" w:color="auto"/>
            </w:tcBorders>
          </w:tcPr>
          <w:p w:rsidR="00A85EA6" w:rsidRDefault="00A85EA6" w:rsidP="00A20327">
            <w:pPr>
              <w:jc w:val="center"/>
            </w:pPr>
            <w:r>
              <w:t>150</w:t>
            </w:r>
          </w:p>
        </w:tc>
        <w:tc>
          <w:tcPr>
            <w:tcW w:w="1230" w:type="dxa"/>
            <w:tcBorders>
              <w:left w:val="single" w:sz="6" w:space="0" w:color="auto"/>
              <w:right w:val="single" w:sz="6" w:space="0" w:color="auto"/>
            </w:tcBorders>
          </w:tcPr>
          <w:p w:rsidR="00A85EA6" w:rsidRDefault="00A85EA6" w:rsidP="00A20327">
            <w:pPr>
              <w:jc w:val="center"/>
            </w:pPr>
            <w:r>
              <w:t>1,33</w:t>
            </w:r>
          </w:p>
        </w:tc>
        <w:tc>
          <w:tcPr>
            <w:tcW w:w="1134" w:type="dxa"/>
          </w:tcPr>
          <w:p w:rsidR="00A85EA6" w:rsidRDefault="00A85EA6" w:rsidP="00A20327">
            <w:pPr>
              <w:jc w:val="center"/>
            </w:pPr>
            <w:r>
              <w:t>1,30</w:t>
            </w:r>
          </w:p>
        </w:tc>
        <w:tc>
          <w:tcPr>
            <w:tcW w:w="993" w:type="dxa"/>
            <w:tcBorders>
              <w:left w:val="single" w:sz="6" w:space="0" w:color="auto"/>
              <w:right w:val="single" w:sz="6" w:space="0" w:color="auto"/>
            </w:tcBorders>
          </w:tcPr>
          <w:p w:rsidR="00A85EA6" w:rsidRDefault="00A85EA6" w:rsidP="00A20327">
            <w:pPr>
              <w:jc w:val="center"/>
            </w:pPr>
            <w:r>
              <w:t>1,29</w:t>
            </w:r>
          </w:p>
        </w:tc>
        <w:tc>
          <w:tcPr>
            <w:tcW w:w="992" w:type="dxa"/>
            <w:tcBorders>
              <w:right w:val="single" w:sz="6" w:space="0" w:color="auto"/>
            </w:tcBorders>
          </w:tcPr>
          <w:p w:rsidR="00A85EA6" w:rsidRDefault="00A85EA6" w:rsidP="00A20327">
            <w:pPr>
              <w:jc w:val="center"/>
            </w:pPr>
            <w:r>
              <w:t>1,26</w:t>
            </w:r>
          </w:p>
        </w:tc>
      </w:tr>
      <w:tr w:rsidR="00A85EA6">
        <w:tc>
          <w:tcPr>
            <w:tcW w:w="2394" w:type="dxa"/>
            <w:tcBorders>
              <w:left w:val="single" w:sz="6" w:space="0" w:color="auto"/>
            </w:tcBorders>
          </w:tcPr>
          <w:p w:rsidR="00A85EA6" w:rsidRDefault="00A85EA6" w:rsidP="00A20327">
            <w:pPr>
              <w:jc w:val="center"/>
            </w:pPr>
            <w:r>
              <w:t>185</w:t>
            </w:r>
          </w:p>
        </w:tc>
        <w:tc>
          <w:tcPr>
            <w:tcW w:w="1230" w:type="dxa"/>
            <w:tcBorders>
              <w:left w:val="single" w:sz="6" w:space="0" w:color="auto"/>
              <w:right w:val="single" w:sz="6" w:space="0" w:color="auto"/>
            </w:tcBorders>
          </w:tcPr>
          <w:p w:rsidR="00A85EA6" w:rsidRDefault="00A85EA6" w:rsidP="00A20327">
            <w:pPr>
              <w:jc w:val="center"/>
            </w:pPr>
            <w:r>
              <w:t>1,50</w:t>
            </w:r>
          </w:p>
        </w:tc>
        <w:tc>
          <w:tcPr>
            <w:tcW w:w="1134" w:type="dxa"/>
          </w:tcPr>
          <w:p w:rsidR="00A85EA6" w:rsidRDefault="00A85EA6" w:rsidP="00A20327">
            <w:pPr>
              <w:jc w:val="center"/>
            </w:pPr>
            <w:r>
              <w:t>1,46</w:t>
            </w:r>
          </w:p>
        </w:tc>
        <w:tc>
          <w:tcPr>
            <w:tcW w:w="993" w:type="dxa"/>
            <w:tcBorders>
              <w:left w:val="single" w:sz="6" w:space="0" w:color="auto"/>
              <w:right w:val="single" w:sz="6" w:space="0" w:color="auto"/>
            </w:tcBorders>
          </w:tcPr>
          <w:p w:rsidR="00A85EA6" w:rsidRDefault="00A85EA6" w:rsidP="00A20327">
            <w:pPr>
              <w:jc w:val="center"/>
            </w:pPr>
            <w:r>
              <w:t>1,45</w:t>
            </w:r>
          </w:p>
        </w:tc>
        <w:tc>
          <w:tcPr>
            <w:tcW w:w="992" w:type="dxa"/>
            <w:tcBorders>
              <w:right w:val="single" w:sz="6" w:space="0" w:color="auto"/>
            </w:tcBorders>
          </w:tcPr>
          <w:p w:rsidR="00A85EA6" w:rsidRDefault="00A85EA6" w:rsidP="00A20327">
            <w:pPr>
              <w:jc w:val="center"/>
            </w:pPr>
            <w:r>
              <w:t>1,38</w:t>
            </w:r>
          </w:p>
        </w:tc>
      </w:tr>
      <w:tr w:rsidR="00A85EA6">
        <w:tc>
          <w:tcPr>
            <w:tcW w:w="2394" w:type="dxa"/>
            <w:tcBorders>
              <w:left w:val="single" w:sz="6" w:space="0" w:color="auto"/>
              <w:bottom w:val="single" w:sz="6" w:space="0" w:color="auto"/>
            </w:tcBorders>
          </w:tcPr>
          <w:p w:rsidR="00A85EA6" w:rsidRDefault="00A85EA6" w:rsidP="00A20327">
            <w:pPr>
              <w:jc w:val="center"/>
            </w:pPr>
            <w:r>
              <w:t>240</w:t>
            </w:r>
          </w:p>
        </w:tc>
        <w:tc>
          <w:tcPr>
            <w:tcW w:w="1230" w:type="dxa"/>
            <w:tcBorders>
              <w:left w:val="single" w:sz="6" w:space="0" w:color="auto"/>
              <w:bottom w:val="single" w:sz="6" w:space="0" w:color="auto"/>
              <w:right w:val="single" w:sz="6" w:space="0" w:color="auto"/>
            </w:tcBorders>
          </w:tcPr>
          <w:p w:rsidR="00A85EA6" w:rsidRDefault="00A85EA6" w:rsidP="00A20327">
            <w:pPr>
              <w:jc w:val="center"/>
            </w:pPr>
            <w:r>
              <w:t>1,78</w:t>
            </w:r>
          </w:p>
        </w:tc>
        <w:tc>
          <w:tcPr>
            <w:tcW w:w="1134" w:type="dxa"/>
            <w:tcBorders>
              <w:bottom w:val="single" w:sz="6" w:space="0" w:color="auto"/>
            </w:tcBorders>
          </w:tcPr>
          <w:p w:rsidR="00A85EA6" w:rsidRDefault="00A85EA6" w:rsidP="00A20327">
            <w:pPr>
              <w:jc w:val="center"/>
            </w:pPr>
            <w:r>
              <w:t>1,70</w:t>
            </w:r>
          </w:p>
        </w:tc>
        <w:tc>
          <w:tcPr>
            <w:tcW w:w="993" w:type="dxa"/>
            <w:tcBorders>
              <w:left w:val="single" w:sz="6" w:space="0" w:color="auto"/>
              <w:bottom w:val="single" w:sz="6" w:space="0" w:color="auto"/>
              <w:right w:val="single" w:sz="6" w:space="0" w:color="auto"/>
            </w:tcBorders>
          </w:tcPr>
          <w:p w:rsidR="00A85EA6" w:rsidRDefault="00A85EA6" w:rsidP="00A20327">
            <w:pPr>
              <w:jc w:val="center"/>
            </w:pPr>
            <w:r>
              <w:t>1,68</w:t>
            </w:r>
          </w:p>
        </w:tc>
        <w:tc>
          <w:tcPr>
            <w:tcW w:w="992" w:type="dxa"/>
            <w:tcBorders>
              <w:bottom w:val="single" w:sz="6" w:space="0" w:color="auto"/>
              <w:right w:val="single" w:sz="6" w:space="0" w:color="auto"/>
            </w:tcBorders>
          </w:tcPr>
          <w:p w:rsidR="00A85EA6" w:rsidRDefault="00A85EA6" w:rsidP="00A20327">
            <w:pPr>
              <w:jc w:val="center"/>
            </w:pPr>
            <w:r>
              <w:t>1,55</w:t>
            </w:r>
          </w:p>
        </w:tc>
      </w:tr>
    </w:tbl>
    <w:p w:rsidR="00A85EA6" w:rsidRDefault="00A85EA6" w:rsidP="00A85EA6">
      <w:pPr>
        <w:ind w:firstLine="284"/>
        <w:jc w:val="both"/>
      </w:pPr>
    </w:p>
    <w:p w:rsidR="00A85EA6" w:rsidRDefault="00A85EA6" w:rsidP="00A85EA6">
      <w:pPr>
        <w:ind w:firstLine="284"/>
        <w:jc w:val="both"/>
      </w:pPr>
      <w:r>
        <w:t>Резервные кабели допускается прокладывать в незанумерованных каналах блока, если они работают, когда рабочие кабели отключены.</w:t>
      </w:r>
    </w:p>
    <w:p w:rsidR="00A85EA6" w:rsidRDefault="00A85EA6" w:rsidP="00A85EA6">
      <w:pPr>
        <w:ind w:firstLine="284"/>
        <w:jc w:val="both"/>
      </w:pPr>
      <w:r>
        <w:t>1.3.21.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в зависимости от расстояния между блоками:</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3690"/>
        <w:gridCol w:w="735"/>
        <w:gridCol w:w="735"/>
        <w:gridCol w:w="735"/>
        <w:gridCol w:w="735"/>
        <w:gridCol w:w="735"/>
        <w:gridCol w:w="735"/>
      </w:tblGrid>
      <w:tr w:rsidR="00A85EA6">
        <w:tc>
          <w:tcPr>
            <w:tcW w:w="3690" w:type="dxa"/>
          </w:tcPr>
          <w:p w:rsidR="00A85EA6" w:rsidRDefault="00A85EA6" w:rsidP="00A20327">
            <w:r>
              <w:t xml:space="preserve">Расстояние между блоками, мм </w:t>
            </w:r>
          </w:p>
        </w:tc>
        <w:tc>
          <w:tcPr>
            <w:tcW w:w="735" w:type="dxa"/>
          </w:tcPr>
          <w:p w:rsidR="00A85EA6" w:rsidRDefault="00A85EA6" w:rsidP="00A20327">
            <w:pPr>
              <w:jc w:val="center"/>
            </w:pPr>
            <w:r>
              <w:t xml:space="preserve">500 </w:t>
            </w:r>
          </w:p>
        </w:tc>
        <w:tc>
          <w:tcPr>
            <w:tcW w:w="735" w:type="dxa"/>
          </w:tcPr>
          <w:p w:rsidR="00A85EA6" w:rsidRDefault="00A85EA6" w:rsidP="00A20327">
            <w:pPr>
              <w:jc w:val="center"/>
            </w:pPr>
            <w:r>
              <w:t xml:space="preserve">1000 </w:t>
            </w:r>
          </w:p>
        </w:tc>
        <w:tc>
          <w:tcPr>
            <w:tcW w:w="735" w:type="dxa"/>
          </w:tcPr>
          <w:p w:rsidR="00A85EA6" w:rsidRDefault="00A85EA6" w:rsidP="00A20327">
            <w:pPr>
              <w:jc w:val="center"/>
            </w:pPr>
            <w:r>
              <w:t xml:space="preserve">1500 </w:t>
            </w:r>
          </w:p>
        </w:tc>
        <w:tc>
          <w:tcPr>
            <w:tcW w:w="735" w:type="dxa"/>
          </w:tcPr>
          <w:p w:rsidR="00A85EA6" w:rsidRDefault="00A85EA6" w:rsidP="00A20327">
            <w:pPr>
              <w:jc w:val="center"/>
            </w:pPr>
            <w:r>
              <w:t xml:space="preserve">2000 </w:t>
            </w:r>
          </w:p>
        </w:tc>
        <w:tc>
          <w:tcPr>
            <w:tcW w:w="735" w:type="dxa"/>
          </w:tcPr>
          <w:p w:rsidR="00A85EA6" w:rsidRDefault="00A85EA6" w:rsidP="00A20327">
            <w:pPr>
              <w:jc w:val="center"/>
            </w:pPr>
            <w:r>
              <w:t xml:space="preserve">2500 </w:t>
            </w:r>
          </w:p>
        </w:tc>
        <w:tc>
          <w:tcPr>
            <w:tcW w:w="735" w:type="dxa"/>
          </w:tcPr>
          <w:p w:rsidR="00A85EA6" w:rsidRDefault="00A85EA6" w:rsidP="00A20327">
            <w:pPr>
              <w:jc w:val="center"/>
            </w:pPr>
            <w:r>
              <w:t xml:space="preserve">3000 </w:t>
            </w:r>
          </w:p>
        </w:tc>
      </w:tr>
      <w:tr w:rsidR="00A85EA6">
        <w:tc>
          <w:tcPr>
            <w:tcW w:w="3690" w:type="dxa"/>
          </w:tcPr>
          <w:p w:rsidR="00A85EA6" w:rsidRDefault="00A85EA6" w:rsidP="00A20327">
            <w:r>
              <w:t>Коэффициент .........</w:t>
            </w:r>
          </w:p>
        </w:tc>
        <w:tc>
          <w:tcPr>
            <w:tcW w:w="735" w:type="dxa"/>
          </w:tcPr>
          <w:p w:rsidR="00A85EA6" w:rsidRDefault="00A85EA6" w:rsidP="00A20327">
            <w:pPr>
              <w:jc w:val="center"/>
            </w:pPr>
            <w:r>
              <w:t xml:space="preserve">0,85 </w:t>
            </w:r>
          </w:p>
        </w:tc>
        <w:tc>
          <w:tcPr>
            <w:tcW w:w="735" w:type="dxa"/>
          </w:tcPr>
          <w:p w:rsidR="00A85EA6" w:rsidRDefault="00A85EA6" w:rsidP="00A20327">
            <w:pPr>
              <w:jc w:val="center"/>
            </w:pPr>
            <w:r>
              <w:t xml:space="preserve">0,89 </w:t>
            </w:r>
          </w:p>
        </w:tc>
        <w:tc>
          <w:tcPr>
            <w:tcW w:w="735" w:type="dxa"/>
          </w:tcPr>
          <w:p w:rsidR="00A85EA6" w:rsidRDefault="00A85EA6" w:rsidP="00A20327">
            <w:pPr>
              <w:jc w:val="center"/>
            </w:pPr>
            <w:r>
              <w:t xml:space="preserve">0,91 </w:t>
            </w:r>
          </w:p>
        </w:tc>
        <w:tc>
          <w:tcPr>
            <w:tcW w:w="735" w:type="dxa"/>
          </w:tcPr>
          <w:p w:rsidR="00A85EA6" w:rsidRDefault="00A85EA6" w:rsidP="00A20327">
            <w:pPr>
              <w:jc w:val="center"/>
            </w:pPr>
            <w:r>
              <w:t xml:space="preserve">0,93 </w:t>
            </w:r>
          </w:p>
        </w:tc>
        <w:tc>
          <w:tcPr>
            <w:tcW w:w="735" w:type="dxa"/>
          </w:tcPr>
          <w:p w:rsidR="00A85EA6" w:rsidRDefault="00A85EA6" w:rsidP="00A20327">
            <w:pPr>
              <w:jc w:val="center"/>
            </w:pPr>
            <w:r>
              <w:t xml:space="preserve">0,95 </w:t>
            </w:r>
          </w:p>
        </w:tc>
        <w:tc>
          <w:tcPr>
            <w:tcW w:w="735" w:type="dxa"/>
          </w:tcPr>
          <w:p w:rsidR="00A85EA6" w:rsidRDefault="00A85EA6" w:rsidP="00A20327">
            <w:pPr>
              <w:jc w:val="center"/>
            </w:pPr>
            <w:r>
              <w:t xml:space="preserve">0,96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ДОПУСТИМЫЕ ДЛИТЕЛЬНЫЕ ТОКИ ДЛЯ НЕИЗОЛИРОВАННЫХ</w:t>
      </w:r>
    </w:p>
    <w:p w:rsidR="00A85EA6" w:rsidRDefault="00A85EA6" w:rsidP="00A85EA6">
      <w:pPr>
        <w:pStyle w:val="3"/>
      </w:pPr>
      <w:r>
        <w:t xml:space="preserve">ПРОВОДОВ И ШИН </w:t>
      </w:r>
    </w:p>
    <w:p w:rsidR="00A85EA6" w:rsidRDefault="00A85EA6" w:rsidP="00A85EA6">
      <w:pPr>
        <w:ind w:firstLine="284"/>
        <w:jc w:val="both"/>
      </w:pPr>
    </w:p>
    <w:p w:rsidR="00A85EA6" w:rsidRDefault="00A85EA6" w:rsidP="00A85EA6">
      <w:pPr>
        <w:ind w:firstLine="284"/>
        <w:jc w:val="both"/>
      </w:pPr>
      <w:r>
        <w:t>1.3.22. Допустимые длительные токи для неизолированных проводов и окрашенных шин приведены в табл. 1.3.29-1.3.35. Они приняты из расчета допустимой температуры их нагрева +70°С при температуре воздуха +25°С.</w:t>
      </w:r>
    </w:p>
    <w:p w:rsidR="00A85EA6" w:rsidRDefault="00A85EA6" w:rsidP="00A85EA6">
      <w:pPr>
        <w:ind w:firstLine="284"/>
        <w:jc w:val="both"/>
      </w:pPr>
      <w:r>
        <w:t>Для полых алюминиевых проводов марок ПА500 и ПА600 допустимый длительный ток следует принимать:</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2805"/>
        <w:gridCol w:w="2595"/>
        <w:gridCol w:w="1065"/>
      </w:tblGrid>
      <w:tr w:rsidR="00A85EA6">
        <w:tc>
          <w:tcPr>
            <w:tcW w:w="2805" w:type="dxa"/>
          </w:tcPr>
          <w:p w:rsidR="00A85EA6" w:rsidRDefault="00A85EA6" w:rsidP="00A20327">
            <w:r>
              <w:t>Марка провода .........</w:t>
            </w:r>
          </w:p>
        </w:tc>
        <w:tc>
          <w:tcPr>
            <w:tcW w:w="2595" w:type="dxa"/>
          </w:tcPr>
          <w:p w:rsidR="00A85EA6" w:rsidRDefault="00A85EA6" w:rsidP="00A20327">
            <w:pPr>
              <w:jc w:val="center"/>
            </w:pPr>
            <w:r>
              <w:t xml:space="preserve">ПА500 </w:t>
            </w:r>
          </w:p>
        </w:tc>
        <w:tc>
          <w:tcPr>
            <w:tcW w:w="1065" w:type="dxa"/>
          </w:tcPr>
          <w:p w:rsidR="00A85EA6" w:rsidRDefault="00A85EA6" w:rsidP="00A20327">
            <w:pPr>
              <w:jc w:val="center"/>
            </w:pPr>
            <w:r>
              <w:t xml:space="preserve">Па6000 </w:t>
            </w:r>
          </w:p>
        </w:tc>
      </w:tr>
      <w:tr w:rsidR="00A85EA6">
        <w:tc>
          <w:tcPr>
            <w:tcW w:w="2805" w:type="dxa"/>
          </w:tcPr>
          <w:p w:rsidR="00A85EA6" w:rsidRDefault="00A85EA6" w:rsidP="00A20327">
            <w:r>
              <w:t>Ток, А ..............</w:t>
            </w:r>
          </w:p>
        </w:tc>
        <w:tc>
          <w:tcPr>
            <w:tcW w:w="2595" w:type="dxa"/>
          </w:tcPr>
          <w:p w:rsidR="00A85EA6" w:rsidRDefault="00A85EA6" w:rsidP="00A20327">
            <w:pPr>
              <w:jc w:val="center"/>
            </w:pPr>
            <w:r>
              <w:t xml:space="preserve">1340 </w:t>
            </w:r>
          </w:p>
        </w:tc>
        <w:tc>
          <w:tcPr>
            <w:tcW w:w="1065" w:type="dxa"/>
          </w:tcPr>
          <w:p w:rsidR="00A85EA6" w:rsidRDefault="00A85EA6" w:rsidP="00A20327">
            <w:pPr>
              <w:jc w:val="center"/>
            </w:pPr>
            <w:r>
              <w:t xml:space="preserve">1680 </w:t>
            </w:r>
          </w:p>
        </w:tc>
      </w:tr>
    </w:tbl>
    <w:p w:rsidR="00A85EA6" w:rsidRDefault="00A85EA6" w:rsidP="00A85EA6">
      <w:pPr>
        <w:ind w:firstLine="284"/>
        <w:jc w:val="both"/>
      </w:pPr>
    </w:p>
    <w:p w:rsidR="00A85EA6" w:rsidRDefault="00A85EA6" w:rsidP="00A85EA6">
      <w:pPr>
        <w:ind w:firstLine="284"/>
        <w:jc w:val="both"/>
      </w:pPr>
      <w:r>
        <w:t xml:space="preserve">1.3.23. При расположении шин прямоугольного сечения плашмя токи, приведенные в табл. 1.3.33, должны быть уменьшены на 5% для шин с шириной полос до </w:t>
      </w:r>
      <w:smartTag w:uri="urn:schemas-microsoft-com:office:smarttags" w:element="metricconverter">
        <w:smartTagPr>
          <w:attr w:name="ProductID" w:val="60 мм"/>
        </w:smartTagPr>
        <w:r>
          <w:t>60 мм</w:t>
        </w:r>
      </w:smartTag>
      <w:r>
        <w:t xml:space="preserve"> и на 8% для шин с шириной полос более </w:t>
      </w:r>
      <w:smartTag w:uri="urn:schemas-microsoft-com:office:smarttags" w:element="metricconverter">
        <w:smartTagPr>
          <w:attr w:name="ProductID" w:val="60 мм"/>
        </w:smartTagPr>
        <w:r>
          <w:t>60 мм</w:t>
        </w:r>
      </w:smartTag>
      <w:r>
        <w:t>.</w:t>
      </w:r>
    </w:p>
    <w:p w:rsidR="00A85EA6" w:rsidRDefault="00A85EA6" w:rsidP="00A85EA6">
      <w:pPr>
        <w:ind w:firstLine="284"/>
        <w:jc w:val="both"/>
      </w:pPr>
      <w:r>
        <w:t>1.3.24.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 и т.п.).</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1.3.29. Допустимый длительный ток для неизолированных</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проводов по ГОСТ 839-80</w:t>
      </w:r>
    </w:p>
    <w:p w:rsidR="00A85EA6" w:rsidRDefault="00A85EA6" w:rsidP="00A85EA6">
      <w:pPr>
        <w:pStyle w:val="Heading"/>
        <w:ind w:firstLine="284"/>
        <w:jc w:val="right"/>
        <w:rPr>
          <w:rFonts w:ascii="Times New Roman" w:hAnsi="Times New Roman"/>
          <w:sz w:val="20"/>
        </w:rPr>
      </w:pPr>
    </w:p>
    <w:tbl>
      <w:tblPr>
        <w:tblW w:w="6542" w:type="dxa"/>
        <w:tblLayout w:type="fixed"/>
        <w:tblCellMar>
          <w:left w:w="28" w:type="dxa"/>
          <w:right w:w="28" w:type="dxa"/>
        </w:tblCellMar>
        <w:tblLook w:val="0000" w:firstRow="0" w:lastRow="0" w:firstColumn="0" w:lastColumn="0" w:noHBand="0" w:noVBand="0"/>
      </w:tblPr>
      <w:tblGrid>
        <w:gridCol w:w="1067"/>
        <w:gridCol w:w="954"/>
        <w:gridCol w:w="928"/>
        <w:gridCol w:w="928"/>
        <w:gridCol w:w="464"/>
        <w:gridCol w:w="755"/>
        <w:gridCol w:w="602"/>
        <w:gridCol w:w="844"/>
      </w:tblGrid>
      <w:tr w:rsidR="00A85EA6">
        <w:tc>
          <w:tcPr>
            <w:tcW w:w="1067" w:type="dxa"/>
            <w:tcBorders>
              <w:top w:val="single" w:sz="6" w:space="0" w:color="auto"/>
              <w:left w:val="single" w:sz="6" w:space="0" w:color="auto"/>
            </w:tcBorders>
          </w:tcPr>
          <w:p w:rsidR="00A85EA6" w:rsidRDefault="00A85EA6" w:rsidP="00A20327">
            <w:pPr>
              <w:jc w:val="center"/>
              <w:rPr>
                <w:sz w:val="16"/>
              </w:rPr>
            </w:pPr>
            <w:r>
              <w:rPr>
                <w:sz w:val="16"/>
              </w:rPr>
              <w:t>Номинальное</w:t>
            </w:r>
          </w:p>
        </w:tc>
        <w:tc>
          <w:tcPr>
            <w:tcW w:w="954" w:type="dxa"/>
            <w:tcBorders>
              <w:top w:val="single" w:sz="6" w:space="0" w:color="auto"/>
              <w:left w:val="single" w:sz="6" w:space="0" w:color="auto"/>
            </w:tcBorders>
          </w:tcPr>
          <w:p w:rsidR="00A85EA6" w:rsidRDefault="00A85EA6" w:rsidP="00A20327">
            <w:pPr>
              <w:jc w:val="center"/>
              <w:rPr>
                <w:sz w:val="16"/>
              </w:rPr>
            </w:pPr>
            <w:r>
              <w:rPr>
                <w:sz w:val="16"/>
              </w:rPr>
              <w:t>Сечение</w:t>
            </w:r>
          </w:p>
        </w:tc>
        <w:tc>
          <w:tcPr>
            <w:tcW w:w="4521"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Ток, А, для проводов марок</w:t>
            </w:r>
          </w:p>
        </w:tc>
      </w:tr>
      <w:tr w:rsidR="00A85EA6">
        <w:tc>
          <w:tcPr>
            <w:tcW w:w="1067" w:type="dxa"/>
            <w:tcBorders>
              <w:left w:val="single" w:sz="6" w:space="0" w:color="auto"/>
            </w:tcBorders>
          </w:tcPr>
          <w:p w:rsidR="00A85EA6" w:rsidRDefault="00A85EA6" w:rsidP="00A20327">
            <w:pPr>
              <w:jc w:val="center"/>
              <w:rPr>
                <w:sz w:val="16"/>
              </w:rPr>
            </w:pPr>
            <w:r>
              <w:rPr>
                <w:sz w:val="16"/>
              </w:rPr>
              <w:t>сечение,</w:t>
            </w:r>
          </w:p>
        </w:tc>
        <w:tc>
          <w:tcPr>
            <w:tcW w:w="954" w:type="dxa"/>
            <w:tcBorders>
              <w:left w:val="single" w:sz="6" w:space="0" w:color="auto"/>
              <w:right w:val="single" w:sz="6" w:space="0" w:color="auto"/>
            </w:tcBorders>
          </w:tcPr>
          <w:p w:rsidR="00A85EA6" w:rsidRDefault="00A85EA6" w:rsidP="00A20327">
            <w:pPr>
              <w:jc w:val="center"/>
              <w:rPr>
                <w:sz w:val="16"/>
              </w:rPr>
            </w:pPr>
            <w:r>
              <w:rPr>
                <w:sz w:val="16"/>
              </w:rPr>
              <w:t>(алюминий/</w:t>
            </w:r>
          </w:p>
        </w:tc>
        <w:tc>
          <w:tcPr>
            <w:tcW w:w="1856" w:type="dxa"/>
            <w:gridSpan w:val="2"/>
          </w:tcPr>
          <w:p w:rsidR="00A85EA6" w:rsidRDefault="00A85EA6" w:rsidP="00A20327">
            <w:pPr>
              <w:jc w:val="center"/>
              <w:rPr>
                <w:sz w:val="16"/>
              </w:rPr>
            </w:pPr>
            <w:r>
              <w:rPr>
                <w:sz w:val="16"/>
              </w:rPr>
              <w:t>АС, АСКС, АСК, АСКП</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М</w:t>
            </w:r>
          </w:p>
        </w:tc>
        <w:tc>
          <w:tcPr>
            <w:tcW w:w="755" w:type="dxa"/>
          </w:tcPr>
          <w:p w:rsidR="00A85EA6" w:rsidRDefault="00A85EA6" w:rsidP="00A20327">
            <w:pPr>
              <w:jc w:val="center"/>
              <w:rPr>
                <w:sz w:val="16"/>
              </w:rPr>
            </w:pPr>
            <w:r>
              <w:rPr>
                <w:sz w:val="16"/>
              </w:rPr>
              <w:t>А и АКП</w:t>
            </w: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М</w:t>
            </w:r>
          </w:p>
        </w:tc>
        <w:tc>
          <w:tcPr>
            <w:tcW w:w="844" w:type="dxa"/>
            <w:tcBorders>
              <w:right w:val="single" w:sz="6" w:space="0" w:color="auto"/>
            </w:tcBorders>
          </w:tcPr>
          <w:p w:rsidR="00A85EA6" w:rsidRDefault="00A85EA6" w:rsidP="00A20327">
            <w:pPr>
              <w:jc w:val="center"/>
              <w:rPr>
                <w:sz w:val="16"/>
              </w:rPr>
            </w:pPr>
            <w:r>
              <w:rPr>
                <w:sz w:val="16"/>
              </w:rPr>
              <w:t>А и АКП</w:t>
            </w:r>
          </w:p>
        </w:tc>
      </w:tr>
      <w:tr w:rsidR="00A85EA6">
        <w:tc>
          <w:tcPr>
            <w:tcW w:w="1067" w:type="dxa"/>
            <w:tcBorders>
              <w:left w:val="single" w:sz="6" w:space="0" w:color="auto"/>
            </w:tcBorders>
          </w:tcPr>
          <w:p w:rsidR="00A85EA6" w:rsidRDefault="00A85EA6" w:rsidP="00A20327">
            <w:pPr>
              <w:jc w:val="center"/>
              <w:rPr>
                <w:sz w:val="16"/>
              </w:rPr>
            </w:pPr>
            <w:r>
              <w:rPr>
                <w:sz w:val="16"/>
              </w:rPr>
              <w:t>мм</w:t>
            </w:r>
            <w:r>
              <w:rPr>
                <w:sz w:val="16"/>
                <w:vertAlign w:val="superscript"/>
              </w:rPr>
              <w:t>2</w:t>
            </w:r>
          </w:p>
        </w:tc>
        <w:tc>
          <w:tcPr>
            <w:tcW w:w="95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сталь), мм</w:t>
            </w:r>
            <w:r>
              <w:rPr>
                <w:sz w:val="16"/>
                <w:vertAlign w:val="superscript"/>
              </w:rPr>
              <w:t>2</w:t>
            </w:r>
          </w:p>
        </w:tc>
        <w:tc>
          <w:tcPr>
            <w:tcW w:w="928" w:type="dxa"/>
            <w:tcBorders>
              <w:top w:val="single" w:sz="6" w:space="0" w:color="auto"/>
            </w:tcBorders>
          </w:tcPr>
          <w:p w:rsidR="00A85EA6" w:rsidRDefault="00A85EA6" w:rsidP="00A20327">
            <w:pPr>
              <w:jc w:val="center"/>
              <w:rPr>
                <w:sz w:val="16"/>
              </w:rPr>
            </w:pPr>
            <w:r>
              <w:rPr>
                <w:sz w:val="16"/>
              </w:rPr>
              <w:t>вне</w:t>
            </w:r>
          </w:p>
          <w:p w:rsidR="00A85EA6" w:rsidRDefault="00A85EA6" w:rsidP="00A20327">
            <w:pPr>
              <w:jc w:val="center"/>
              <w:rPr>
                <w:sz w:val="16"/>
              </w:rPr>
            </w:pPr>
            <w:r>
              <w:rPr>
                <w:sz w:val="16"/>
              </w:rPr>
              <w:t>помещений</w:t>
            </w:r>
          </w:p>
        </w:tc>
        <w:tc>
          <w:tcPr>
            <w:tcW w:w="928" w:type="dxa"/>
            <w:tcBorders>
              <w:top w:val="single" w:sz="6" w:space="0" w:color="auto"/>
              <w:left w:val="single" w:sz="6" w:space="0" w:color="auto"/>
              <w:bottom w:val="single" w:sz="6" w:space="0" w:color="auto"/>
            </w:tcBorders>
          </w:tcPr>
          <w:p w:rsidR="00A85EA6" w:rsidRDefault="00A85EA6" w:rsidP="00A20327">
            <w:pPr>
              <w:jc w:val="center"/>
              <w:rPr>
                <w:sz w:val="16"/>
              </w:rPr>
            </w:pPr>
            <w:r>
              <w:rPr>
                <w:sz w:val="16"/>
              </w:rPr>
              <w:t>внутри</w:t>
            </w:r>
          </w:p>
          <w:p w:rsidR="00A85EA6" w:rsidRDefault="00A85EA6" w:rsidP="00A20327">
            <w:pPr>
              <w:jc w:val="center"/>
              <w:rPr>
                <w:sz w:val="16"/>
              </w:rPr>
            </w:pPr>
            <w:r>
              <w:rPr>
                <w:sz w:val="16"/>
              </w:rPr>
              <w:t>помещений</w:t>
            </w:r>
          </w:p>
        </w:tc>
        <w:tc>
          <w:tcPr>
            <w:tcW w:w="1219" w:type="dxa"/>
            <w:gridSpan w:val="2"/>
            <w:tcBorders>
              <w:top w:val="single" w:sz="6" w:space="0" w:color="auto"/>
              <w:left w:val="single" w:sz="6" w:space="0" w:color="auto"/>
              <w:bottom w:val="single" w:sz="6" w:space="0" w:color="auto"/>
            </w:tcBorders>
          </w:tcPr>
          <w:p w:rsidR="00A85EA6" w:rsidRDefault="00A85EA6" w:rsidP="00A20327">
            <w:pPr>
              <w:jc w:val="center"/>
              <w:rPr>
                <w:sz w:val="16"/>
              </w:rPr>
            </w:pPr>
            <w:r>
              <w:rPr>
                <w:sz w:val="16"/>
              </w:rPr>
              <w:t>вне помещений</w:t>
            </w:r>
          </w:p>
        </w:tc>
        <w:tc>
          <w:tcPr>
            <w:tcW w:w="1446"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внутри помещений</w:t>
            </w: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10</w:t>
            </w:r>
          </w:p>
        </w:tc>
        <w:tc>
          <w:tcPr>
            <w:tcW w:w="954" w:type="dxa"/>
          </w:tcPr>
          <w:p w:rsidR="00A85EA6" w:rsidRDefault="00A85EA6" w:rsidP="00A20327">
            <w:pPr>
              <w:jc w:val="center"/>
              <w:rPr>
                <w:sz w:val="16"/>
              </w:rPr>
            </w:pPr>
            <w:r>
              <w:rPr>
                <w:sz w:val="16"/>
              </w:rPr>
              <w:t>10/1,8</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84</w:t>
            </w:r>
          </w:p>
        </w:tc>
        <w:tc>
          <w:tcPr>
            <w:tcW w:w="928" w:type="dxa"/>
          </w:tcPr>
          <w:p w:rsidR="00A85EA6" w:rsidRDefault="00A85EA6" w:rsidP="00A20327">
            <w:pPr>
              <w:jc w:val="center"/>
              <w:rPr>
                <w:sz w:val="16"/>
              </w:rPr>
            </w:pPr>
            <w:r>
              <w:rPr>
                <w:sz w:val="16"/>
              </w:rPr>
              <w:t>53</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95</w:t>
            </w:r>
          </w:p>
        </w:tc>
        <w:tc>
          <w:tcPr>
            <w:tcW w:w="755" w:type="dxa"/>
          </w:tcPr>
          <w:p w:rsidR="00A85EA6" w:rsidRDefault="00A85EA6" w:rsidP="00A20327">
            <w:pPr>
              <w:jc w:val="center"/>
              <w:rPr>
                <w:sz w:val="16"/>
              </w:rPr>
            </w:pPr>
            <w:r>
              <w:rPr>
                <w:sz w:val="16"/>
              </w:rPr>
              <w:t>-</w:t>
            </w: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60</w:t>
            </w:r>
          </w:p>
        </w:tc>
        <w:tc>
          <w:tcPr>
            <w:tcW w:w="844" w:type="dxa"/>
            <w:tcBorders>
              <w:right w:val="single" w:sz="6" w:space="0" w:color="auto"/>
            </w:tcBorders>
          </w:tcPr>
          <w:p w:rsidR="00A85EA6" w:rsidRDefault="00A85EA6" w:rsidP="00A20327">
            <w:pPr>
              <w:jc w:val="center"/>
              <w:rPr>
                <w:sz w:val="16"/>
              </w:rPr>
            </w:pPr>
            <w:r>
              <w:rPr>
                <w:sz w:val="16"/>
              </w:rPr>
              <w:t>-</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16</w:t>
            </w:r>
          </w:p>
        </w:tc>
        <w:tc>
          <w:tcPr>
            <w:tcW w:w="954" w:type="dxa"/>
          </w:tcPr>
          <w:p w:rsidR="00A85EA6" w:rsidRDefault="00A85EA6" w:rsidP="00A20327">
            <w:pPr>
              <w:jc w:val="center"/>
              <w:rPr>
                <w:sz w:val="16"/>
              </w:rPr>
            </w:pPr>
            <w:r>
              <w:rPr>
                <w:sz w:val="16"/>
              </w:rPr>
              <w:t>16/2,7</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111</w:t>
            </w:r>
          </w:p>
        </w:tc>
        <w:tc>
          <w:tcPr>
            <w:tcW w:w="928" w:type="dxa"/>
          </w:tcPr>
          <w:p w:rsidR="00A85EA6" w:rsidRDefault="00A85EA6" w:rsidP="00A20327">
            <w:pPr>
              <w:jc w:val="center"/>
              <w:rPr>
                <w:sz w:val="16"/>
              </w:rPr>
            </w:pPr>
            <w:r>
              <w:rPr>
                <w:sz w:val="16"/>
              </w:rPr>
              <w:t>79</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133</w:t>
            </w:r>
          </w:p>
        </w:tc>
        <w:tc>
          <w:tcPr>
            <w:tcW w:w="755" w:type="dxa"/>
          </w:tcPr>
          <w:p w:rsidR="00A85EA6" w:rsidRDefault="00A85EA6" w:rsidP="00A20327">
            <w:pPr>
              <w:jc w:val="center"/>
              <w:rPr>
                <w:sz w:val="16"/>
              </w:rPr>
            </w:pPr>
            <w:r>
              <w:rPr>
                <w:sz w:val="16"/>
              </w:rPr>
              <w:t>105</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102</w:t>
            </w:r>
          </w:p>
        </w:tc>
        <w:tc>
          <w:tcPr>
            <w:tcW w:w="844" w:type="dxa"/>
            <w:tcBorders>
              <w:right w:val="single" w:sz="6" w:space="0" w:color="auto"/>
            </w:tcBorders>
          </w:tcPr>
          <w:p w:rsidR="00A85EA6" w:rsidRDefault="00A85EA6" w:rsidP="00A20327">
            <w:pPr>
              <w:jc w:val="center"/>
              <w:rPr>
                <w:sz w:val="16"/>
              </w:rPr>
            </w:pPr>
            <w:r>
              <w:rPr>
                <w:sz w:val="16"/>
              </w:rPr>
              <w:t>75</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954" w:type="dxa"/>
          </w:tcPr>
          <w:p w:rsidR="00A85EA6" w:rsidRDefault="00A85EA6" w:rsidP="00A20327">
            <w:pPr>
              <w:jc w:val="center"/>
              <w:rPr>
                <w:sz w:val="16"/>
              </w:rPr>
            </w:pPr>
            <w:r>
              <w:rPr>
                <w:sz w:val="16"/>
              </w:rPr>
              <w:t>25/4,2</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142</w:t>
            </w:r>
          </w:p>
        </w:tc>
        <w:tc>
          <w:tcPr>
            <w:tcW w:w="928" w:type="dxa"/>
          </w:tcPr>
          <w:p w:rsidR="00A85EA6" w:rsidRDefault="00A85EA6" w:rsidP="00A20327">
            <w:pPr>
              <w:jc w:val="center"/>
              <w:rPr>
                <w:sz w:val="16"/>
              </w:rPr>
            </w:pPr>
            <w:r>
              <w:rPr>
                <w:sz w:val="16"/>
              </w:rPr>
              <w:t>109</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183</w:t>
            </w:r>
          </w:p>
        </w:tc>
        <w:tc>
          <w:tcPr>
            <w:tcW w:w="755" w:type="dxa"/>
          </w:tcPr>
          <w:p w:rsidR="00A85EA6" w:rsidRDefault="00A85EA6" w:rsidP="00A20327">
            <w:pPr>
              <w:jc w:val="center"/>
              <w:rPr>
                <w:sz w:val="16"/>
              </w:rPr>
            </w:pPr>
            <w:r>
              <w:rPr>
                <w:sz w:val="16"/>
              </w:rPr>
              <w:t>136</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137</w:t>
            </w:r>
          </w:p>
        </w:tc>
        <w:tc>
          <w:tcPr>
            <w:tcW w:w="844" w:type="dxa"/>
            <w:tcBorders>
              <w:right w:val="single" w:sz="6" w:space="0" w:color="auto"/>
            </w:tcBorders>
          </w:tcPr>
          <w:p w:rsidR="00A85EA6" w:rsidRDefault="00A85EA6" w:rsidP="00A20327">
            <w:pPr>
              <w:jc w:val="center"/>
              <w:rPr>
                <w:sz w:val="16"/>
              </w:rPr>
            </w:pPr>
            <w:r>
              <w:rPr>
                <w:sz w:val="16"/>
              </w:rPr>
              <w:t>106</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35</w:t>
            </w:r>
          </w:p>
        </w:tc>
        <w:tc>
          <w:tcPr>
            <w:tcW w:w="954" w:type="dxa"/>
          </w:tcPr>
          <w:p w:rsidR="00A85EA6" w:rsidRDefault="00A85EA6" w:rsidP="00A20327">
            <w:pPr>
              <w:jc w:val="center"/>
              <w:rPr>
                <w:sz w:val="16"/>
              </w:rPr>
            </w:pPr>
            <w:r>
              <w:rPr>
                <w:sz w:val="16"/>
              </w:rPr>
              <w:t>35/6,2</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175</w:t>
            </w:r>
          </w:p>
        </w:tc>
        <w:tc>
          <w:tcPr>
            <w:tcW w:w="928" w:type="dxa"/>
          </w:tcPr>
          <w:p w:rsidR="00A85EA6" w:rsidRDefault="00A85EA6" w:rsidP="00A20327">
            <w:pPr>
              <w:jc w:val="center"/>
              <w:rPr>
                <w:sz w:val="16"/>
              </w:rPr>
            </w:pPr>
            <w:r>
              <w:rPr>
                <w:sz w:val="16"/>
              </w:rPr>
              <w:t>135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223</w:t>
            </w:r>
          </w:p>
        </w:tc>
        <w:tc>
          <w:tcPr>
            <w:tcW w:w="755" w:type="dxa"/>
          </w:tcPr>
          <w:p w:rsidR="00A85EA6" w:rsidRDefault="00A85EA6" w:rsidP="00A20327">
            <w:pPr>
              <w:jc w:val="center"/>
              <w:rPr>
                <w:sz w:val="16"/>
              </w:rPr>
            </w:pPr>
            <w:r>
              <w:rPr>
                <w:sz w:val="16"/>
              </w:rPr>
              <w:t>170</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173</w:t>
            </w:r>
          </w:p>
        </w:tc>
        <w:tc>
          <w:tcPr>
            <w:tcW w:w="844" w:type="dxa"/>
            <w:tcBorders>
              <w:right w:val="single" w:sz="6" w:space="0" w:color="auto"/>
            </w:tcBorders>
          </w:tcPr>
          <w:p w:rsidR="00A85EA6" w:rsidRDefault="00A85EA6" w:rsidP="00A20327">
            <w:pPr>
              <w:jc w:val="center"/>
              <w:rPr>
                <w:sz w:val="16"/>
              </w:rPr>
            </w:pPr>
            <w:r>
              <w:rPr>
                <w:sz w:val="16"/>
              </w:rPr>
              <w:t>130</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50</w:t>
            </w:r>
          </w:p>
        </w:tc>
        <w:tc>
          <w:tcPr>
            <w:tcW w:w="954" w:type="dxa"/>
          </w:tcPr>
          <w:p w:rsidR="00A85EA6" w:rsidRDefault="00A85EA6" w:rsidP="00A20327">
            <w:pPr>
              <w:jc w:val="center"/>
              <w:rPr>
                <w:sz w:val="16"/>
              </w:rPr>
            </w:pPr>
            <w:r>
              <w:rPr>
                <w:sz w:val="16"/>
              </w:rPr>
              <w:t>50/8</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210</w:t>
            </w:r>
          </w:p>
        </w:tc>
        <w:tc>
          <w:tcPr>
            <w:tcW w:w="928" w:type="dxa"/>
          </w:tcPr>
          <w:p w:rsidR="00A85EA6" w:rsidRDefault="00A85EA6" w:rsidP="00A20327">
            <w:pPr>
              <w:jc w:val="center"/>
              <w:rPr>
                <w:sz w:val="16"/>
              </w:rPr>
            </w:pPr>
            <w:r>
              <w:rPr>
                <w:sz w:val="16"/>
              </w:rPr>
              <w:t>165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275</w:t>
            </w:r>
          </w:p>
        </w:tc>
        <w:tc>
          <w:tcPr>
            <w:tcW w:w="755" w:type="dxa"/>
          </w:tcPr>
          <w:p w:rsidR="00A85EA6" w:rsidRDefault="00A85EA6" w:rsidP="00A20327">
            <w:pPr>
              <w:jc w:val="center"/>
              <w:rPr>
                <w:sz w:val="16"/>
              </w:rPr>
            </w:pPr>
            <w:r>
              <w:rPr>
                <w:sz w:val="16"/>
              </w:rPr>
              <w:t>215</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219</w:t>
            </w:r>
          </w:p>
        </w:tc>
        <w:tc>
          <w:tcPr>
            <w:tcW w:w="844" w:type="dxa"/>
            <w:tcBorders>
              <w:right w:val="single" w:sz="6" w:space="0" w:color="auto"/>
            </w:tcBorders>
          </w:tcPr>
          <w:p w:rsidR="00A85EA6" w:rsidRDefault="00A85EA6" w:rsidP="00A20327">
            <w:pPr>
              <w:jc w:val="center"/>
              <w:rPr>
                <w:sz w:val="16"/>
              </w:rPr>
            </w:pPr>
            <w:r>
              <w:rPr>
                <w:sz w:val="16"/>
              </w:rPr>
              <w:t>165</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70</w:t>
            </w:r>
          </w:p>
        </w:tc>
        <w:tc>
          <w:tcPr>
            <w:tcW w:w="954" w:type="dxa"/>
          </w:tcPr>
          <w:p w:rsidR="00A85EA6" w:rsidRDefault="00A85EA6" w:rsidP="00A20327">
            <w:pPr>
              <w:jc w:val="center"/>
              <w:rPr>
                <w:sz w:val="16"/>
              </w:rPr>
            </w:pPr>
            <w:r>
              <w:rPr>
                <w:sz w:val="16"/>
              </w:rPr>
              <w:t>70/11</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265</w:t>
            </w:r>
          </w:p>
        </w:tc>
        <w:tc>
          <w:tcPr>
            <w:tcW w:w="928" w:type="dxa"/>
          </w:tcPr>
          <w:p w:rsidR="00A85EA6" w:rsidRDefault="00A85EA6" w:rsidP="00A20327">
            <w:pPr>
              <w:jc w:val="center"/>
              <w:rPr>
                <w:sz w:val="16"/>
              </w:rPr>
            </w:pPr>
            <w:r>
              <w:rPr>
                <w:sz w:val="16"/>
              </w:rPr>
              <w:t>210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337</w:t>
            </w:r>
          </w:p>
        </w:tc>
        <w:tc>
          <w:tcPr>
            <w:tcW w:w="755" w:type="dxa"/>
          </w:tcPr>
          <w:p w:rsidR="00A85EA6" w:rsidRDefault="00A85EA6" w:rsidP="00A20327">
            <w:pPr>
              <w:jc w:val="center"/>
              <w:rPr>
                <w:sz w:val="16"/>
              </w:rPr>
            </w:pPr>
            <w:r>
              <w:rPr>
                <w:sz w:val="16"/>
              </w:rPr>
              <w:t>265</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268</w:t>
            </w:r>
          </w:p>
        </w:tc>
        <w:tc>
          <w:tcPr>
            <w:tcW w:w="844" w:type="dxa"/>
            <w:tcBorders>
              <w:right w:val="single" w:sz="6" w:space="0" w:color="auto"/>
            </w:tcBorders>
          </w:tcPr>
          <w:p w:rsidR="00A85EA6" w:rsidRDefault="00A85EA6" w:rsidP="00A20327">
            <w:pPr>
              <w:jc w:val="center"/>
              <w:rPr>
                <w:sz w:val="16"/>
              </w:rPr>
            </w:pPr>
            <w:r>
              <w:rPr>
                <w:sz w:val="16"/>
              </w:rPr>
              <w:t>210</w:t>
            </w: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95</w:t>
            </w:r>
          </w:p>
        </w:tc>
        <w:tc>
          <w:tcPr>
            <w:tcW w:w="95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95/16</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330</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260</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422</w:t>
            </w:r>
          </w:p>
        </w:tc>
        <w:tc>
          <w:tcPr>
            <w:tcW w:w="755"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320</w:t>
            </w: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341</w:t>
            </w:r>
          </w:p>
        </w:tc>
        <w:tc>
          <w:tcPr>
            <w:tcW w:w="84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255</w:t>
            </w: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54" w:type="dxa"/>
            <w:tcBorders>
              <w:top w:val="single" w:sz="6" w:space="0" w:color="auto"/>
            </w:tcBorders>
          </w:tcPr>
          <w:p w:rsidR="00A85EA6" w:rsidRDefault="00A85EA6" w:rsidP="00A20327">
            <w:pPr>
              <w:jc w:val="center"/>
              <w:rPr>
                <w:sz w:val="16"/>
              </w:rPr>
            </w:pPr>
            <w:r>
              <w:rPr>
                <w:sz w:val="16"/>
              </w:rPr>
              <w:t>120/19</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390</w:t>
            </w:r>
          </w:p>
        </w:tc>
        <w:tc>
          <w:tcPr>
            <w:tcW w:w="928" w:type="dxa"/>
            <w:tcBorders>
              <w:top w:val="single" w:sz="6" w:space="0" w:color="auto"/>
            </w:tcBorders>
          </w:tcPr>
          <w:p w:rsidR="00A85EA6" w:rsidRDefault="00A85EA6" w:rsidP="00A20327">
            <w:pPr>
              <w:jc w:val="center"/>
              <w:rPr>
                <w:sz w:val="16"/>
              </w:rPr>
            </w:pPr>
            <w:r>
              <w:rPr>
                <w:sz w:val="16"/>
              </w:rPr>
              <w:t>313</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485</w:t>
            </w:r>
          </w:p>
        </w:tc>
        <w:tc>
          <w:tcPr>
            <w:tcW w:w="755" w:type="dxa"/>
            <w:tcBorders>
              <w:top w:val="single" w:sz="6" w:space="0" w:color="auto"/>
            </w:tcBorders>
          </w:tcPr>
          <w:p w:rsidR="00A85EA6" w:rsidRDefault="00A85EA6" w:rsidP="00A20327">
            <w:pPr>
              <w:jc w:val="center"/>
              <w:rPr>
                <w:sz w:val="16"/>
              </w:rPr>
            </w:pPr>
            <w:r>
              <w:rPr>
                <w:sz w:val="16"/>
              </w:rPr>
              <w:t>375</w:t>
            </w: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395</w:t>
            </w:r>
          </w:p>
        </w:tc>
        <w:tc>
          <w:tcPr>
            <w:tcW w:w="844" w:type="dxa"/>
            <w:tcBorders>
              <w:top w:val="single" w:sz="6" w:space="0" w:color="auto"/>
              <w:right w:val="single" w:sz="6" w:space="0" w:color="auto"/>
            </w:tcBorders>
          </w:tcPr>
          <w:p w:rsidR="00A85EA6" w:rsidRDefault="00A85EA6" w:rsidP="00A20327">
            <w:pPr>
              <w:jc w:val="center"/>
              <w:rPr>
                <w:sz w:val="16"/>
              </w:rPr>
            </w:pPr>
            <w:r>
              <w:rPr>
                <w:sz w:val="16"/>
              </w:rPr>
              <w:t>300</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120</w:t>
            </w:r>
          </w:p>
        </w:tc>
        <w:tc>
          <w:tcPr>
            <w:tcW w:w="954" w:type="dxa"/>
          </w:tcPr>
          <w:p w:rsidR="00A85EA6" w:rsidRDefault="00A85EA6" w:rsidP="00A20327">
            <w:pPr>
              <w:jc w:val="center"/>
              <w:rPr>
                <w:sz w:val="16"/>
              </w:rPr>
            </w:pPr>
            <w:r>
              <w:rPr>
                <w:sz w:val="16"/>
              </w:rPr>
              <w:t>120/27</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375</w:t>
            </w:r>
          </w:p>
        </w:tc>
        <w:tc>
          <w:tcPr>
            <w:tcW w:w="928" w:type="dxa"/>
          </w:tcPr>
          <w:p w:rsidR="00A85EA6" w:rsidRDefault="00A85EA6" w:rsidP="00A20327">
            <w:pPr>
              <w:jc w:val="center"/>
              <w:rPr>
                <w:sz w:val="16"/>
              </w:rPr>
            </w:pPr>
            <w:r>
              <w:rPr>
                <w:sz w:val="16"/>
              </w:rPr>
              <w:t>-</w:t>
            </w:r>
          </w:p>
        </w:tc>
        <w:tc>
          <w:tcPr>
            <w:tcW w:w="464" w:type="dxa"/>
            <w:tcBorders>
              <w:left w:val="single" w:sz="6" w:space="0" w:color="auto"/>
              <w:right w:val="single" w:sz="6" w:space="0" w:color="auto"/>
            </w:tcBorders>
          </w:tcPr>
          <w:p w:rsidR="00A85EA6" w:rsidRDefault="00A85EA6" w:rsidP="00A20327">
            <w:pPr>
              <w:jc w:val="center"/>
              <w:rPr>
                <w:sz w:val="16"/>
              </w:rPr>
            </w:pPr>
          </w:p>
        </w:tc>
        <w:tc>
          <w:tcPr>
            <w:tcW w:w="755" w:type="dxa"/>
          </w:tcPr>
          <w:p w:rsidR="00A85EA6" w:rsidRDefault="00A85EA6" w:rsidP="00A20327">
            <w:pPr>
              <w:jc w:val="center"/>
              <w:rPr>
                <w:sz w:val="16"/>
              </w:rPr>
            </w:pPr>
          </w:p>
        </w:tc>
        <w:tc>
          <w:tcPr>
            <w:tcW w:w="602" w:type="dxa"/>
            <w:tcBorders>
              <w:left w:val="single" w:sz="6" w:space="0" w:color="auto"/>
              <w:right w:val="single" w:sz="6" w:space="0" w:color="auto"/>
            </w:tcBorders>
          </w:tcPr>
          <w:p w:rsidR="00A85EA6" w:rsidRDefault="00A85EA6" w:rsidP="00A20327">
            <w:pPr>
              <w:jc w:val="center"/>
              <w:rPr>
                <w:sz w:val="16"/>
              </w:rPr>
            </w:pPr>
          </w:p>
        </w:tc>
        <w:tc>
          <w:tcPr>
            <w:tcW w:w="844" w:type="dxa"/>
            <w:tcBorders>
              <w:right w:val="single" w:sz="6" w:space="0" w:color="auto"/>
            </w:tcBorders>
          </w:tcPr>
          <w:p w:rsidR="00A85EA6" w:rsidRDefault="00A85EA6" w:rsidP="00A20327">
            <w:pPr>
              <w:jc w:val="center"/>
              <w:rPr>
                <w:sz w:val="16"/>
              </w:rPr>
            </w:pPr>
          </w:p>
        </w:tc>
      </w:tr>
      <w:tr w:rsidR="00A85EA6">
        <w:tc>
          <w:tcPr>
            <w:tcW w:w="1067" w:type="dxa"/>
            <w:tcBorders>
              <w:left w:val="single" w:sz="6" w:space="0" w:color="auto"/>
              <w:right w:val="single" w:sz="6" w:space="0" w:color="auto"/>
            </w:tcBorders>
          </w:tcPr>
          <w:p w:rsidR="00A85EA6" w:rsidRDefault="00A85EA6" w:rsidP="00A20327">
            <w:pPr>
              <w:jc w:val="center"/>
              <w:rPr>
                <w:sz w:val="16"/>
              </w:rPr>
            </w:pPr>
          </w:p>
        </w:tc>
        <w:tc>
          <w:tcPr>
            <w:tcW w:w="954" w:type="dxa"/>
          </w:tcPr>
          <w:p w:rsidR="00A85EA6" w:rsidRDefault="00A85EA6" w:rsidP="00A20327">
            <w:pPr>
              <w:jc w:val="center"/>
              <w:rPr>
                <w:sz w:val="16"/>
              </w:rPr>
            </w:pPr>
            <w:r>
              <w:rPr>
                <w:sz w:val="16"/>
              </w:rPr>
              <w:t>150/19</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450</w:t>
            </w:r>
          </w:p>
        </w:tc>
        <w:tc>
          <w:tcPr>
            <w:tcW w:w="928" w:type="dxa"/>
          </w:tcPr>
          <w:p w:rsidR="00A85EA6" w:rsidRDefault="00A85EA6" w:rsidP="00A20327">
            <w:pPr>
              <w:jc w:val="center"/>
              <w:rPr>
                <w:sz w:val="16"/>
              </w:rPr>
            </w:pPr>
            <w:r>
              <w:rPr>
                <w:sz w:val="16"/>
              </w:rPr>
              <w:t>365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570</w:t>
            </w:r>
          </w:p>
        </w:tc>
        <w:tc>
          <w:tcPr>
            <w:tcW w:w="755" w:type="dxa"/>
          </w:tcPr>
          <w:p w:rsidR="00A85EA6" w:rsidRDefault="00A85EA6" w:rsidP="00A20327">
            <w:pPr>
              <w:jc w:val="center"/>
              <w:rPr>
                <w:sz w:val="16"/>
              </w:rPr>
            </w:pPr>
            <w:r>
              <w:rPr>
                <w:sz w:val="16"/>
              </w:rPr>
              <w:t>440</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465</w:t>
            </w:r>
          </w:p>
        </w:tc>
        <w:tc>
          <w:tcPr>
            <w:tcW w:w="844" w:type="dxa"/>
            <w:tcBorders>
              <w:right w:val="single" w:sz="6" w:space="0" w:color="auto"/>
            </w:tcBorders>
          </w:tcPr>
          <w:p w:rsidR="00A85EA6" w:rsidRDefault="00A85EA6" w:rsidP="00A20327">
            <w:pPr>
              <w:jc w:val="center"/>
              <w:rPr>
                <w:sz w:val="16"/>
              </w:rPr>
            </w:pPr>
            <w:r>
              <w:rPr>
                <w:sz w:val="16"/>
              </w:rPr>
              <w:t>355</w:t>
            </w: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150</w:t>
            </w:r>
          </w:p>
        </w:tc>
        <w:tc>
          <w:tcPr>
            <w:tcW w:w="95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150/24</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450</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365</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755"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44" w:type="dxa"/>
            <w:tcBorders>
              <w:left w:val="single" w:sz="6" w:space="0" w:color="auto"/>
              <w:bottom w:val="single" w:sz="6" w:space="0" w:color="auto"/>
              <w:right w:val="single" w:sz="6" w:space="0" w:color="auto"/>
            </w:tcBorders>
          </w:tcPr>
          <w:p w:rsidR="00A85EA6" w:rsidRDefault="00A85EA6" w:rsidP="00A20327">
            <w:pPr>
              <w:jc w:val="center"/>
              <w:rPr>
                <w:sz w:val="16"/>
              </w:rPr>
            </w:pP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54" w:type="dxa"/>
            <w:tcBorders>
              <w:top w:val="single" w:sz="6" w:space="0" w:color="auto"/>
            </w:tcBorders>
          </w:tcPr>
          <w:p w:rsidR="00A85EA6" w:rsidRDefault="00A85EA6" w:rsidP="00A20327">
            <w:pPr>
              <w:jc w:val="center"/>
              <w:rPr>
                <w:sz w:val="16"/>
              </w:rPr>
            </w:pPr>
            <w:r>
              <w:rPr>
                <w:sz w:val="16"/>
              </w:rPr>
              <w:t>150/34</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450</w:t>
            </w:r>
          </w:p>
        </w:tc>
        <w:tc>
          <w:tcPr>
            <w:tcW w:w="928" w:type="dxa"/>
            <w:tcBorders>
              <w:top w:val="single" w:sz="6" w:space="0" w:color="auto"/>
            </w:tcBorders>
          </w:tcPr>
          <w:p w:rsidR="00A85EA6" w:rsidRDefault="00A85EA6" w:rsidP="00A20327">
            <w:pPr>
              <w:jc w:val="center"/>
              <w:rPr>
                <w:sz w:val="16"/>
              </w:rPr>
            </w:pPr>
            <w:r>
              <w:rPr>
                <w:sz w:val="16"/>
              </w:rPr>
              <w:t>-</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755" w:type="dxa"/>
            <w:tcBorders>
              <w:top w:val="single" w:sz="6" w:space="0" w:color="auto"/>
            </w:tcBorders>
          </w:tcPr>
          <w:p w:rsidR="00A85EA6" w:rsidRDefault="00A85EA6" w:rsidP="00A20327">
            <w:pPr>
              <w:jc w:val="center"/>
              <w:rPr>
                <w:sz w:val="16"/>
              </w:rPr>
            </w:pP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844" w:type="dxa"/>
            <w:tcBorders>
              <w:top w:val="single" w:sz="6" w:space="0" w:color="auto"/>
              <w:right w:val="single" w:sz="6" w:space="0" w:color="auto"/>
            </w:tcBorders>
          </w:tcPr>
          <w:p w:rsidR="00A85EA6" w:rsidRDefault="00A85EA6" w:rsidP="00A20327">
            <w:pPr>
              <w:jc w:val="center"/>
              <w:rPr>
                <w:sz w:val="16"/>
              </w:rPr>
            </w:pPr>
          </w:p>
        </w:tc>
      </w:tr>
      <w:tr w:rsidR="00A85EA6">
        <w:tc>
          <w:tcPr>
            <w:tcW w:w="1067" w:type="dxa"/>
            <w:tcBorders>
              <w:left w:val="single" w:sz="6" w:space="0" w:color="auto"/>
              <w:right w:val="single" w:sz="6" w:space="0" w:color="auto"/>
            </w:tcBorders>
          </w:tcPr>
          <w:p w:rsidR="00A85EA6" w:rsidRDefault="00A85EA6" w:rsidP="00A20327">
            <w:pPr>
              <w:jc w:val="center"/>
              <w:rPr>
                <w:sz w:val="16"/>
              </w:rPr>
            </w:pPr>
          </w:p>
        </w:tc>
        <w:tc>
          <w:tcPr>
            <w:tcW w:w="954" w:type="dxa"/>
          </w:tcPr>
          <w:p w:rsidR="00A85EA6" w:rsidRDefault="00A85EA6" w:rsidP="00A20327">
            <w:pPr>
              <w:jc w:val="center"/>
              <w:rPr>
                <w:sz w:val="16"/>
              </w:rPr>
            </w:pPr>
            <w:r>
              <w:rPr>
                <w:sz w:val="16"/>
              </w:rPr>
              <w:t>185/24</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520</w:t>
            </w:r>
          </w:p>
        </w:tc>
        <w:tc>
          <w:tcPr>
            <w:tcW w:w="928" w:type="dxa"/>
          </w:tcPr>
          <w:p w:rsidR="00A85EA6" w:rsidRDefault="00A85EA6" w:rsidP="00A20327">
            <w:pPr>
              <w:jc w:val="center"/>
              <w:rPr>
                <w:sz w:val="16"/>
              </w:rPr>
            </w:pPr>
            <w:r>
              <w:rPr>
                <w:sz w:val="16"/>
              </w:rPr>
              <w:t>430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650</w:t>
            </w:r>
          </w:p>
        </w:tc>
        <w:tc>
          <w:tcPr>
            <w:tcW w:w="755" w:type="dxa"/>
          </w:tcPr>
          <w:p w:rsidR="00A85EA6" w:rsidRDefault="00A85EA6" w:rsidP="00A20327">
            <w:pPr>
              <w:jc w:val="center"/>
              <w:rPr>
                <w:sz w:val="16"/>
              </w:rPr>
            </w:pPr>
            <w:r>
              <w:rPr>
                <w:sz w:val="16"/>
              </w:rPr>
              <w:t>500</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540</w:t>
            </w:r>
          </w:p>
        </w:tc>
        <w:tc>
          <w:tcPr>
            <w:tcW w:w="844" w:type="dxa"/>
            <w:tcBorders>
              <w:right w:val="single" w:sz="6" w:space="0" w:color="auto"/>
            </w:tcBorders>
          </w:tcPr>
          <w:p w:rsidR="00A85EA6" w:rsidRDefault="00A85EA6" w:rsidP="00A20327">
            <w:pPr>
              <w:jc w:val="center"/>
              <w:rPr>
                <w:sz w:val="16"/>
              </w:rPr>
            </w:pPr>
            <w:r>
              <w:rPr>
                <w:sz w:val="16"/>
              </w:rPr>
              <w:t>410</w:t>
            </w: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185</w:t>
            </w:r>
          </w:p>
        </w:tc>
        <w:tc>
          <w:tcPr>
            <w:tcW w:w="95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185/29</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510</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425</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755"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44" w:type="dxa"/>
            <w:tcBorders>
              <w:left w:val="single" w:sz="6" w:space="0" w:color="auto"/>
              <w:bottom w:val="single" w:sz="6" w:space="0" w:color="auto"/>
              <w:right w:val="single" w:sz="6" w:space="0" w:color="auto"/>
            </w:tcBorders>
          </w:tcPr>
          <w:p w:rsidR="00A85EA6" w:rsidRDefault="00A85EA6" w:rsidP="00A20327">
            <w:pPr>
              <w:jc w:val="center"/>
              <w:rPr>
                <w:sz w:val="16"/>
              </w:rPr>
            </w:pP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54" w:type="dxa"/>
            <w:tcBorders>
              <w:top w:val="single" w:sz="6" w:space="0" w:color="auto"/>
            </w:tcBorders>
          </w:tcPr>
          <w:p w:rsidR="00A85EA6" w:rsidRDefault="00A85EA6" w:rsidP="00A20327">
            <w:pPr>
              <w:jc w:val="center"/>
              <w:rPr>
                <w:sz w:val="16"/>
              </w:rPr>
            </w:pPr>
            <w:r>
              <w:rPr>
                <w:sz w:val="16"/>
              </w:rPr>
              <w:t>185/43</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515</w:t>
            </w:r>
          </w:p>
        </w:tc>
        <w:tc>
          <w:tcPr>
            <w:tcW w:w="928" w:type="dxa"/>
            <w:tcBorders>
              <w:top w:val="single" w:sz="6" w:space="0" w:color="auto"/>
            </w:tcBorders>
          </w:tcPr>
          <w:p w:rsidR="00A85EA6" w:rsidRDefault="00A85EA6" w:rsidP="00A20327">
            <w:pPr>
              <w:jc w:val="center"/>
              <w:rPr>
                <w:sz w:val="16"/>
              </w:rPr>
            </w:pPr>
            <w:r>
              <w:rPr>
                <w:sz w:val="16"/>
              </w:rPr>
              <w:t>-</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755" w:type="dxa"/>
            <w:tcBorders>
              <w:top w:val="single" w:sz="6" w:space="0" w:color="auto"/>
            </w:tcBorders>
          </w:tcPr>
          <w:p w:rsidR="00A85EA6" w:rsidRDefault="00A85EA6" w:rsidP="00A20327">
            <w:pPr>
              <w:jc w:val="center"/>
              <w:rPr>
                <w:sz w:val="16"/>
              </w:rPr>
            </w:pP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844" w:type="dxa"/>
            <w:tcBorders>
              <w:top w:val="single" w:sz="6" w:space="0" w:color="auto"/>
              <w:right w:val="single" w:sz="6" w:space="0" w:color="auto"/>
            </w:tcBorders>
          </w:tcPr>
          <w:p w:rsidR="00A85EA6" w:rsidRDefault="00A85EA6" w:rsidP="00A20327">
            <w:pPr>
              <w:jc w:val="center"/>
              <w:rPr>
                <w:sz w:val="16"/>
              </w:rPr>
            </w:pPr>
          </w:p>
        </w:tc>
      </w:tr>
      <w:tr w:rsidR="00A85EA6">
        <w:tc>
          <w:tcPr>
            <w:tcW w:w="1067" w:type="dxa"/>
            <w:tcBorders>
              <w:left w:val="single" w:sz="6" w:space="0" w:color="auto"/>
              <w:right w:val="single" w:sz="6" w:space="0" w:color="auto"/>
            </w:tcBorders>
          </w:tcPr>
          <w:p w:rsidR="00A85EA6" w:rsidRDefault="00A85EA6" w:rsidP="00A20327">
            <w:pPr>
              <w:jc w:val="center"/>
              <w:rPr>
                <w:sz w:val="16"/>
              </w:rPr>
            </w:pPr>
          </w:p>
        </w:tc>
        <w:tc>
          <w:tcPr>
            <w:tcW w:w="954" w:type="dxa"/>
          </w:tcPr>
          <w:p w:rsidR="00A85EA6" w:rsidRDefault="00A85EA6" w:rsidP="00A20327">
            <w:pPr>
              <w:jc w:val="center"/>
              <w:rPr>
                <w:sz w:val="16"/>
              </w:rPr>
            </w:pPr>
            <w:r>
              <w:rPr>
                <w:sz w:val="16"/>
              </w:rPr>
              <w:t>240/32</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605</w:t>
            </w:r>
          </w:p>
        </w:tc>
        <w:tc>
          <w:tcPr>
            <w:tcW w:w="928" w:type="dxa"/>
          </w:tcPr>
          <w:p w:rsidR="00A85EA6" w:rsidRDefault="00A85EA6" w:rsidP="00A20327">
            <w:pPr>
              <w:jc w:val="center"/>
              <w:rPr>
                <w:sz w:val="16"/>
              </w:rPr>
            </w:pPr>
            <w:r>
              <w:rPr>
                <w:sz w:val="16"/>
              </w:rPr>
              <w:t>505</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760</w:t>
            </w:r>
          </w:p>
        </w:tc>
        <w:tc>
          <w:tcPr>
            <w:tcW w:w="755" w:type="dxa"/>
          </w:tcPr>
          <w:p w:rsidR="00A85EA6" w:rsidRDefault="00A85EA6" w:rsidP="00A20327">
            <w:pPr>
              <w:jc w:val="center"/>
              <w:rPr>
                <w:sz w:val="16"/>
              </w:rPr>
            </w:pPr>
            <w:r>
              <w:rPr>
                <w:sz w:val="16"/>
              </w:rPr>
              <w:t>590</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685</w:t>
            </w:r>
          </w:p>
        </w:tc>
        <w:tc>
          <w:tcPr>
            <w:tcW w:w="844" w:type="dxa"/>
            <w:tcBorders>
              <w:right w:val="single" w:sz="6" w:space="0" w:color="auto"/>
            </w:tcBorders>
          </w:tcPr>
          <w:p w:rsidR="00A85EA6" w:rsidRDefault="00A85EA6" w:rsidP="00A20327">
            <w:pPr>
              <w:jc w:val="center"/>
              <w:rPr>
                <w:sz w:val="16"/>
              </w:rPr>
            </w:pPr>
            <w:r>
              <w:rPr>
                <w:sz w:val="16"/>
              </w:rPr>
              <w:t>490</w:t>
            </w: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240</w:t>
            </w:r>
          </w:p>
        </w:tc>
        <w:tc>
          <w:tcPr>
            <w:tcW w:w="95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240/39</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610</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505</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755"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44" w:type="dxa"/>
            <w:tcBorders>
              <w:left w:val="single" w:sz="6" w:space="0" w:color="auto"/>
              <w:bottom w:val="single" w:sz="6" w:space="0" w:color="auto"/>
              <w:right w:val="single" w:sz="6" w:space="0" w:color="auto"/>
            </w:tcBorders>
          </w:tcPr>
          <w:p w:rsidR="00A85EA6" w:rsidRDefault="00A85EA6" w:rsidP="00A20327">
            <w:pPr>
              <w:jc w:val="center"/>
              <w:rPr>
                <w:sz w:val="16"/>
              </w:rPr>
            </w:pP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54" w:type="dxa"/>
            <w:tcBorders>
              <w:top w:val="single" w:sz="6" w:space="0" w:color="auto"/>
            </w:tcBorders>
          </w:tcPr>
          <w:p w:rsidR="00A85EA6" w:rsidRDefault="00A85EA6" w:rsidP="00A20327">
            <w:pPr>
              <w:jc w:val="center"/>
              <w:rPr>
                <w:sz w:val="16"/>
              </w:rPr>
            </w:pPr>
            <w:r>
              <w:rPr>
                <w:sz w:val="16"/>
              </w:rPr>
              <w:t>240/56</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610</w:t>
            </w:r>
          </w:p>
        </w:tc>
        <w:tc>
          <w:tcPr>
            <w:tcW w:w="928" w:type="dxa"/>
            <w:tcBorders>
              <w:top w:val="single" w:sz="6" w:space="0" w:color="auto"/>
            </w:tcBorders>
          </w:tcPr>
          <w:p w:rsidR="00A85EA6" w:rsidRDefault="00A85EA6" w:rsidP="00A20327">
            <w:pPr>
              <w:jc w:val="center"/>
              <w:rPr>
                <w:sz w:val="16"/>
              </w:rPr>
            </w:pPr>
            <w:r>
              <w:rPr>
                <w:sz w:val="16"/>
              </w:rPr>
              <w:t>-</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755" w:type="dxa"/>
            <w:tcBorders>
              <w:top w:val="single" w:sz="6" w:space="0" w:color="auto"/>
            </w:tcBorders>
          </w:tcPr>
          <w:p w:rsidR="00A85EA6" w:rsidRDefault="00A85EA6" w:rsidP="00A20327">
            <w:pPr>
              <w:jc w:val="center"/>
              <w:rPr>
                <w:sz w:val="16"/>
              </w:rPr>
            </w:pP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844" w:type="dxa"/>
            <w:tcBorders>
              <w:top w:val="single" w:sz="6" w:space="0" w:color="auto"/>
              <w:right w:val="single" w:sz="6" w:space="0" w:color="auto"/>
            </w:tcBorders>
          </w:tcPr>
          <w:p w:rsidR="00A85EA6" w:rsidRDefault="00A85EA6" w:rsidP="00A20327">
            <w:pPr>
              <w:jc w:val="center"/>
              <w:rPr>
                <w:sz w:val="16"/>
              </w:rPr>
            </w:pPr>
          </w:p>
        </w:tc>
      </w:tr>
      <w:tr w:rsidR="00A85EA6">
        <w:tc>
          <w:tcPr>
            <w:tcW w:w="1067" w:type="dxa"/>
            <w:tcBorders>
              <w:left w:val="single" w:sz="6" w:space="0" w:color="auto"/>
              <w:right w:val="single" w:sz="6" w:space="0" w:color="auto"/>
            </w:tcBorders>
          </w:tcPr>
          <w:p w:rsidR="00A85EA6" w:rsidRDefault="00A85EA6" w:rsidP="00A20327">
            <w:pPr>
              <w:jc w:val="center"/>
              <w:rPr>
                <w:sz w:val="16"/>
              </w:rPr>
            </w:pPr>
          </w:p>
        </w:tc>
        <w:tc>
          <w:tcPr>
            <w:tcW w:w="954" w:type="dxa"/>
          </w:tcPr>
          <w:p w:rsidR="00A85EA6" w:rsidRDefault="00A85EA6" w:rsidP="00A20327">
            <w:pPr>
              <w:jc w:val="center"/>
              <w:rPr>
                <w:sz w:val="16"/>
              </w:rPr>
            </w:pPr>
            <w:r>
              <w:rPr>
                <w:sz w:val="16"/>
              </w:rPr>
              <w:t>300/39</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710</w:t>
            </w:r>
          </w:p>
        </w:tc>
        <w:tc>
          <w:tcPr>
            <w:tcW w:w="928" w:type="dxa"/>
          </w:tcPr>
          <w:p w:rsidR="00A85EA6" w:rsidRDefault="00A85EA6" w:rsidP="00A20327">
            <w:pPr>
              <w:jc w:val="center"/>
              <w:rPr>
                <w:sz w:val="16"/>
              </w:rPr>
            </w:pPr>
            <w:r>
              <w:rPr>
                <w:sz w:val="16"/>
              </w:rPr>
              <w:t>600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880</w:t>
            </w:r>
          </w:p>
        </w:tc>
        <w:tc>
          <w:tcPr>
            <w:tcW w:w="755" w:type="dxa"/>
          </w:tcPr>
          <w:p w:rsidR="00A85EA6" w:rsidRDefault="00A85EA6" w:rsidP="00A20327">
            <w:pPr>
              <w:jc w:val="center"/>
              <w:rPr>
                <w:sz w:val="16"/>
              </w:rPr>
            </w:pPr>
            <w:r>
              <w:rPr>
                <w:sz w:val="16"/>
              </w:rPr>
              <w:t>680</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740</w:t>
            </w:r>
          </w:p>
        </w:tc>
        <w:tc>
          <w:tcPr>
            <w:tcW w:w="844" w:type="dxa"/>
            <w:tcBorders>
              <w:right w:val="single" w:sz="6" w:space="0" w:color="auto"/>
            </w:tcBorders>
          </w:tcPr>
          <w:p w:rsidR="00A85EA6" w:rsidRDefault="00A85EA6" w:rsidP="00A20327">
            <w:pPr>
              <w:jc w:val="center"/>
              <w:rPr>
                <w:sz w:val="16"/>
              </w:rPr>
            </w:pPr>
            <w:r>
              <w:rPr>
                <w:sz w:val="16"/>
              </w:rPr>
              <w:t>570</w:t>
            </w:r>
          </w:p>
        </w:tc>
      </w:tr>
      <w:tr w:rsidR="00A85EA6">
        <w:tc>
          <w:tcPr>
            <w:tcW w:w="1067" w:type="dxa"/>
            <w:tcBorders>
              <w:left w:val="single" w:sz="6" w:space="0" w:color="auto"/>
              <w:right w:val="single" w:sz="6" w:space="0" w:color="auto"/>
            </w:tcBorders>
          </w:tcPr>
          <w:p w:rsidR="00A85EA6" w:rsidRDefault="00A85EA6" w:rsidP="00A20327">
            <w:pPr>
              <w:jc w:val="center"/>
              <w:rPr>
                <w:sz w:val="16"/>
              </w:rPr>
            </w:pPr>
            <w:r>
              <w:rPr>
                <w:sz w:val="16"/>
              </w:rPr>
              <w:t>300</w:t>
            </w:r>
          </w:p>
        </w:tc>
        <w:tc>
          <w:tcPr>
            <w:tcW w:w="954" w:type="dxa"/>
          </w:tcPr>
          <w:p w:rsidR="00A85EA6" w:rsidRDefault="00A85EA6" w:rsidP="00A20327">
            <w:pPr>
              <w:jc w:val="center"/>
              <w:rPr>
                <w:sz w:val="16"/>
              </w:rPr>
            </w:pPr>
            <w:r>
              <w:rPr>
                <w:sz w:val="16"/>
              </w:rPr>
              <w:t>300/48</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690</w:t>
            </w:r>
          </w:p>
        </w:tc>
        <w:tc>
          <w:tcPr>
            <w:tcW w:w="928" w:type="dxa"/>
          </w:tcPr>
          <w:p w:rsidR="00A85EA6" w:rsidRDefault="00A85EA6" w:rsidP="00A20327">
            <w:pPr>
              <w:jc w:val="center"/>
              <w:rPr>
                <w:sz w:val="16"/>
              </w:rPr>
            </w:pPr>
            <w:r>
              <w:rPr>
                <w:sz w:val="16"/>
              </w:rPr>
              <w:t>585</w:t>
            </w:r>
          </w:p>
        </w:tc>
        <w:tc>
          <w:tcPr>
            <w:tcW w:w="464" w:type="dxa"/>
            <w:tcBorders>
              <w:left w:val="single" w:sz="6" w:space="0" w:color="auto"/>
              <w:right w:val="single" w:sz="6" w:space="0" w:color="auto"/>
            </w:tcBorders>
          </w:tcPr>
          <w:p w:rsidR="00A85EA6" w:rsidRDefault="00A85EA6" w:rsidP="00A20327">
            <w:pPr>
              <w:jc w:val="center"/>
              <w:rPr>
                <w:sz w:val="16"/>
              </w:rPr>
            </w:pPr>
          </w:p>
        </w:tc>
        <w:tc>
          <w:tcPr>
            <w:tcW w:w="755" w:type="dxa"/>
          </w:tcPr>
          <w:p w:rsidR="00A85EA6" w:rsidRDefault="00A85EA6" w:rsidP="00A20327">
            <w:pPr>
              <w:jc w:val="center"/>
              <w:rPr>
                <w:sz w:val="16"/>
              </w:rPr>
            </w:pPr>
          </w:p>
        </w:tc>
        <w:tc>
          <w:tcPr>
            <w:tcW w:w="602" w:type="dxa"/>
            <w:tcBorders>
              <w:left w:val="single" w:sz="6" w:space="0" w:color="auto"/>
              <w:right w:val="single" w:sz="6" w:space="0" w:color="auto"/>
            </w:tcBorders>
          </w:tcPr>
          <w:p w:rsidR="00A85EA6" w:rsidRDefault="00A85EA6" w:rsidP="00A20327">
            <w:pPr>
              <w:jc w:val="center"/>
              <w:rPr>
                <w:sz w:val="16"/>
              </w:rPr>
            </w:pPr>
          </w:p>
        </w:tc>
        <w:tc>
          <w:tcPr>
            <w:tcW w:w="844" w:type="dxa"/>
            <w:tcBorders>
              <w:right w:val="single" w:sz="6" w:space="0" w:color="auto"/>
            </w:tcBorders>
          </w:tcPr>
          <w:p w:rsidR="00A85EA6" w:rsidRDefault="00A85EA6" w:rsidP="00A20327">
            <w:pPr>
              <w:jc w:val="center"/>
              <w:rPr>
                <w:sz w:val="16"/>
              </w:rPr>
            </w:pP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954" w:type="dxa"/>
            <w:tcBorders>
              <w:bottom w:val="single" w:sz="6" w:space="0" w:color="auto"/>
            </w:tcBorders>
          </w:tcPr>
          <w:p w:rsidR="00A85EA6" w:rsidRDefault="00A85EA6" w:rsidP="00A20327">
            <w:pPr>
              <w:jc w:val="center"/>
              <w:rPr>
                <w:sz w:val="16"/>
              </w:rPr>
            </w:pPr>
            <w:r>
              <w:rPr>
                <w:sz w:val="16"/>
              </w:rPr>
              <w:t>300/66</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680</w:t>
            </w:r>
          </w:p>
        </w:tc>
        <w:tc>
          <w:tcPr>
            <w:tcW w:w="928" w:type="dxa"/>
            <w:tcBorders>
              <w:bottom w:val="single" w:sz="6" w:space="0" w:color="auto"/>
            </w:tcBorders>
          </w:tcPr>
          <w:p w:rsidR="00A85EA6" w:rsidRDefault="00A85EA6" w:rsidP="00A20327">
            <w:pPr>
              <w:jc w:val="center"/>
              <w:rPr>
                <w:sz w:val="16"/>
              </w:rPr>
            </w:pPr>
            <w:r>
              <w:rPr>
                <w:sz w:val="16"/>
              </w:rPr>
              <w:t>-</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755" w:type="dxa"/>
            <w:tcBorders>
              <w:bottom w:val="single" w:sz="6" w:space="0" w:color="auto"/>
            </w:tcBorders>
          </w:tcPr>
          <w:p w:rsidR="00A85EA6" w:rsidRDefault="00A85EA6" w:rsidP="00A20327">
            <w:pPr>
              <w:jc w:val="center"/>
              <w:rPr>
                <w:sz w:val="16"/>
              </w:rPr>
            </w:pP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44" w:type="dxa"/>
            <w:tcBorders>
              <w:bottom w:val="single" w:sz="6" w:space="0" w:color="auto"/>
              <w:right w:val="single" w:sz="6" w:space="0" w:color="auto"/>
            </w:tcBorders>
          </w:tcPr>
          <w:p w:rsidR="00A85EA6" w:rsidRDefault="00A85EA6" w:rsidP="00A20327">
            <w:pPr>
              <w:jc w:val="center"/>
              <w:rPr>
                <w:sz w:val="16"/>
              </w:rPr>
            </w:pPr>
          </w:p>
        </w:tc>
      </w:tr>
      <w:tr w:rsidR="00A85EA6">
        <w:tc>
          <w:tcPr>
            <w:tcW w:w="106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330</w:t>
            </w:r>
          </w:p>
        </w:tc>
        <w:tc>
          <w:tcPr>
            <w:tcW w:w="95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330/27</w:t>
            </w:r>
          </w:p>
        </w:tc>
        <w:tc>
          <w:tcPr>
            <w:tcW w:w="92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730</w:t>
            </w:r>
          </w:p>
        </w:tc>
        <w:tc>
          <w:tcPr>
            <w:tcW w:w="92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7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60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84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54" w:type="dxa"/>
            <w:tcBorders>
              <w:top w:val="single" w:sz="6" w:space="0" w:color="auto"/>
            </w:tcBorders>
          </w:tcPr>
          <w:p w:rsidR="00A85EA6" w:rsidRDefault="00A85EA6" w:rsidP="00A20327">
            <w:pPr>
              <w:jc w:val="center"/>
              <w:rPr>
                <w:sz w:val="16"/>
              </w:rPr>
            </w:pPr>
            <w:r>
              <w:rPr>
                <w:sz w:val="16"/>
              </w:rPr>
              <w:t>400/22</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830</w:t>
            </w:r>
          </w:p>
        </w:tc>
        <w:tc>
          <w:tcPr>
            <w:tcW w:w="928" w:type="dxa"/>
            <w:tcBorders>
              <w:top w:val="single" w:sz="6" w:space="0" w:color="auto"/>
            </w:tcBorders>
          </w:tcPr>
          <w:p w:rsidR="00A85EA6" w:rsidRDefault="00A85EA6" w:rsidP="00A20327">
            <w:pPr>
              <w:jc w:val="center"/>
              <w:rPr>
                <w:sz w:val="16"/>
              </w:rPr>
            </w:pPr>
            <w:r>
              <w:rPr>
                <w:sz w:val="16"/>
              </w:rPr>
              <w:t>713</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1050</w:t>
            </w:r>
          </w:p>
        </w:tc>
        <w:tc>
          <w:tcPr>
            <w:tcW w:w="755" w:type="dxa"/>
            <w:tcBorders>
              <w:top w:val="single" w:sz="6" w:space="0" w:color="auto"/>
            </w:tcBorders>
          </w:tcPr>
          <w:p w:rsidR="00A85EA6" w:rsidRDefault="00A85EA6" w:rsidP="00A20327">
            <w:pPr>
              <w:jc w:val="center"/>
              <w:rPr>
                <w:sz w:val="16"/>
              </w:rPr>
            </w:pPr>
            <w:r>
              <w:rPr>
                <w:sz w:val="16"/>
              </w:rPr>
              <w:t>815</w:t>
            </w: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895</w:t>
            </w:r>
          </w:p>
        </w:tc>
        <w:tc>
          <w:tcPr>
            <w:tcW w:w="844" w:type="dxa"/>
            <w:tcBorders>
              <w:top w:val="single" w:sz="6" w:space="0" w:color="auto"/>
              <w:right w:val="single" w:sz="6" w:space="0" w:color="auto"/>
            </w:tcBorders>
          </w:tcPr>
          <w:p w:rsidR="00A85EA6" w:rsidRDefault="00A85EA6" w:rsidP="00A20327">
            <w:pPr>
              <w:jc w:val="center"/>
              <w:rPr>
                <w:sz w:val="16"/>
              </w:rPr>
            </w:pPr>
            <w:r>
              <w:rPr>
                <w:sz w:val="16"/>
              </w:rPr>
              <w:t>690</w:t>
            </w: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400</w:t>
            </w:r>
          </w:p>
        </w:tc>
        <w:tc>
          <w:tcPr>
            <w:tcW w:w="95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400/51</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825</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705</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755"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44" w:type="dxa"/>
            <w:tcBorders>
              <w:left w:val="single" w:sz="6" w:space="0" w:color="auto"/>
              <w:bottom w:val="single" w:sz="6" w:space="0" w:color="auto"/>
              <w:right w:val="single" w:sz="6" w:space="0" w:color="auto"/>
            </w:tcBorders>
          </w:tcPr>
          <w:p w:rsidR="00A85EA6" w:rsidRDefault="00A85EA6" w:rsidP="00A20327">
            <w:pPr>
              <w:jc w:val="center"/>
              <w:rPr>
                <w:sz w:val="16"/>
              </w:rPr>
            </w:pPr>
          </w:p>
        </w:tc>
      </w:tr>
      <w:tr w:rsidR="00A85EA6">
        <w:tc>
          <w:tcPr>
            <w:tcW w:w="1067"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54" w:type="dxa"/>
            <w:tcBorders>
              <w:top w:val="single" w:sz="6" w:space="0" w:color="auto"/>
            </w:tcBorders>
          </w:tcPr>
          <w:p w:rsidR="00A85EA6" w:rsidRDefault="00A85EA6" w:rsidP="00A20327">
            <w:pPr>
              <w:jc w:val="center"/>
              <w:rPr>
                <w:sz w:val="16"/>
              </w:rPr>
            </w:pPr>
            <w:r>
              <w:rPr>
                <w:sz w:val="16"/>
              </w:rPr>
              <w:t>400/64</w:t>
            </w:r>
          </w:p>
        </w:tc>
        <w:tc>
          <w:tcPr>
            <w:tcW w:w="92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860</w:t>
            </w:r>
          </w:p>
        </w:tc>
        <w:tc>
          <w:tcPr>
            <w:tcW w:w="928" w:type="dxa"/>
            <w:tcBorders>
              <w:top w:val="single" w:sz="6" w:space="0" w:color="auto"/>
            </w:tcBorders>
          </w:tcPr>
          <w:p w:rsidR="00A85EA6" w:rsidRDefault="00A85EA6" w:rsidP="00A20327">
            <w:pPr>
              <w:jc w:val="center"/>
              <w:rPr>
                <w:sz w:val="16"/>
              </w:rPr>
            </w:pPr>
            <w:r>
              <w:rPr>
                <w:sz w:val="16"/>
              </w:rPr>
              <w:t>-</w:t>
            </w:r>
          </w:p>
        </w:tc>
        <w:tc>
          <w:tcPr>
            <w:tcW w:w="46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755" w:type="dxa"/>
            <w:tcBorders>
              <w:top w:val="single" w:sz="6" w:space="0" w:color="auto"/>
            </w:tcBorders>
          </w:tcPr>
          <w:p w:rsidR="00A85EA6" w:rsidRDefault="00A85EA6" w:rsidP="00A20327">
            <w:pPr>
              <w:jc w:val="center"/>
              <w:rPr>
                <w:sz w:val="16"/>
              </w:rPr>
            </w:pPr>
          </w:p>
        </w:tc>
        <w:tc>
          <w:tcPr>
            <w:tcW w:w="602"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844" w:type="dxa"/>
            <w:tcBorders>
              <w:top w:val="single" w:sz="6" w:space="0" w:color="auto"/>
              <w:right w:val="single" w:sz="6" w:space="0" w:color="auto"/>
            </w:tcBorders>
          </w:tcPr>
          <w:p w:rsidR="00A85EA6" w:rsidRDefault="00A85EA6" w:rsidP="00A20327">
            <w:pPr>
              <w:jc w:val="center"/>
              <w:rPr>
                <w:sz w:val="16"/>
              </w:rPr>
            </w:pPr>
          </w:p>
        </w:tc>
      </w:tr>
      <w:tr w:rsidR="00A85EA6">
        <w:tc>
          <w:tcPr>
            <w:tcW w:w="1067" w:type="dxa"/>
            <w:tcBorders>
              <w:left w:val="single" w:sz="6" w:space="0" w:color="auto"/>
              <w:right w:val="single" w:sz="6" w:space="0" w:color="auto"/>
            </w:tcBorders>
          </w:tcPr>
          <w:p w:rsidR="00A85EA6" w:rsidRDefault="00A85EA6" w:rsidP="00A20327">
            <w:pPr>
              <w:jc w:val="center"/>
              <w:rPr>
                <w:sz w:val="16"/>
              </w:rPr>
            </w:pPr>
          </w:p>
        </w:tc>
        <w:tc>
          <w:tcPr>
            <w:tcW w:w="954" w:type="dxa"/>
          </w:tcPr>
          <w:p w:rsidR="00A85EA6" w:rsidRDefault="00A85EA6" w:rsidP="00A20327">
            <w:pPr>
              <w:jc w:val="center"/>
              <w:rPr>
                <w:sz w:val="16"/>
              </w:rPr>
            </w:pPr>
            <w:r>
              <w:rPr>
                <w:sz w:val="16"/>
              </w:rPr>
              <w:t>500/27</w:t>
            </w:r>
          </w:p>
        </w:tc>
        <w:tc>
          <w:tcPr>
            <w:tcW w:w="928" w:type="dxa"/>
            <w:tcBorders>
              <w:left w:val="single" w:sz="6" w:space="0" w:color="auto"/>
              <w:right w:val="single" w:sz="6" w:space="0" w:color="auto"/>
            </w:tcBorders>
          </w:tcPr>
          <w:p w:rsidR="00A85EA6" w:rsidRDefault="00A85EA6" w:rsidP="00A20327">
            <w:pPr>
              <w:jc w:val="center"/>
              <w:rPr>
                <w:sz w:val="16"/>
              </w:rPr>
            </w:pPr>
            <w:r>
              <w:rPr>
                <w:sz w:val="16"/>
              </w:rPr>
              <w:t>960</w:t>
            </w:r>
          </w:p>
        </w:tc>
        <w:tc>
          <w:tcPr>
            <w:tcW w:w="928" w:type="dxa"/>
          </w:tcPr>
          <w:p w:rsidR="00A85EA6" w:rsidRDefault="00A85EA6" w:rsidP="00A20327">
            <w:pPr>
              <w:jc w:val="center"/>
              <w:rPr>
                <w:sz w:val="16"/>
              </w:rPr>
            </w:pPr>
            <w:r>
              <w:rPr>
                <w:sz w:val="16"/>
              </w:rPr>
              <w:t>830</w:t>
            </w:r>
          </w:p>
        </w:tc>
        <w:tc>
          <w:tcPr>
            <w:tcW w:w="4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755" w:type="dxa"/>
          </w:tcPr>
          <w:p w:rsidR="00A85EA6" w:rsidRDefault="00A85EA6" w:rsidP="00A20327">
            <w:pPr>
              <w:jc w:val="center"/>
              <w:rPr>
                <w:sz w:val="16"/>
              </w:rPr>
            </w:pPr>
            <w:r>
              <w:rPr>
                <w:sz w:val="16"/>
              </w:rPr>
              <w:t>980</w:t>
            </w:r>
          </w:p>
        </w:tc>
        <w:tc>
          <w:tcPr>
            <w:tcW w:w="602" w:type="dxa"/>
            <w:tcBorders>
              <w:left w:val="single" w:sz="6" w:space="0" w:color="auto"/>
              <w:right w:val="single" w:sz="6" w:space="0" w:color="auto"/>
            </w:tcBorders>
          </w:tcPr>
          <w:p w:rsidR="00A85EA6" w:rsidRDefault="00A85EA6" w:rsidP="00A20327">
            <w:pPr>
              <w:jc w:val="center"/>
              <w:rPr>
                <w:sz w:val="16"/>
              </w:rPr>
            </w:pPr>
            <w:r>
              <w:rPr>
                <w:sz w:val="16"/>
              </w:rPr>
              <w:t>-</w:t>
            </w:r>
          </w:p>
        </w:tc>
        <w:tc>
          <w:tcPr>
            <w:tcW w:w="844" w:type="dxa"/>
            <w:tcBorders>
              <w:right w:val="single" w:sz="6" w:space="0" w:color="auto"/>
            </w:tcBorders>
          </w:tcPr>
          <w:p w:rsidR="00A85EA6" w:rsidRDefault="00A85EA6" w:rsidP="00A20327">
            <w:pPr>
              <w:jc w:val="center"/>
              <w:rPr>
                <w:sz w:val="16"/>
              </w:rPr>
            </w:pPr>
            <w:r>
              <w:rPr>
                <w:sz w:val="16"/>
              </w:rPr>
              <w:t>820</w:t>
            </w:r>
          </w:p>
        </w:tc>
      </w:tr>
      <w:tr w:rsidR="00A85EA6">
        <w:tc>
          <w:tcPr>
            <w:tcW w:w="106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500</w:t>
            </w:r>
          </w:p>
        </w:tc>
        <w:tc>
          <w:tcPr>
            <w:tcW w:w="954" w:type="dxa"/>
            <w:tcBorders>
              <w:bottom w:val="single" w:sz="6" w:space="0" w:color="auto"/>
            </w:tcBorders>
          </w:tcPr>
          <w:p w:rsidR="00A85EA6" w:rsidRDefault="00A85EA6" w:rsidP="00A20327">
            <w:pPr>
              <w:jc w:val="center"/>
              <w:rPr>
                <w:sz w:val="16"/>
              </w:rPr>
            </w:pPr>
            <w:r>
              <w:rPr>
                <w:sz w:val="16"/>
              </w:rPr>
              <w:t>500/64</w:t>
            </w:r>
          </w:p>
        </w:tc>
        <w:tc>
          <w:tcPr>
            <w:tcW w:w="9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945</w:t>
            </w:r>
          </w:p>
        </w:tc>
        <w:tc>
          <w:tcPr>
            <w:tcW w:w="928" w:type="dxa"/>
            <w:tcBorders>
              <w:bottom w:val="single" w:sz="6" w:space="0" w:color="auto"/>
            </w:tcBorders>
          </w:tcPr>
          <w:p w:rsidR="00A85EA6" w:rsidRDefault="00A85EA6" w:rsidP="00A20327">
            <w:pPr>
              <w:jc w:val="center"/>
              <w:rPr>
                <w:sz w:val="16"/>
              </w:rPr>
            </w:pPr>
            <w:r>
              <w:rPr>
                <w:sz w:val="16"/>
              </w:rPr>
              <w:t>815</w:t>
            </w:r>
          </w:p>
        </w:tc>
        <w:tc>
          <w:tcPr>
            <w:tcW w:w="464"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755" w:type="dxa"/>
            <w:tcBorders>
              <w:bottom w:val="single" w:sz="6" w:space="0" w:color="auto"/>
            </w:tcBorders>
          </w:tcPr>
          <w:p w:rsidR="00A85EA6" w:rsidRDefault="00A85EA6" w:rsidP="00A20327">
            <w:pPr>
              <w:jc w:val="center"/>
              <w:rPr>
                <w:sz w:val="16"/>
              </w:rPr>
            </w:pPr>
          </w:p>
        </w:tc>
        <w:tc>
          <w:tcPr>
            <w:tcW w:w="602"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44" w:type="dxa"/>
            <w:tcBorders>
              <w:bottom w:val="single" w:sz="6" w:space="0" w:color="auto"/>
              <w:right w:val="single" w:sz="6" w:space="0" w:color="auto"/>
            </w:tcBorders>
          </w:tcPr>
          <w:p w:rsidR="00A85EA6" w:rsidRDefault="00A85EA6" w:rsidP="00A20327">
            <w:pPr>
              <w:jc w:val="center"/>
              <w:rPr>
                <w:sz w:val="16"/>
              </w:rPr>
            </w:pPr>
          </w:p>
        </w:tc>
      </w:tr>
      <w:tr w:rsidR="00A85EA6">
        <w:tc>
          <w:tcPr>
            <w:tcW w:w="106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600</w:t>
            </w:r>
          </w:p>
        </w:tc>
        <w:tc>
          <w:tcPr>
            <w:tcW w:w="95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600/72</w:t>
            </w:r>
          </w:p>
        </w:tc>
        <w:tc>
          <w:tcPr>
            <w:tcW w:w="92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1050</w:t>
            </w:r>
          </w:p>
        </w:tc>
        <w:tc>
          <w:tcPr>
            <w:tcW w:w="92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920</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7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1100</w:t>
            </w:r>
          </w:p>
        </w:tc>
        <w:tc>
          <w:tcPr>
            <w:tcW w:w="60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84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955</w:t>
            </w:r>
          </w:p>
        </w:tc>
      </w:tr>
      <w:tr w:rsidR="00A85EA6">
        <w:tc>
          <w:tcPr>
            <w:tcW w:w="106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700</w:t>
            </w:r>
          </w:p>
        </w:tc>
        <w:tc>
          <w:tcPr>
            <w:tcW w:w="954" w:type="dxa"/>
            <w:tcBorders>
              <w:top w:val="single" w:sz="6" w:space="0" w:color="auto"/>
              <w:bottom w:val="single" w:sz="6" w:space="0" w:color="auto"/>
            </w:tcBorders>
          </w:tcPr>
          <w:p w:rsidR="00A85EA6" w:rsidRDefault="00A85EA6" w:rsidP="00A20327">
            <w:pPr>
              <w:jc w:val="center"/>
              <w:rPr>
                <w:sz w:val="16"/>
              </w:rPr>
            </w:pPr>
            <w:r>
              <w:rPr>
                <w:sz w:val="16"/>
              </w:rPr>
              <w:t>700/86</w:t>
            </w:r>
          </w:p>
        </w:tc>
        <w:tc>
          <w:tcPr>
            <w:tcW w:w="92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1180</w:t>
            </w:r>
          </w:p>
        </w:tc>
        <w:tc>
          <w:tcPr>
            <w:tcW w:w="928" w:type="dxa"/>
            <w:tcBorders>
              <w:top w:val="single" w:sz="6" w:space="0" w:color="auto"/>
              <w:bottom w:val="single" w:sz="6" w:space="0" w:color="auto"/>
            </w:tcBorders>
          </w:tcPr>
          <w:p w:rsidR="00A85EA6" w:rsidRDefault="00A85EA6" w:rsidP="00A20327">
            <w:pPr>
              <w:jc w:val="center"/>
              <w:rPr>
                <w:sz w:val="16"/>
              </w:rPr>
            </w:pPr>
            <w:r>
              <w:rPr>
                <w:sz w:val="16"/>
              </w:rPr>
              <w:t>1040</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755" w:type="dxa"/>
            <w:tcBorders>
              <w:top w:val="single" w:sz="6" w:space="0" w:color="auto"/>
              <w:bottom w:val="single" w:sz="6" w:space="0" w:color="auto"/>
            </w:tcBorders>
          </w:tcPr>
          <w:p w:rsidR="00A85EA6" w:rsidRDefault="00A85EA6" w:rsidP="00A20327">
            <w:pPr>
              <w:jc w:val="center"/>
              <w:rPr>
                <w:sz w:val="16"/>
              </w:rPr>
            </w:pPr>
            <w:r>
              <w:rPr>
                <w:sz w:val="16"/>
              </w:rPr>
              <w:t>-</w:t>
            </w:r>
          </w:p>
        </w:tc>
        <w:tc>
          <w:tcPr>
            <w:tcW w:w="60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844" w:type="dxa"/>
            <w:tcBorders>
              <w:top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sectPr w:rsidR="00A85EA6">
          <w:footerReference w:type="default" r:id="rId16"/>
          <w:pgSz w:w="11906" w:h="16838" w:code="9"/>
          <w:pgMar w:top="1440" w:right="1797" w:bottom="1440" w:left="1797" w:header="720" w:footer="720" w:gutter="0"/>
          <w:cols w:space="720"/>
        </w:sect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lastRenderedPageBreak/>
        <w:t>Таблица 1.3.30. Допустимый длительный ток для шин круглого и трубчатого сечений</w:t>
      </w:r>
    </w:p>
    <w:p w:rsidR="00A85EA6" w:rsidRDefault="00A85EA6" w:rsidP="00A85EA6">
      <w:pPr>
        <w:pStyle w:val="Heading"/>
        <w:ind w:firstLine="284"/>
        <w:jc w:val="right"/>
        <w:rPr>
          <w:rFonts w:ascii="Times New Roman" w:hAnsi="Times New Roman"/>
          <w:sz w:val="20"/>
        </w:rPr>
      </w:pPr>
    </w:p>
    <w:tbl>
      <w:tblPr>
        <w:tblW w:w="10959" w:type="dxa"/>
        <w:tblLayout w:type="fixed"/>
        <w:tblCellMar>
          <w:left w:w="28" w:type="dxa"/>
          <w:right w:w="28" w:type="dxa"/>
        </w:tblCellMar>
        <w:tblLook w:val="0000" w:firstRow="0" w:lastRow="0" w:firstColumn="0" w:lastColumn="0" w:noHBand="0" w:noVBand="0"/>
      </w:tblPr>
      <w:tblGrid>
        <w:gridCol w:w="769"/>
        <w:gridCol w:w="836"/>
        <w:gridCol w:w="1093"/>
        <w:gridCol w:w="1091"/>
        <w:gridCol w:w="587"/>
        <w:gridCol w:w="1091"/>
        <w:gridCol w:w="626"/>
        <w:gridCol w:w="908"/>
        <w:gridCol w:w="884"/>
        <w:gridCol w:w="983"/>
        <w:gridCol w:w="894"/>
        <w:gridCol w:w="1197"/>
      </w:tblGrid>
      <w:tr w:rsidR="00A85EA6">
        <w:tc>
          <w:tcPr>
            <w:tcW w:w="769"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Диаметр,</w:t>
            </w:r>
          </w:p>
        </w:tc>
        <w:tc>
          <w:tcPr>
            <w:tcW w:w="1929" w:type="dxa"/>
            <w:gridSpan w:val="2"/>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Круглые шины</w:t>
            </w:r>
          </w:p>
        </w:tc>
        <w:tc>
          <w:tcPr>
            <w:tcW w:w="1678" w:type="dxa"/>
            <w:gridSpan w:val="2"/>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Медные трубы</w:t>
            </w:r>
          </w:p>
        </w:tc>
        <w:tc>
          <w:tcPr>
            <w:tcW w:w="1717" w:type="dxa"/>
            <w:gridSpan w:val="2"/>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Алюминиевые трубы</w:t>
            </w:r>
          </w:p>
        </w:tc>
        <w:tc>
          <w:tcPr>
            <w:tcW w:w="4866" w:type="dxa"/>
            <w:gridSpan w:val="5"/>
            <w:tcBorders>
              <w:top w:val="single" w:sz="6" w:space="0" w:color="auto"/>
              <w:left w:val="single" w:sz="6" w:space="0" w:color="auto"/>
              <w:right w:val="single" w:sz="6" w:space="0" w:color="auto"/>
            </w:tcBorders>
          </w:tcPr>
          <w:p w:rsidR="00A85EA6" w:rsidRDefault="00A85EA6" w:rsidP="00A20327">
            <w:pPr>
              <w:jc w:val="center"/>
              <w:rPr>
                <w:sz w:val="16"/>
              </w:rPr>
            </w:pPr>
            <w:r>
              <w:rPr>
                <w:sz w:val="16"/>
              </w:rPr>
              <w:t>Стальные трубы</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мм</w:t>
            </w:r>
          </w:p>
        </w:tc>
        <w:tc>
          <w:tcPr>
            <w:tcW w:w="1929"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Ток *, А</w:t>
            </w:r>
          </w:p>
        </w:tc>
        <w:tc>
          <w:tcPr>
            <w:tcW w:w="1091"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Внутренний</w:t>
            </w:r>
          </w:p>
        </w:tc>
        <w:tc>
          <w:tcPr>
            <w:tcW w:w="587"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Ток, А</w:t>
            </w:r>
          </w:p>
        </w:tc>
        <w:tc>
          <w:tcPr>
            <w:tcW w:w="1091"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Внутренний</w:t>
            </w:r>
          </w:p>
        </w:tc>
        <w:tc>
          <w:tcPr>
            <w:tcW w:w="626"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Ток, А</w:t>
            </w:r>
          </w:p>
        </w:tc>
        <w:tc>
          <w:tcPr>
            <w:tcW w:w="90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Условный</w:t>
            </w:r>
          </w:p>
        </w:tc>
        <w:tc>
          <w:tcPr>
            <w:tcW w:w="88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Толщина</w:t>
            </w:r>
          </w:p>
        </w:tc>
        <w:tc>
          <w:tcPr>
            <w:tcW w:w="983"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Наружный</w:t>
            </w:r>
          </w:p>
        </w:tc>
        <w:tc>
          <w:tcPr>
            <w:tcW w:w="2091"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Переменный ток, А</w:t>
            </w:r>
          </w:p>
        </w:tc>
      </w:tr>
      <w:tr w:rsidR="00A85EA6">
        <w:tc>
          <w:tcPr>
            <w:tcW w:w="769"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83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медные</w:t>
            </w:r>
          </w:p>
        </w:tc>
        <w:tc>
          <w:tcPr>
            <w:tcW w:w="109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алюминиевые</w:t>
            </w:r>
          </w:p>
        </w:tc>
        <w:tc>
          <w:tcPr>
            <w:tcW w:w="1091"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и наружный</w:t>
            </w:r>
          </w:p>
          <w:p w:rsidR="00A85EA6" w:rsidRDefault="00A85EA6" w:rsidP="00A20327">
            <w:pPr>
              <w:jc w:val="center"/>
              <w:rPr>
                <w:sz w:val="16"/>
              </w:rPr>
            </w:pPr>
            <w:r>
              <w:rPr>
                <w:sz w:val="16"/>
              </w:rPr>
              <w:t>диаметры, мм</w:t>
            </w:r>
          </w:p>
        </w:tc>
        <w:tc>
          <w:tcPr>
            <w:tcW w:w="587"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1091"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и наружный</w:t>
            </w:r>
          </w:p>
          <w:p w:rsidR="00A85EA6" w:rsidRDefault="00A85EA6" w:rsidP="00A20327">
            <w:pPr>
              <w:jc w:val="center"/>
              <w:rPr>
                <w:sz w:val="16"/>
              </w:rPr>
            </w:pPr>
            <w:r>
              <w:rPr>
                <w:sz w:val="16"/>
              </w:rPr>
              <w:t>диаметры, мм</w:t>
            </w:r>
          </w:p>
        </w:tc>
        <w:tc>
          <w:tcPr>
            <w:tcW w:w="626" w:type="dxa"/>
            <w:tcBorders>
              <w:left w:val="single" w:sz="6" w:space="0" w:color="auto"/>
              <w:bottom w:val="single" w:sz="6" w:space="0" w:color="auto"/>
              <w:right w:val="single" w:sz="6" w:space="0" w:color="auto"/>
            </w:tcBorders>
          </w:tcPr>
          <w:p w:rsidR="00A85EA6" w:rsidRDefault="00A85EA6" w:rsidP="00A20327">
            <w:pPr>
              <w:jc w:val="center"/>
              <w:rPr>
                <w:sz w:val="16"/>
              </w:rPr>
            </w:pPr>
          </w:p>
        </w:tc>
        <w:tc>
          <w:tcPr>
            <w:tcW w:w="90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проход, мм</w:t>
            </w:r>
          </w:p>
        </w:tc>
        <w:tc>
          <w:tcPr>
            <w:tcW w:w="88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стенки, мм</w:t>
            </w:r>
          </w:p>
        </w:tc>
        <w:tc>
          <w:tcPr>
            <w:tcW w:w="983"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диаметр, мм</w:t>
            </w:r>
          </w:p>
        </w:tc>
        <w:tc>
          <w:tcPr>
            <w:tcW w:w="89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без разреза</w:t>
            </w:r>
          </w:p>
        </w:tc>
        <w:tc>
          <w:tcPr>
            <w:tcW w:w="119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с продольным разрезом</w:t>
            </w:r>
          </w:p>
        </w:tc>
      </w:tr>
      <w:tr w:rsidR="00A85EA6">
        <w:tc>
          <w:tcPr>
            <w:tcW w:w="769"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6</w:t>
            </w:r>
          </w:p>
        </w:tc>
        <w:tc>
          <w:tcPr>
            <w:tcW w:w="836"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155/155</w:t>
            </w:r>
          </w:p>
        </w:tc>
        <w:tc>
          <w:tcPr>
            <w:tcW w:w="1093"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120/120</w:t>
            </w:r>
          </w:p>
        </w:tc>
        <w:tc>
          <w:tcPr>
            <w:tcW w:w="1091"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12/15</w:t>
            </w:r>
          </w:p>
        </w:tc>
        <w:tc>
          <w:tcPr>
            <w:tcW w:w="587"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340</w:t>
            </w:r>
          </w:p>
        </w:tc>
        <w:tc>
          <w:tcPr>
            <w:tcW w:w="1091"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13/16</w:t>
            </w:r>
          </w:p>
        </w:tc>
        <w:tc>
          <w:tcPr>
            <w:tcW w:w="626"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295</w:t>
            </w:r>
          </w:p>
        </w:tc>
        <w:tc>
          <w:tcPr>
            <w:tcW w:w="908"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8</w:t>
            </w:r>
          </w:p>
        </w:tc>
        <w:tc>
          <w:tcPr>
            <w:tcW w:w="88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2,8</w:t>
            </w:r>
          </w:p>
        </w:tc>
        <w:tc>
          <w:tcPr>
            <w:tcW w:w="983"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13,5</w:t>
            </w:r>
          </w:p>
        </w:tc>
        <w:tc>
          <w:tcPr>
            <w:tcW w:w="894"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75</w:t>
            </w:r>
          </w:p>
        </w:tc>
        <w:tc>
          <w:tcPr>
            <w:tcW w:w="1197"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7</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195/195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150/150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14/18</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460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17/20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345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10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2,8</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17,0</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90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8</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235/235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180/180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16/20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505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18/22</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425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15</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3,2</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21.3</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118</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10</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320/320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245/245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18/22</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555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27/30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500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20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3,2</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26,8</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145</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12</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415/415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320/320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20/24</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600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26/30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575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4,0</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33,5</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180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14</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505/505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390/390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22/26</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650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25/30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640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32</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4,0</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42,3</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220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15</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565/565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435/435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25/30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830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36/40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765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40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4,0</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48,0</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255</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16</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610/615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475/475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29/34</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925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35/40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850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50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4,5</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60,0</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320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18</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720/725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560/560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35/40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1100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40/45</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935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65</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4,5</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75,5</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390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19</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780/785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605/610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40/45</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1200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45/50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1040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80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4,5</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88,5</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455</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20</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835/840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650/655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45/50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1330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50/55</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1150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100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5,0</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114</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670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770</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21</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900/905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695/700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49/55</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1580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54/60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1340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125</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5,5</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140</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800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890</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22</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955/965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740/745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53/60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1860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64/70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1545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150</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5,5</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165</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900</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1000</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25</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1140/1165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885/900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62/70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2295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74/80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1770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27</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1270/1290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980/1000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72/80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2610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72/80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2035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28</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1325/1360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1025/1050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75/85</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3070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75/85</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2400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30</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1450/1490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1120/1155</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90/95</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2460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90/95</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1925</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35</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1770/1865</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1370/1450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95/100</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3060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90/100</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2840</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38</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1960/2100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1510/1620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40</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2080/2260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1610/1750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right w:val="single" w:sz="6" w:space="0" w:color="auto"/>
            </w:tcBorders>
          </w:tcPr>
          <w:p w:rsidR="00A85EA6" w:rsidRDefault="00A85EA6" w:rsidP="00A20327">
            <w:pPr>
              <w:jc w:val="center"/>
              <w:rPr>
                <w:sz w:val="16"/>
              </w:rPr>
            </w:pPr>
            <w:r>
              <w:rPr>
                <w:sz w:val="16"/>
              </w:rPr>
              <w:t>42</w:t>
            </w:r>
          </w:p>
        </w:tc>
        <w:tc>
          <w:tcPr>
            <w:tcW w:w="836" w:type="dxa"/>
            <w:tcBorders>
              <w:left w:val="single" w:sz="6" w:space="0" w:color="auto"/>
              <w:right w:val="single" w:sz="6" w:space="0" w:color="auto"/>
            </w:tcBorders>
          </w:tcPr>
          <w:p w:rsidR="00A85EA6" w:rsidRDefault="00A85EA6" w:rsidP="00A20327">
            <w:pPr>
              <w:jc w:val="center"/>
              <w:rPr>
                <w:sz w:val="16"/>
              </w:rPr>
            </w:pPr>
            <w:r>
              <w:rPr>
                <w:sz w:val="16"/>
              </w:rPr>
              <w:t>2200/2430</w:t>
            </w:r>
          </w:p>
        </w:tc>
        <w:tc>
          <w:tcPr>
            <w:tcW w:w="1093" w:type="dxa"/>
            <w:tcBorders>
              <w:left w:val="single" w:sz="6" w:space="0" w:color="auto"/>
              <w:right w:val="single" w:sz="6" w:space="0" w:color="auto"/>
            </w:tcBorders>
          </w:tcPr>
          <w:p w:rsidR="00A85EA6" w:rsidRDefault="00A85EA6" w:rsidP="00A20327">
            <w:pPr>
              <w:jc w:val="center"/>
              <w:rPr>
                <w:sz w:val="16"/>
              </w:rPr>
            </w:pPr>
            <w:r>
              <w:rPr>
                <w:sz w:val="16"/>
              </w:rPr>
              <w:t>1700/1870</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w:t>
            </w:r>
          </w:p>
        </w:tc>
        <w:tc>
          <w:tcPr>
            <w:tcW w:w="587" w:type="dxa"/>
            <w:tcBorders>
              <w:left w:val="single" w:sz="6" w:space="0" w:color="auto"/>
              <w:right w:val="single" w:sz="6" w:space="0" w:color="auto"/>
            </w:tcBorders>
          </w:tcPr>
          <w:p w:rsidR="00A85EA6" w:rsidRDefault="00A85EA6" w:rsidP="00A20327">
            <w:pPr>
              <w:jc w:val="center"/>
              <w:rPr>
                <w:sz w:val="16"/>
              </w:rPr>
            </w:pPr>
            <w:r>
              <w:rPr>
                <w:sz w:val="16"/>
              </w:rPr>
              <w:t>-</w:t>
            </w:r>
          </w:p>
        </w:tc>
        <w:tc>
          <w:tcPr>
            <w:tcW w:w="1091" w:type="dxa"/>
            <w:tcBorders>
              <w:left w:val="single" w:sz="6" w:space="0" w:color="auto"/>
              <w:right w:val="single" w:sz="6" w:space="0" w:color="auto"/>
            </w:tcBorders>
          </w:tcPr>
          <w:p w:rsidR="00A85EA6" w:rsidRDefault="00A85EA6" w:rsidP="00A20327">
            <w:pPr>
              <w:jc w:val="center"/>
              <w:rPr>
                <w:sz w:val="16"/>
              </w:rPr>
            </w:pPr>
            <w:r>
              <w:rPr>
                <w:sz w:val="16"/>
              </w:rPr>
              <w:t>-</w:t>
            </w:r>
          </w:p>
        </w:tc>
        <w:tc>
          <w:tcPr>
            <w:tcW w:w="626" w:type="dxa"/>
            <w:tcBorders>
              <w:left w:val="single" w:sz="6" w:space="0" w:color="auto"/>
              <w:right w:val="single" w:sz="6" w:space="0" w:color="auto"/>
            </w:tcBorders>
          </w:tcPr>
          <w:p w:rsidR="00A85EA6" w:rsidRDefault="00A85EA6" w:rsidP="00A20327">
            <w:pPr>
              <w:jc w:val="center"/>
              <w:rPr>
                <w:sz w:val="16"/>
              </w:rPr>
            </w:pPr>
            <w:r>
              <w:rPr>
                <w:sz w:val="16"/>
              </w:rPr>
              <w:t>-</w:t>
            </w:r>
          </w:p>
        </w:tc>
        <w:tc>
          <w:tcPr>
            <w:tcW w:w="908" w:type="dxa"/>
            <w:tcBorders>
              <w:left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769"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45</w:t>
            </w:r>
          </w:p>
        </w:tc>
        <w:tc>
          <w:tcPr>
            <w:tcW w:w="836"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2380/2670</w:t>
            </w:r>
          </w:p>
        </w:tc>
        <w:tc>
          <w:tcPr>
            <w:tcW w:w="1093"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1850/2060</w:t>
            </w:r>
          </w:p>
        </w:tc>
        <w:tc>
          <w:tcPr>
            <w:tcW w:w="1091"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58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1091"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626"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90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88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983"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89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1197"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r>
    </w:tbl>
    <w:p w:rsidR="00A85EA6" w:rsidRDefault="00A85EA6" w:rsidP="00A85EA6">
      <w:pPr>
        <w:ind w:firstLine="284"/>
        <w:jc w:val="both"/>
      </w:pPr>
      <w:r>
        <w:t>____________________</w:t>
      </w:r>
    </w:p>
    <w:p w:rsidR="00A85EA6" w:rsidRDefault="00A85EA6" w:rsidP="00A85EA6">
      <w:pPr>
        <w:ind w:firstLine="284"/>
        <w:jc w:val="both"/>
      </w:pPr>
      <w:r>
        <w:t>* В числителе приведены нагрузки при переменном токе, в знаменателе - при постоянном.</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1.3.31. Допустимый длительный ток для шин прямоугольного сечения</w:t>
      </w:r>
    </w:p>
    <w:p w:rsidR="00A85EA6" w:rsidRDefault="00A85EA6" w:rsidP="00A85EA6">
      <w:pPr>
        <w:pStyle w:val="Heading"/>
        <w:ind w:firstLine="284"/>
        <w:jc w:val="right"/>
        <w:rPr>
          <w:rFonts w:ascii="Times New Roman" w:hAnsi="Times New Roman"/>
          <w:sz w:val="20"/>
        </w:rPr>
      </w:pPr>
    </w:p>
    <w:tbl>
      <w:tblPr>
        <w:tblW w:w="11176" w:type="dxa"/>
        <w:tblLayout w:type="fixed"/>
        <w:tblCellMar>
          <w:left w:w="28" w:type="dxa"/>
          <w:right w:w="28" w:type="dxa"/>
        </w:tblCellMar>
        <w:tblLook w:val="0000" w:firstRow="0" w:lastRow="0" w:firstColumn="0" w:lastColumn="0" w:noHBand="0" w:noVBand="0"/>
      </w:tblPr>
      <w:tblGrid>
        <w:gridCol w:w="940"/>
        <w:gridCol w:w="1019"/>
        <w:gridCol w:w="1019"/>
        <w:gridCol w:w="1019"/>
        <w:gridCol w:w="1019"/>
        <w:gridCol w:w="1019"/>
        <w:gridCol w:w="1019"/>
        <w:gridCol w:w="1019"/>
        <w:gridCol w:w="1019"/>
        <w:gridCol w:w="1216"/>
        <w:gridCol w:w="868"/>
      </w:tblGrid>
      <w:tr w:rsidR="00A85EA6">
        <w:tc>
          <w:tcPr>
            <w:tcW w:w="940" w:type="dxa"/>
            <w:tcBorders>
              <w:top w:val="single" w:sz="6" w:space="0" w:color="auto"/>
              <w:left w:val="single" w:sz="6" w:space="0" w:color="auto"/>
              <w:right w:val="single" w:sz="6" w:space="0" w:color="auto"/>
            </w:tcBorders>
          </w:tcPr>
          <w:p w:rsidR="00A85EA6" w:rsidRDefault="00A85EA6" w:rsidP="00A20327">
            <w:pPr>
              <w:jc w:val="center"/>
            </w:pPr>
            <w:r>
              <w:t>Размеры,</w:t>
            </w:r>
          </w:p>
        </w:tc>
        <w:tc>
          <w:tcPr>
            <w:tcW w:w="4076"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Медные шины</w:t>
            </w:r>
          </w:p>
        </w:tc>
        <w:tc>
          <w:tcPr>
            <w:tcW w:w="4076"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Алюминиевые шины</w:t>
            </w:r>
          </w:p>
        </w:tc>
        <w:tc>
          <w:tcPr>
            <w:tcW w:w="2084"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Стальные шины</w:t>
            </w:r>
          </w:p>
        </w:tc>
      </w:tr>
      <w:tr w:rsidR="00A85EA6">
        <w:tc>
          <w:tcPr>
            <w:tcW w:w="940" w:type="dxa"/>
            <w:tcBorders>
              <w:left w:val="single" w:sz="6" w:space="0" w:color="auto"/>
              <w:right w:val="single" w:sz="6" w:space="0" w:color="auto"/>
            </w:tcBorders>
          </w:tcPr>
          <w:p w:rsidR="00A85EA6" w:rsidRDefault="00A85EA6" w:rsidP="00A20327">
            <w:pPr>
              <w:jc w:val="center"/>
            </w:pPr>
            <w:r>
              <w:t>мм</w:t>
            </w:r>
          </w:p>
        </w:tc>
        <w:tc>
          <w:tcPr>
            <w:tcW w:w="8152" w:type="dxa"/>
            <w:gridSpan w:val="8"/>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 А, при количестве полос на полюс или фазу</w:t>
            </w:r>
          </w:p>
        </w:tc>
        <w:tc>
          <w:tcPr>
            <w:tcW w:w="1216" w:type="dxa"/>
            <w:tcBorders>
              <w:top w:val="single" w:sz="6" w:space="0" w:color="auto"/>
              <w:left w:val="single" w:sz="6" w:space="0" w:color="auto"/>
              <w:right w:val="single" w:sz="6" w:space="0" w:color="auto"/>
            </w:tcBorders>
          </w:tcPr>
          <w:p w:rsidR="00A85EA6" w:rsidRDefault="00A85EA6" w:rsidP="00A20327">
            <w:pPr>
              <w:jc w:val="center"/>
            </w:pPr>
            <w:r>
              <w:t>Размеры, мм</w:t>
            </w:r>
          </w:p>
        </w:tc>
        <w:tc>
          <w:tcPr>
            <w:tcW w:w="868" w:type="dxa"/>
            <w:tcBorders>
              <w:top w:val="single" w:sz="6" w:space="0" w:color="auto"/>
              <w:left w:val="single" w:sz="6" w:space="0" w:color="auto"/>
              <w:right w:val="single" w:sz="6" w:space="0" w:color="auto"/>
            </w:tcBorders>
          </w:tcPr>
          <w:p w:rsidR="00A85EA6" w:rsidRDefault="00A85EA6" w:rsidP="00A20327">
            <w:pPr>
              <w:jc w:val="center"/>
            </w:pPr>
            <w:r>
              <w:t>Ток *, А</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4</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101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4</w:t>
            </w:r>
          </w:p>
        </w:tc>
        <w:tc>
          <w:tcPr>
            <w:tcW w:w="1216" w:type="dxa"/>
            <w:tcBorders>
              <w:left w:val="single" w:sz="6" w:space="0" w:color="auto"/>
              <w:bottom w:val="single" w:sz="6" w:space="0" w:color="auto"/>
              <w:right w:val="single" w:sz="6" w:space="0" w:color="auto"/>
            </w:tcBorders>
          </w:tcPr>
          <w:p w:rsidR="00A85EA6" w:rsidRDefault="00A85EA6" w:rsidP="00A20327">
            <w:pPr>
              <w:jc w:val="center"/>
            </w:pPr>
          </w:p>
        </w:tc>
        <w:tc>
          <w:tcPr>
            <w:tcW w:w="868" w:type="dxa"/>
            <w:tcBorders>
              <w:left w:val="single" w:sz="6" w:space="0" w:color="auto"/>
              <w:bottom w:val="single" w:sz="6" w:space="0" w:color="auto"/>
              <w:right w:val="single" w:sz="6" w:space="0" w:color="auto"/>
            </w:tcBorders>
          </w:tcPr>
          <w:p w:rsidR="00A85EA6" w:rsidRDefault="00A85EA6" w:rsidP="00A20327">
            <w:pPr>
              <w:jc w:val="center"/>
            </w:pPr>
          </w:p>
        </w:tc>
      </w:tr>
      <w:tr w:rsidR="00A85EA6">
        <w:tc>
          <w:tcPr>
            <w:tcW w:w="940" w:type="dxa"/>
            <w:tcBorders>
              <w:top w:val="single" w:sz="6" w:space="0" w:color="auto"/>
              <w:left w:val="single" w:sz="6" w:space="0" w:color="auto"/>
              <w:right w:val="single" w:sz="6" w:space="0" w:color="auto"/>
            </w:tcBorders>
          </w:tcPr>
          <w:p w:rsidR="00A85EA6" w:rsidRDefault="00A85EA6" w:rsidP="00A20327">
            <w:pPr>
              <w:jc w:val="center"/>
            </w:pPr>
            <w:r>
              <w:t>15х3</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210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165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216" w:type="dxa"/>
            <w:tcBorders>
              <w:top w:val="single" w:sz="6" w:space="0" w:color="auto"/>
              <w:left w:val="single" w:sz="6" w:space="0" w:color="auto"/>
              <w:right w:val="single" w:sz="6" w:space="0" w:color="auto"/>
            </w:tcBorders>
          </w:tcPr>
          <w:p w:rsidR="00A85EA6" w:rsidRDefault="00A85EA6" w:rsidP="00A20327">
            <w:pPr>
              <w:jc w:val="center"/>
            </w:pPr>
            <w:r>
              <w:t>16х2,5</w:t>
            </w:r>
          </w:p>
        </w:tc>
        <w:tc>
          <w:tcPr>
            <w:tcW w:w="868" w:type="dxa"/>
            <w:tcBorders>
              <w:top w:val="single" w:sz="6" w:space="0" w:color="auto"/>
              <w:left w:val="single" w:sz="6" w:space="0" w:color="auto"/>
              <w:right w:val="single" w:sz="6" w:space="0" w:color="auto"/>
            </w:tcBorders>
          </w:tcPr>
          <w:p w:rsidR="00A85EA6" w:rsidRDefault="00A85EA6" w:rsidP="00A20327">
            <w:pPr>
              <w:jc w:val="center"/>
            </w:pPr>
            <w:r>
              <w:t>55/70</w:t>
            </w:r>
          </w:p>
        </w:tc>
      </w:tr>
      <w:tr w:rsidR="00A85EA6">
        <w:tc>
          <w:tcPr>
            <w:tcW w:w="940" w:type="dxa"/>
            <w:tcBorders>
              <w:left w:val="single" w:sz="6" w:space="0" w:color="auto"/>
              <w:right w:val="single" w:sz="6" w:space="0" w:color="auto"/>
            </w:tcBorders>
          </w:tcPr>
          <w:p w:rsidR="00A85EA6" w:rsidRDefault="00A85EA6" w:rsidP="00A20327">
            <w:pPr>
              <w:jc w:val="center"/>
            </w:pPr>
            <w:r>
              <w:t>20х3</w:t>
            </w:r>
          </w:p>
        </w:tc>
        <w:tc>
          <w:tcPr>
            <w:tcW w:w="1019" w:type="dxa"/>
            <w:tcBorders>
              <w:left w:val="single" w:sz="6" w:space="0" w:color="auto"/>
              <w:right w:val="single" w:sz="6" w:space="0" w:color="auto"/>
            </w:tcBorders>
          </w:tcPr>
          <w:p w:rsidR="00A85EA6" w:rsidRDefault="00A85EA6" w:rsidP="00A20327">
            <w:pPr>
              <w:jc w:val="center"/>
            </w:pPr>
            <w:r>
              <w:t>275</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215</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20х2,5</w:t>
            </w:r>
          </w:p>
        </w:tc>
        <w:tc>
          <w:tcPr>
            <w:tcW w:w="868" w:type="dxa"/>
            <w:tcBorders>
              <w:left w:val="single" w:sz="6" w:space="0" w:color="auto"/>
              <w:right w:val="single" w:sz="6" w:space="0" w:color="auto"/>
            </w:tcBorders>
          </w:tcPr>
          <w:p w:rsidR="00A85EA6" w:rsidRDefault="00A85EA6" w:rsidP="00A20327">
            <w:pPr>
              <w:jc w:val="center"/>
            </w:pPr>
            <w:r>
              <w:t>60/90</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r>
              <w:t>25х3</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340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265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16" w:type="dxa"/>
            <w:tcBorders>
              <w:left w:val="single" w:sz="6" w:space="0" w:color="auto"/>
              <w:bottom w:val="single" w:sz="6" w:space="0" w:color="auto"/>
              <w:right w:val="single" w:sz="6" w:space="0" w:color="auto"/>
            </w:tcBorders>
          </w:tcPr>
          <w:p w:rsidR="00A85EA6" w:rsidRDefault="00A85EA6" w:rsidP="00A20327">
            <w:pPr>
              <w:jc w:val="center"/>
            </w:pPr>
            <w:r>
              <w:t>25х2,5</w:t>
            </w:r>
          </w:p>
        </w:tc>
        <w:tc>
          <w:tcPr>
            <w:tcW w:w="868" w:type="dxa"/>
            <w:tcBorders>
              <w:left w:val="single" w:sz="6" w:space="0" w:color="auto"/>
              <w:bottom w:val="single" w:sz="6" w:space="0" w:color="auto"/>
              <w:right w:val="single" w:sz="6" w:space="0" w:color="auto"/>
            </w:tcBorders>
          </w:tcPr>
          <w:p w:rsidR="00A85EA6" w:rsidRDefault="00A85EA6" w:rsidP="00A20327">
            <w:pPr>
              <w:jc w:val="center"/>
            </w:pPr>
            <w:r>
              <w:t>75/110</w:t>
            </w:r>
          </w:p>
        </w:tc>
      </w:tr>
      <w:tr w:rsidR="00A85EA6">
        <w:tc>
          <w:tcPr>
            <w:tcW w:w="940" w:type="dxa"/>
            <w:tcBorders>
              <w:top w:val="single" w:sz="6" w:space="0" w:color="auto"/>
              <w:left w:val="single" w:sz="6" w:space="0" w:color="auto"/>
              <w:right w:val="single" w:sz="6" w:space="0" w:color="auto"/>
            </w:tcBorders>
          </w:tcPr>
          <w:p w:rsidR="00A85EA6" w:rsidRDefault="00A85EA6" w:rsidP="00A20327">
            <w:pPr>
              <w:jc w:val="center"/>
            </w:pPr>
            <w:r>
              <w:t>30х4</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475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365/370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216" w:type="dxa"/>
            <w:tcBorders>
              <w:top w:val="single" w:sz="6" w:space="0" w:color="auto"/>
              <w:left w:val="single" w:sz="6" w:space="0" w:color="auto"/>
              <w:right w:val="single" w:sz="6" w:space="0" w:color="auto"/>
            </w:tcBorders>
          </w:tcPr>
          <w:p w:rsidR="00A85EA6" w:rsidRDefault="00A85EA6" w:rsidP="00A20327">
            <w:pPr>
              <w:jc w:val="center"/>
            </w:pPr>
            <w:r>
              <w:t>20х3</w:t>
            </w:r>
          </w:p>
        </w:tc>
        <w:tc>
          <w:tcPr>
            <w:tcW w:w="868" w:type="dxa"/>
            <w:tcBorders>
              <w:top w:val="single" w:sz="6" w:space="0" w:color="auto"/>
              <w:left w:val="single" w:sz="6" w:space="0" w:color="auto"/>
              <w:right w:val="single" w:sz="6" w:space="0" w:color="auto"/>
            </w:tcBorders>
          </w:tcPr>
          <w:p w:rsidR="00A85EA6" w:rsidRDefault="00A85EA6" w:rsidP="00A20327">
            <w:pPr>
              <w:jc w:val="center"/>
            </w:pPr>
            <w:r>
              <w:t>65/100</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r>
              <w:t>40х4</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625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-/1090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480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-/855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16" w:type="dxa"/>
            <w:tcBorders>
              <w:left w:val="single" w:sz="6" w:space="0" w:color="auto"/>
              <w:bottom w:val="single" w:sz="6" w:space="0" w:color="auto"/>
              <w:right w:val="single" w:sz="6" w:space="0" w:color="auto"/>
            </w:tcBorders>
          </w:tcPr>
          <w:p w:rsidR="00A85EA6" w:rsidRDefault="00A85EA6" w:rsidP="00A20327">
            <w:pPr>
              <w:jc w:val="center"/>
            </w:pPr>
            <w:r>
              <w:t>25х3</w:t>
            </w:r>
          </w:p>
        </w:tc>
        <w:tc>
          <w:tcPr>
            <w:tcW w:w="868" w:type="dxa"/>
            <w:tcBorders>
              <w:left w:val="single" w:sz="6" w:space="0" w:color="auto"/>
              <w:bottom w:val="single" w:sz="6" w:space="0" w:color="auto"/>
              <w:right w:val="single" w:sz="6" w:space="0" w:color="auto"/>
            </w:tcBorders>
          </w:tcPr>
          <w:p w:rsidR="00A85EA6" w:rsidRDefault="00A85EA6" w:rsidP="00A20327">
            <w:pPr>
              <w:jc w:val="center"/>
            </w:pPr>
            <w:r>
              <w:t>80/120</w:t>
            </w:r>
          </w:p>
        </w:tc>
      </w:tr>
      <w:tr w:rsidR="00A85EA6">
        <w:tc>
          <w:tcPr>
            <w:tcW w:w="940" w:type="dxa"/>
            <w:tcBorders>
              <w:top w:val="single" w:sz="6" w:space="0" w:color="auto"/>
              <w:left w:val="single" w:sz="6" w:space="0" w:color="auto"/>
              <w:right w:val="single" w:sz="6" w:space="0" w:color="auto"/>
            </w:tcBorders>
          </w:tcPr>
          <w:p w:rsidR="00A85EA6" w:rsidRDefault="00A85EA6" w:rsidP="00A20327">
            <w:pPr>
              <w:jc w:val="center"/>
            </w:pPr>
            <w:r>
              <w:t>40х5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700/705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-/1250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540/545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-/965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216" w:type="dxa"/>
            <w:tcBorders>
              <w:top w:val="single" w:sz="6" w:space="0" w:color="auto"/>
              <w:left w:val="single" w:sz="6" w:space="0" w:color="auto"/>
              <w:right w:val="single" w:sz="6" w:space="0" w:color="auto"/>
            </w:tcBorders>
          </w:tcPr>
          <w:p w:rsidR="00A85EA6" w:rsidRDefault="00A85EA6" w:rsidP="00A20327">
            <w:pPr>
              <w:jc w:val="center"/>
            </w:pPr>
            <w:r>
              <w:t>30х3</w:t>
            </w:r>
          </w:p>
        </w:tc>
        <w:tc>
          <w:tcPr>
            <w:tcW w:w="868" w:type="dxa"/>
            <w:tcBorders>
              <w:top w:val="single" w:sz="6" w:space="0" w:color="auto"/>
              <w:left w:val="single" w:sz="6" w:space="0" w:color="auto"/>
              <w:right w:val="single" w:sz="6" w:space="0" w:color="auto"/>
            </w:tcBorders>
          </w:tcPr>
          <w:p w:rsidR="00A85EA6" w:rsidRDefault="00A85EA6" w:rsidP="00A20327">
            <w:pPr>
              <w:jc w:val="center"/>
            </w:pPr>
            <w:r>
              <w:t>95/140</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r>
              <w:t>50х5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860/870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-/1525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-/1895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665/670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-/1180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-/1470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16" w:type="dxa"/>
            <w:tcBorders>
              <w:left w:val="single" w:sz="6" w:space="0" w:color="auto"/>
              <w:bottom w:val="single" w:sz="6" w:space="0" w:color="auto"/>
              <w:right w:val="single" w:sz="6" w:space="0" w:color="auto"/>
            </w:tcBorders>
          </w:tcPr>
          <w:p w:rsidR="00A85EA6" w:rsidRDefault="00A85EA6" w:rsidP="00A20327">
            <w:pPr>
              <w:jc w:val="center"/>
            </w:pPr>
            <w:r>
              <w:t>40х3</w:t>
            </w:r>
          </w:p>
        </w:tc>
        <w:tc>
          <w:tcPr>
            <w:tcW w:w="868" w:type="dxa"/>
            <w:tcBorders>
              <w:left w:val="single" w:sz="6" w:space="0" w:color="auto"/>
              <w:bottom w:val="single" w:sz="6" w:space="0" w:color="auto"/>
              <w:right w:val="single" w:sz="6" w:space="0" w:color="auto"/>
            </w:tcBorders>
          </w:tcPr>
          <w:p w:rsidR="00A85EA6" w:rsidRDefault="00A85EA6" w:rsidP="00A20327">
            <w:pPr>
              <w:jc w:val="center"/>
            </w:pPr>
            <w:r>
              <w:t>125/190</w:t>
            </w:r>
          </w:p>
        </w:tc>
      </w:tr>
      <w:tr w:rsidR="00A85EA6">
        <w:tc>
          <w:tcPr>
            <w:tcW w:w="940" w:type="dxa"/>
            <w:tcBorders>
              <w:top w:val="single" w:sz="6" w:space="0" w:color="auto"/>
              <w:left w:val="single" w:sz="6" w:space="0" w:color="auto"/>
              <w:right w:val="single" w:sz="6" w:space="0" w:color="auto"/>
            </w:tcBorders>
          </w:tcPr>
          <w:p w:rsidR="00A85EA6" w:rsidRDefault="00A85EA6" w:rsidP="00A20327">
            <w:pPr>
              <w:jc w:val="center"/>
            </w:pPr>
            <w:r>
              <w:t>50х6</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955/960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-/1700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-/2145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740/745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-/1315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-/1655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216" w:type="dxa"/>
            <w:tcBorders>
              <w:top w:val="single" w:sz="6" w:space="0" w:color="auto"/>
              <w:left w:val="single" w:sz="6" w:space="0" w:color="auto"/>
              <w:right w:val="single" w:sz="6" w:space="0" w:color="auto"/>
            </w:tcBorders>
          </w:tcPr>
          <w:p w:rsidR="00A85EA6" w:rsidRDefault="00A85EA6" w:rsidP="00A20327">
            <w:pPr>
              <w:jc w:val="center"/>
            </w:pPr>
            <w:r>
              <w:t>50х3</w:t>
            </w:r>
          </w:p>
        </w:tc>
        <w:tc>
          <w:tcPr>
            <w:tcW w:w="868" w:type="dxa"/>
            <w:tcBorders>
              <w:top w:val="single" w:sz="6" w:space="0" w:color="auto"/>
              <w:left w:val="single" w:sz="6" w:space="0" w:color="auto"/>
              <w:right w:val="single" w:sz="6" w:space="0" w:color="auto"/>
            </w:tcBorders>
          </w:tcPr>
          <w:p w:rsidR="00A85EA6" w:rsidRDefault="00A85EA6" w:rsidP="00A20327">
            <w:pPr>
              <w:jc w:val="center"/>
            </w:pPr>
            <w:r>
              <w:t>155/230</w:t>
            </w:r>
          </w:p>
        </w:tc>
      </w:tr>
      <w:tr w:rsidR="00A85EA6">
        <w:tc>
          <w:tcPr>
            <w:tcW w:w="940" w:type="dxa"/>
            <w:tcBorders>
              <w:left w:val="single" w:sz="6" w:space="0" w:color="auto"/>
              <w:right w:val="single" w:sz="6" w:space="0" w:color="auto"/>
            </w:tcBorders>
          </w:tcPr>
          <w:p w:rsidR="00A85EA6" w:rsidRDefault="00A85EA6" w:rsidP="00A20327">
            <w:pPr>
              <w:jc w:val="center"/>
            </w:pPr>
            <w:r>
              <w:t>60х6</w:t>
            </w:r>
          </w:p>
        </w:tc>
        <w:tc>
          <w:tcPr>
            <w:tcW w:w="1019" w:type="dxa"/>
            <w:tcBorders>
              <w:left w:val="single" w:sz="6" w:space="0" w:color="auto"/>
              <w:right w:val="single" w:sz="6" w:space="0" w:color="auto"/>
            </w:tcBorders>
          </w:tcPr>
          <w:p w:rsidR="00A85EA6" w:rsidRDefault="00A85EA6" w:rsidP="00A20327">
            <w:pPr>
              <w:jc w:val="center"/>
            </w:pPr>
            <w:r>
              <w:t>1125/1145</w:t>
            </w:r>
          </w:p>
        </w:tc>
        <w:tc>
          <w:tcPr>
            <w:tcW w:w="1019" w:type="dxa"/>
            <w:tcBorders>
              <w:left w:val="single" w:sz="6" w:space="0" w:color="auto"/>
              <w:right w:val="single" w:sz="6" w:space="0" w:color="auto"/>
            </w:tcBorders>
          </w:tcPr>
          <w:p w:rsidR="00A85EA6" w:rsidRDefault="00A85EA6" w:rsidP="00A20327">
            <w:pPr>
              <w:jc w:val="center"/>
            </w:pPr>
            <w:r>
              <w:t>1740/1990</w:t>
            </w:r>
          </w:p>
        </w:tc>
        <w:tc>
          <w:tcPr>
            <w:tcW w:w="1019" w:type="dxa"/>
            <w:tcBorders>
              <w:left w:val="single" w:sz="6" w:space="0" w:color="auto"/>
              <w:right w:val="single" w:sz="6" w:space="0" w:color="auto"/>
            </w:tcBorders>
          </w:tcPr>
          <w:p w:rsidR="00A85EA6" w:rsidRDefault="00A85EA6" w:rsidP="00A20327">
            <w:pPr>
              <w:jc w:val="center"/>
            </w:pPr>
            <w:r>
              <w:t>2240/2495</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870/880</w:t>
            </w:r>
          </w:p>
        </w:tc>
        <w:tc>
          <w:tcPr>
            <w:tcW w:w="1019" w:type="dxa"/>
            <w:tcBorders>
              <w:left w:val="single" w:sz="6" w:space="0" w:color="auto"/>
              <w:right w:val="single" w:sz="6" w:space="0" w:color="auto"/>
            </w:tcBorders>
          </w:tcPr>
          <w:p w:rsidR="00A85EA6" w:rsidRDefault="00A85EA6" w:rsidP="00A20327">
            <w:pPr>
              <w:jc w:val="center"/>
            </w:pPr>
            <w:r>
              <w:t>1350/1555</w:t>
            </w:r>
          </w:p>
        </w:tc>
        <w:tc>
          <w:tcPr>
            <w:tcW w:w="1019" w:type="dxa"/>
            <w:tcBorders>
              <w:left w:val="single" w:sz="6" w:space="0" w:color="auto"/>
              <w:right w:val="single" w:sz="6" w:space="0" w:color="auto"/>
            </w:tcBorders>
          </w:tcPr>
          <w:p w:rsidR="00A85EA6" w:rsidRDefault="00A85EA6" w:rsidP="00A20327">
            <w:pPr>
              <w:jc w:val="center"/>
            </w:pPr>
            <w:r>
              <w:t>1720/1940</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60х3</w:t>
            </w:r>
          </w:p>
        </w:tc>
        <w:tc>
          <w:tcPr>
            <w:tcW w:w="868" w:type="dxa"/>
            <w:tcBorders>
              <w:left w:val="single" w:sz="6" w:space="0" w:color="auto"/>
              <w:right w:val="single" w:sz="6" w:space="0" w:color="auto"/>
            </w:tcBorders>
          </w:tcPr>
          <w:p w:rsidR="00A85EA6" w:rsidRDefault="00A85EA6" w:rsidP="00A20327">
            <w:pPr>
              <w:jc w:val="center"/>
            </w:pPr>
            <w:r>
              <w:t>185/280</w:t>
            </w:r>
          </w:p>
        </w:tc>
      </w:tr>
      <w:tr w:rsidR="00A85EA6">
        <w:tc>
          <w:tcPr>
            <w:tcW w:w="940" w:type="dxa"/>
            <w:tcBorders>
              <w:left w:val="single" w:sz="6" w:space="0" w:color="auto"/>
              <w:right w:val="single" w:sz="6" w:space="0" w:color="auto"/>
            </w:tcBorders>
          </w:tcPr>
          <w:p w:rsidR="00A85EA6" w:rsidRDefault="00A85EA6" w:rsidP="00A20327">
            <w:pPr>
              <w:jc w:val="center"/>
            </w:pPr>
            <w:r>
              <w:t>80х6</w:t>
            </w:r>
          </w:p>
        </w:tc>
        <w:tc>
          <w:tcPr>
            <w:tcW w:w="1019" w:type="dxa"/>
            <w:tcBorders>
              <w:left w:val="single" w:sz="6" w:space="0" w:color="auto"/>
              <w:right w:val="single" w:sz="6" w:space="0" w:color="auto"/>
            </w:tcBorders>
          </w:tcPr>
          <w:p w:rsidR="00A85EA6" w:rsidRDefault="00A85EA6" w:rsidP="00A20327">
            <w:pPr>
              <w:jc w:val="center"/>
            </w:pPr>
            <w:r>
              <w:t>1480/1510</w:t>
            </w:r>
          </w:p>
        </w:tc>
        <w:tc>
          <w:tcPr>
            <w:tcW w:w="1019" w:type="dxa"/>
            <w:tcBorders>
              <w:left w:val="single" w:sz="6" w:space="0" w:color="auto"/>
              <w:right w:val="single" w:sz="6" w:space="0" w:color="auto"/>
            </w:tcBorders>
          </w:tcPr>
          <w:p w:rsidR="00A85EA6" w:rsidRDefault="00A85EA6" w:rsidP="00A20327">
            <w:pPr>
              <w:jc w:val="center"/>
            </w:pPr>
            <w:r>
              <w:t>2110/2630</w:t>
            </w:r>
          </w:p>
        </w:tc>
        <w:tc>
          <w:tcPr>
            <w:tcW w:w="1019" w:type="dxa"/>
            <w:tcBorders>
              <w:left w:val="single" w:sz="6" w:space="0" w:color="auto"/>
              <w:right w:val="single" w:sz="6" w:space="0" w:color="auto"/>
            </w:tcBorders>
          </w:tcPr>
          <w:p w:rsidR="00A85EA6" w:rsidRDefault="00A85EA6" w:rsidP="00A20327">
            <w:pPr>
              <w:jc w:val="center"/>
            </w:pPr>
            <w:r>
              <w:t>2720/3220</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1150/1170</w:t>
            </w:r>
          </w:p>
        </w:tc>
        <w:tc>
          <w:tcPr>
            <w:tcW w:w="1019" w:type="dxa"/>
            <w:tcBorders>
              <w:left w:val="single" w:sz="6" w:space="0" w:color="auto"/>
              <w:right w:val="single" w:sz="6" w:space="0" w:color="auto"/>
            </w:tcBorders>
          </w:tcPr>
          <w:p w:rsidR="00A85EA6" w:rsidRDefault="00A85EA6" w:rsidP="00A20327">
            <w:pPr>
              <w:jc w:val="center"/>
            </w:pPr>
            <w:r>
              <w:t>1630/2055</w:t>
            </w:r>
          </w:p>
        </w:tc>
        <w:tc>
          <w:tcPr>
            <w:tcW w:w="1019" w:type="dxa"/>
            <w:tcBorders>
              <w:left w:val="single" w:sz="6" w:space="0" w:color="auto"/>
              <w:right w:val="single" w:sz="6" w:space="0" w:color="auto"/>
            </w:tcBorders>
          </w:tcPr>
          <w:p w:rsidR="00A85EA6" w:rsidRDefault="00A85EA6" w:rsidP="00A20327">
            <w:pPr>
              <w:jc w:val="center"/>
            </w:pPr>
            <w:r>
              <w:t>2100/2460</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70х3</w:t>
            </w:r>
          </w:p>
        </w:tc>
        <w:tc>
          <w:tcPr>
            <w:tcW w:w="868" w:type="dxa"/>
            <w:tcBorders>
              <w:left w:val="single" w:sz="6" w:space="0" w:color="auto"/>
              <w:right w:val="single" w:sz="6" w:space="0" w:color="auto"/>
            </w:tcBorders>
          </w:tcPr>
          <w:p w:rsidR="00A85EA6" w:rsidRDefault="00A85EA6" w:rsidP="00A20327">
            <w:pPr>
              <w:jc w:val="center"/>
            </w:pPr>
            <w:r>
              <w:t>215/320</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r>
              <w:lastRenderedPageBreak/>
              <w:t>100х6</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1810/1875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2470/3245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3170/3940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1425/1455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1935/2515</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2500/3040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16" w:type="dxa"/>
            <w:tcBorders>
              <w:left w:val="single" w:sz="6" w:space="0" w:color="auto"/>
              <w:bottom w:val="single" w:sz="6" w:space="0" w:color="auto"/>
              <w:right w:val="single" w:sz="6" w:space="0" w:color="auto"/>
            </w:tcBorders>
          </w:tcPr>
          <w:p w:rsidR="00A85EA6" w:rsidRDefault="00A85EA6" w:rsidP="00A20327">
            <w:pPr>
              <w:jc w:val="center"/>
            </w:pPr>
            <w:r>
              <w:t>75х3</w:t>
            </w:r>
          </w:p>
        </w:tc>
        <w:tc>
          <w:tcPr>
            <w:tcW w:w="868" w:type="dxa"/>
            <w:tcBorders>
              <w:left w:val="single" w:sz="6" w:space="0" w:color="auto"/>
              <w:bottom w:val="single" w:sz="6" w:space="0" w:color="auto"/>
              <w:right w:val="single" w:sz="6" w:space="0" w:color="auto"/>
            </w:tcBorders>
          </w:tcPr>
          <w:p w:rsidR="00A85EA6" w:rsidRDefault="00A85EA6" w:rsidP="00A20327">
            <w:pPr>
              <w:jc w:val="center"/>
            </w:pPr>
            <w:r>
              <w:t>230/345</w:t>
            </w:r>
          </w:p>
        </w:tc>
      </w:tr>
      <w:tr w:rsidR="00A85EA6">
        <w:tc>
          <w:tcPr>
            <w:tcW w:w="940" w:type="dxa"/>
            <w:tcBorders>
              <w:top w:val="single" w:sz="6" w:space="0" w:color="auto"/>
              <w:left w:val="single" w:sz="6" w:space="0" w:color="auto"/>
              <w:right w:val="single" w:sz="6" w:space="0" w:color="auto"/>
            </w:tcBorders>
          </w:tcPr>
          <w:p w:rsidR="00A85EA6" w:rsidRDefault="00A85EA6" w:rsidP="00A20327">
            <w:pPr>
              <w:jc w:val="center"/>
            </w:pPr>
            <w:r>
              <w:t>60х8</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1320/1345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2160/2485</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2790/3020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1025/1040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1680/1840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2180/2330</w:t>
            </w:r>
          </w:p>
        </w:tc>
        <w:tc>
          <w:tcPr>
            <w:tcW w:w="1019" w:type="dxa"/>
            <w:tcBorders>
              <w:top w:val="single" w:sz="6" w:space="0" w:color="auto"/>
              <w:left w:val="single" w:sz="6" w:space="0" w:color="auto"/>
              <w:right w:val="single" w:sz="6" w:space="0" w:color="auto"/>
            </w:tcBorders>
          </w:tcPr>
          <w:p w:rsidR="00A85EA6" w:rsidRDefault="00A85EA6" w:rsidP="00A20327">
            <w:pPr>
              <w:jc w:val="center"/>
            </w:pPr>
            <w:r>
              <w:t>-</w:t>
            </w:r>
          </w:p>
        </w:tc>
        <w:tc>
          <w:tcPr>
            <w:tcW w:w="1216" w:type="dxa"/>
            <w:tcBorders>
              <w:top w:val="single" w:sz="6" w:space="0" w:color="auto"/>
              <w:left w:val="single" w:sz="6" w:space="0" w:color="auto"/>
              <w:right w:val="single" w:sz="6" w:space="0" w:color="auto"/>
            </w:tcBorders>
          </w:tcPr>
          <w:p w:rsidR="00A85EA6" w:rsidRDefault="00A85EA6" w:rsidP="00A20327">
            <w:pPr>
              <w:jc w:val="center"/>
            </w:pPr>
            <w:r>
              <w:t>80х3</w:t>
            </w:r>
          </w:p>
        </w:tc>
        <w:tc>
          <w:tcPr>
            <w:tcW w:w="868" w:type="dxa"/>
            <w:tcBorders>
              <w:top w:val="single" w:sz="6" w:space="0" w:color="auto"/>
              <w:left w:val="single" w:sz="6" w:space="0" w:color="auto"/>
              <w:right w:val="single" w:sz="6" w:space="0" w:color="auto"/>
            </w:tcBorders>
          </w:tcPr>
          <w:p w:rsidR="00A85EA6" w:rsidRDefault="00A85EA6" w:rsidP="00A20327">
            <w:pPr>
              <w:jc w:val="center"/>
            </w:pPr>
            <w:r>
              <w:t>245/365</w:t>
            </w:r>
          </w:p>
        </w:tc>
      </w:tr>
      <w:tr w:rsidR="00A85EA6">
        <w:tc>
          <w:tcPr>
            <w:tcW w:w="940" w:type="dxa"/>
            <w:tcBorders>
              <w:left w:val="single" w:sz="6" w:space="0" w:color="auto"/>
              <w:right w:val="single" w:sz="6" w:space="0" w:color="auto"/>
            </w:tcBorders>
          </w:tcPr>
          <w:p w:rsidR="00A85EA6" w:rsidRDefault="00A85EA6" w:rsidP="00A20327">
            <w:pPr>
              <w:jc w:val="center"/>
            </w:pPr>
            <w:r>
              <w:t>80х8</w:t>
            </w:r>
          </w:p>
        </w:tc>
        <w:tc>
          <w:tcPr>
            <w:tcW w:w="1019" w:type="dxa"/>
            <w:tcBorders>
              <w:left w:val="single" w:sz="6" w:space="0" w:color="auto"/>
              <w:right w:val="single" w:sz="6" w:space="0" w:color="auto"/>
            </w:tcBorders>
          </w:tcPr>
          <w:p w:rsidR="00A85EA6" w:rsidRDefault="00A85EA6" w:rsidP="00A20327">
            <w:pPr>
              <w:jc w:val="center"/>
            </w:pPr>
            <w:r>
              <w:t>1690/1755</w:t>
            </w:r>
          </w:p>
        </w:tc>
        <w:tc>
          <w:tcPr>
            <w:tcW w:w="1019" w:type="dxa"/>
            <w:tcBorders>
              <w:left w:val="single" w:sz="6" w:space="0" w:color="auto"/>
              <w:right w:val="single" w:sz="6" w:space="0" w:color="auto"/>
            </w:tcBorders>
          </w:tcPr>
          <w:p w:rsidR="00A85EA6" w:rsidRDefault="00A85EA6" w:rsidP="00A20327">
            <w:pPr>
              <w:jc w:val="center"/>
            </w:pPr>
            <w:r>
              <w:t>2620/3095</w:t>
            </w:r>
          </w:p>
        </w:tc>
        <w:tc>
          <w:tcPr>
            <w:tcW w:w="1019" w:type="dxa"/>
            <w:tcBorders>
              <w:left w:val="single" w:sz="6" w:space="0" w:color="auto"/>
              <w:right w:val="single" w:sz="6" w:space="0" w:color="auto"/>
            </w:tcBorders>
          </w:tcPr>
          <w:p w:rsidR="00A85EA6" w:rsidRDefault="00A85EA6" w:rsidP="00A20327">
            <w:pPr>
              <w:jc w:val="center"/>
            </w:pPr>
            <w:r>
              <w:t>3370/3850</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1320/1355</w:t>
            </w:r>
          </w:p>
        </w:tc>
        <w:tc>
          <w:tcPr>
            <w:tcW w:w="1019" w:type="dxa"/>
            <w:tcBorders>
              <w:left w:val="single" w:sz="6" w:space="0" w:color="auto"/>
              <w:right w:val="single" w:sz="6" w:space="0" w:color="auto"/>
            </w:tcBorders>
          </w:tcPr>
          <w:p w:rsidR="00A85EA6" w:rsidRDefault="00A85EA6" w:rsidP="00A20327">
            <w:pPr>
              <w:jc w:val="center"/>
            </w:pPr>
            <w:r>
              <w:t>2040/2400</w:t>
            </w:r>
          </w:p>
        </w:tc>
        <w:tc>
          <w:tcPr>
            <w:tcW w:w="1019" w:type="dxa"/>
            <w:tcBorders>
              <w:left w:val="single" w:sz="6" w:space="0" w:color="auto"/>
              <w:right w:val="single" w:sz="6" w:space="0" w:color="auto"/>
            </w:tcBorders>
          </w:tcPr>
          <w:p w:rsidR="00A85EA6" w:rsidRDefault="00A85EA6" w:rsidP="00A20327">
            <w:pPr>
              <w:jc w:val="center"/>
            </w:pPr>
            <w:r>
              <w:t>2620/2975</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90х3</w:t>
            </w:r>
          </w:p>
        </w:tc>
        <w:tc>
          <w:tcPr>
            <w:tcW w:w="868" w:type="dxa"/>
            <w:tcBorders>
              <w:left w:val="single" w:sz="6" w:space="0" w:color="auto"/>
              <w:right w:val="single" w:sz="6" w:space="0" w:color="auto"/>
            </w:tcBorders>
          </w:tcPr>
          <w:p w:rsidR="00A85EA6" w:rsidRDefault="00A85EA6" w:rsidP="00A20327">
            <w:pPr>
              <w:jc w:val="center"/>
            </w:pPr>
            <w:r>
              <w:t>275/410</w:t>
            </w:r>
          </w:p>
        </w:tc>
      </w:tr>
      <w:tr w:rsidR="00A85EA6">
        <w:tc>
          <w:tcPr>
            <w:tcW w:w="940" w:type="dxa"/>
            <w:tcBorders>
              <w:left w:val="single" w:sz="6" w:space="0" w:color="auto"/>
              <w:right w:val="single" w:sz="6" w:space="0" w:color="auto"/>
            </w:tcBorders>
          </w:tcPr>
          <w:p w:rsidR="00A85EA6" w:rsidRDefault="00A85EA6" w:rsidP="00A20327">
            <w:pPr>
              <w:jc w:val="center"/>
            </w:pPr>
            <w:r>
              <w:t>100х8</w:t>
            </w:r>
          </w:p>
        </w:tc>
        <w:tc>
          <w:tcPr>
            <w:tcW w:w="1019" w:type="dxa"/>
            <w:tcBorders>
              <w:left w:val="single" w:sz="6" w:space="0" w:color="auto"/>
              <w:right w:val="single" w:sz="6" w:space="0" w:color="auto"/>
            </w:tcBorders>
          </w:tcPr>
          <w:p w:rsidR="00A85EA6" w:rsidRDefault="00A85EA6" w:rsidP="00A20327">
            <w:pPr>
              <w:jc w:val="center"/>
            </w:pPr>
            <w:r>
              <w:t>2080/2180</w:t>
            </w:r>
          </w:p>
        </w:tc>
        <w:tc>
          <w:tcPr>
            <w:tcW w:w="1019" w:type="dxa"/>
            <w:tcBorders>
              <w:left w:val="single" w:sz="6" w:space="0" w:color="auto"/>
              <w:right w:val="single" w:sz="6" w:space="0" w:color="auto"/>
            </w:tcBorders>
          </w:tcPr>
          <w:p w:rsidR="00A85EA6" w:rsidRDefault="00A85EA6" w:rsidP="00A20327">
            <w:pPr>
              <w:jc w:val="center"/>
            </w:pPr>
            <w:r>
              <w:t>3060/3810</w:t>
            </w:r>
          </w:p>
        </w:tc>
        <w:tc>
          <w:tcPr>
            <w:tcW w:w="1019" w:type="dxa"/>
            <w:tcBorders>
              <w:left w:val="single" w:sz="6" w:space="0" w:color="auto"/>
              <w:right w:val="single" w:sz="6" w:space="0" w:color="auto"/>
            </w:tcBorders>
          </w:tcPr>
          <w:p w:rsidR="00A85EA6" w:rsidRDefault="00A85EA6" w:rsidP="00A20327">
            <w:pPr>
              <w:jc w:val="center"/>
            </w:pPr>
            <w:r>
              <w:t>3930/4690</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1625/1690</w:t>
            </w:r>
          </w:p>
        </w:tc>
        <w:tc>
          <w:tcPr>
            <w:tcW w:w="1019" w:type="dxa"/>
            <w:tcBorders>
              <w:left w:val="single" w:sz="6" w:space="0" w:color="auto"/>
              <w:right w:val="single" w:sz="6" w:space="0" w:color="auto"/>
            </w:tcBorders>
          </w:tcPr>
          <w:p w:rsidR="00A85EA6" w:rsidRDefault="00A85EA6" w:rsidP="00A20327">
            <w:pPr>
              <w:jc w:val="center"/>
            </w:pPr>
            <w:r>
              <w:t>2390/2945</w:t>
            </w:r>
          </w:p>
        </w:tc>
        <w:tc>
          <w:tcPr>
            <w:tcW w:w="1019" w:type="dxa"/>
            <w:tcBorders>
              <w:left w:val="single" w:sz="6" w:space="0" w:color="auto"/>
              <w:right w:val="single" w:sz="6" w:space="0" w:color="auto"/>
            </w:tcBorders>
          </w:tcPr>
          <w:p w:rsidR="00A85EA6" w:rsidRDefault="00A85EA6" w:rsidP="00A20327">
            <w:pPr>
              <w:jc w:val="center"/>
            </w:pPr>
            <w:r>
              <w:t>3050/3620</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100х3</w:t>
            </w:r>
          </w:p>
        </w:tc>
        <w:tc>
          <w:tcPr>
            <w:tcW w:w="868" w:type="dxa"/>
            <w:tcBorders>
              <w:left w:val="single" w:sz="6" w:space="0" w:color="auto"/>
              <w:right w:val="single" w:sz="6" w:space="0" w:color="auto"/>
            </w:tcBorders>
          </w:tcPr>
          <w:p w:rsidR="00A85EA6" w:rsidRDefault="00A85EA6" w:rsidP="00A20327">
            <w:pPr>
              <w:jc w:val="center"/>
            </w:pPr>
            <w:r>
              <w:t>305/460</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r>
              <w:t>120х8</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2400/2600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3400/4400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4340/5600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1900/2040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2650/3350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3380/4250</w:t>
            </w:r>
          </w:p>
        </w:tc>
        <w:tc>
          <w:tcPr>
            <w:tcW w:w="101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16" w:type="dxa"/>
            <w:tcBorders>
              <w:left w:val="single" w:sz="6" w:space="0" w:color="auto"/>
              <w:bottom w:val="single" w:sz="6" w:space="0" w:color="auto"/>
              <w:right w:val="single" w:sz="6" w:space="0" w:color="auto"/>
            </w:tcBorders>
          </w:tcPr>
          <w:p w:rsidR="00A85EA6" w:rsidRDefault="00A85EA6" w:rsidP="00A20327">
            <w:pPr>
              <w:jc w:val="center"/>
            </w:pPr>
            <w:r>
              <w:t>20х4</w:t>
            </w:r>
          </w:p>
        </w:tc>
        <w:tc>
          <w:tcPr>
            <w:tcW w:w="868" w:type="dxa"/>
            <w:tcBorders>
              <w:left w:val="single" w:sz="6" w:space="0" w:color="auto"/>
              <w:bottom w:val="single" w:sz="6" w:space="0" w:color="auto"/>
              <w:right w:val="single" w:sz="6" w:space="0" w:color="auto"/>
            </w:tcBorders>
          </w:tcPr>
          <w:p w:rsidR="00A85EA6" w:rsidRDefault="00A85EA6" w:rsidP="00A20327">
            <w:pPr>
              <w:jc w:val="center"/>
            </w:pPr>
            <w:r>
              <w:t>70/115</w:t>
            </w:r>
          </w:p>
        </w:tc>
      </w:tr>
      <w:tr w:rsidR="00A85EA6">
        <w:tc>
          <w:tcPr>
            <w:tcW w:w="940" w:type="dxa"/>
            <w:tcBorders>
              <w:left w:val="single" w:sz="6" w:space="0" w:color="auto"/>
              <w:right w:val="single" w:sz="6" w:space="0" w:color="auto"/>
            </w:tcBorders>
          </w:tcPr>
          <w:p w:rsidR="00A85EA6" w:rsidRDefault="00A85EA6" w:rsidP="00A20327">
            <w:pPr>
              <w:jc w:val="center"/>
            </w:pPr>
            <w:r>
              <w:t>60х10</w:t>
            </w:r>
          </w:p>
        </w:tc>
        <w:tc>
          <w:tcPr>
            <w:tcW w:w="1019" w:type="dxa"/>
            <w:tcBorders>
              <w:left w:val="single" w:sz="6" w:space="0" w:color="auto"/>
              <w:right w:val="single" w:sz="6" w:space="0" w:color="auto"/>
            </w:tcBorders>
          </w:tcPr>
          <w:p w:rsidR="00A85EA6" w:rsidRDefault="00A85EA6" w:rsidP="00A20327">
            <w:pPr>
              <w:jc w:val="center"/>
            </w:pPr>
            <w:r>
              <w:t>1475/1525</w:t>
            </w:r>
          </w:p>
        </w:tc>
        <w:tc>
          <w:tcPr>
            <w:tcW w:w="1019" w:type="dxa"/>
            <w:tcBorders>
              <w:left w:val="single" w:sz="6" w:space="0" w:color="auto"/>
              <w:right w:val="single" w:sz="6" w:space="0" w:color="auto"/>
            </w:tcBorders>
          </w:tcPr>
          <w:p w:rsidR="00A85EA6" w:rsidRDefault="00A85EA6" w:rsidP="00A20327">
            <w:pPr>
              <w:jc w:val="center"/>
            </w:pPr>
            <w:r>
              <w:t>2560/2725</w:t>
            </w:r>
          </w:p>
        </w:tc>
        <w:tc>
          <w:tcPr>
            <w:tcW w:w="1019" w:type="dxa"/>
            <w:tcBorders>
              <w:left w:val="single" w:sz="6" w:space="0" w:color="auto"/>
              <w:right w:val="single" w:sz="6" w:space="0" w:color="auto"/>
            </w:tcBorders>
          </w:tcPr>
          <w:p w:rsidR="00A85EA6" w:rsidRDefault="00A85EA6" w:rsidP="00A20327">
            <w:pPr>
              <w:jc w:val="center"/>
            </w:pPr>
            <w:r>
              <w:t>3300/3530</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1155/1180</w:t>
            </w:r>
          </w:p>
        </w:tc>
        <w:tc>
          <w:tcPr>
            <w:tcW w:w="1019" w:type="dxa"/>
            <w:tcBorders>
              <w:left w:val="single" w:sz="6" w:space="0" w:color="auto"/>
              <w:right w:val="single" w:sz="6" w:space="0" w:color="auto"/>
            </w:tcBorders>
          </w:tcPr>
          <w:p w:rsidR="00A85EA6" w:rsidRDefault="00A85EA6" w:rsidP="00A20327">
            <w:pPr>
              <w:jc w:val="center"/>
            </w:pPr>
            <w:r>
              <w:t>2010/2110</w:t>
            </w:r>
          </w:p>
        </w:tc>
        <w:tc>
          <w:tcPr>
            <w:tcW w:w="1019" w:type="dxa"/>
            <w:tcBorders>
              <w:left w:val="single" w:sz="6" w:space="0" w:color="auto"/>
              <w:right w:val="single" w:sz="6" w:space="0" w:color="auto"/>
            </w:tcBorders>
          </w:tcPr>
          <w:p w:rsidR="00A85EA6" w:rsidRDefault="00A85EA6" w:rsidP="00A20327">
            <w:pPr>
              <w:jc w:val="center"/>
            </w:pPr>
            <w:r>
              <w:t>2650/2720</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22х4</w:t>
            </w:r>
          </w:p>
        </w:tc>
        <w:tc>
          <w:tcPr>
            <w:tcW w:w="868" w:type="dxa"/>
            <w:tcBorders>
              <w:left w:val="single" w:sz="6" w:space="0" w:color="auto"/>
              <w:right w:val="single" w:sz="6" w:space="0" w:color="auto"/>
            </w:tcBorders>
          </w:tcPr>
          <w:p w:rsidR="00A85EA6" w:rsidRDefault="00A85EA6" w:rsidP="00A20327">
            <w:pPr>
              <w:jc w:val="center"/>
            </w:pPr>
            <w:r>
              <w:t>75/125</w:t>
            </w:r>
          </w:p>
        </w:tc>
      </w:tr>
      <w:tr w:rsidR="00A85EA6">
        <w:tc>
          <w:tcPr>
            <w:tcW w:w="940" w:type="dxa"/>
            <w:tcBorders>
              <w:left w:val="single" w:sz="6" w:space="0" w:color="auto"/>
              <w:right w:val="single" w:sz="6" w:space="0" w:color="auto"/>
            </w:tcBorders>
          </w:tcPr>
          <w:p w:rsidR="00A85EA6" w:rsidRDefault="00A85EA6" w:rsidP="00A20327">
            <w:pPr>
              <w:jc w:val="center"/>
            </w:pPr>
            <w:r>
              <w:t>80х10</w:t>
            </w:r>
          </w:p>
        </w:tc>
        <w:tc>
          <w:tcPr>
            <w:tcW w:w="1019" w:type="dxa"/>
            <w:tcBorders>
              <w:left w:val="single" w:sz="6" w:space="0" w:color="auto"/>
              <w:right w:val="single" w:sz="6" w:space="0" w:color="auto"/>
            </w:tcBorders>
          </w:tcPr>
          <w:p w:rsidR="00A85EA6" w:rsidRDefault="00A85EA6" w:rsidP="00A20327">
            <w:pPr>
              <w:jc w:val="center"/>
            </w:pPr>
            <w:r>
              <w:t>1900/1990</w:t>
            </w:r>
          </w:p>
        </w:tc>
        <w:tc>
          <w:tcPr>
            <w:tcW w:w="1019" w:type="dxa"/>
            <w:tcBorders>
              <w:left w:val="single" w:sz="6" w:space="0" w:color="auto"/>
              <w:right w:val="single" w:sz="6" w:space="0" w:color="auto"/>
            </w:tcBorders>
          </w:tcPr>
          <w:p w:rsidR="00A85EA6" w:rsidRDefault="00A85EA6" w:rsidP="00A20327">
            <w:pPr>
              <w:jc w:val="center"/>
            </w:pPr>
            <w:r>
              <w:t>3100/3510</w:t>
            </w:r>
          </w:p>
        </w:tc>
        <w:tc>
          <w:tcPr>
            <w:tcW w:w="1019" w:type="dxa"/>
            <w:tcBorders>
              <w:left w:val="single" w:sz="6" w:space="0" w:color="auto"/>
              <w:right w:val="single" w:sz="6" w:space="0" w:color="auto"/>
            </w:tcBorders>
          </w:tcPr>
          <w:p w:rsidR="00A85EA6" w:rsidRDefault="00A85EA6" w:rsidP="00A20327">
            <w:pPr>
              <w:jc w:val="center"/>
            </w:pPr>
            <w:r>
              <w:t>3990/4450</w:t>
            </w:r>
          </w:p>
        </w:tc>
        <w:tc>
          <w:tcPr>
            <w:tcW w:w="1019" w:type="dxa"/>
            <w:tcBorders>
              <w:left w:val="single" w:sz="6" w:space="0" w:color="auto"/>
              <w:right w:val="single" w:sz="6" w:space="0" w:color="auto"/>
            </w:tcBorders>
          </w:tcPr>
          <w:p w:rsidR="00A85EA6" w:rsidRDefault="00A85EA6" w:rsidP="00A20327">
            <w:pPr>
              <w:jc w:val="center"/>
            </w:pPr>
            <w:r>
              <w:t>-</w:t>
            </w:r>
          </w:p>
        </w:tc>
        <w:tc>
          <w:tcPr>
            <w:tcW w:w="1019" w:type="dxa"/>
            <w:tcBorders>
              <w:left w:val="single" w:sz="6" w:space="0" w:color="auto"/>
              <w:right w:val="single" w:sz="6" w:space="0" w:color="auto"/>
            </w:tcBorders>
          </w:tcPr>
          <w:p w:rsidR="00A85EA6" w:rsidRDefault="00A85EA6" w:rsidP="00A20327">
            <w:pPr>
              <w:jc w:val="center"/>
            </w:pPr>
            <w:r>
              <w:t>1480/1540</w:t>
            </w:r>
          </w:p>
        </w:tc>
        <w:tc>
          <w:tcPr>
            <w:tcW w:w="1019" w:type="dxa"/>
            <w:tcBorders>
              <w:left w:val="single" w:sz="6" w:space="0" w:color="auto"/>
              <w:right w:val="single" w:sz="6" w:space="0" w:color="auto"/>
            </w:tcBorders>
          </w:tcPr>
          <w:p w:rsidR="00A85EA6" w:rsidRDefault="00A85EA6" w:rsidP="00A20327">
            <w:pPr>
              <w:jc w:val="center"/>
            </w:pPr>
            <w:r>
              <w:t>2410/2735</w:t>
            </w:r>
          </w:p>
        </w:tc>
        <w:tc>
          <w:tcPr>
            <w:tcW w:w="1019" w:type="dxa"/>
            <w:tcBorders>
              <w:left w:val="single" w:sz="6" w:space="0" w:color="auto"/>
              <w:right w:val="single" w:sz="6" w:space="0" w:color="auto"/>
            </w:tcBorders>
          </w:tcPr>
          <w:p w:rsidR="00A85EA6" w:rsidRDefault="00A85EA6" w:rsidP="00A20327">
            <w:pPr>
              <w:jc w:val="center"/>
            </w:pPr>
            <w:r>
              <w:t>3100/3440</w:t>
            </w:r>
          </w:p>
        </w:tc>
        <w:tc>
          <w:tcPr>
            <w:tcW w:w="1019" w:type="dxa"/>
            <w:tcBorders>
              <w:left w:val="single" w:sz="6" w:space="0" w:color="auto"/>
              <w:right w:val="single" w:sz="6" w:space="0" w:color="auto"/>
            </w:tcBorders>
          </w:tcPr>
          <w:p w:rsidR="00A85EA6" w:rsidRDefault="00A85EA6" w:rsidP="00A20327">
            <w:pPr>
              <w:jc w:val="center"/>
            </w:pPr>
            <w:r>
              <w:t>-</w:t>
            </w:r>
          </w:p>
        </w:tc>
        <w:tc>
          <w:tcPr>
            <w:tcW w:w="1216" w:type="dxa"/>
            <w:tcBorders>
              <w:left w:val="single" w:sz="6" w:space="0" w:color="auto"/>
              <w:right w:val="single" w:sz="6" w:space="0" w:color="auto"/>
            </w:tcBorders>
          </w:tcPr>
          <w:p w:rsidR="00A85EA6" w:rsidRDefault="00A85EA6" w:rsidP="00A20327">
            <w:pPr>
              <w:jc w:val="center"/>
            </w:pPr>
            <w:r>
              <w:t>25х4</w:t>
            </w:r>
          </w:p>
        </w:tc>
        <w:tc>
          <w:tcPr>
            <w:tcW w:w="868" w:type="dxa"/>
            <w:tcBorders>
              <w:left w:val="single" w:sz="6" w:space="0" w:color="auto"/>
              <w:right w:val="single" w:sz="6" w:space="0" w:color="auto"/>
            </w:tcBorders>
          </w:tcPr>
          <w:p w:rsidR="00A85EA6" w:rsidRDefault="00A85EA6" w:rsidP="00A20327">
            <w:pPr>
              <w:jc w:val="center"/>
            </w:pPr>
            <w:r>
              <w:t>85/140</w:t>
            </w:r>
          </w:p>
        </w:tc>
      </w:tr>
      <w:tr w:rsidR="00A85EA6">
        <w:tc>
          <w:tcPr>
            <w:tcW w:w="940" w:type="dxa"/>
            <w:tcBorders>
              <w:left w:val="single" w:sz="6" w:space="0" w:color="auto"/>
              <w:right w:val="single" w:sz="6" w:space="0" w:color="auto"/>
            </w:tcBorders>
          </w:tcPr>
          <w:p w:rsidR="00A85EA6" w:rsidRDefault="00A85EA6" w:rsidP="00A20327">
            <w:pPr>
              <w:jc w:val="center"/>
            </w:pPr>
            <w:r>
              <w:t>100х10</w:t>
            </w:r>
          </w:p>
        </w:tc>
        <w:tc>
          <w:tcPr>
            <w:tcW w:w="1019" w:type="dxa"/>
            <w:tcBorders>
              <w:left w:val="single" w:sz="6" w:space="0" w:color="auto"/>
              <w:right w:val="single" w:sz="6" w:space="0" w:color="auto"/>
            </w:tcBorders>
          </w:tcPr>
          <w:p w:rsidR="00A85EA6" w:rsidRDefault="00A85EA6" w:rsidP="00A20327">
            <w:pPr>
              <w:jc w:val="center"/>
            </w:pPr>
            <w:r>
              <w:t>2310/2470</w:t>
            </w:r>
          </w:p>
        </w:tc>
        <w:tc>
          <w:tcPr>
            <w:tcW w:w="1019" w:type="dxa"/>
            <w:tcBorders>
              <w:left w:val="single" w:sz="6" w:space="0" w:color="auto"/>
              <w:right w:val="single" w:sz="6" w:space="0" w:color="auto"/>
            </w:tcBorders>
          </w:tcPr>
          <w:p w:rsidR="00A85EA6" w:rsidRDefault="00A85EA6" w:rsidP="00A20327">
            <w:pPr>
              <w:jc w:val="center"/>
            </w:pPr>
            <w:r>
              <w:t>3610/4325</w:t>
            </w:r>
          </w:p>
        </w:tc>
        <w:tc>
          <w:tcPr>
            <w:tcW w:w="1019" w:type="dxa"/>
            <w:tcBorders>
              <w:left w:val="single" w:sz="6" w:space="0" w:color="auto"/>
              <w:right w:val="single" w:sz="6" w:space="0" w:color="auto"/>
            </w:tcBorders>
          </w:tcPr>
          <w:p w:rsidR="00A85EA6" w:rsidRDefault="00A85EA6" w:rsidP="00A20327">
            <w:pPr>
              <w:jc w:val="center"/>
            </w:pPr>
            <w:r>
              <w:t>4650/5385</w:t>
            </w:r>
          </w:p>
        </w:tc>
        <w:tc>
          <w:tcPr>
            <w:tcW w:w="1019" w:type="dxa"/>
            <w:tcBorders>
              <w:left w:val="single" w:sz="6" w:space="0" w:color="auto"/>
              <w:right w:val="single" w:sz="6" w:space="0" w:color="auto"/>
            </w:tcBorders>
          </w:tcPr>
          <w:p w:rsidR="00A85EA6" w:rsidRDefault="00A85EA6" w:rsidP="00A20327">
            <w:pPr>
              <w:jc w:val="center"/>
            </w:pPr>
            <w:r>
              <w:t>5300/6060</w:t>
            </w:r>
          </w:p>
        </w:tc>
        <w:tc>
          <w:tcPr>
            <w:tcW w:w="1019" w:type="dxa"/>
            <w:tcBorders>
              <w:left w:val="single" w:sz="6" w:space="0" w:color="auto"/>
              <w:right w:val="single" w:sz="6" w:space="0" w:color="auto"/>
            </w:tcBorders>
          </w:tcPr>
          <w:p w:rsidR="00A85EA6" w:rsidRDefault="00A85EA6" w:rsidP="00A20327">
            <w:pPr>
              <w:jc w:val="center"/>
            </w:pPr>
            <w:r>
              <w:t>1820/1910</w:t>
            </w:r>
          </w:p>
        </w:tc>
        <w:tc>
          <w:tcPr>
            <w:tcW w:w="1019" w:type="dxa"/>
            <w:tcBorders>
              <w:left w:val="single" w:sz="6" w:space="0" w:color="auto"/>
              <w:right w:val="single" w:sz="6" w:space="0" w:color="auto"/>
            </w:tcBorders>
          </w:tcPr>
          <w:p w:rsidR="00A85EA6" w:rsidRDefault="00A85EA6" w:rsidP="00A20327">
            <w:pPr>
              <w:jc w:val="center"/>
            </w:pPr>
            <w:r>
              <w:t>2860/3350</w:t>
            </w:r>
          </w:p>
        </w:tc>
        <w:tc>
          <w:tcPr>
            <w:tcW w:w="1019" w:type="dxa"/>
            <w:tcBorders>
              <w:left w:val="single" w:sz="6" w:space="0" w:color="auto"/>
              <w:right w:val="single" w:sz="6" w:space="0" w:color="auto"/>
            </w:tcBorders>
          </w:tcPr>
          <w:p w:rsidR="00A85EA6" w:rsidRDefault="00A85EA6" w:rsidP="00A20327">
            <w:pPr>
              <w:jc w:val="center"/>
            </w:pPr>
            <w:r>
              <w:t>3650/4160</w:t>
            </w:r>
          </w:p>
        </w:tc>
        <w:tc>
          <w:tcPr>
            <w:tcW w:w="1019" w:type="dxa"/>
            <w:tcBorders>
              <w:left w:val="single" w:sz="6" w:space="0" w:color="auto"/>
              <w:right w:val="single" w:sz="6" w:space="0" w:color="auto"/>
            </w:tcBorders>
          </w:tcPr>
          <w:p w:rsidR="00A85EA6" w:rsidRDefault="00A85EA6" w:rsidP="00A20327">
            <w:pPr>
              <w:jc w:val="center"/>
            </w:pPr>
            <w:r>
              <w:t>4150/4400</w:t>
            </w:r>
          </w:p>
        </w:tc>
        <w:tc>
          <w:tcPr>
            <w:tcW w:w="1216" w:type="dxa"/>
            <w:tcBorders>
              <w:left w:val="single" w:sz="6" w:space="0" w:color="auto"/>
              <w:right w:val="single" w:sz="6" w:space="0" w:color="auto"/>
            </w:tcBorders>
          </w:tcPr>
          <w:p w:rsidR="00A85EA6" w:rsidRDefault="00A85EA6" w:rsidP="00A20327">
            <w:pPr>
              <w:jc w:val="center"/>
            </w:pPr>
            <w:r>
              <w:t>30х4</w:t>
            </w:r>
          </w:p>
        </w:tc>
        <w:tc>
          <w:tcPr>
            <w:tcW w:w="868" w:type="dxa"/>
            <w:tcBorders>
              <w:left w:val="single" w:sz="6" w:space="0" w:color="auto"/>
              <w:right w:val="single" w:sz="6" w:space="0" w:color="auto"/>
            </w:tcBorders>
          </w:tcPr>
          <w:p w:rsidR="00A85EA6" w:rsidRDefault="00A85EA6" w:rsidP="00A20327">
            <w:pPr>
              <w:jc w:val="center"/>
            </w:pPr>
            <w:r>
              <w:t>100/165</w:t>
            </w:r>
          </w:p>
        </w:tc>
      </w:tr>
      <w:tr w:rsidR="00A85EA6">
        <w:tc>
          <w:tcPr>
            <w:tcW w:w="940" w:type="dxa"/>
            <w:tcBorders>
              <w:left w:val="single" w:sz="6" w:space="0" w:color="auto"/>
              <w:right w:val="single" w:sz="6" w:space="0" w:color="auto"/>
            </w:tcBorders>
          </w:tcPr>
          <w:p w:rsidR="00A85EA6" w:rsidRDefault="00A85EA6" w:rsidP="00A20327">
            <w:pPr>
              <w:jc w:val="center"/>
            </w:pPr>
            <w:r>
              <w:t>120х10</w:t>
            </w:r>
          </w:p>
        </w:tc>
        <w:tc>
          <w:tcPr>
            <w:tcW w:w="1019" w:type="dxa"/>
            <w:tcBorders>
              <w:left w:val="single" w:sz="6" w:space="0" w:color="auto"/>
              <w:right w:val="single" w:sz="6" w:space="0" w:color="auto"/>
            </w:tcBorders>
          </w:tcPr>
          <w:p w:rsidR="00A85EA6" w:rsidRDefault="00A85EA6" w:rsidP="00A20327">
            <w:pPr>
              <w:jc w:val="center"/>
            </w:pPr>
            <w:r>
              <w:t>2650/2950</w:t>
            </w:r>
          </w:p>
        </w:tc>
        <w:tc>
          <w:tcPr>
            <w:tcW w:w="1019" w:type="dxa"/>
            <w:tcBorders>
              <w:left w:val="single" w:sz="6" w:space="0" w:color="auto"/>
              <w:right w:val="single" w:sz="6" w:space="0" w:color="auto"/>
            </w:tcBorders>
          </w:tcPr>
          <w:p w:rsidR="00A85EA6" w:rsidRDefault="00A85EA6" w:rsidP="00A20327">
            <w:pPr>
              <w:jc w:val="center"/>
            </w:pPr>
            <w:r>
              <w:t>4100/5000</w:t>
            </w:r>
          </w:p>
        </w:tc>
        <w:tc>
          <w:tcPr>
            <w:tcW w:w="1019" w:type="dxa"/>
            <w:tcBorders>
              <w:left w:val="single" w:sz="6" w:space="0" w:color="auto"/>
              <w:right w:val="single" w:sz="6" w:space="0" w:color="auto"/>
            </w:tcBorders>
          </w:tcPr>
          <w:p w:rsidR="00A85EA6" w:rsidRDefault="00A85EA6" w:rsidP="00A20327">
            <w:pPr>
              <w:jc w:val="center"/>
            </w:pPr>
            <w:r>
              <w:t>5200/6250</w:t>
            </w:r>
          </w:p>
        </w:tc>
        <w:tc>
          <w:tcPr>
            <w:tcW w:w="1019" w:type="dxa"/>
            <w:tcBorders>
              <w:left w:val="single" w:sz="6" w:space="0" w:color="auto"/>
              <w:right w:val="single" w:sz="6" w:space="0" w:color="auto"/>
            </w:tcBorders>
          </w:tcPr>
          <w:p w:rsidR="00A85EA6" w:rsidRDefault="00A85EA6" w:rsidP="00A20327">
            <w:pPr>
              <w:jc w:val="center"/>
            </w:pPr>
            <w:r>
              <w:t>5900/6800</w:t>
            </w:r>
          </w:p>
        </w:tc>
        <w:tc>
          <w:tcPr>
            <w:tcW w:w="1019" w:type="dxa"/>
            <w:tcBorders>
              <w:left w:val="single" w:sz="6" w:space="0" w:color="auto"/>
              <w:right w:val="single" w:sz="6" w:space="0" w:color="auto"/>
            </w:tcBorders>
          </w:tcPr>
          <w:p w:rsidR="00A85EA6" w:rsidRDefault="00A85EA6" w:rsidP="00A20327">
            <w:pPr>
              <w:jc w:val="center"/>
            </w:pPr>
            <w:r>
              <w:t>2070/2300</w:t>
            </w:r>
          </w:p>
        </w:tc>
        <w:tc>
          <w:tcPr>
            <w:tcW w:w="1019" w:type="dxa"/>
            <w:tcBorders>
              <w:left w:val="single" w:sz="6" w:space="0" w:color="auto"/>
              <w:right w:val="single" w:sz="6" w:space="0" w:color="auto"/>
            </w:tcBorders>
          </w:tcPr>
          <w:p w:rsidR="00A85EA6" w:rsidRDefault="00A85EA6" w:rsidP="00A20327">
            <w:pPr>
              <w:jc w:val="center"/>
            </w:pPr>
            <w:r>
              <w:t>3200/3900</w:t>
            </w:r>
          </w:p>
        </w:tc>
        <w:tc>
          <w:tcPr>
            <w:tcW w:w="1019" w:type="dxa"/>
            <w:tcBorders>
              <w:left w:val="single" w:sz="6" w:space="0" w:color="auto"/>
              <w:right w:val="single" w:sz="6" w:space="0" w:color="auto"/>
            </w:tcBorders>
          </w:tcPr>
          <w:p w:rsidR="00A85EA6" w:rsidRDefault="00A85EA6" w:rsidP="00A20327">
            <w:pPr>
              <w:jc w:val="center"/>
            </w:pPr>
            <w:r>
              <w:t>4100/4860</w:t>
            </w:r>
          </w:p>
        </w:tc>
        <w:tc>
          <w:tcPr>
            <w:tcW w:w="1019" w:type="dxa"/>
            <w:tcBorders>
              <w:left w:val="single" w:sz="6" w:space="0" w:color="auto"/>
              <w:right w:val="single" w:sz="6" w:space="0" w:color="auto"/>
            </w:tcBorders>
          </w:tcPr>
          <w:p w:rsidR="00A85EA6" w:rsidRDefault="00A85EA6" w:rsidP="00A20327">
            <w:pPr>
              <w:jc w:val="center"/>
            </w:pPr>
            <w:r>
              <w:t>4650/5200</w:t>
            </w:r>
          </w:p>
        </w:tc>
        <w:tc>
          <w:tcPr>
            <w:tcW w:w="1216" w:type="dxa"/>
            <w:tcBorders>
              <w:left w:val="single" w:sz="6" w:space="0" w:color="auto"/>
              <w:right w:val="single" w:sz="6" w:space="0" w:color="auto"/>
            </w:tcBorders>
          </w:tcPr>
          <w:p w:rsidR="00A85EA6" w:rsidRDefault="00A85EA6" w:rsidP="00A20327">
            <w:pPr>
              <w:jc w:val="center"/>
            </w:pPr>
            <w:r>
              <w:t>40х4</w:t>
            </w:r>
          </w:p>
        </w:tc>
        <w:tc>
          <w:tcPr>
            <w:tcW w:w="868" w:type="dxa"/>
            <w:tcBorders>
              <w:left w:val="single" w:sz="6" w:space="0" w:color="auto"/>
              <w:right w:val="single" w:sz="6" w:space="0" w:color="auto"/>
            </w:tcBorders>
          </w:tcPr>
          <w:p w:rsidR="00A85EA6" w:rsidRDefault="00A85EA6" w:rsidP="00A20327">
            <w:pPr>
              <w:jc w:val="center"/>
            </w:pPr>
            <w:r>
              <w:t>130/220</w:t>
            </w:r>
          </w:p>
        </w:tc>
      </w:tr>
      <w:tr w:rsidR="00A85EA6">
        <w:tc>
          <w:tcPr>
            <w:tcW w:w="940"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216" w:type="dxa"/>
            <w:tcBorders>
              <w:left w:val="single" w:sz="6" w:space="0" w:color="auto"/>
              <w:right w:val="single" w:sz="6" w:space="0" w:color="auto"/>
            </w:tcBorders>
          </w:tcPr>
          <w:p w:rsidR="00A85EA6" w:rsidRDefault="00A85EA6" w:rsidP="00A20327">
            <w:pPr>
              <w:jc w:val="center"/>
            </w:pPr>
            <w:r>
              <w:t>50х4</w:t>
            </w:r>
          </w:p>
        </w:tc>
        <w:tc>
          <w:tcPr>
            <w:tcW w:w="868" w:type="dxa"/>
            <w:tcBorders>
              <w:left w:val="single" w:sz="6" w:space="0" w:color="auto"/>
              <w:right w:val="single" w:sz="6" w:space="0" w:color="auto"/>
            </w:tcBorders>
          </w:tcPr>
          <w:p w:rsidR="00A85EA6" w:rsidRDefault="00A85EA6" w:rsidP="00A20327">
            <w:pPr>
              <w:jc w:val="center"/>
            </w:pPr>
            <w:r>
              <w:t>165/270</w:t>
            </w:r>
          </w:p>
        </w:tc>
      </w:tr>
      <w:tr w:rsidR="00A85EA6">
        <w:tc>
          <w:tcPr>
            <w:tcW w:w="940"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216" w:type="dxa"/>
            <w:tcBorders>
              <w:left w:val="single" w:sz="6" w:space="0" w:color="auto"/>
              <w:right w:val="single" w:sz="6" w:space="0" w:color="auto"/>
            </w:tcBorders>
          </w:tcPr>
          <w:p w:rsidR="00A85EA6" w:rsidRDefault="00A85EA6" w:rsidP="00A20327">
            <w:pPr>
              <w:jc w:val="center"/>
            </w:pPr>
            <w:r>
              <w:t>60х4</w:t>
            </w:r>
          </w:p>
        </w:tc>
        <w:tc>
          <w:tcPr>
            <w:tcW w:w="868" w:type="dxa"/>
            <w:tcBorders>
              <w:left w:val="single" w:sz="6" w:space="0" w:color="auto"/>
              <w:right w:val="single" w:sz="6" w:space="0" w:color="auto"/>
            </w:tcBorders>
          </w:tcPr>
          <w:p w:rsidR="00A85EA6" w:rsidRDefault="00A85EA6" w:rsidP="00A20327">
            <w:pPr>
              <w:jc w:val="center"/>
            </w:pPr>
            <w:r>
              <w:t>195/325</w:t>
            </w:r>
          </w:p>
        </w:tc>
      </w:tr>
      <w:tr w:rsidR="00A85EA6">
        <w:tc>
          <w:tcPr>
            <w:tcW w:w="940"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216" w:type="dxa"/>
            <w:tcBorders>
              <w:left w:val="single" w:sz="6" w:space="0" w:color="auto"/>
              <w:right w:val="single" w:sz="6" w:space="0" w:color="auto"/>
            </w:tcBorders>
          </w:tcPr>
          <w:p w:rsidR="00A85EA6" w:rsidRDefault="00A85EA6" w:rsidP="00A20327">
            <w:pPr>
              <w:jc w:val="center"/>
            </w:pPr>
            <w:r>
              <w:t>70х4</w:t>
            </w:r>
          </w:p>
        </w:tc>
        <w:tc>
          <w:tcPr>
            <w:tcW w:w="868" w:type="dxa"/>
            <w:tcBorders>
              <w:left w:val="single" w:sz="6" w:space="0" w:color="auto"/>
              <w:right w:val="single" w:sz="6" w:space="0" w:color="auto"/>
            </w:tcBorders>
          </w:tcPr>
          <w:p w:rsidR="00A85EA6" w:rsidRDefault="00A85EA6" w:rsidP="00A20327">
            <w:pPr>
              <w:jc w:val="center"/>
            </w:pPr>
            <w:r>
              <w:t>225/375</w:t>
            </w:r>
          </w:p>
        </w:tc>
      </w:tr>
      <w:tr w:rsidR="00A85EA6">
        <w:tc>
          <w:tcPr>
            <w:tcW w:w="940"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216" w:type="dxa"/>
            <w:tcBorders>
              <w:left w:val="single" w:sz="6" w:space="0" w:color="auto"/>
              <w:right w:val="single" w:sz="6" w:space="0" w:color="auto"/>
            </w:tcBorders>
          </w:tcPr>
          <w:p w:rsidR="00A85EA6" w:rsidRDefault="00A85EA6" w:rsidP="00A20327">
            <w:pPr>
              <w:jc w:val="center"/>
            </w:pPr>
            <w:r>
              <w:t>80х4</w:t>
            </w:r>
          </w:p>
        </w:tc>
        <w:tc>
          <w:tcPr>
            <w:tcW w:w="868" w:type="dxa"/>
            <w:tcBorders>
              <w:left w:val="single" w:sz="6" w:space="0" w:color="auto"/>
              <w:right w:val="single" w:sz="6" w:space="0" w:color="auto"/>
            </w:tcBorders>
          </w:tcPr>
          <w:p w:rsidR="00A85EA6" w:rsidRDefault="00A85EA6" w:rsidP="00A20327">
            <w:pPr>
              <w:jc w:val="center"/>
            </w:pPr>
            <w:r>
              <w:t>260/430</w:t>
            </w:r>
          </w:p>
        </w:tc>
      </w:tr>
      <w:tr w:rsidR="00A85EA6">
        <w:tc>
          <w:tcPr>
            <w:tcW w:w="940"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019" w:type="dxa"/>
            <w:tcBorders>
              <w:left w:val="single" w:sz="6" w:space="0" w:color="auto"/>
              <w:right w:val="single" w:sz="6" w:space="0" w:color="auto"/>
            </w:tcBorders>
          </w:tcPr>
          <w:p w:rsidR="00A85EA6" w:rsidRDefault="00A85EA6" w:rsidP="00A20327">
            <w:pPr>
              <w:jc w:val="center"/>
            </w:pPr>
          </w:p>
        </w:tc>
        <w:tc>
          <w:tcPr>
            <w:tcW w:w="1216" w:type="dxa"/>
            <w:tcBorders>
              <w:left w:val="single" w:sz="6" w:space="0" w:color="auto"/>
              <w:right w:val="single" w:sz="6" w:space="0" w:color="auto"/>
            </w:tcBorders>
          </w:tcPr>
          <w:p w:rsidR="00A85EA6" w:rsidRDefault="00A85EA6" w:rsidP="00A20327">
            <w:pPr>
              <w:jc w:val="center"/>
            </w:pPr>
            <w:r>
              <w:t>90х4</w:t>
            </w:r>
          </w:p>
        </w:tc>
        <w:tc>
          <w:tcPr>
            <w:tcW w:w="868" w:type="dxa"/>
            <w:tcBorders>
              <w:left w:val="single" w:sz="6" w:space="0" w:color="auto"/>
              <w:right w:val="single" w:sz="6" w:space="0" w:color="auto"/>
            </w:tcBorders>
          </w:tcPr>
          <w:p w:rsidR="00A85EA6" w:rsidRDefault="00A85EA6" w:rsidP="00A20327">
            <w:pPr>
              <w:jc w:val="center"/>
            </w:pPr>
            <w:r>
              <w:t>290/480</w:t>
            </w:r>
          </w:p>
        </w:tc>
      </w:tr>
      <w:tr w:rsidR="00A85EA6">
        <w:tc>
          <w:tcPr>
            <w:tcW w:w="940"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019" w:type="dxa"/>
            <w:tcBorders>
              <w:left w:val="single" w:sz="6" w:space="0" w:color="auto"/>
              <w:bottom w:val="single" w:sz="6" w:space="0" w:color="auto"/>
              <w:right w:val="single" w:sz="6" w:space="0" w:color="auto"/>
            </w:tcBorders>
          </w:tcPr>
          <w:p w:rsidR="00A85EA6" w:rsidRDefault="00A85EA6" w:rsidP="00A20327">
            <w:pPr>
              <w:jc w:val="center"/>
            </w:pPr>
          </w:p>
        </w:tc>
        <w:tc>
          <w:tcPr>
            <w:tcW w:w="1216" w:type="dxa"/>
            <w:tcBorders>
              <w:left w:val="single" w:sz="6" w:space="0" w:color="auto"/>
              <w:bottom w:val="single" w:sz="6" w:space="0" w:color="auto"/>
              <w:right w:val="single" w:sz="6" w:space="0" w:color="auto"/>
            </w:tcBorders>
          </w:tcPr>
          <w:p w:rsidR="00A85EA6" w:rsidRDefault="00A85EA6" w:rsidP="00A20327">
            <w:pPr>
              <w:jc w:val="center"/>
            </w:pPr>
            <w:r>
              <w:t>100х4</w:t>
            </w:r>
          </w:p>
        </w:tc>
        <w:tc>
          <w:tcPr>
            <w:tcW w:w="868" w:type="dxa"/>
            <w:tcBorders>
              <w:left w:val="single" w:sz="6" w:space="0" w:color="auto"/>
              <w:bottom w:val="single" w:sz="6" w:space="0" w:color="auto"/>
              <w:right w:val="single" w:sz="6" w:space="0" w:color="auto"/>
            </w:tcBorders>
          </w:tcPr>
          <w:p w:rsidR="00A85EA6" w:rsidRDefault="00A85EA6" w:rsidP="00A20327">
            <w:pPr>
              <w:jc w:val="center"/>
            </w:pPr>
            <w:r>
              <w:t>325/535</w:t>
            </w:r>
          </w:p>
        </w:tc>
      </w:tr>
    </w:tbl>
    <w:p w:rsidR="00A85EA6" w:rsidRDefault="00A85EA6" w:rsidP="00A85EA6">
      <w:pPr>
        <w:ind w:firstLine="284"/>
      </w:pPr>
      <w:r>
        <w:t>________________</w:t>
      </w:r>
    </w:p>
    <w:p w:rsidR="00A85EA6" w:rsidRDefault="00A85EA6" w:rsidP="00A85EA6">
      <w:pPr>
        <w:ind w:firstLine="284"/>
        <w:jc w:val="both"/>
      </w:pPr>
      <w:r>
        <w:t>* В числителе приведены значения переменного тока, в знаменателе - постоянного.</w:t>
      </w:r>
    </w:p>
    <w:p w:rsidR="00A85EA6" w:rsidRDefault="00A85EA6" w:rsidP="00A85EA6">
      <w:pPr>
        <w:pStyle w:val="Heading"/>
        <w:ind w:firstLine="284"/>
        <w:jc w:val="center"/>
        <w:rPr>
          <w:rFonts w:ascii="Times New Roman" w:hAnsi="Times New Roman"/>
          <w:sz w:val="20"/>
        </w:rPr>
        <w:sectPr w:rsidR="00A85EA6">
          <w:type w:val="oddPage"/>
          <w:pgSz w:w="16838" w:h="11906" w:orient="landscape" w:code="9"/>
          <w:pgMar w:top="1134" w:right="1134" w:bottom="1134" w:left="1134" w:header="720" w:footer="720" w:gutter="0"/>
          <w:cols w:space="720"/>
        </w:sect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lastRenderedPageBreak/>
        <w:t>Таблица 1.3.32. Допустимый длительный ток для неизолированных бронзовых и сталебронзовых проводов</w:t>
      </w:r>
    </w:p>
    <w:p w:rsidR="00A85EA6" w:rsidRDefault="00A85EA6" w:rsidP="00A85EA6">
      <w:pPr>
        <w:pStyle w:val="Heading"/>
        <w:ind w:firstLine="284"/>
        <w:jc w:val="center"/>
        <w:rPr>
          <w:rFonts w:ascii="Times New Roman" w:hAnsi="Times New Roman"/>
          <w:sz w:val="20"/>
        </w:rPr>
      </w:pPr>
    </w:p>
    <w:tbl>
      <w:tblPr>
        <w:tblW w:w="5909" w:type="dxa"/>
        <w:tblLayout w:type="fixed"/>
        <w:tblCellMar>
          <w:left w:w="28" w:type="dxa"/>
          <w:right w:w="28" w:type="dxa"/>
        </w:tblCellMar>
        <w:tblLook w:val="0000" w:firstRow="0" w:lastRow="0" w:firstColumn="0" w:lastColumn="0" w:noHBand="0" w:noVBand="0"/>
      </w:tblPr>
      <w:tblGrid>
        <w:gridCol w:w="1573"/>
        <w:gridCol w:w="1501"/>
        <w:gridCol w:w="2835"/>
      </w:tblGrid>
      <w:tr w:rsidR="00A85EA6">
        <w:tc>
          <w:tcPr>
            <w:tcW w:w="1573" w:type="dxa"/>
            <w:tcBorders>
              <w:top w:val="single" w:sz="6" w:space="0" w:color="auto"/>
              <w:left w:val="single" w:sz="6" w:space="0" w:color="auto"/>
            </w:tcBorders>
          </w:tcPr>
          <w:p w:rsidR="00A85EA6" w:rsidRDefault="00A85EA6" w:rsidP="00A20327">
            <w:pPr>
              <w:jc w:val="center"/>
            </w:pPr>
            <w:r>
              <w:t>Провод</w:t>
            </w:r>
          </w:p>
        </w:tc>
        <w:tc>
          <w:tcPr>
            <w:tcW w:w="150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Марка провода </w:t>
            </w:r>
          </w:p>
        </w:tc>
        <w:tc>
          <w:tcPr>
            <w:tcW w:w="2835" w:type="dxa"/>
            <w:tcBorders>
              <w:top w:val="single" w:sz="6" w:space="0" w:color="auto"/>
              <w:right w:val="single" w:sz="6" w:space="0" w:color="auto"/>
            </w:tcBorders>
          </w:tcPr>
          <w:p w:rsidR="00A85EA6" w:rsidRDefault="00A85EA6" w:rsidP="00A20327">
            <w:pPr>
              <w:jc w:val="center"/>
            </w:pPr>
            <w:r>
              <w:t>Ток *, А</w:t>
            </w:r>
          </w:p>
        </w:tc>
      </w:tr>
      <w:tr w:rsidR="00A85EA6">
        <w:tc>
          <w:tcPr>
            <w:tcW w:w="5909"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p>
        </w:tc>
      </w:tr>
      <w:tr w:rsidR="00A85EA6">
        <w:tc>
          <w:tcPr>
            <w:tcW w:w="1573" w:type="dxa"/>
            <w:tcBorders>
              <w:left w:val="single" w:sz="6" w:space="0" w:color="auto"/>
            </w:tcBorders>
          </w:tcPr>
          <w:p w:rsidR="00A85EA6" w:rsidRDefault="00A85EA6" w:rsidP="00A20327">
            <w:pPr>
              <w:jc w:val="center"/>
            </w:pPr>
            <w:r>
              <w:t>Бронзовый</w:t>
            </w:r>
          </w:p>
        </w:tc>
        <w:tc>
          <w:tcPr>
            <w:tcW w:w="1501" w:type="dxa"/>
            <w:tcBorders>
              <w:top w:val="single" w:sz="6" w:space="0" w:color="auto"/>
              <w:left w:val="single" w:sz="6" w:space="0" w:color="auto"/>
              <w:right w:val="single" w:sz="6" w:space="0" w:color="auto"/>
            </w:tcBorders>
          </w:tcPr>
          <w:p w:rsidR="00A85EA6" w:rsidRDefault="00A85EA6" w:rsidP="00A20327">
            <w:pPr>
              <w:jc w:val="center"/>
            </w:pPr>
            <w:r>
              <w:t>Б-50</w:t>
            </w:r>
          </w:p>
        </w:tc>
        <w:tc>
          <w:tcPr>
            <w:tcW w:w="2835" w:type="dxa"/>
            <w:tcBorders>
              <w:right w:val="single" w:sz="6" w:space="0" w:color="auto"/>
            </w:tcBorders>
          </w:tcPr>
          <w:p w:rsidR="00A85EA6" w:rsidRDefault="00A85EA6" w:rsidP="00A20327">
            <w:pPr>
              <w:jc w:val="center"/>
            </w:pPr>
            <w:r>
              <w:t>215</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Б-70</w:t>
            </w:r>
          </w:p>
        </w:tc>
        <w:tc>
          <w:tcPr>
            <w:tcW w:w="2835" w:type="dxa"/>
            <w:tcBorders>
              <w:right w:val="single" w:sz="6" w:space="0" w:color="auto"/>
            </w:tcBorders>
          </w:tcPr>
          <w:p w:rsidR="00A85EA6" w:rsidRDefault="00A85EA6" w:rsidP="00A20327">
            <w:pPr>
              <w:jc w:val="center"/>
            </w:pPr>
            <w:r>
              <w:t>265</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Б-95</w:t>
            </w:r>
          </w:p>
        </w:tc>
        <w:tc>
          <w:tcPr>
            <w:tcW w:w="2835" w:type="dxa"/>
            <w:tcBorders>
              <w:right w:val="single" w:sz="6" w:space="0" w:color="auto"/>
            </w:tcBorders>
          </w:tcPr>
          <w:p w:rsidR="00A85EA6" w:rsidRDefault="00A85EA6" w:rsidP="00A20327">
            <w:pPr>
              <w:jc w:val="center"/>
            </w:pPr>
            <w:r>
              <w:t>330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Б-120</w:t>
            </w:r>
          </w:p>
        </w:tc>
        <w:tc>
          <w:tcPr>
            <w:tcW w:w="2835" w:type="dxa"/>
            <w:tcBorders>
              <w:right w:val="single" w:sz="6" w:space="0" w:color="auto"/>
            </w:tcBorders>
          </w:tcPr>
          <w:p w:rsidR="00A85EA6" w:rsidRDefault="00A85EA6" w:rsidP="00A20327">
            <w:pPr>
              <w:jc w:val="center"/>
            </w:pPr>
            <w:r>
              <w:t>380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Б-150</w:t>
            </w:r>
          </w:p>
        </w:tc>
        <w:tc>
          <w:tcPr>
            <w:tcW w:w="2835" w:type="dxa"/>
            <w:tcBorders>
              <w:right w:val="single" w:sz="6" w:space="0" w:color="auto"/>
            </w:tcBorders>
          </w:tcPr>
          <w:p w:rsidR="00A85EA6" w:rsidRDefault="00A85EA6" w:rsidP="00A20327">
            <w:pPr>
              <w:jc w:val="center"/>
            </w:pPr>
            <w:r>
              <w:t>430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Б-185</w:t>
            </w:r>
          </w:p>
        </w:tc>
        <w:tc>
          <w:tcPr>
            <w:tcW w:w="2835" w:type="dxa"/>
            <w:tcBorders>
              <w:right w:val="single" w:sz="6" w:space="0" w:color="auto"/>
            </w:tcBorders>
          </w:tcPr>
          <w:p w:rsidR="00A85EA6" w:rsidRDefault="00A85EA6" w:rsidP="00A20327">
            <w:pPr>
              <w:jc w:val="center"/>
            </w:pPr>
            <w:r>
              <w:t>500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Б-240</w:t>
            </w:r>
          </w:p>
        </w:tc>
        <w:tc>
          <w:tcPr>
            <w:tcW w:w="2835" w:type="dxa"/>
            <w:tcBorders>
              <w:right w:val="single" w:sz="6" w:space="0" w:color="auto"/>
            </w:tcBorders>
          </w:tcPr>
          <w:p w:rsidR="00A85EA6" w:rsidRDefault="00A85EA6" w:rsidP="00A20327">
            <w:pPr>
              <w:jc w:val="center"/>
            </w:pPr>
            <w:r>
              <w:t>600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Б-300</w:t>
            </w:r>
          </w:p>
        </w:tc>
        <w:tc>
          <w:tcPr>
            <w:tcW w:w="2835" w:type="dxa"/>
            <w:tcBorders>
              <w:right w:val="single" w:sz="6" w:space="0" w:color="auto"/>
            </w:tcBorders>
          </w:tcPr>
          <w:p w:rsidR="00A85EA6" w:rsidRDefault="00A85EA6" w:rsidP="00A20327">
            <w:pPr>
              <w:jc w:val="center"/>
            </w:pPr>
            <w:r>
              <w:t>700</w:t>
            </w:r>
          </w:p>
        </w:tc>
      </w:tr>
      <w:tr w:rsidR="00A85EA6">
        <w:tc>
          <w:tcPr>
            <w:tcW w:w="1573" w:type="dxa"/>
            <w:tcBorders>
              <w:left w:val="single" w:sz="6" w:space="0" w:color="auto"/>
            </w:tcBorders>
          </w:tcPr>
          <w:p w:rsidR="00A85EA6" w:rsidRDefault="00A85EA6" w:rsidP="00A20327">
            <w:pPr>
              <w:jc w:val="center"/>
            </w:pPr>
            <w:r>
              <w:t>Сталебронзовый</w:t>
            </w:r>
          </w:p>
        </w:tc>
        <w:tc>
          <w:tcPr>
            <w:tcW w:w="1501" w:type="dxa"/>
            <w:tcBorders>
              <w:left w:val="single" w:sz="6" w:space="0" w:color="auto"/>
              <w:right w:val="single" w:sz="6" w:space="0" w:color="auto"/>
            </w:tcBorders>
          </w:tcPr>
          <w:p w:rsidR="00A85EA6" w:rsidRDefault="00A85EA6" w:rsidP="00A20327">
            <w:pPr>
              <w:jc w:val="center"/>
            </w:pPr>
            <w:r>
              <w:t>БС-185</w:t>
            </w:r>
          </w:p>
        </w:tc>
        <w:tc>
          <w:tcPr>
            <w:tcW w:w="2835" w:type="dxa"/>
            <w:tcBorders>
              <w:right w:val="single" w:sz="6" w:space="0" w:color="auto"/>
            </w:tcBorders>
          </w:tcPr>
          <w:p w:rsidR="00A85EA6" w:rsidRDefault="00A85EA6" w:rsidP="00A20327">
            <w:pPr>
              <w:jc w:val="center"/>
            </w:pPr>
            <w:r>
              <w:t>515</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БС-240</w:t>
            </w:r>
          </w:p>
        </w:tc>
        <w:tc>
          <w:tcPr>
            <w:tcW w:w="2835" w:type="dxa"/>
            <w:tcBorders>
              <w:right w:val="single" w:sz="6" w:space="0" w:color="auto"/>
            </w:tcBorders>
          </w:tcPr>
          <w:p w:rsidR="00A85EA6" w:rsidRDefault="00A85EA6" w:rsidP="00A20327">
            <w:pPr>
              <w:jc w:val="center"/>
            </w:pPr>
            <w:r>
              <w:t>640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БС-300</w:t>
            </w:r>
          </w:p>
        </w:tc>
        <w:tc>
          <w:tcPr>
            <w:tcW w:w="2835" w:type="dxa"/>
            <w:tcBorders>
              <w:right w:val="single" w:sz="6" w:space="0" w:color="auto"/>
            </w:tcBorders>
          </w:tcPr>
          <w:p w:rsidR="00A85EA6" w:rsidRDefault="00A85EA6" w:rsidP="00A20327">
            <w:pPr>
              <w:jc w:val="center"/>
            </w:pPr>
            <w:r>
              <w:t>750</w:t>
            </w:r>
          </w:p>
        </w:tc>
      </w:tr>
      <w:tr w:rsidR="00A85EA6">
        <w:tc>
          <w:tcPr>
            <w:tcW w:w="1573" w:type="dxa"/>
            <w:tcBorders>
              <w:left w:val="single" w:sz="6" w:space="0" w:color="auto"/>
            </w:tcBorders>
          </w:tcPr>
          <w:p w:rsidR="00A85EA6" w:rsidRDefault="00A85EA6" w:rsidP="00A20327">
            <w:pPr>
              <w:jc w:val="center"/>
            </w:pPr>
          </w:p>
        </w:tc>
        <w:tc>
          <w:tcPr>
            <w:tcW w:w="1501" w:type="dxa"/>
            <w:tcBorders>
              <w:left w:val="single" w:sz="6" w:space="0" w:color="auto"/>
              <w:right w:val="single" w:sz="6" w:space="0" w:color="auto"/>
            </w:tcBorders>
          </w:tcPr>
          <w:p w:rsidR="00A85EA6" w:rsidRDefault="00A85EA6" w:rsidP="00A20327">
            <w:pPr>
              <w:jc w:val="center"/>
            </w:pPr>
            <w:r>
              <w:t>БС-400</w:t>
            </w:r>
          </w:p>
        </w:tc>
        <w:tc>
          <w:tcPr>
            <w:tcW w:w="2835" w:type="dxa"/>
            <w:tcBorders>
              <w:right w:val="single" w:sz="6" w:space="0" w:color="auto"/>
            </w:tcBorders>
          </w:tcPr>
          <w:p w:rsidR="00A85EA6" w:rsidRDefault="00A85EA6" w:rsidP="00A20327">
            <w:pPr>
              <w:jc w:val="center"/>
            </w:pPr>
            <w:r>
              <w:t>890</w:t>
            </w:r>
          </w:p>
        </w:tc>
      </w:tr>
      <w:tr w:rsidR="00A85EA6">
        <w:tc>
          <w:tcPr>
            <w:tcW w:w="1573" w:type="dxa"/>
            <w:tcBorders>
              <w:left w:val="single" w:sz="6" w:space="0" w:color="auto"/>
              <w:bottom w:val="single" w:sz="6" w:space="0" w:color="auto"/>
            </w:tcBorders>
          </w:tcPr>
          <w:p w:rsidR="00A85EA6" w:rsidRDefault="00A85EA6" w:rsidP="00A20327">
            <w:pPr>
              <w:jc w:val="center"/>
            </w:pPr>
          </w:p>
        </w:tc>
        <w:tc>
          <w:tcPr>
            <w:tcW w:w="1501" w:type="dxa"/>
            <w:tcBorders>
              <w:left w:val="single" w:sz="6" w:space="0" w:color="auto"/>
              <w:bottom w:val="single" w:sz="6" w:space="0" w:color="auto"/>
              <w:right w:val="single" w:sz="6" w:space="0" w:color="auto"/>
            </w:tcBorders>
          </w:tcPr>
          <w:p w:rsidR="00A85EA6" w:rsidRDefault="00A85EA6" w:rsidP="00A20327">
            <w:pPr>
              <w:jc w:val="center"/>
            </w:pPr>
            <w:r>
              <w:t>БС-500</w:t>
            </w:r>
          </w:p>
        </w:tc>
        <w:tc>
          <w:tcPr>
            <w:tcW w:w="2835" w:type="dxa"/>
            <w:tcBorders>
              <w:bottom w:val="single" w:sz="6" w:space="0" w:color="auto"/>
              <w:right w:val="single" w:sz="6" w:space="0" w:color="auto"/>
            </w:tcBorders>
          </w:tcPr>
          <w:p w:rsidR="00A85EA6" w:rsidRDefault="00A85EA6" w:rsidP="00A20327">
            <w:pPr>
              <w:jc w:val="center"/>
            </w:pPr>
            <w:r>
              <w:t>980</w:t>
            </w:r>
          </w:p>
        </w:tc>
      </w:tr>
    </w:tbl>
    <w:p w:rsidR="00A85EA6" w:rsidRDefault="00A85EA6" w:rsidP="00A85EA6">
      <w:pPr>
        <w:ind w:firstLine="284"/>
      </w:pPr>
      <w:r>
        <w:t>________________</w:t>
      </w:r>
    </w:p>
    <w:p w:rsidR="00A85EA6" w:rsidRDefault="00A85EA6" w:rsidP="00A85EA6">
      <w:pPr>
        <w:ind w:firstLine="284"/>
        <w:jc w:val="both"/>
      </w:pPr>
      <w:r>
        <w:t xml:space="preserve">* Токи даны для бронзы с удельным сопротивлением </w:t>
      </w:r>
      <w:r>
        <w:rPr>
          <w:i/>
          <w:iCs/>
        </w:rPr>
        <w:sym w:font="Symbol" w:char="F072"/>
      </w:r>
      <w:r>
        <w:rPr>
          <w:vertAlign w:val="subscript"/>
        </w:rPr>
        <w:t>20</w:t>
      </w:r>
      <w:r>
        <w:t xml:space="preserve"> = 0,03 Ом·мм</w:t>
      </w:r>
      <w:r>
        <w:rPr>
          <w:vertAlign w:val="superscript"/>
        </w:rPr>
        <w:t>2</w:t>
      </w:r>
      <w:r>
        <w:t>/м.</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1.3.33. Допустимый длительный ток для неизолированных стальных проводов</w:t>
      </w:r>
    </w:p>
    <w:p w:rsidR="00A85EA6" w:rsidRDefault="00A85EA6" w:rsidP="00A85EA6">
      <w:pPr>
        <w:pStyle w:val="Heading"/>
        <w:ind w:firstLine="284"/>
        <w:jc w:val="center"/>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451"/>
        <w:gridCol w:w="721"/>
        <w:gridCol w:w="1451"/>
        <w:gridCol w:w="721"/>
      </w:tblGrid>
      <w:tr w:rsidR="00A85EA6">
        <w:tc>
          <w:tcPr>
            <w:tcW w:w="145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Марка провода</w:t>
            </w:r>
          </w:p>
        </w:tc>
        <w:tc>
          <w:tcPr>
            <w:tcW w:w="721" w:type="dxa"/>
            <w:tcBorders>
              <w:top w:val="single" w:sz="6" w:space="0" w:color="auto"/>
              <w:bottom w:val="single" w:sz="6" w:space="0" w:color="auto"/>
            </w:tcBorders>
          </w:tcPr>
          <w:p w:rsidR="00A85EA6" w:rsidRDefault="00A85EA6" w:rsidP="00A20327">
            <w:pPr>
              <w:jc w:val="center"/>
            </w:pPr>
            <w:r>
              <w:t>Ток, А</w:t>
            </w:r>
          </w:p>
        </w:tc>
        <w:tc>
          <w:tcPr>
            <w:tcW w:w="145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Марка провода</w:t>
            </w:r>
          </w:p>
        </w:tc>
        <w:tc>
          <w:tcPr>
            <w:tcW w:w="721" w:type="dxa"/>
            <w:tcBorders>
              <w:top w:val="single" w:sz="6" w:space="0" w:color="auto"/>
              <w:bottom w:val="single" w:sz="6" w:space="0" w:color="auto"/>
              <w:right w:val="single" w:sz="6" w:space="0" w:color="auto"/>
            </w:tcBorders>
          </w:tcPr>
          <w:p w:rsidR="00A85EA6" w:rsidRDefault="00A85EA6" w:rsidP="00A20327">
            <w:pPr>
              <w:jc w:val="center"/>
            </w:pPr>
            <w:r>
              <w:t>Ток, А</w:t>
            </w:r>
          </w:p>
        </w:tc>
      </w:tr>
      <w:tr w:rsidR="00A85EA6">
        <w:tc>
          <w:tcPr>
            <w:tcW w:w="1451" w:type="dxa"/>
            <w:tcBorders>
              <w:left w:val="single" w:sz="6" w:space="0" w:color="auto"/>
              <w:right w:val="single" w:sz="6" w:space="0" w:color="auto"/>
            </w:tcBorders>
          </w:tcPr>
          <w:p w:rsidR="00A85EA6" w:rsidRDefault="00A85EA6" w:rsidP="00A20327">
            <w:pPr>
              <w:jc w:val="center"/>
            </w:pPr>
            <w:r>
              <w:t>ПСО-3</w:t>
            </w:r>
          </w:p>
        </w:tc>
        <w:tc>
          <w:tcPr>
            <w:tcW w:w="721" w:type="dxa"/>
          </w:tcPr>
          <w:p w:rsidR="00A85EA6" w:rsidRDefault="00A85EA6" w:rsidP="00A20327">
            <w:pPr>
              <w:jc w:val="center"/>
            </w:pPr>
            <w:r>
              <w:t>23</w:t>
            </w:r>
          </w:p>
        </w:tc>
        <w:tc>
          <w:tcPr>
            <w:tcW w:w="1451" w:type="dxa"/>
            <w:tcBorders>
              <w:left w:val="single" w:sz="6" w:space="0" w:color="auto"/>
              <w:right w:val="single" w:sz="6" w:space="0" w:color="auto"/>
            </w:tcBorders>
          </w:tcPr>
          <w:p w:rsidR="00A85EA6" w:rsidRDefault="00A85EA6" w:rsidP="00A20327">
            <w:pPr>
              <w:jc w:val="center"/>
            </w:pPr>
            <w:r>
              <w:t>ПС-25</w:t>
            </w:r>
          </w:p>
        </w:tc>
        <w:tc>
          <w:tcPr>
            <w:tcW w:w="721" w:type="dxa"/>
            <w:tcBorders>
              <w:right w:val="single" w:sz="6" w:space="0" w:color="auto"/>
            </w:tcBorders>
          </w:tcPr>
          <w:p w:rsidR="00A85EA6" w:rsidRDefault="00A85EA6" w:rsidP="00A20327">
            <w:pPr>
              <w:jc w:val="center"/>
            </w:pPr>
            <w:r>
              <w:t>60</w:t>
            </w:r>
          </w:p>
        </w:tc>
      </w:tr>
      <w:tr w:rsidR="00A85EA6">
        <w:tc>
          <w:tcPr>
            <w:tcW w:w="1451" w:type="dxa"/>
            <w:tcBorders>
              <w:left w:val="single" w:sz="6" w:space="0" w:color="auto"/>
              <w:right w:val="single" w:sz="6" w:space="0" w:color="auto"/>
            </w:tcBorders>
          </w:tcPr>
          <w:p w:rsidR="00A85EA6" w:rsidRDefault="00A85EA6" w:rsidP="00A20327">
            <w:pPr>
              <w:jc w:val="center"/>
            </w:pPr>
            <w:r>
              <w:t>ПСО-3,5</w:t>
            </w:r>
          </w:p>
        </w:tc>
        <w:tc>
          <w:tcPr>
            <w:tcW w:w="721" w:type="dxa"/>
          </w:tcPr>
          <w:p w:rsidR="00A85EA6" w:rsidRDefault="00A85EA6" w:rsidP="00A20327">
            <w:pPr>
              <w:jc w:val="center"/>
            </w:pPr>
            <w:r>
              <w:t>26</w:t>
            </w:r>
          </w:p>
        </w:tc>
        <w:tc>
          <w:tcPr>
            <w:tcW w:w="1451" w:type="dxa"/>
            <w:tcBorders>
              <w:left w:val="single" w:sz="6" w:space="0" w:color="auto"/>
              <w:right w:val="single" w:sz="6" w:space="0" w:color="auto"/>
            </w:tcBorders>
          </w:tcPr>
          <w:p w:rsidR="00A85EA6" w:rsidRDefault="00A85EA6" w:rsidP="00A20327">
            <w:pPr>
              <w:jc w:val="center"/>
            </w:pPr>
            <w:r>
              <w:t>ПС-35</w:t>
            </w:r>
          </w:p>
        </w:tc>
        <w:tc>
          <w:tcPr>
            <w:tcW w:w="721" w:type="dxa"/>
            <w:tcBorders>
              <w:right w:val="single" w:sz="6" w:space="0" w:color="auto"/>
            </w:tcBorders>
          </w:tcPr>
          <w:p w:rsidR="00A85EA6" w:rsidRDefault="00A85EA6" w:rsidP="00A20327">
            <w:pPr>
              <w:jc w:val="center"/>
            </w:pPr>
            <w:r>
              <w:t>75</w:t>
            </w:r>
          </w:p>
        </w:tc>
      </w:tr>
      <w:tr w:rsidR="00A85EA6">
        <w:tc>
          <w:tcPr>
            <w:tcW w:w="1451" w:type="dxa"/>
            <w:tcBorders>
              <w:left w:val="single" w:sz="6" w:space="0" w:color="auto"/>
              <w:right w:val="single" w:sz="6" w:space="0" w:color="auto"/>
            </w:tcBorders>
          </w:tcPr>
          <w:p w:rsidR="00A85EA6" w:rsidRDefault="00A85EA6" w:rsidP="00A20327">
            <w:pPr>
              <w:jc w:val="center"/>
            </w:pPr>
            <w:r>
              <w:t>ПСО-4</w:t>
            </w:r>
          </w:p>
        </w:tc>
        <w:tc>
          <w:tcPr>
            <w:tcW w:w="721" w:type="dxa"/>
          </w:tcPr>
          <w:p w:rsidR="00A85EA6" w:rsidRDefault="00A85EA6" w:rsidP="00A20327">
            <w:pPr>
              <w:jc w:val="center"/>
            </w:pPr>
            <w:r>
              <w:t>30</w:t>
            </w:r>
          </w:p>
        </w:tc>
        <w:tc>
          <w:tcPr>
            <w:tcW w:w="1451" w:type="dxa"/>
            <w:tcBorders>
              <w:left w:val="single" w:sz="6" w:space="0" w:color="auto"/>
              <w:right w:val="single" w:sz="6" w:space="0" w:color="auto"/>
            </w:tcBorders>
          </w:tcPr>
          <w:p w:rsidR="00A85EA6" w:rsidRDefault="00A85EA6" w:rsidP="00A20327">
            <w:pPr>
              <w:jc w:val="center"/>
            </w:pPr>
            <w:r>
              <w:t>ПС-50</w:t>
            </w:r>
          </w:p>
        </w:tc>
        <w:tc>
          <w:tcPr>
            <w:tcW w:w="721" w:type="dxa"/>
            <w:tcBorders>
              <w:right w:val="single" w:sz="6" w:space="0" w:color="auto"/>
            </w:tcBorders>
          </w:tcPr>
          <w:p w:rsidR="00A85EA6" w:rsidRDefault="00A85EA6" w:rsidP="00A20327">
            <w:pPr>
              <w:jc w:val="center"/>
            </w:pPr>
            <w:r>
              <w:t>90</w:t>
            </w:r>
          </w:p>
        </w:tc>
      </w:tr>
      <w:tr w:rsidR="00A85EA6">
        <w:tc>
          <w:tcPr>
            <w:tcW w:w="1451" w:type="dxa"/>
            <w:tcBorders>
              <w:left w:val="single" w:sz="6" w:space="0" w:color="auto"/>
              <w:right w:val="single" w:sz="6" w:space="0" w:color="auto"/>
            </w:tcBorders>
          </w:tcPr>
          <w:p w:rsidR="00A85EA6" w:rsidRDefault="00A85EA6" w:rsidP="00A20327">
            <w:pPr>
              <w:jc w:val="center"/>
            </w:pPr>
            <w:r>
              <w:t>ПСО-5</w:t>
            </w:r>
          </w:p>
        </w:tc>
        <w:tc>
          <w:tcPr>
            <w:tcW w:w="721" w:type="dxa"/>
          </w:tcPr>
          <w:p w:rsidR="00A85EA6" w:rsidRDefault="00A85EA6" w:rsidP="00A20327">
            <w:pPr>
              <w:jc w:val="center"/>
            </w:pPr>
            <w:r>
              <w:t>35</w:t>
            </w:r>
          </w:p>
        </w:tc>
        <w:tc>
          <w:tcPr>
            <w:tcW w:w="1451" w:type="dxa"/>
            <w:tcBorders>
              <w:left w:val="single" w:sz="6" w:space="0" w:color="auto"/>
              <w:right w:val="single" w:sz="6" w:space="0" w:color="auto"/>
            </w:tcBorders>
          </w:tcPr>
          <w:p w:rsidR="00A85EA6" w:rsidRDefault="00A85EA6" w:rsidP="00A20327">
            <w:pPr>
              <w:jc w:val="center"/>
            </w:pPr>
            <w:r>
              <w:t>ПС-70</w:t>
            </w:r>
          </w:p>
        </w:tc>
        <w:tc>
          <w:tcPr>
            <w:tcW w:w="721" w:type="dxa"/>
            <w:tcBorders>
              <w:right w:val="single" w:sz="6" w:space="0" w:color="auto"/>
            </w:tcBorders>
          </w:tcPr>
          <w:p w:rsidR="00A85EA6" w:rsidRDefault="00A85EA6" w:rsidP="00A20327">
            <w:pPr>
              <w:jc w:val="center"/>
            </w:pPr>
            <w:r>
              <w:t>125</w:t>
            </w:r>
          </w:p>
        </w:tc>
      </w:tr>
      <w:tr w:rsidR="00A85EA6">
        <w:tc>
          <w:tcPr>
            <w:tcW w:w="1451" w:type="dxa"/>
            <w:tcBorders>
              <w:left w:val="single" w:sz="6" w:space="0" w:color="auto"/>
              <w:bottom w:val="single" w:sz="6" w:space="0" w:color="auto"/>
              <w:right w:val="single" w:sz="6" w:space="0" w:color="auto"/>
            </w:tcBorders>
          </w:tcPr>
          <w:p w:rsidR="00A85EA6" w:rsidRDefault="00A85EA6" w:rsidP="00A20327">
            <w:pPr>
              <w:jc w:val="center"/>
            </w:pPr>
          </w:p>
        </w:tc>
        <w:tc>
          <w:tcPr>
            <w:tcW w:w="721" w:type="dxa"/>
            <w:tcBorders>
              <w:bottom w:val="single" w:sz="6" w:space="0" w:color="auto"/>
            </w:tcBorders>
          </w:tcPr>
          <w:p w:rsidR="00A85EA6" w:rsidRDefault="00A85EA6" w:rsidP="00A20327">
            <w:pPr>
              <w:jc w:val="center"/>
            </w:pPr>
          </w:p>
        </w:tc>
        <w:tc>
          <w:tcPr>
            <w:tcW w:w="1451" w:type="dxa"/>
            <w:tcBorders>
              <w:left w:val="single" w:sz="6" w:space="0" w:color="auto"/>
              <w:bottom w:val="single" w:sz="6" w:space="0" w:color="auto"/>
              <w:right w:val="single" w:sz="6" w:space="0" w:color="auto"/>
            </w:tcBorders>
          </w:tcPr>
          <w:p w:rsidR="00A85EA6" w:rsidRDefault="00A85EA6" w:rsidP="00A20327">
            <w:pPr>
              <w:jc w:val="center"/>
            </w:pPr>
            <w:r>
              <w:t>ПС-95</w:t>
            </w:r>
          </w:p>
        </w:tc>
        <w:tc>
          <w:tcPr>
            <w:tcW w:w="721" w:type="dxa"/>
            <w:tcBorders>
              <w:bottom w:val="single" w:sz="6" w:space="0" w:color="auto"/>
              <w:right w:val="single" w:sz="6" w:space="0" w:color="auto"/>
            </w:tcBorders>
          </w:tcPr>
          <w:p w:rsidR="00A85EA6" w:rsidRDefault="00A85EA6" w:rsidP="00A20327">
            <w:pPr>
              <w:jc w:val="center"/>
            </w:pPr>
            <w:r>
              <w:t>135</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1.3.34. Допустимый длительный ток для четырехполосных шин с расположением полос но сторонам квадрата ("полый пакет")</w:t>
      </w:r>
    </w:p>
    <w:p w:rsidR="00A85EA6" w:rsidRDefault="00A85EA6" w:rsidP="00A85EA6">
      <w:pPr>
        <w:pStyle w:val="Heading"/>
        <w:ind w:firstLine="284"/>
        <w:jc w:val="center"/>
        <w:rPr>
          <w:rFonts w:ascii="Times New Roman" w:hAnsi="Times New Roman"/>
          <w:sz w:val="20"/>
        </w:rPr>
      </w:pPr>
    </w:p>
    <w:p w:rsidR="00A85EA6" w:rsidRDefault="0051590C" w:rsidP="00A85EA6">
      <w:pPr>
        <w:ind w:firstLine="284"/>
        <w:jc w:val="center"/>
      </w:pPr>
      <w:r>
        <w:rPr>
          <w:noProof/>
        </w:rPr>
        <w:drawing>
          <wp:inline distT="0" distB="0" distL="0" distR="0">
            <wp:extent cx="1219200" cy="1247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inline>
        </w:drawing>
      </w:r>
    </w:p>
    <w:p w:rsidR="00A85EA6" w:rsidRDefault="00A85EA6" w:rsidP="00A85EA6">
      <w:pPr>
        <w:pStyle w:val="Heading"/>
        <w:ind w:firstLine="284"/>
        <w:jc w:val="center"/>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460"/>
        <w:gridCol w:w="409"/>
        <w:gridCol w:w="510"/>
        <w:gridCol w:w="510"/>
        <w:gridCol w:w="2776"/>
        <w:gridCol w:w="1459"/>
        <w:gridCol w:w="1417"/>
      </w:tblGrid>
      <w:tr w:rsidR="00A85EA6">
        <w:tc>
          <w:tcPr>
            <w:tcW w:w="1889" w:type="dxa"/>
            <w:gridSpan w:val="4"/>
            <w:tcBorders>
              <w:top w:val="single" w:sz="6" w:space="0" w:color="auto"/>
              <w:left w:val="single" w:sz="6" w:space="0" w:color="auto"/>
              <w:bottom w:val="single" w:sz="6" w:space="0" w:color="auto"/>
            </w:tcBorders>
          </w:tcPr>
          <w:p w:rsidR="00A85EA6" w:rsidRDefault="00A85EA6" w:rsidP="00A20327">
            <w:pPr>
              <w:jc w:val="center"/>
            </w:pPr>
            <w:r>
              <w:t>Размеры, мм</w:t>
            </w:r>
          </w:p>
        </w:tc>
        <w:tc>
          <w:tcPr>
            <w:tcW w:w="2776" w:type="dxa"/>
            <w:tcBorders>
              <w:top w:val="single" w:sz="6" w:space="0" w:color="auto"/>
              <w:left w:val="single" w:sz="6" w:space="0" w:color="auto"/>
              <w:right w:val="single" w:sz="6" w:space="0" w:color="auto"/>
            </w:tcBorders>
          </w:tcPr>
          <w:p w:rsidR="00A85EA6" w:rsidRDefault="00A85EA6" w:rsidP="00A20327">
            <w:pPr>
              <w:jc w:val="center"/>
            </w:pPr>
            <w:r>
              <w:t>Поперечное сечение</w:t>
            </w:r>
          </w:p>
        </w:tc>
        <w:tc>
          <w:tcPr>
            <w:tcW w:w="2876" w:type="dxa"/>
            <w:gridSpan w:val="2"/>
            <w:tcBorders>
              <w:top w:val="single" w:sz="6" w:space="0" w:color="auto"/>
              <w:bottom w:val="single" w:sz="6" w:space="0" w:color="auto"/>
              <w:right w:val="single" w:sz="6" w:space="0" w:color="auto"/>
            </w:tcBorders>
          </w:tcPr>
          <w:p w:rsidR="00A85EA6" w:rsidRDefault="00A85EA6" w:rsidP="00A20327">
            <w:pPr>
              <w:jc w:val="center"/>
            </w:pPr>
            <w:r>
              <w:t>Ток, А, на пакет шин</w:t>
            </w:r>
          </w:p>
        </w:tc>
      </w:tr>
      <w:tr w:rsidR="00A85EA6">
        <w:tc>
          <w:tcPr>
            <w:tcW w:w="460" w:type="dxa"/>
            <w:tcBorders>
              <w:top w:val="single" w:sz="6" w:space="0" w:color="auto"/>
              <w:left w:val="single" w:sz="6" w:space="0" w:color="auto"/>
              <w:bottom w:val="single" w:sz="6" w:space="0" w:color="auto"/>
              <w:right w:val="single" w:sz="6" w:space="0" w:color="auto"/>
            </w:tcBorders>
          </w:tcPr>
          <w:p w:rsidR="00A85EA6" w:rsidRDefault="0051590C" w:rsidP="00A20327">
            <w:pPr>
              <w:jc w:val="center"/>
            </w:pPr>
            <w:r>
              <w:rPr>
                <w:noProof/>
              </w:rPr>
              <w:drawing>
                <wp:inline distT="0" distB="0" distL="0" distR="0">
                  <wp:extent cx="114300" cy="161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409" w:type="dxa"/>
            <w:tcBorders>
              <w:bottom w:val="single" w:sz="6" w:space="0" w:color="auto"/>
            </w:tcBorders>
          </w:tcPr>
          <w:p w:rsidR="00A85EA6" w:rsidRDefault="0051590C" w:rsidP="00A20327">
            <w:pPr>
              <w:jc w:val="center"/>
            </w:pPr>
            <w:r>
              <w:rPr>
                <w:noProof/>
              </w:rPr>
              <w:drawing>
                <wp:inline distT="0" distB="0" distL="0" distR="0">
                  <wp:extent cx="114300" cy="161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510" w:type="dxa"/>
            <w:tcBorders>
              <w:top w:val="single" w:sz="6" w:space="0" w:color="auto"/>
              <w:left w:val="single" w:sz="6" w:space="0" w:color="auto"/>
              <w:bottom w:val="single" w:sz="6" w:space="0" w:color="auto"/>
              <w:right w:val="single" w:sz="6" w:space="0" w:color="auto"/>
            </w:tcBorders>
          </w:tcPr>
          <w:p w:rsidR="00A85EA6" w:rsidRDefault="0051590C" w:rsidP="00A20327">
            <w:pPr>
              <w:jc w:val="center"/>
            </w:pPr>
            <w:r>
              <w:rPr>
                <w:noProof/>
              </w:rPr>
              <w:drawing>
                <wp:inline distT="0" distB="0" distL="0" distR="0">
                  <wp:extent cx="142875" cy="200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510" w:type="dxa"/>
            <w:tcBorders>
              <w:bottom w:val="single" w:sz="6" w:space="0" w:color="auto"/>
            </w:tcBorders>
          </w:tcPr>
          <w:p w:rsidR="00A85EA6" w:rsidRDefault="0051590C" w:rsidP="00A20327">
            <w:pPr>
              <w:jc w:val="center"/>
            </w:pPr>
            <w:r>
              <w:rPr>
                <w:noProof/>
              </w:rPr>
              <w:drawing>
                <wp:inline distT="0" distB="0" distL="0" distR="0">
                  <wp:extent cx="161925" cy="15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2776" w:type="dxa"/>
            <w:tcBorders>
              <w:left w:val="single" w:sz="6" w:space="0" w:color="auto"/>
              <w:bottom w:val="single" w:sz="6" w:space="0" w:color="auto"/>
              <w:right w:val="single" w:sz="6" w:space="0" w:color="auto"/>
            </w:tcBorders>
          </w:tcPr>
          <w:p w:rsidR="00A85EA6" w:rsidRDefault="00A85EA6" w:rsidP="00A20327">
            <w:pPr>
              <w:jc w:val="center"/>
            </w:pPr>
            <w:r>
              <w:t>четырехполосной шины, мм</w:t>
            </w:r>
            <w:r>
              <w:rPr>
                <w:vertAlign w:val="superscript"/>
              </w:rPr>
              <w:t>2</w:t>
            </w:r>
          </w:p>
        </w:tc>
        <w:tc>
          <w:tcPr>
            <w:tcW w:w="1459" w:type="dxa"/>
            <w:tcBorders>
              <w:bottom w:val="single" w:sz="6" w:space="0" w:color="auto"/>
            </w:tcBorders>
          </w:tcPr>
          <w:p w:rsidR="00A85EA6" w:rsidRDefault="00A85EA6" w:rsidP="00A20327">
            <w:pPr>
              <w:jc w:val="center"/>
            </w:pPr>
            <w:r>
              <w:t>медных</w:t>
            </w:r>
          </w:p>
        </w:tc>
        <w:tc>
          <w:tcPr>
            <w:tcW w:w="1417" w:type="dxa"/>
            <w:tcBorders>
              <w:left w:val="single" w:sz="6" w:space="0" w:color="auto"/>
              <w:bottom w:val="single" w:sz="6" w:space="0" w:color="auto"/>
              <w:right w:val="single" w:sz="6" w:space="0" w:color="auto"/>
            </w:tcBorders>
          </w:tcPr>
          <w:p w:rsidR="00A85EA6" w:rsidRDefault="00A85EA6" w:rsidP="00A20327">
            <w:pPr>
              <w:jc w:val="center"/>
            </w:pPr>
            <w:r>
              <w:t>алюминиевых</w:t>
            </w:r>
          </w:p>
        </w:tc>
      </w:tr>
      <w:tr w:rsidR="00A85EA6">
        <w:tc>
          <w:tcPr>
            <w:tcW w:w="460" w:type="dxa"/>
            <w:tcBorders>
              <w:left w:val="single" w:sz="6" w:space="0" w:color="auto"/>
              <w:right w:val="single" w:sz="6" w:space="0" w:color="auto"/>
            </w:tcBorders>
          </w:tcPr>
          <w:p w:rsidR="00A85EA6" w:rsidRDefault="00A85EA6" w:rsidP="00A20327">
            <w:pPr>
              <w:jc w:val="center"/>
            </w:pPr>
            <w:r>
              <w:t>80</w:t>
            </w:r>
          </w:p>
        </w:tc>
        <w:tc>
          <w:tcPr>
            <w:tcW w:w="409" w:type="dxa"/>
          </w:tcPr>
          <w:p w:rsidR="00A85EA6" w:rsidRDefault="00A85EA6" w:rsidP="00A20327">
            <w:pPr>
              <w:jc w:val="center"/>
            </w:pPr>
            <w:r>
              <w:t>8</w:t>
            </w:r>
          </w:p>
        </w:tc>
        <w:tc>
          <w:tcPr>
            <w:tcW w:w="510" w:type="dxa"/>
            <w:tcBorders>
              <w:left w:val="single" w:sz="6" w:space="0" w:color="auto"/>
              <w:right w:val="single" w:sz="6" w:space="0" w:color="auto"/>
            </w:tcBorders>
          </w:tcPr>
          <w:p w:rsidR="00A85EA6" w:rsidRDefault="00A85EA6" w:rsidP="00A20327">
            <w:pPr>
              <w:jc w:val="center"/>
            </w:pPr>
            <w:r>
              <w:t>140</w:t>
            </w:r>
          </w:p>
        </w:tc>
        <w:tc>
          <w:tcPr>
            <w:tcW w:w="510" w:type="dxa"/>
          </w:tcPr>
          <w:p w:rsidR="00A85EA6" w:rsidRDefault="00A85EA6" w:rsidP="00A20327">
            <w:pPr>
              <w:jc w:val="center"/>
            </w:pPr>
            <w:r>
              <w:t>157</w:t>
            </w:r>
          </w:p>
        </w:tc>
        <w:tc>
          <w:tcPr>
            <w:tcW w:w="2776" w:type="dxa"/>
            <w:tcBorders>
              <w:left w:val="single" w:sz="6" w:space="0" w:color="auto"/>
              <w:right w:val="single" w:sz="6" w:space="0" w:color="auto"/>
            </w:tcBorders>
          </w:tcPr>
          <w:p w:rsidR="00A85EA6" w:rsidRDefault="00A85EA6" w:rsidP="00A20327">
            <w:pPr>
              <w:jc w:val="center"/>
            </w:pPr>
            <w:r>
              <w:t>2560</w:t>
            </w:r>
          </w:p>
        </w:tc>
        <w:tc>
          <w:tcPr>
            <w:tcW w:w="1459" w:type="dxa"/>
          </w:tcPr>
          <w:p w:rsidR="00A85EA6" w:rsidRDefault="00A85EA6" w:rsidP="00A20327">
            <w:pPr>
              <w:jc w:val="center"/>
            </w:pPr>
            <w:r>
              <w:t>5750</w:t>
            </w:r>
          </w:p>
        </w:tc>
        <w:tc>
          <w:tcPr>
            <w:tcW w:w="1417" w:type="dxa"/>
            <w:tcBorders>
              <w:left w:val="single" w:sz="6" w:space="0" w:color="auto"/>
              <w:right w:val="single" w:sz="6" w:space="0" w:color="auto"/>
            </w:tcBorders>
          </w:tcPr>
          <w:p w:rsidR="00A85EA6" w:rsidRDefault="00A85EA6" w:rsidP="00A20327">
            <w:pPr>
              <w:jc w:val="center"/>
            </w:pPr>
            <w:r>
              <w:t>4550</w:t>
            </w:r>
          </w:p>
        </w:tc>
      </w:tr>
      <w:tr w:rsidR="00A85EA6">
        <w:tc>
          <w:tcPr>
            <w:tcW w:w="460" w:type="dxa"/>
            <w:tcBorders>
              <w:left w:val="single" w:sz="6" w:space="0" w:color="auto"/>
              <w:right w:val="single" w:sz="6" w:space="0" w:color="auto"/>
            </w:tcBorders>
          </w:tcPr>
          <w:p w:rsidR="00A85EA6" w:rsidRDefault="00A85EA6" w:rsidP="00A20327">
            <w:pPr>
              <w:jc w:val="center"/>
            </w:pPr>
            <w:r>
              <w:t>80</w:t>
            </w:r>
          </w:p>
        </w:tc>
        <w:tc>
          <w:tcPr>
            <w:tcW w:w="409" w:type="dxa"/>
          </w:tcPr>
          <w:p w:rsidR="00A85EA6" w:rsidRDefault="00A85EA6" w:rsidP="00A20327">
            <w:pPr>
              <w:jc w:val="center"/>
            </w:pPr>
            <w:r>
              <w:t>10</w:t>
            </w:r>
          </w:p>
        </w:tc>
        <w:tc>
          <w:tcPr>
            <w:tcW w:w="510" w:type="dxa"/>
            <w:tcBorders>
              <w:left w:val="single" w:sz="6" w:space="0" w:color="auto"/>
              <w:right w:val="single" w:sz="6" w:space="0" w:color="auto"/>
            </w:tcBorders>
          </w:tcPr>
          <w:p w:rsidR="00A85EA6" w:rsidRDefault="00A85EA6" w:rsidP="00A20327">
            <w:pPr>
              <w:jc w:val="center"/>
            </w:pPr>
            <w:r>
              <w:t>144</w:t>
            </w:r>
          </w:p>
        </w:tc>
        <w:tc>
          <w:tcPr>
            <w:tcW w:w="510" w:type="dxa"/>
          </w:tcPr>
          <w:p w:rsidR="00A85EA6" w:rsidRDefault="00A85EA6" w:rsidP="00A20327">
            <w:pPr>
              <w:jc w:val="center"/>
            </w:pPr>
            <w:r>
              <w:t>160</w:t>
            </w:r>
          </w:p>
        </w:tc>
        <w:tc>
          <w:tcPr>
            <w:tcW w:w="2776" w:type="dxa"/>
            <w:tcBorders>
              <w:left w:val="single" w:sz="6" w:space="0" w:color="auto"/>
              <w:right w:val="single" w:sz="6" w:space="0" w:color="auto"/>
            </w:tcBorders>
          </w:tcPr>
          <w:p w:rsidR="00A85EA6" w:rsidRDefault="00A85EA6" w:rsidP="00A20327">
            <w:pPr>
              <w:jc w:val="center"/>
            </w:pPr>
            <w:r>
              <w:t>3200</w:t>
            </w:r>
          </w:p>
        </w:tc>
        <w:tc>
          <w:tcPr>
            <w:tcW w:w="1459" w:type="dxa"/>
          </w:tcPr>
          <w:p w:rsidR="00A85EA6" w:rsidRDefault="00A85EA6" w:rsidP="00A20327">
            <w:pPr>
              <w:jc w:val="center"/>
            </w:pPr>
            <w:r>
              <w:t>6400</w:t>
            </w:r>
          </w:p>
        </w:tc>
        <w:tc>
          <w:tcPr>
            <w:tcW w:w="1417" w:type="dxa"/>
            <w:tcBorders>
              <w:left w:val="single" w:sz="6" w:space="0" w:color="auto"/>
              <w:right w:val="single" w:sz="6" w:space="0" w:color="auto"/>
            </w:tcBorders>
          </w:tcPr>
          <w:p w:rsidR="00A85EA6" w:rsidRDefault="00A85EA6" w:rsidP="00A20327">
            <w:pPr>
              <w:jc w:val="center"/>
            </w:pPr>
            <w:r>
              <w:t>5100</w:t>
            </w:r>
          </w:p>
        </w:tc>
      </w:tr>
      <w:tr w:rsidR="00A85EA6">
        <w:tc>
          <w:tcPr>
            <w:tcW w:w="460" w:type="dxa"/>
            <w:tcBorders>
              <w:left w:val="single" w:sz="6" w:space="0" w:color="auto"/>
              <w:right w:val="single" w:sz="6" w:space="0" w:color="auto"/>
            </w:tcBorders>
          </w:tcPr>
          <w:p w:rsidR="00A85EA6" w:rsidRDefault="00A85EA6" w:rsidP="00A20327">
            <w:pPr>
              <w:jc w:val="center"/>
            </w:pPr>
            <w:r>
              <w:t>100</w:t>
            </w:r>
          </w:p>
        </w:tc>
        <w:tc>
          <w:tcPr>
            <w:tcW w:w="409" w:type="dxa"/>
          </w:tcPr>
          <w:p w:rsidR="00A85EA6" w:rsidRDefault="00A85EA6" w:rsidP="00A20327">
            <w:pPr>
              <w:jc w:val="center"/>
            </w:pPr>
            <w:r>
              <w:t>8</w:t>
            </w:r>
          </w:p>
        </w:tc>
        <w:tc>
          <w:tcPr>
            <w:tcW w:w="510" w:type="dxa"/>
            <w:tcBorders>
              <w:left w:val="single" w:sz="6" w:space="0" w:color="auto"/>
              <w:right w:val="single" w:sz="6" w:space="0" w:color="auto"/>
            </w:tcBorders>
          </w:tcPr>
          <w:p w:rsidR="00A85EA6" w:rsidRDefault="00A85EA6" w:rsidP="00A20327">
            <w:pPr>
              <w:jc w:val="center"/>
            </w:pPr>
            <w:r>
              <w:t>160</w:t>
            </w:r>
          </w:p>
        </w:tc>
        <w:tc>
          <w:tcPr>
            <w:tcW w:w="510" w:type="dxa"/>
          </w:tcPr>
          <w:p w:rsidR="00A85EA6" w:rsidRDefault="00A85EA6" w:rsidP="00A20327">
            <w:pPr>
              <w:jc w:val="center"/>
            </w:pPr>
            <w:r>
              <w:t>185</w:t>
            </w:r>
          </w:p>
        </w:tc>
        <w:tc>
          <w:tcPr>
            <w:tcW w:w="2776" w:type="dxa"/>
            <w:tcBorders>
              <w:left w:val="single" w:sz="6" w:space="0" w:color="auto"/>
              <w:right w:val="single" w:sz="6" w:space="0" w:color="auto"/>
            </w:tcBorders>
          </w:tcPr>
          <w:p w:rsidR="00A85EA6" w:rsidRDefault="00A85EA6" w:rsidP="00A20327">
            <w:pPr>
              <w:jc w:val="center"/>
            </w:pPr>
            <w:r>
              <w:t>3200</w:t>
            </w:r>
          </w:p>
        </w:tc>
        <w:tc>
          <w:tcPr>
            <w:tcW w:w="1459" w:type="dxa"/>
          </w:tcPr>
          <w:p w:rsidR="00A85EA6" w:rsidRDefault="00A85EA6" w:rsidP="00A20327">
            <w:pPr>
              <w:jc w:val="center"/>
            </w:pPr>
            <w:r>
              <w:t>7000</w:t>
            </w:r>
          </w:p>
        </w:tc>
        <w:tc>
          <w:tcPr>
            <w:tcW w:w="1417" w:type="dxa"/>
            <w:tcBorders>
              <w:left w:val="single" w:sz="6" w:space="0" w:color="auto"/>
              <w:right w:val="single" w:sz="6" w:space="0" w:color="auto"/>
            </w:tcBorders>
          </w:tcPr>
          <w:p w:rsidR="00A85EA6" w:rsidRDefault="00A85EA6" w:rsidP="00A20327">
            <w:pPr>
              <w:jc w:val="center"/>
            </w:pPr>
            <w:r>
              <w:t>5550</w:t>
            </w:r>
          </w:p>
        </w:tc>
      </w:tr>
      <w:tr w:rsidR="00A85EA6">
        <w:tc>
          <w:tcPr>
            <w:tcW w:w="460" w:type="dxa"/>
            <w:tcBorders>
              <w:left w:val="single" w:sz="6" w:space="0" w:color="auto"/>
              <w:right w:val="single" w:sz="6" w:space="0" w:color="auto"/>
            </w:tcBorders>
          </w:tcPr>
          <w:p w:rsidR="00A85EA6" w:rsidRDefault="00A85EA6" w:rsidP="00A20327">
            <w:pPr>
              <w:jc w:val="center"/>
            </w:pPr>
            <w:r>
              <w:t>100</w:t>
            </w:r>
          </w:p>
        </w:tc>
        <w:tc>
          <w:tcPr>
            <w:tcW w:w="409" w:type="dxa"/>
          </w:tcPr>
          <w:p w:rsidR="00A85EA6" w:rsidRDefault="00A85EA6" w:rsidP="00A20327">
            <w:pPr>
              <w:jc w:val="center"/>
            </w:pPr>
            <w:r>
              <w:t>10</w:t>
            </w:r>
          </w:p>
        </w:tc>
        <w:tc>
          <w:tcPr>
            <w:tcW w:w="510" w:type="dxa"/>
            <w:tcBorders>
              <w:left w:val="single" w:sz="6" w:space="0" w:color="auto"/>
              <w:right w:val="single" w:sz="6" w:space="0" w:color="auto"/>
            </w:tcBorders>
          </w:tcPr>
          <w:p w:rsidR="00A85EA6" w:rsidRDefault="00A85EA6" w:rsidP="00A20327">
            <w:pPr>
              <w:jc w:val="center"/>
            </w:pPr>
            <w:r>
              <w:t>164</w:t>
            </w:r>
          </w:p>
        </w:tc>
        <w:tc>
          <w:tcPr>
            <w:tcW w:w="510" w:type="dxa"/>
          </w:tcPr>
          <w:p w:rsidR="00A85EA6" w:rsidRDefault="00A85EA6" w:rsidP="00A20327">
            <w:pPr>
              <w:jc w:val="center"/>
            </w:pPr>
            <w:r>
              <w:t>188</w:t>
            </w:r>
          </w:p>
        </w:tc>
        <w:tc>
          <w:tcPr>
            <w:tcW w:w="2776" w:type="dxa"/>
            <w:tcBorders>
              <w:left w:val="single" w:sz="6" w:space="0" w:color="auto"/>
              <w:right w:val="single" w:sz="6" w:space="0" w:color="auto"/>
            </w:tcBorders>
          </w:tcPr>
          <w:p w:rsidR="00A85EA6" w:rsidRDefault="00A85EA6" w:rsidP="00A20327">
            <w:pPr>
              <w:jc w:val="center"/>
            </w:pPr>
            <w:r>
              <w:t>4000</w:t>
            </w:r>
          </w:p>
        </w:tc>
        <w:tc>
          <w:tcPr>
            <w:tcW w:w="1459" w:type="dxa"/>
          </w:tcPr>
          <w:p w:rsidR="00A85EA6" w:rsidRDefault="00A85EA6" w:rsidP="00A20327">
            <w:pPr>
              <w:jc w:val="center"/>
            </w:pPr>
            <w:r>
              <w:t>7700</w:t>
            </w:r>
          </w:p>
        </w:tc>
        <w:tc>
          <w:tcPr>
            <w:tcW w:w="1417" w:type="dxa"/>
            <w:tcBorders>
              <w:left w:val="single" w:sz="6" w:space="0" w:color="auto"/>
              <w:right w:val="single" w:sz="6" w:space="0" w:color="auto"/>
            </w:tcBorders>
          </w:tcPr>
          <w:p w:rsidR="00A85EA6" w:rsidRDefault="00A85EA6" w:rsidP="00A20327">
            <w:pPr>
              <w:jc w:val="center"/>
            </w:pPr>
            <w:r>
              <w:t>6200</w:t>
            </w:r>
          </w:p>
        </w:tc>
      </w:tr>
      <w:tr w:rsidR="00A85EA6">
        <w:tc>
          <w:tcPr>
            <w:tcW w:w="460" w:type="dxa"/>
            <w:tcBorders>
              <w:left w:val="single" w:sz="6" w:space="0" w:color="auto"/>
              <w:bottom w:val="single" w:sz="6" w:space="0" w:color="auto"/>
              <w:right w:val="single" w:sz="6" w:space="0" w:color="auto"/>
            </w:tcBorders>
          </w:tcPr>
          <w:p w:rsidR="00A85EA6" w:rsidRDefault="00A85EA6" w:rsidP="00A20327">
            <w:pPr>
              <w:jc w:val="center"/>
            </w:pPr>
            <w:r>
              <w:t>120</w:t>
            </w:r>
          </w:p>
        </w:tc>
        <w:tc>
          <w:tcPr>
            <w:tcW w:w="409" w:type="dxa"/>
            <w:tcBorders>
              <w:bottom w:val="single" w:sz="6" w:space="0" w:color="auto"/>
            </w:tcBorders>
          </w:tcPr>
          <w:p w:rsidR="00A85EA6" w:rsidRDefault="00A85EA6" w:rsidP="00A20327">
            <w:pPr>
              <w:jc w:val="center"/>
            </w:pPr>
            <w:r>
              <w:t>10</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184</w:t>
            </w:r>
          </w:p>
        </w:tc>
        <w:tc>
          <w:tcPr>
            <w:tcW w:w="510" w:type="dxa"/>
            <w:tcBorders>
              <w:bottom w:val="single" w:sz="6" w:space="0" w:color="auto"/>
            </w:tcBorders>
          </w:tcPr>
          <w:p w:rsidR="00A85EA6" w:rsidRDefault="00A85EA6" w:rsidP="00A20327">
            <w:pPr>
              <w:jc w:val="center"/>
            </w:pPr>
            <w:r>
              <w:t>216</w:t>
            </w:r>
          </w:p>
        </w:tc>
        <w:tc>
          <w:tcPr>
            <w:tcW w:w="2776" w:type="dxa"/>
            <w:tcBorders>
              <w:left w:val="single" w:sz="6" w:space="0" w:color="auto"/>
              <w:bottom w:val="single" w:sz="6" w:space="0" w:color="auto"/>
              <w:right w:val="single" w:sz="6" w:space="0" w:color="auto"/>
            </w:tcBorders>
          </w:tcPr>
          <w:p w:rsidR="00A85EA6" w:rsidRDefault="00A85EA6" w:rsidP="00A20327">
            <w:pPr>
              <w:jc w:val="center"/>
            </w:pPr>
            <w:r>
              <w:t>4800</w:t>
            </w:r>
          </w:p>
        </w:tc>
        <w:tc>
          <w:tcPr>
            <w:tcW w:w="1459" w:type="dxa"/>
            <w:tcBorders>
              <w:bottom w:val="single" w:sz="6" w:space="0" w:color="auto"/>
            </w:tcBorders>
          </w:tcPr>
          <w:p w:rsidR="00A85EA6" w:rsidRDefault="00A85EA6" w:rsidP="00A20327">
            <w:pPr>
              <w:jc w:val="center"/>
            </w:pPr>
            <w:r>
              <w:t>9050</w:t>
            </w:r>
          </w:p>
        </w:tc>
        <w:tc>
          <w:tcPr>
            <w:tcW w:w="1417" w:type="dxa"/>
            <w:tcBorders>
              <w:left w:val="single" w:sz="6" w:space="0" w:color="auto"/>
              <w:bottom w:val="single" w:sz="6" w:space="0" w:color="auto"/>
              <w:right w:val="single" w:sz="6" w:space="0" w:color="auto"/>
            </w:tcBorders>
          </w:tcPr>
          <w:p w:rsidR="00A85EA6" w:rsidRDefault="00A85EA6" w:rsidP="00A20327">
            <w:pPr>
              <w:jc w:val="center"/>
            </w:pPr>
            <w:r>
              <w:t>7300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lastRenderedPageBreak/>
        <w:t>Таблица 1.3.35. Допустимый длительный ток для шин коробчатого сечения</w:t>
      </w:r>
    </w:p>
    <w:p w:rsidR="00A85EA6" w:rsidRDefault="00A85EA6" w:rsidP="00A85EA6">
      <w:pPr>
        <w:pStyle w:val="Heading"/>
        <w:ind w:firstLine="284"/>
        <w:jc w:val="center"/>
        <w:rPr>
          <w:rFonts w:ascii="Times New Roman" w:hAnsi="Times New Roman"/>
          <w:sz w:val="20"/>
        </w:rPr>
      </w:pPr>
    </w:p>
    <w:p w:rsidR="00A85EA6" w:rsidRDefault="0051590C" w:rsidP="00A85EA6">
      <w:pPr>
        <w:ind w:firstLine="284"/>
        <w:jc w:val="center"/>
      </w:pPr>
      <w:r>
        <w:rPr>
          <w:noProof/>
        </w:rPr>
        <w:drawing>
          <wp:inline distT="0" distB="0" distL="0" distR="0">
            <wp:extent cx="1190625" cy="1247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47775"/>
                    </a:xfrm>
                    <a:prstGeom prst="rect">
                      <a:avLst/>
                    </a:prstGeom>
                    <a:noFill/>
                    <a:ln>
                      <a:noFill/>
                    </a:ln>
                  </pic:spPr>
                </pic:pic>
              </a:graphicData>
            </a:graphic>
          </wp:inline>
        </w:drawing>
      </w:r>
    </w:p>
    <w:p w:rsidR="00A85EA6" w:rsidRDefault="00A85EA6" w:rsidP="00A85EA6">
      <w:pPr>
        <w:ind w:firstLine="284"/>
        <w:jc w:val="center"/>
      </w:pPr>
    </w:p>
    <w:tbl>
      <w:tblPr>
        <w:tblW w:w="0" w:type="auto"/>
        <w:tblLayout w:type="fixed"/>
        <w:tblCellMar>
          <w:left w:w="28" w:type="dxa"/>
          <w:right w:w="28" w:type="dxa"/>
        </w:tblCellMar>
        <w:tblLook w:val="0000" w:firstRow="0" w:lastRow="0" w:firstColumn="0" w:lastColumn="0" w:noHBand="0" w:noVBand="0"/>
      </w:tblPr>
      <w:tblGrid>
        <w:gridCol w:w="460"/>
        <w:gridCol w:w="510"/>
        <w:gridCol w:w="560"/>
        <w:gridCol w:w="409"/>
        <w:gridCol w:w="1950"/>
        <w:gridCol w:w="1245"/>
        <w:gridCol w:w="1393"/>
      </w:tblGrid>
      <w:tr w:rsidR="00A85EA6">
        <w:tc>
          <w:tcPr>
            <w:tcW w:w="1939"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Размеры, мм</w:t>
            </w:r>
          </w:p>
        </w:tc>
        <w:tc>
          <w:tcPr>
            <w:tcW w:w="1950" w:type="dxa"/>
            <w:tcBorders>
              <w:top w:val="single" w:sz="6" w:space="0" w:color="auto"/>
            </w:tcBorders>
          </w:tcPr>
          <w:p w:rsidR="00A85EA6" w:rsidRDefault="00A85EA6" w:rsidP="00A20327">
            <w:pPr>
              <w:jc w:val="center"/>
            </w:pPr>
            <w:r>
              <w:t>Поперечное сечение</w:t>
            </w:r>
          </w:p>
        </w:tc>
        <w:tc>
          <w:tcPr>
            <w:tcW w:w="2638"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Ток, А, на две шины</w:t>
            </w:r>
          </w:p>
        </w:tc>
      </w:tr>
      <w:tr w:rsidR="00A85EA6">
        <w:tc>
          <w:tcPr>
            <w:tcW w:w="460" w:type="dxa"/>
            <w:tcBorders>
              <w:left w:val="single" w:sz="6" w:space="0" w:color="auto"/>
              <w:bottom w:val="single" w:sz="6" w:space="0" w:color="auto"/>
            </w:tcBorders>
          </w:tcPr>
          <w:p w:rsidR="00A85EA6" w:rsidRDefault="0051590C" w:rsidP="00A20327">
            <w:pPr>
              <w:jc w:val="center"/>
            </w:pPr>
            <w:r>
              <w:rPr>
                <w:noProof/>
              </w:rPr>
              <w:drawing>
                <wp:inline distT="0" distB="0" distL="0" distR="0">
                  <wp:extent cx="114300" cy="123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510" w:type="dxa"/>
            <w:tcBorders>
              <w:left w:val="single" w:sz="6" w:space="0" w:color="auto"/>
              <w:bottom w:val="single" w:sz="6" w:space="0" w:color="auto"/>
              <w:right w:val="single" w:sz="6" w:space="0" w:color="auto"/>
            </w:tcBorders>
          </w:tcPr>
          <w:p w:rsidR="00A85EA6" w:rsidRDefault="0051590C" w:rsidP="00A20327">
            <w:pPr>
              <w:jc w:val="center"/>
            </w:pPr>
            <w:r>
              <w:rPr>
                <w:noProof/>
              </w:rPr>
              <w:drawing>
                <wp:inline distT="0" distB="0" distL="0" distR="0">
                  <wp:extent cx="114300" cy="161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560" w:type="dxa"/>
            <w:tcBorders>
              <w:bottom w:val="single" w:sz="6" w:space="0" w:color="auto"/>
            </w:tcBorders>
          </w:tcPr>
          <w:p w:rsidR="00A85EA6" w:rsidRDefault="0051590C" w:rsidP="00A20327">
            <w:pPr>
              <w:jc w:val="center"/>
            </w:pPr>
            <w:r>
              <w:rPr>
                <w:noProof/>
              </w:rPr>
              <w:drawing>
                <wp:inline distT="0" distB="0" distL="0" distR="0">
                  <wp:extent cx="104775" cy="123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tc>
        <w:tc>
          <w:tcPr>
            <w:tcW w:w="409" w:type="dxa"/>
            <w:tcBorders>
              <w:left w:val="single" w:sz="6" w:space="0" w:color="auto"/>
              <w:bottom w:val="single" w:sz="6" w:space="0" w:color="auto"/>
              <w:right w:val="single" w:sz="6" w:space="0" w:color="auto"/>
            </w:tcBorders>
          </w:tcPr>
          <w:p w:rsidR="00A85EA6" w:rsidRDefault="0051590C" w:rsidP="00A20327">
            <w:pPr>
              <w:jc w:val="center"/>
            </w:pPr>
            <w:r>
              <w:rPr>
                <w:noProof/>
              </w:rPr>
              <w:drawing>
                <wp:inline distT="0" distB="0" distL="0" distR="0">
                  <wp:extent cx="104775" cy="114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1950" w:type="dxa"/>
            <w:tcBorders>
              <w:bottom w:val="single" w:sz="6" w:space="0" w:color="auto"/>
            </w:tcBorders>
          </w:tcPr>
          <w:p w:rsidR="00A85EA6" w:rsidRDefault="00A85EA6" w:rsidP="00A20327">
            <w:pPr>
              <w:jc w:val="center"/>
            </w:pPr>
            <w:r>
              <w:t>одной шины, мм</w:t>
            </w:r>
            <w:r>
              <w:rPr>
                <w:vertAlign w:val="superscript"/>
              </w:rPr>
              <w:t>2</w:t>
            </w:r>
          </w:p>
        </w:tc>
        <w:tc>
          <w:tcPr>
            <w:tcW w:w="1245" w:type="dxa"/>
            <w:tcBorders>
              <w:left w:val="single" w:sz="6" w:space="0" w:color="auto"/>
              <w:bottom w:val="single" w:sz="6" w:space="0" w:color="auto"/>
              <w:right w:val="single" w:sz="6" w:space="0" w:color="auto"/>
            </w:tcBorders>
          </w:tcPr>
          <w:p w:rsidR="00A85EA6" w:rsidRDefault="00A85EA6" w:rsidP="00A20327">
            <w:pPr>
              <w:jc w:val="center"/>
            </w:pPr>
            <w:r>
              <w:t>медные</w:t>
            </w:r>
          </w:p>
        </w:tc>
        <w:tc>
          <w:tcPr>
            <w:tcW w:w="1393" w:type="dxa"/>
            <w:tcBorders>
              <w:bottom w:val="single" w:sz="6" w:space="0" w:color="auto"/>
              <w:right w:val="single" w:sz="6" w:space="0" w:color="auto"/>
            </w:tcBorders>
          </w:tcPr>
          <w:p w:rsidR="00A85EA6" w:rsidRDefault="00A85EA6" w:rsidP="00A20327">
            <w:pPr>
              <w:jc w:val="center"/>
            </w:pPr>
            <w:r>
              <w:t>алюминиевые</w:t>
            </w:r>
          </w:p>
        </w:tc>
      </w:tr>
      <w:tr w:rsidR="00A85EA6">
        <w:tc>
          <w:tcPr>
            <w:tcW w:w="460" w:type="dxa"/>
            <w:tcBorders>
              <w:left w:val="single" w:sz="6" w:space="0" w:color="auto"/>
            </w:tcBorders>
          </w:tcPr>
          <w:p w:rsidR="00A85EA6" w:rsidRDefault="00A85EA6" w:rsidP="00A20327">
            <w:pPr>
              <w:jc w:val="center"/>
            </w:pPr>
            <w:r>
              <w:t>75</w:t>
            </w:r>
          </w:p>
        </w:tc>
        <w:tc>
          <w:tcPr>
            <w:tcW w:w="510" w:type="dxa"/>
            <w:tcBorders>
              <w:left w:val="single" w:sz="6" w:space="0" w:color="auto"/>
              <w:right w:val="single" w:sz="6" w:space="0" w:color="auto"/>
            </w:tcBorders>
          </w:tcPr>
          <w:p w:rsidR="00A85EA6" w:rsidRDefault="00A85EA6" w:rsidP="00A20327">
            <w:pPr>
              <w:jc w:val="center"/>
            </w:pPr>
            <w:r>
              <w:t>35</w:t>
            </w:r>
          </w:p>
        </w:tc>
        <w:tc>
          <w:tcPr>
            <w:tcW w:w="560" w:type="dxa"/>
          </w:tcPr>
          <w:p w:rsidR="00A85EA6" w:rsidRDefault="00A85EA6" w:rsidP="00A20327">
            <w:pPr>
              <w:jc w:val="center"/>
            </w:pPr>
            <w:r>
              <w:t>4</w:t>
            </w:r>
          </w:p>
        </w:tc>
        <w:tc>
          <w:tcPr>
            <w:tcW w:w="409" w:type="dxa"/>
            <w:tcBorders>
              <w:left w:val="single" w:sz="6" w:space="0" w:color="auto"/>
              <w:right w:val="single" w:sz="6" w:space="0" w:color="auto"/>
            </w:tcBorders>
          </w:tcPr>
          <w:p w:rsidR="00A85EA6" w:rsidRDefault="00A85EA6" w:rsidP="00A20327">
            <w:pPr>
              <w:jc w:val="center"/>
            </w:pPr>
            <w:r>
              <w:t>6</w:t>
            </w:r>
          </w:p>
        </w:tc>
        <w:tc>
          <w:tcPr>
            <w:tcW w:w="1950" w:type="dxa"/>
          </w:tcPr>
          <w:p w:rsidR="00A85EA6" w:rsidRDefault="00A85EA6" w:rsidP="00A20327">
            <w:pPr>
              <w:jc w:val="center"/>
            </w:pPr>
            <w:r>
              <w:t>520</w:t>
            </w:r>
          </w:p>
        </w:tc>
        <w:tc>
          <w:tcPr>
            <w:tcW w:w="1245" w:type="dxa"/>
            <w:tcBorders>
              <w:left w:val="single" w:sz="6" w:space="0" w:color="auto"/>
              <w:right w:val="single" w:sz="6" w:space="0" w:color="auto"/>
            </w:tcBorders>
          </w:tcPr>
          <w:p w:rsidR="00A85EA6" w:rsidRDefault="00A85EA6" w:rsidP="00A20327">
            <w:pPr>
              <w:jc w:val="center"/>
            </w:pPr>
            <w:r>
              <w:t>2730</w:t>
            </w:r>
          </w:p>
        </w:tc>
        <w:tc>
          <w:tcPr>
            <w:tcW w:w="1393" w:type="dxa"/>
            <w:tcBorders>
              <w:right w:val="single" w:sz="6" w:space="0" w:color="auto"/>
            </w:tcBorders>
          </w:tcPr>
          <w:p w:rsidR="00A85EA6" w:rsidRDefault="00A85EA6" w:rsidP="00A20327">
            <w:pPr>
              <w:jc w:val="center"/>
            </w:pPr>
            <w:r>
              <w:t>-</w:t>
            </w:r>
          </w:p>
        </w:tc>
      </w:tr>
      <w:tr w:rsidR="00A85EA6">
        <w:tc>
          <w:tcPr>
            <w:tcW w:w="460" w:type="dxa"/>
            <w:tcBorders>
              <w:left w:val="single" w:sz="6" w:space="0" w:color="auto"/>
            </w:tcBorders>
          </w:tcPr>
          <w:p w:rsidR="00A85EA6" w:rsidRDefault="00A85EA6" w:rsidP="00A20327">
            <w:pPr>
              <w:jc w:val="center"/>
            </w:pPr>
            <w:r>
              <w:t>75</w:t>
            </w:r>
          </w:p>
        </w:tc>
        <w:tc>
          <w:tcPr>
            <w:tcW w:w="510" w:type="dxa"/>
            <w:tcBorders>
              <w:left w:val="single" w:sz="6" w:space="0" w:color="auto"/>
              <w:right w:val="single" w:sz="6" w:space="0" w:color="auto"/>
            </w:tcBorders>
          </w:tcPr>
          <w:p w:rsidR="00A85EA6" w:rsidRDefault="00A85EA6" w:rsidP="00A20327">
            <w:pPr>
              <w:jc w:val="center"/>
            </w:pPr>
            <w:r>
              <w:t>35</w:t>
            </w:r>
          </w:p>
        </w:tc>
        <w:tc>
          <w:tcPr>
            <w:tcW w:w="560" w:type="dxa"/>
          </w:tcPr>
          <w:p w:rsidR="00A85EA6" w:rsidRDefault="00A85EA6" w:rsidP="00A20327">
            <w:pPr>
              <w:jc w:val="center"/>
            </w:pPr>
            <w:r>
              <w:t>5,5</w:t>
            </w:r>
          </w:p>
        </w:tc>
        <w:tc>
          <w:tcPr>
            <w:tcW w:w="409" w:type="dxa"/>
            <w:tcBorders>
              <w:left w:val="single" w:sz="6" w:space="0" w:color="auto"/>
              <w:right w:val="single" w:sz="6" w:space="0" w:color="auto"/>
            </w:tcBorders>
          </w:tcPr>
          <w:p w:rsidR="00A85EA6" w:rsidRDefault="00A85EA6" w:rsidP="00A20327">
            <w:pPr>
              <w:jc w:val="center"/>
            </w:pPr>
            <w:r>
              <w:t>6</w:t>
            </w:r>
          </w:p>
        </w:tc>
        <w:tc>
          <w:tcPr>
            <w:tcW w:w="1950" w:type="dxa"/>
          </w:tcPr>
          <w:p w:rsidR="00A85EA6" w:rsidRDefault="00A85EA6" w:rsidP="00A20327">
            <w:pPr>
              <w:jc w:val="center"/>
            </w:pPr>
            <w:r>
              <w:t>695</w:t>
            </w:r>
          </w:p>
        </w:tc>
        <w:tc>
          <w:tcPr>
            <w:tcW w:w="1245" w:type="dxa"/>
            <w:tcBorders>
              <w:left w:val="single" w:sz="6" w:space="0" w:color="auto"/>
              <w:right w:val="single" w:sz="6" w:space="0" w:color="auto"/>
            </w:tcBorders>
          </w:tcPr>
          <w:p w:rsidR="00A85EA6" w:rsidRDefault="00A85EA6" w:rsidP="00A20327">
            <w:pPr>
              <w:jc w:val="center"/>
            </w:pPr>
            <w:r>
              <w:t>3250</w:t>
            </w:r>
          </w:p>
        </w:tc>
        <w:tc>
          <w:tcPr>
            <w:tcW w:w="1393" w:type="dxa"/>
            <w:tcBorders>
              <w:right w:val="single" w:sz="6" w:space="0" w:color="auto"/>
            </w:tcBorders>
          </w:tcPr>
          <w:p w:rsidR="00A85EA6" w:rsidRDefault="00A85EA6" w:rsidP="00A20327">
            <w:pPr>
              <w:jc w:val="center"/>
            </w:pPr>
            <w:r>
              <w:t>2670</w:t>
            </w:r>
          </w:p>
        </w:tc>
      </w:tr>
      <w:tr w:rsidR="00A85EA6">
        <w:tc>
          <w:tcPr>
            <w:tcW w:w="460" w:type="dxa"/>
            <w:tcBorders>
              <w:left w:val="single" w:sz="6" w:space="0" w:color="auto"/>
            </w:tcBorders>
          </w:tcPr>
          <w:p w:rsidR="00A85EA6" w:rsidRDefault="00A85EA6" w:rsidP="00A20327">
            <w:pPr>
              <w:jc w:val="center"/>
            </w:pPr>
            <w:r>
              <w:t>100</w:t>
            </w:r>
          </w:p>
        </w:tc>
        <w:tc>
          <w:tcPr>
            <w:tcW w:w="510" w:type="dxa"/>
            <w:tcBorders>
              <w:left w:val="single" w:sz="6" w:space="0" w:color="auto"/>
              <w:right w:val="single" w:sz="6" w:space="0" w:color="auto"/>
            </w:tcBorders>
          </w:tcPr>
          <w:p w:rsidR="00A85EA6" w:rsidRDefault="00A85EA6" w:rsidP="00A20327">
            <w:pPr>
              <w:jc w:val="center"/>
            </w:pPr>
            <w:r>
              <w:t>45</w:t>
            </w:r>
          </w:p>
        </w:tc>
        <w:tc>
          <w:tcPr>
            <w:tcW w:w="560" w:type="dxa"/>
          </w:tcPr>
          <w:p w:rsidR="00A85EA6" w:rsidRDefault="00A85EA6" w:rsidP="00A20327">
            <w:pPr>
              <w:jc w:val="center"/>
            </w:pPr>
            <w:r>
              <w:t>4,5</w:t>
            </w:r>
          </w:p>
        </w:tc>
        <w:tc>
          <w:tcPr>
            <w:tcW w:w="409" w:type="dxa"/>
            <w:tcBorders>
              <w:left w:val="single" w:sz="6" w:space="0" w:color="auto"/>
              <w:right w:val="single" w:sz="6" w:space="0" w:color="auto"/>
            </w:tcBorders>
          </w:tcPr>
          <w:p w:rsidR="00A85EA6" w:rsidRDefault="00A85EA6" w:rsidP="00A20327">
            <w:pPr>
              <w:jc w:val="center"/>
            </w:pPr>
            <w:r>
              <w:t>8</w:t>
            </w:r>
          </w:p>
        </w:tc>
        <w:tc>
          <w:tcPr>
            <w:tcW w:w="1950" w:type="dxa"/>
          </w:tcPr>
          <w:p w:rsidR="00A85EA6" w:rsidRDefault="00A85EA6" w:rsidP="00A20327">
            <w:pPr>
              <w:jc w:val="center"/>
            </w:pPr>
            <w:r>
              <w:t>775</w:t>
            </w:r>
          </w:p>
        </w:tc>
        <w:tc>
          <w:tcPr>
            <w:tcW w:w="1245" w:type="dxa"/>
            <w:tcBorders>
              <w:left w:val="single" w:sz="6" w:space="0" w:color="auto"/>
              <w:right w:val="single" w:sz="6" w:space="0" w:color="auto"/>
            </w:tcBorders>
          </w:tcPr>
          <w:p w:rsidR="00A85EA6" w:rsidRDefault="00A85EA6" w:rsidP="00A20327">
            <w:pPr>
              <w:jc w:val="center"/>
            </w:pPr>
            <w:r>
              <w:t>3620</w:t>
            </w:r>
          </w:p>
        </w:tc>
        <w:tc>
          <w:tcPr>
            <w:tcW w:w="1393" w:type="dxa"/>
            <w:tcBorders>
              <w:right w:val="single" w:sz="6" w:space="0" w:color="auto"/>
            </w:tcBorders>
          </w:tcPr>
          <w:p w:rsidR="00A85EA6" w:rsidRDefault="00A85EA6" w:rsidP="00A20327">
            <w:pPr>
              <w:jc w:val="center"/>
            </w:pPr>
            <w:r>
              <w:t>2820</w:t>
            </w:r>
          </w:p>
        </w:tc>
      </w:tr>
      <w:tr w:rsidR="00A85EA6">
        <w:tc>
          <w:tcPr>
            <w:tcW w:w="460" w:type="dxa"/>
            <w:tcBorders>
              <w:left w:val="single" w:sz="6" w:space="0" w:color="auto"/>
            </w:tcBorders>
          </w:tcPr>
          <w:p w:rsidR="00A85EA6" w:rsidRDefault="00A85EA6" w:rsidP="00A20327">
            <w:pPr>
              <w:jc w:val="center"/>
            </w:pPr>
            <w:r>
              <w:t>100</w:t>
            </w:r>
          </w:p>
        </w:tc>
        <w:tc>
          <w:tcPr>
            <w:tcW w:w="510" w:type="dxa"/>
            <w:tcBorders>
              <w:left w:val="single" w:sz="6" w:space="0" w:color="auto"/>
              <w:right w:val="single" w:sz="6" w:space="0" w:color="auto"/>
            </w:tcBorders>
          </w:tcPr>
          <w:p w:rsidR="00A85EA6" w:rsidRDefault="00A85EA6" w:rsidP="00A20327">
            <w:pPr>
              <w:jc w:val="center"/>
            </w:pPr>
            <w:r>
              <w:t>45</w:t>
            </w:r>
          </w:p>
        </w:tc>
        <w:tc>
          <w:tcPr>
            <w:tcW w:w="560" w:type="dxa"/>
          </w:tcPr>
          <w:p w:rsidR="00A85EA6" w:rsidRDefault="00A85EA6" w:rsidP="00A20327">
            <w:pPr>
              <w:jc w:val="center"/>
            </w:pPr>
            <w:r>
              <w:t>6</w:t>
            </w:r>
          </w:p>
        </w:tc>
        <w:tc>
          <w:tcPr>
            <w:tcW w:w="409" w:type="dxa"/>
            <w:tcBorders>
              <w:left w:val="single" w:sz="6" w:space="0" w:color="auto"/>
              <w:right w:val="single" w:sz="6" w:space="0" w:color="auto"/>
            </w:tcBorders>
          </w:tcPr>
          <w:p w:rsidR="00A85EA6" w:rsidRDefault="00A85EA6" w:rsidP="00A20327">
            <w:pPr>
              <w:jc w:val="center"/>
            </w:pPr>
            <w:r>
              <w:t>8</w:t>
            </w:r>
          </w:p>
        </w:tc>
        <w:tc>
          <w:tcPr>
            <w:tcW w:w="1950" w:type="dxa"/>
          </w:tcPr>
          <w:p w:rsidR="00A85EA6" w:rsidRDefault="00A85EA6" w:rsidP="00A20327">
            <w:pPr>
              <w:jc w:val="center"/>
            </w:pPr>
            <w:r>
              <w:t>1010</w:t>
            </w:r>
          </w:p>
        </w:tc>
        <w:tc>
          <w:tcPr>
            <w:tcW w:w="1245" w:type="dxa"/>
            <w:tcBorders>
              <w:left w:val="single" w:sz="6" w:space="0" w:color="auto"/>
              <w:right w:val="single" w:sz="6" w:space="0" w:color="auto"/>
            </w:tcBorders>
          </w:tcPr>
          <w:p w:rsidR="00A85EA6" w:rsidRDefault="00A85EA6" w:rsidP="00A20327">
            <w:pPr>
              <w:jc w:val="center"/>
            </w:pPr>
            <w:r>
              <w:t>4300</w:t>
            </w:r>
          </w:p>
        </w:tc>
        <w:tc>
          <w:tcPr>
            <w:tcW w:w="1393" w:type="dxa"/>
            <w:tcBorders>
              <w:right w:val="single" w:sz="6" w:space="0" w:color="auto"/>
            </w:tcBorders>
          </w:tcPr>
          <w:p w:rsidR="00A85EA6" w:rsidRDefault="00A85EA6" w:rsidP="00A20327">
            <w:pPr>
              <w:jc w:val="center"/>
            </w:pPr>
            <w:r>
              <w:t>3500</w:t>
            </w:r>
          </w:p>
        </w:tc>
      </w:tr>
      <w:tr w:rsidR="00A85EA6">
        <w:tc>
          <w:tcPr>
            <w:tcW w:w="460" w:type="dxa"/>
            <w:tcBorders>
              <w:left w:val="single" w:sz="6" w:space="0" w:color="auto"/>
            </w:tcBorders>
          </w:tcPr>
          <w:p w:rsidR="00A85EA6" w:rsidRDefault="00A85EA6" w:rsidP="00A20327">
            <w:pPr>
              <w:jc w:val="center"/>
            </w:pPr>
            <w:r>
              <w:t>125</w:t>
            </w:r>
          </w:p>
        </w:tc>
        <w:tc>
          <w:tcPr>
            <w:tcW w:w="510" w:type="dxa"/>
            <w:tcBorders>
              <w:left w:val="single" w:sz="6" w:space="0" w:color="auto"/>
              <w:right w:val="single" w:sz="6" w:space="0" w:color="auto"/>
            </w:tcBorders>
          </w:tcPr>
          <w:p w:rsidR="00A85EA6" w:rsidRDefault="00A85EA6" w:rsidP="00A20327">
            <w:pPr>
              <w:jc w:val="center"/>
            </w:pPr>
            <w:r>
              <w:t>55</w:t>
            </w:r>
          </w:p>
        </w:tc>
        <w:tc>
          <w:tcPr>
            <w:tcW w:w="560" w:type="dxa"/>
          </w:tcPr>
          <w:p w:rsidR="00A85EA6" w:rsidRDefault="00A85EA6" w:rsidP="00A20327">
            <w:pPr>
              <w:jc w:val="center"/>
            </w:pPr>
            <w:r>
              <w:t>6,5</w:t>
            </w:r>
          </w:p>
        </w:tc>
        <w:tc>
          <w:tcPr>
            <w:tcW w:w="409" w:type="dxa"/>
            <w:tcBorders>
              <w:left w:val="single" w:sz="6" w:space="0" w:color="auto"/>
              <w:right w:val="single" w:sz="6" w:space="0" w:color="auto"/>
            </w:tcBorders>
          </w:tcPr>
          <w:p w:rsidR="00A85EA6" w:rsidRDefault="00A85EA6" w:rsidP="00A20327">
            <w:pPr>
              <w:jc w:val="center"/>
            </w:pPr>
            <w:r>
              <w:t>10</w:t>
            </w:r>
          </w:p>
        </w:tc>
        <w:tc>
          <w:tcPr>
            <w:tcW w:w="1950" w:type="dxa"/>
          </w:tcPr>
          <w:p w:rsidR="00A85EA6" w:rsidRDefault="00A85EA6" w:rsidP="00A20327">
            <w:pPr>
              <w:jc w:val="center"/>
            </w:pPr>
            <w:r>
              <w:t>1370</w:t>
            </w:r>
          </w:p>
        </w:tc>
        <w:tc>
          <w:tcPr>
            <w:tcW w:w="1245" w:type="dxa"/>
            <w:tcBorders>
              <w:left w:val="single" w:sz="6" w:space="0" w:color="auto"/>
              <w:right w:val="single" w:sz="6" w:space="0" w:color="auto"/>
            </w:tcBorders>
          </w:tcPr>
          <w:p w:rsidR="00A85EA6" w:rsidRDefault="00A85EA6" w:rsidP="00A20327">
            <w:pPr>
              <w:jc w:val="center"/>
            </w:pPr>
            <w:r>
              <w:t>5500</w:t>
            </w:r>
          </w:p>
        </w:tc>
        <w:tc>
          <w:tcPr>
            <w:tcW w:w="1393" w:type="dxa"/>
            <w:tcBorders>
              <w:right w:val="single" w:sz="6" w:space="0" w:color="auto"/>
            </w:tcBorders>
          </w:tcPr>
          <w:p w:rsidR="00A85EA6" w:rsidRDefault="00A85EA6" w:rsidP="00A20327">
            <w:pPr>
              <w:jc w:val="center"/>
            </w:pPr>
            <w:r>
              <w:t>4640</w:t>
            </w:r>
          </w:p>
        </w:tc>
      </w:tr>
      <w:tr w:rsidR="00A85EA6">
        <w:tc>
          <w:tcPr>
            <w:tcW w:w="460" w:type="dxa"/>
            <w:tcBorders>
              <w:left w:val="single" w:sz="6" w:space="0" w:color="auto"/>
            </w:tcBorders>
          </w:tcPr>
          <w:p w:rsidR="00A85EA6" w:rsidRDefault="00A85EA6" w:rsidP="00A20327">
            <w:pPr>
              <w:jc w:val="center"/>
            </w:pPr>
            <w:r>
              <w:t>150</w:t>
            </w:r>
          </w:p>
        </w:tc>
        <w:tc>
          <w:tcPr>
            <w:tcW w:w="510" w:type="dxa"/>
            <w:tcBorders>
              <w:left w:val="single" w:sz="6" w:space="0" w:color="auto"/>
              <w:right w:val="single" w:sz="6" w:space="0" w:color="auto"/>
            </w:tcBorders>
          </w:tcPr>
          <w:p w:rsidR="00A85EA6" w:rsidRDefault="00A85EA6" w:rsidP="00A20327">
            <w:pPr>
              <w:jc w:val="center"/>
            </w:pPr>
            <w:r>
              <w:t>65</w:t>
            </w:r>
          </w:p>
        </w:tc>
        <w:tc>
          <w:tcPr>
            <w:tcW w:w="560" w:type="dxa"/>
          </w:tcPr>
          <w:p w:rsidR="00A85EA6" w:rsidRDefault="00A85EA6" w:rsidP="00A20327">
            <w:pPr>
              <w:jc w:val="center"/>
            </w:pPr>
            <w:r>
              <w:t>7</w:t>
            </w:r>
          </w:p>
        </w:tc>
        <w:tc>
          <w:tcPr>
            <w:tcW w:w="409" w:type="dxa"/>
            <w:tcBorders>
              <w:left w:val="single" w:sz="6" w:space="0" w:color="auto"/>
              <w:right w:val="single" w:sz="6" w:space="0" w:color="auto"/>
            </w:tcBorders>
          </w:tcPr>
          <w:p w:rsidR="00A85EA6" w:rsidRDefault="00A85EA6" w:rsidP="00A20327">
            <w:pPr>
              <w:jc w:val="center"/>
            </w:pPr>
            <w:r>
              <w:t>10</w:t>
            </w:r>
          </w:p>
        </w:tc>
        <w:tc>
          <w:tcPr>
            <w:tcW w:w="1950" w:type="dxa"/>
          </w:tcPr>
          <w:p w:rsidR="00A85EA6" w:rsidRDefault="00A85EA6" w:rsidP="00A20327">
            <w:pPr>
              <w:jc w:val="center"/>
            </w:pPr>
            <w:r>
              <w:t>1785</w:t>
            </w:r>
          </w:p>
        </w:tc>
        <w:tc>
          <w:tcPr>
            <w:tcW w:w="1245" w:type="dxa"/>
            <w:tcBorders>
              <w:left w:val="single" w:sz="6" w:space="0" w:color="auto"/>
              <w:right w:val="single" w:sz="6" w:space="0" w:color="auto"/>
            </w:tcBorders>
          </w:tcPr>
          <w:p w:rsidR="00A85EA6" w:rsidRDefault="00A85EA6" w:rsidP="00A20327">
            <w:pPr>
              <w:jc w:val="center"/>
            </w:pPr>
            <w:r>
              <w:t>7000</w:t>
            </w:r>
          </w:p>
        </w:tc>
        <w:tc>
          <w:tcPr>
            <w:tcW w:w="1393" w:type="dxa"/>
            <w:tcBorders>
              <w:right w:val="single" w:sz="6" w:space="0" w:color="auto"/>
            </w:tcBorders>
          </w:tcPr>
          <w:p w:rsidR="00A85EA6" w:rsidRDefault="00A85EA6" w:rsidP="00A20327">
            <w:pPr>
              <w:jc w:val="center"/>
            </w:pPr>
            <w:r>
              <w:t>5650</w:t>
            </w:r>
          </w:p>
        </w:tc>
      </w:tr>
      <w:tr w:rsidR="00A85EA6">
        <w:tc>
          <w:tcPr>
            <w:tcW w:w="460" w:type="dxa"/>
            <w:tcBorders>
              <w:left w:val="single" w:sz="6" w:space="0" w:color="auto"/>
            </w:tcBorders>
          </w:tcPr>
          <w:p w:rsidR="00A85EA6" w:rsidRDefault="00A85EA6" w:rsidP="00A20327">
            <w:pPr>
              <w:jc w:val="center"/>
            </w:pPr>
            <w:r>
              <w:t>175</w:t>
            </w:r>
          </w:p>
        </w:tc>
        <w:tc>
          <w:tcPr>
            <w:tcW w:w="510" w:type="dxa"/>
            <w:tcBorders>
              <w:left w:val="single" w:sz="6" w:space="0" w:color="auto"/>
              <w:right w:val="single" w:sz="6" w:space="0" w:color="auto"/>
            </w:tcBorders>
          </w:tcPr>
          <w:p w:rsidR="00A85EA6" w:rsidRDefault="00A85EA6" w:rsidP="00A20327">
            <w:pPr>
              <w:jc w:val="center"/>
            </w:pPr>
            <w:r>
              <w:t>80</w:t>
            </w:r>
          </w:p>
        </w:tc>
        <w:tc>
          <w:tcPr>
            <w:tcW w:w="560" w:type="dxa"/>
          </w:tcPr>
          <w:p w:rsidR="00A85EA6" w:rsidRDefault="00A85EA6" w:rsidP="00A20327">
            <w:pPr>
              <w:jc w:val="center"/>
            </w:pPr>
            <w:r>
              <w:t>8</w:t>
            </w:r>
          </w:p>
        </w:tc>
        <w:tc>
          <w:tcPr>
            <w:tcW w:w="409" w:type="dxa"/>
            <w:tcBorders>
              <w:left w:val="single" w:sz="6" w:space="0" w:color="auto"/>
              <w:right w:val="single" w:sz="6" w:space="0" w:color="auto"/>
            </w:tcBorders>
          </w:tcPr>
          <w:p w:rsidR="00A85EA6" w:rsidRDefault="00A85EA6" w:rsidP="00A20327">
            <w:pPr>
              <w:jc w:val="center"/>
            </w:pPr>
            <w:r>
              <w:t>12</w:t>
            </w:r>
          </w:p>
        </w:tc>
        <w:tc>
          <w:tcPr>
            <w:tcW w:w="1950" w:type="dxa"/>
          </w:tcPr>
          <w:p w:rsidR="00A85EA6" w:rsidRDefault="00A85EA6" w:rsidP="00A20327">
            <w:pPr>
              <w:jc w:val="center"/>
            </w:pPr>
            <w:r>
              <w:t>2440</w:t>
            </w:r>
          </w:p>
        </w:tc>
        <w:tc>
          <w:tcPr>
            <w:tcW w:w="1245" w:type="dxa"/>
            <w:tcBorders>
              <w:left w:val="single" w:sz="6" w:space="0" w:color="auto"/>
              <w:right w:val="single" w:sz="6" w:space="0" w:color="auto"/>
            </w:tcBorders>
          </w:tcPr>
          <w:p w:rsidR="00A85EA6" w:rsidRDefault="00A85EA6" w:rsidP="00A20327">
            <w:pPr>
              <w:jc w:val="center"/>
            </w:pPr>
            <w:r>
              <w:t>8550</w:t>
            </w:r>
          </w:p>
        </w:tc>
        <w:tc>
          <w:tcPr>
            <w:tcW w:w="1393" w:type="dxa"/>
            <w:tcBorders>
              <w:right w:val="single" w:sz="6" w:space="0" w:color="auto"/>
            </w:tcBorders>
          </w:tcPr>
          <w:p w:rsidR="00A85EA6" w:rsidRDefault="00A85EA6" w:rsidP="00A20327">
            <w:pPr>
              <w:jc w:val="center"/>
            </w:pPr>
            <w:r>
              <w:t>6430</w:t>
            </w:r>
          </w:p>
        </w:tc>
      </w:tr>
      <w:tr w:rsidR="00A85EA6">
        <w:tc>
          <w:tcPr>
            <w:tcW w:w="460" w:type="dxa"/>
            <w:tcBorders>
              <w:left w:val="single" w:sz="6" w:space="0" w:color="auto"/>
            </w:tcBorders>
          </w:tcPr>
          <w:p w:rsidR="00A85EA6" w:rsidRDefault="00A85EA6" w:rsidP="00A20327">
            <w:pPr>
              <w:jc w:val="center"/>
            </w:pPr>
            <w:r>
              <w:t>200</w:t>
            </w:r>
          </w:p>
        </w:tc>
        <w:tc>
          <w:tcPr>
            <w:tcW w:w="510" w:type="dxa"/>
            <w:tcBorders>
              <w:left w:val="single" w:sz="6" w:space="0" w:color="auto"/>
              <w:right w:val="single" w:sz="6" w:space="0" w:color="auto"/>
            </w:tcBorders>
          </w:tcPr>
          <w:p w:rsidR="00A85EA6" w:rsidRDefault="00A85EA6" w:rsidP="00A20327">
            <w:pPr>
              <w:jc w:val="center"/>
            </w:pPr>
            <w:r>
              <w:t>90</w:t>
            </w:r>
          </w:p>
        </w:tc>
        <w:tc>
          <w:tcPr>
            <w:tcW w:w="560" w:type="dxa"/>
          </w:tcPr>
          <w:p w:rsidR="00A85EA6" w:rsidRDefault="00A85EA6" w:rsidP="00A20327">
            <w:pPr>
              <w:jc w:val="center"/>
            </w:pPr>
            <w:r>
              <w:t>10</w:t>
            </w:r>
          </w:p>
        </w:tc>
        <w:tc>
          <w:tcPr>
            <w:tcW w:w="409" w:type="dxa"/>
            <w:tcBorders>
              <w:left w:val="single" w:sz="6" w:space="0" w:color="auto"/>
              <w:right w:val="single" w:sz="6" w:space="0" w:color="auto"/>
            </w:tcBorders>
          </w:tcPr>
          <w:p w:rsidR="00A85EA6" w:rsidRDefault="00A85EA6" w:rsidP="00A20327">
            <w:pPr>
              <w:jc w:val="center"/>
            </w:pPr>
            <w:r>
              <w:t>14</w:t>
            </w:r>
          </w:p>
        </w:tc>
        <w:tc>
          <w:tcPr>
            <w:tcW w:w="1950" w:type="dxa"/>
          </w:tcPr>
          <w:p w:rsidR="00A85EA6" w:rsidRDefault="00A85EA6" w:rsidP="00A20327">
            <w:pPr>
              <w:jc w:val="center"/>
            </w:pPr>
            <w:r>
              <w:t>3435</w:t>
            </w:r>
          </w:p>
        </w:tc>
        <w:tc>
          <w:tcPr>
            <w:tcW w:w="1245" w:type="dxa"/>
            <w:tcBorders>
              <w:left w:val="single" w:sz="6" w:space="0" w:color="auto"/>
              <w:right w:val="single" w:sz="6" w:space="0" w:color="auto"/>
            </w:tcBorders>
          </w:tcPr>
          <w:p w:rsidR="00A85EA6" w:rsidRDefault="00A85EA6" w:rsidP="00A20327">
            <w:pPr>
              <w:jc w:val="center"/>
            </w:pPr>
            <w:r>
              <w:t>9900</w:t>
            </w:r>
          </w:p>
        </w:tc>
        <w:tc>
          <w:tcPr>
            <w:tcW w:w="1393" w:type="dxa"/>
            <w:tcBorders>
              <w:right w:val="single" w:sz="6" w:space="0" w:color="auto"/>
            </w:tcBorders>
          </w:tcPr>
          <w:p w:rsidR="00A85EA6" w:rsidRDefault="00A85EA6" w:rsidP="00A20327">
            <w:pPr>
              <w:jc w:val="center"/>
            </w:pPr>
            <w:r>
              <w:t>7550</w:t>
            </w:r>
          </w:p>
        </w:tc>
      </w:tr>
      <w:tr w:rsidR="00A85EA6">
        <w:tc>
          <w:tcPr>
            <w:tcW w:w="460" w:type="dxa"/>
            <w:tcBorders>
              <w:left w:val="single" w:sz="6" w:space="0" w:color="auto"/>
            </w:tcBorders>
          </w:tcPr>
          <w:p w:rsidR="00A85EA6" w:rsidRDefault="00A85EA6" w:rsidP="00A20327">
            <w:pPr>
              <w:jc w:val="center"/>
            </w:pPr>
            <w:r>
              <w:t>200</w:t>
            </w:r>
          </w:p>
        </w:tc>
        <w:tc>
          <w:tcPr>
            <w:tcW w:w="510" w:type="dxa"/>
            <w:tcBorders>
              <w:left w:val="single" w:sz="6" w:space="0" w:color="auto"/>
              <w:right w:val="single" w:sz="6" w:space="0" w:color="auto"/>
            </w:tcBorders>
          </w:tcPr>
          <w:p w:rsidR="00A85EA6" w:rsidRDefault="00A85EA6" w:rsidP="00A20327">
            <w:pPr>
              <w:jc w:val="center"/>
            </w:pPr>
            <w:r>
              <w:t>90</w:t>
            </w:r>
          </w:p>
        </w:tc>
        <w:tc>
          <w:tcPr>
            <w:tcW w:w="560" w:type="dxa"/>
          </w:tcPr>
          <w:p w:rsidR="00A85EA6" w:rsidRDefault="00A85EA6" w:rsidP="00A20327">
            <w:pPr>
              <w:jc w:val="center"/>
            </w:pPr>
            <w:r>
              <w:t>12</w:t>
            </w:r>
          </w:p>
        </w:tc>
        <w:tc>
          <w:tcPr>
            <w:tcW w:w="409" w:type="dxa"/>
            <w:tcBorders>
              <w:left w:val="single" w:sz="6" w:space="0" w:color="auto"/>
              <w:right w:val="single" w:sz="6" w:space="0" w:color="auto"/>
            </w:tcBorders>
          </w:tcPr>
          <w:p w:rsidR="00A85EA6" w:rsidRDefault="00A85EA6" w:rsidP="00A20327">
            <w:pPr>
              <w:jc w:val="center"/>
            </w:pPr>
            <w:r>
              <w:t>16</w:t>
            </w:r>
          </w:p>
        </w:tc>
        <w:tc>
          <w:tcPr>
            <w:tcW w:w="1950" w:type="dxa"/>
          </w:tcPr>
          <w:p w:rsidR="00A85EA6" w:rsidRDefault="00A85EA6" w:rsidP="00A20327">
            <w:pPr>
              <w:jc w:val="center"/>
            </w:pPr>
            <w:r>
              <w:t>4040</w:t>
            </w:r>
          </w:p>
        </w:tc>
        <w:tc>
          <w:tcPr>
            <w:tcW w:w="1245" w:type="dxa"/>
            <w:tcBorders>
              <w:left w:val="single" w:sz="6" w:space="0" w:color="auto"/>
              <w:right w:val="single" w:sz="6" w:space="0" w:color="auto"/>
            </w:tcBorders>
          </w:tcPr>
          <w:p w:rsidR="00A85EA6" w:rsidRDefault="00A85EA6" w:rsidP="00A20327">
            <w:pPr>
              <w:jc w:val="center"/>
            </w:pPr>
            <w:r>
              <w:t>10500</w:t>
            </w:r>
          </w:p>
        </w:tc>
        <w:tc>
          <w:tcPr>
            <w:tcW w:w="1393" w:type="dxa"/>
            <w:tcBorders>
              <w:right w:val="single" w:sz="6" w:space="0" w:color="auto"/>
            </w:tcBorders>
          </w:tcPr>
          <w:p w:rsidR="00A85EA6" w:rsidRDefault="00A85EA6" w:rsidP="00A20327">
            <w:pPr>
              <w:jc w:val="center"/>
            </w:pPr>
            <w:r>
              <w:t>8830</w:t>
            </w:r>
          </w:p>
        </w:tc>
      </w:tr>
      <w:tr w:rsidR="00A85EA6">
        <w:tc>
          <w:tcPr>
            <w:tcW w:w="460" w:type="dxa"/>
            <w:tcBorders>
              <w:left w:val="single" w:sz="6" w:space="0" w:color="auto"/>
            </w:tcBorders>
          </w:tcPr>
          <w:p w:rsidR="00A85EA6" w:rsidRDefault="00A85EA6" w:rsidP="00A20327">
            <w:pPr>
              <w:jc w:val="center"/>
            </w:pPr>
            <w:r>
              <w:t>225</w:t>
            </w:r>
          </w:p>
        </w:tc>
        <w:tc>
          <w:tcPr>
            <w:tcW w:w="510" w:type="dxa"/>
            <w:tcBorders>
              <w:left w:val="single" w:sz="6" w:space="0" w:color="auto"/>
              <w:right w:val="single" w:sz="6" w:space="0" w:color="auto"/>
            </w:tcBorders>
          </w:tcPr>
          <w:p w:rsidR="00A85EA6" w:rsidRDefault="00A85EA6" w:rsidP="00A20327">
            <w:pPr>
              <w:jc w:val="center"/>
            </w:pPr>
            <w:r>
              <w:t>105</w:t>
            </w:r>
          </w:p>
        </w:tc>
        <w:tc>
          <w:tcPr>
            <w:tcW w:w="560" w:type="dxa"/>
          </w:tcPr>
          <w:p w:rsidR="00A85EA6" w:rsidRDefault="00A85EA6" w:rsidP="00A20327">
            <w:pPr>
              <w:jc w:val="center"/>
            </w:pPr>
            <w:r>
              <w:t>12,5</w:t>
            </w:r>
          </w:p>
        </w:tc>
        <w:tc>
          <w:tcPr>
            <w:tcW w:w="409" w:type="dxa"/>
            <w:tcBorders>
              <w:left w:val="single" w:sz="6" w:space="0" w:color="auto"/>
              <w:right w:val="single" w:sz="6" w:space="0" w:color="auto"/>
            </w:tcBorders>
          </w:tcPr>
          <w:p w:rsidR="00A85EA6" w:rsidRDefault="00A85EA6" w:rsidP="00A20327">
            <w:pPr>
              <w:jc w:val="center"/>
            </w:pPr>
            <w:r>
              <w:t>16</w:t>
            </w:r>
          </w:p>
        </w:tc>
        <w:tc>
          <w:tcPr>
            <w:tcW w:w="1950" w:type="dxa"/>
          </w:tcPr>
          <w:p w:rsidR="00A85EA6" w:rsidRDefault="00A85EA6" w:rsidP="00A20327">
            <w:pPr>
              <w:jc w:val="center"/>
            </w:pPr>
            <w:r>
              <w:t>4880</w:t>
            </w:r>
          </w:p>
        </w:tc>
        <w:tc>
          <w:tcPr>
            <w:tcW w:w="1245" w:type="dxa"/>
            <w:tcBorders>
              <w:left w:val="single" w:sz="6" w:space="0" w:color="auto"/>
              <w:right w:val="single" w:sz="6" w:space="0" w:color="auto"/>
            </w:tcBorders>
          </w:tcPr>
          <w:p w:rsidR="00A85EA6" w:rsidRDefault="00A85EA6" w:rsidP="00A20327">
            <w:pPr>
              <w:jc w:val="center"/>
            </w:pPr>
            <w:r>
              <w:t>12500</w:t>
            </w:r>
          </w:p>
        </w:tc>
        <w:tc>
          <w:tcPr>
            <w:tcW w:w="1393" w:type="dxa"/>
            <w:tcBorders>
              <w:right w:val="single" w:sz="6" w:space="0" w:color="auto"/>
            </w:tcBorders>
          </w:tcPr>
          <w:p w:rsidR="00A85EA6" w:rsidRDefault="00A85EA6" w:rsidP="00A20327">
            <w:pPr>
              <w:jc w:val="center"/>
            </w:pPr>
            <w:r>
              <w:t>10300</w:t>
            </w:r>
          </w:p>
        </w:tc>
      </w:tr>
      <w:tr w:rsidR="00A85EA6">
        <w:tc>
          <w:tcPr>
            <w:tcW w:w="460" w:type="dxa"/>
            <w:tcBorders>
              <w:left w:val="single" w:sz="6" w:space="0" w:color="auto"/>
              <w:bottom w:val="single" w:sz="6" w:space="0" w:color="auto"/>
            </w:tcBorders>
          </w:tcPr>
          <w:p w:rsidR="00A85EA6" w:rsidRDefault="00A85EA6" w:rsidP="00A20327">
            <w:pPr>
              <w:jc w:val="center"/>
            </w:pPr>
            <w:r>
              <w:t>250</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115</w:t>
            </w:r>
          </w:p>
        </w:tc>
        <w:tc>
          <w:tcPr>
            <w:tcW w:w="560" w:type="dxa"/>
            <w:tcBorders>
              <w:bottom w:val="single" w:sz="6" w:space="0" w:color="auto"/>
            </w:tcBorders>
          </w:tcPr>
          <w:p w:rsidR="00A85EA6" w:rsidRDefault="00A85EA6" w:rsidP="00A20327">
            <w:pPr>
              <w:jc w:val="center"/>
            </w:pPr>
            <w:r>
              <w:t>12,5</w:t>
            </w:r>
          </w:p>
        </w:tc>
        <w:tc>
          <w:tcPr>
            <w:tcW w:w="409" w:type="dxa"/>
            <w:tcBorders>
              <w:left w:val="single" w:sz="6" w:space="0" w:color="auto"/>
              <w:bottom w:val="single" w:sz="6" w:space="0" w:color="auto"/>
              <w:right w:val="single" w:sz="6" w:space="0" w:color="auto"/>
            </w:tcBorders>
          </w:tcPr>
          <w:p w:rsidR="00A85EA6" w:rsidRDefault="00A85EA6" w:rsidP="00A20327">
            <w:pPr>
              <w:jc w:val="center"/>
            </w:pPr>
            <w:r>
              <w:t>16</w:t>
            </w:r>
          </w:p>
        </w:tc>
        <w:tc>
          <w:tcPr>
            <w:tcW w:w="1950" w:type="dxa"/>
            <w:tcBorders>
              <w:bottom w:val="single" w:sz="6" w:space="0" w:color="auto"/>
            </w:tcBorders>
          </w:tcPr>
          <w:p w:rsidR="00A85EA6" w:rsidRDefault="00A85EA6" w:rsidP="00A20327">
            <w:pPr>
              <w:jc w:val="center"/>
            </w:pPr>
            <w:r>
              <w:t>5450</w:t>
            </w:r>
          </w:p>
        </w:tc>
        <w:tc>
          <w:tcPr>
            <w:tcW w:w="1245"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393" w:type="dxa"/>
            <w:tcBorders>
              <w:bottom w:val="single" w:sz="6" w:space="0" w:color="auto"/>
              <w:right w:val="single" w:sz="6" w:space="0" w:color="auto"/>
            </w:tcBorders>
          </w:tcPr>
          <w:p w:rsidR="00A85EA6" w:rsidRDefault="00A85EA6" w:rsidP="00A20327">
            <w:pPr>
              <w:jc w:val="center"/>
            </w:pPr>
            <w:r>
              <w:t>10800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ВЫБОР СЕЧЕНИЯ ПРОВОДНИКОВ ПО ЭКОНОМИЧЕСКОЙ ПЛОТНОСТИ ТОКА </w:t>
      </w:r>
    </w:p>
    <w:p w:rsidR="00A85EA6" w:rsidRDefault="00A85EA6" w:rsidP="00A85EA6">
      <w:pPr>
        <w:ind w:firstLine="284"/>
        <w:jc w:val="both"/>
      </w:pPr>
    </w:p>
    <w:p w:rsidR="00A85EA6" w:rsidRDefault="00A85EA6" w:rsidP="00A85EA6">
      <w:pPr>
        <w:ind w:firstLine="284"/>
        <w:jc w:val="both"/>
      </w:pPr>
      <w:r>
        <w:t xml:space="preserve">1.3.25. Сечения проводников должны быть проверены по экономической плотности тока. Экономически целесообразное сечение </w:t>
      </w:r>
      <w:r w:rsidR="0051590C">
        <w:rPr>
          <w:noProof/>
        </w:rPr>
        <w:drawing>
          <wp:inline distT="0" distB="0" distL="0" distR="0">
            <wp:extent cx="123825" cy="161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мм</w:t>
      </w:r>
      <w:r>
        <w:rPr>
          <w:vertAlign w:val="superscript"/>
        </w:rPr>
        <w:t>2</w:t>
      </w:r>
      <w:r>
        <w:t xml:space="preserve">, определяется из соотношения </w:t>
      </w:r>
    </w:p>
    <w:p w:rsidR="00A85EA6" w:rsidRDefault="0051590C" w:rsidP="00A85EA6">
      <w:pPr>
        <w:ind w:firstLine="284"/>
        <w:jc w:val="center"/>
      </w:pPr>
      <w:r>
        <w:rPr>
          <w:noProof/>
        </w:rPr>
        <w:drawing>
          <wp:inline distT="0" distB="0" distL="0" distR="0">
            <wp:extent cx="476250" cy="390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A85EA6">
        <w:t>,</w:t>
      </w:r>
    </w:p>
    <w:p w:rsidR="00A85EA6" w:rsidRDefault="00A85EA6" w:rsidP="00A85EA6">
      <w:pPr>
        <w:ind w:firstLine="284"/>
        <w:jc w:val="both"/>
      </w:pPr>
      <w:r>
        <w:t xml:space="preserve">где </w:t>
      </w:r>
      <w:r w:rsidR="0051590C">
        <w:rPr>
          <w:noProof/>
        </w:rPr>
        <w:drawing>
          <wp:inline distT="0" distB="0" distL="0" distR="0">
            <wp:extent cx="114300" cy="152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t xml:space="preserve"> - расчетный ток в час максимума энергосистемы, А; </w:t>
      </w:r>
      <w:r w:rsidR="0051590C">
        <w:rPr>
          <w:noProof/>
        </w:rPr>
        <w:drawing>
          <wp:inline distT="0" distB="0" distL="0" distR="0">
            <wp:extent cx="209550" cy="209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нормированное значение экономической плотности тока, А/мм</w:t>
      </w:r>
      <w:r w:rsidR="0051590C">
        <w:rPr>
          <w:noProof/>
        </w:rPr>
        <w:drawing>
          <wp:inline distT="0" distB="0" distL="0" distR="0">
            <wp:extent cx="95250" cy="171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для заданных условий работы, выбираемое по табл. 1.3.36.</w:t>
      </w:r>
    </w:p>
    <w:p w:rsidR="00A85EA6" w:rsidRDefault="00A85EA6" w:rsidP="00A85EA6">
      <w:pPr>
        <w:ind w:firstLine="284"/>
        <w:jc w:val="both"/>
      </w:pPr>
      <w:r>
        <w:t>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т. е. увеличение тока в послеаварийных и ремонтных режимах сети не учитывается.</w:t>
      </w:r>
    </w:p>
    <w:p w:rsidR="00A85EA6" w:rsidRDefault="00A85EA6" w:rsidP="00A85EA6">
      <w:pPr>
        <w:ind w:firstLine="284"/>
        <w:jc w:val="both"/>
      </w:pPr>
      <w:r>
        <w:t>1.3.26.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w:t>
      </w:r>
    </w:p>
    <w:p w:rsidR="00A85EA6" w:rsidRDefault="00A85EA6" w:rsidP="00A85EA6">
      <w:pPr>
        <w:ind w:firstLine="284"/>
        <w:jc w:val="both"/>
      </w:pPr>
      <w:r>
        <w:t>1.3.27.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количество линий или цепей допускается двукратное превышение нормированных значений, приведенных в табл. 1.3.36.</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1.3.36. Экономическая плотность тока</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4110"/>
        <w:gridCol w:w="1076"/>
        <w:gridCol w:w="1076"/>
        <w:gridCol w:w="2106"/>
      </w:tblGrid>
      <w:tr w:rsidR="00A85EA6">
        <w:tc>
          <w:tcPr>
            <w:tcW w:w="4110" w:type="dxa"/>
            <w:tcBorders>
              <w:top w:val="single" w:sz="6" w:space="0" w:color="auto"/>
              <w:left w:val="single" w:sz="6" w:space="0" w:color="auto"/>
            </w:tcBorders>
          </w:tcPr>
          <w:p w:rsidR="00A85EA6" w:rsidRDefault="00A85EA6" w:rsidP="00A20327">
            <w:pPr>
              <w:jc w:val="center"/>
            </w:pPr>
            <w:r>
              <w:t>Проводники</w:t>
            </w:r>
          </w:p>
        </w:tc>
        <w:tc>
          <w:tcPr>
            <w:tcW w:w="4258"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Экономическая плотность тока, А/мм</w:t>
            </w:r>
            <w:r>
              <w:rPr>
                <w:vertAlign w:val="superscript"/>
              </w:rPr>
              <w:t>2</w:t>
            </w:r>
            <w:r>
              <w:t>, при числе часов использования максимума нагрузки в год</w:t>
            </w:r>
          </w:p>
        </w:tc>
      </w:tr>
      <w:tr w:rsidR="00A85EA6">
        <w:tc>
          <w:tcPr>
            <w:tcW w:w="4110" w:type="dxa"/>
            <w:tcBorders>
              <w:left w:val="single" w:sz="6" w:space="0" w:color="auto"/>
              <w:bottom w:val="single" w:sz="6" w:space="0" w:color="auto"/>
            </w:tcBorders>
          </w:tcPr>
          <w:p w:rsidR="00A85EA6" w:rsidRDefault="00A85EA6" w:rsidP="00A20327">
            <w:pPr>
              <w:jc w:val="both"/>
            </w:pPr>
          </w:p>
        </w:tc>
        <w:tc>
          <w:tcPr>
            <w:tcW w:w="107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более 1000</w:t>
            </w:r>
          </w:p>
          <w:p w:rsidR="00A85EA6" w:rsidRDefault="00A85EA6" w:rsidP="00A20327">
            <w:pPr>
              <w:jc w:val="center"/>
            </w:pPr>
            <w:r>
              <w:t>до 3000</w:t>
            </w:r>
          </w:p>
        </w:tc>
        <w:tc>
          <w:tcPr>
            <w:tcW w:w="1076" w:type="dxa"/>
            <w:tcBorders>
              <w:bottom w:val="single" w:sz="6" w:space="0" w:color="auto"/>
            </w:tcBorders>
          </w:tcPr>
          <w:p w:rsidR="00A85EA6" w:rsidRDefault="00A85EA6" w:rsidP="00A20327">
            <w:pPr>
              <w:jc w:val="center"/>
            </w:pPr>
            <w:r>
              <w:t>более 3000</w:t>
            </w:r>
          </w:p>
          <w:p w:rsidR="00A85EA6" w:rsidRDefault="00A85EA6" w:rsidP="00A20327">
            <w:pPr>
              <w:jc w:val="center"/>
            </w:pPr>
            <w:r>
              <w:t>до 5000</w:t>
            </w:r>
          </w:p>
        </w:tc>
        <w:tc>
          <w:tcPr>
            <w:tcW w:w="210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более 5000</w:t>
            </w:r>
          </w:p>
        </w:tc>
      </w:tr>
      <w:tr w:rsidR="00A85EA6">
        <w:tc>
          <w:tcPr>
            <w:tcW w:w="4110" w:type="dxa"/>
            <w:tcBorders>
              <w:left w:val="single" w:sz="6" w:space="0" w:color="auto"/>
            </w:tcBorders>
          </w:tcPr>
          <w:p w:rsidR="00A85EA6" w:rsidRDefault="00A85EA6" w:rsidP="00A20327">
            <w:pPr>
              <w:jc w:val="both"/>
            </w:pPr>
            <w:r>
              <w:t>Неизолированные провода и шины:</w:t>
            </w:r>
          </w:p>
        </w:tc>
        <w:tc>
          <w:tcPr>
            <w:tcW w:w="1076" w:type="dxa"/>
            <w:tcBorders>
              <w:left w:val="single" w:sz="6" w:space="0" w:color="auto"/>
              <w:right w:val="single" w:sz="6" w:space="0" w:color="auto"/>
            </w:tcBorders>
          </w:tcPr>
          <w:p w:rsidR="00A85EA6" w:rsidRDefault="00A85EA6" w:rsidP="00A20327">
            <w:pPr>
              <w:jc w:val="center"/>
            </w:pPr>
          </w:p>
        </w:tc>
        <w:tc>
          <w:tcPr>
            <w:tcW w:w="1076" w:type="dxa"/>
          </w:tcPr>
          <w:p w:rsidR="00A85EA6" w:rsidRDefault="00A85EA6" w:rsidP="00A20327">
            <w:pPr>
              <w:jc w:val="center"/>
            </w:pPr>
          </w:p>
        </w:tc>
        <w:tc>
          <w:tcPr>
            <w:tcW w:w="2106" w:type="dxa"/>
            <w:tcBorders>
              <w:left w:val="single" w:sz="6" w:space="0" w:color="auto"/>
              <w:right w:val="single" w:sz="6" w:space="0" w:color="auto"/>
            </w:tcBorders>
          </w:tcPr>
          <w:p w:rsidR="00A85EA6" w:rsidRDefault="00A85EA6" w:rsidP="00A20327">
            <w:pPr>
              <w:jc w:val="center"/>
            </w:pPr>
          </w:p>
        </w:tc>
      </w:tr>
      <w:tr w:rsidR="00A85EA6">
        <w:tc>
          <w:tcPr>
            <w:tcW w:w="4110" w:type="dxa"/>
            <w:tcBorders>
              <w:left w:val="single" w:sz="6" w:space="0" w:color="auto"/>
            </w:tcBorders>
          </w:tcPr>
          <w:p w:rsidR="00A85EA6" w:rsidRDefault="00A85EA6" w:rsidP="00A20327">
            <w:pPr>
              <w:jc w:val="both"/>
            </w:pPr>
            <w:r>
              <w:t>медные</w:t>
            </w:r>
          </w:p>
        </w:tc>
        <w:tc>
          <w:tcPr>
            <w:tcW w:w="1076" w:type="dxa"/>
            <w:tcBorders>
              <w:left w:val="single" w:sz="6" w:space="0" w:color="auto"/>
              <w:right w:val="single" w:sz="6" w:space="0" w:color="auto"/>
            </w:tcBorders>
          </w:tcPr>
          <w:p w:rsidR="00A85EA6" w:rsidRDefault="00A85EA6" w:rsidP="00A20327">
            <w:pPr>
              <w:jc w:val="center"/>
            </w:pPr>
            <w:r>
              <w:t>2,5</w:t>
            </w:r>
          </w:p>
        </w:tc>
        <w:tc>
          <w:tcPr>
            <w:tcW w:w="1076" w:type="dxa"/>
          </w:tcPr>
          <w:p w:rsidR="00A85EA6" w:rsidRDefault="00A85EA6" w:rsidP="00A20327">
            <w:pPr>
              <w:jc w:val="center"/>
            </w:pPr>
            <w:r>
              <w:t>2,1</w:t>
            </w:r>
          </w:p>
        </w:tc>
        <w:tc>
          <w:tcPr>
            <w:tcW w:w="2106" w:type="dxa"/>
            <w:tcBorders>
              <w:left w:val="single" w:sz="6" w:space="0" w:color="auto"/>
              <w:right w:val="single" w:sz="6" w:space="0" w:color="auto"/>
            </w:tcBorders>
          </w:tcPr>
          <w:p w:rsidR="00A85EA6" w:rsidRDefault="00A85EA6" w:rsidP="00A20327">
            <w:pPr>
              <w:jc w:val="center"/>
            </w:pPr>
            <w:r>
              <w:t>1,8</w:t>
            </w:r>
          </w:p>
        </w:tc>
      </w:tr>
      <w:tr w:rsidR="00A85EA6">
        <w:tc>
          <w:tcPr>
            <w:tcW w:w="4110" w:type="dxa"/>
            <w:tcBorders>
              <w:left w:val="single" w:sz="6" w:space="0" w:color="auto"/>
            </w:tcBorders>
          </w:tcPr>
          <w:p w:rsidR="00A85EA6" w:rsidRDefault="00A85EA6" w:rsidP="00A20327">
            <w:pPr>
              <w:jc w:val="both"/>
            </w:pPr>
            <w:r>
              <w:lastRenderedPageBreak/>
              <w:t>алюминиевые</w:t>
            </w:r>
          </w:p>
        </w:tc>
        <w:tc>
          <w:tcPr>
            <w:tcW w:w="1076" w:type="dxa"/>
            <w:tcBorders>
              <w:left w:val="single" w:sz="6" w:space="0" w:color="auto"/>
              <w:right w:val="single" w:sz="6" w:space="0" w:color="auto"/>
            </w:tcBorders>
          </w:tcPr>
          <w:p w:rsidR="00A85EA6" w:rsidRDefault="00A85EA6" w:rsidP="00A20327">
            <w:pPr>
              <w:jc w:val="center"/>
            </w:pPr>
            <w:r>
              <w:t>1,3</w:t>
            </w:r>
          </w:p>
        </w:tc>
        <w:tc>
          <w:tcPr>
            <w:tcW w:w="1076" w:type="dxa"/>
          </w:tcPr>
          <w:p w:rsidR="00A85EA6" w:rsidRDefault="00A85EA6" w:rsidP="00A20327">
            <w:pPr>
              <w:jc w:val="center"/>
            </w:pPr>
            <w:r>
              <w:t>1,1</w:t>
            </w:r>
          </w:p>
        </w:tc>
        <w:tc>
          <w:tcPr>
            <w:tcW w:w="2106" w:type="dxa"/>
            <w:tcBorders>
              <w:left w:val="single" w:sz="6" w:space="0" w:color="auto"/>
              <w:right w:val="single" w:sz="6" w:space="0" w:color="auto"/>
            </w:tcBorders>
          </w:tcPr>
          <w:p w:rsidR="00A85EA6" w:rsidRDefault="00A85EA6" w:rsidP="00A20327">
            <w:pPr>
              <w:jc w:val="center"/>
            </w:pPr>
            <w:r>
              <w:t>1,0</w:t>
            </w:r>
          </w:p>
        </w:tc>
      </w:tr>
      <w:tr w:rsidR="00A85EA6">
        <w:tc>
          <w:tcPr>
            <w:tcW w:w="4110" w:type="dxa"/>
            <w:tcBorders>
              <w:left w:val="single" w:sz="6" w:space="0" w:color="auto"/>
            </w:tcBorders>
          </w:tcPr>
          <w:p w:rsidR="00A85EA6" w:rsidRDefault="00A85EA6" w:rsidP="00A20327">
            <w:pPr>
              <w:jc w:val="both"/>
            </w:pPr>
            <w:r>
              <w:t>Кабели с бумажной и провода с резиновой и поливинилхлоридной изоляцией с жилами:</w:t>
            </w:r>
          </w:p>
        </w:tc>
        <w:tc>
          <w:tcPr>
            <w:tcW w:w="1076" w:type="dxa"/>
            <w:tcBorders>
              <w:left w:val="single" w:sz="6" w:space="0" w:color="auto"/>
              <w:right w:val="single" w:sz="6" w:space="0" w:color="auto"/>
            </w:tcBorders>
          </w:tcPr>
          <w:p w:rsidR="00A85EA6" w:rsidRDefault="00A85EA6" w:rsidP="00A20327">
            <w:pPr>
              <w:jc w:val="center"/>
            </w:pPr>
          </w:p>
        </w:tc>
        <w:tc>
          <w:tcPr>
            <w:tcW w:w="1076" w:type="dxa"/>
          </w:tcPr>
          <w:p w:rsidR="00A85EA6" w:rsidRDefault="00A85EA6" w:rsidP="00A20327">
            <w:pPr>
              <w:jc w:val="center"/>
            </w:pPr>
          </w:p>
        </w:tc>
        <w:tc>
          <w:tcPr>
            <w:tcW w:w="2106" w:type="dxa"/>
            <w:tcBorders>
              <w:left w:val="single" w:sz="6" w:space="0" w:color="auto"/>
              <w:right w:val="single" w:sz="6" w:space="0" w:color="auto"/>
            </w:tcBorders>
          </w:tcPr>
          <w:p w:rsidR="00A85EA6" w:rsidRDefault="00A85EA6" w:rsidP="00A20327">
            <w:pPr>
              <w:jc w:val="center"/>
            </w:pPr>
          </w:p>
        </w:tc>
      </w:tr>
      <w:tr w:rsidR="00A85EA6">
        <w:tc>
          <w:tcPr>
            <w:tcW w:w="4110" w:type="dxa"/>
            <w:tcBorders>
              <w:left w:val="single" w:sz="6" w:space="0" w:color="auto"/>
            </w:tcBorders>
          </w:tcPr>
          <w:p w:rsidR="00A85EA6" w:rsidRDefault="00A85EA6" w:rsidP="00A20327">
            <w:pPr>
              <w:jc w:val="both"/>
            </w:pPr>
            <w:r>
              <w:t>медными</w:t>
            </w:r>
          </w:p>
        </w:tc>
        <w:tc>
          <w:tcPr>
            <w:tcW w:w="1076" w:type="dxa"/>
            <w:tcBorders>
              <w:left w:val="single" w:sz="6" w:space="0" w:color="auto"/>
              <w:right w:val="single" w:sz="6" w:space="0" w:color="auto"/>
            </w:tcBorders>
          </w:tcPr>
          <w:p w:rsidR="00A85EA6" w:rsidRDefault="00A85EA6" w:rsidP="00A20327">
            <w:pPr>
              <w:jc w:val="center"/>
            </w:pPr>
            <w:r>
              <w:t>3,0</w:t>
            </w:r>
          </w:p>
        </w:tc>
        <w:tc>
          <w:tcPr>
            <w:tcW w:w="1076" w:type="dxa"/>
          </w:tcPr>
          <w:p w:rsidR="00A85EA6" w:rsidRDefault="00A85EA6" w:rsidP="00A20327">
            <w:pPr>
              <w:jc w:val="center"/>
            </w:pPr>
            <w:r>
              <w:t>2,5</w:t>
            </w:r>
          </w:p>
        </w:tc>
        <w:tc>
          <w:tcPr>
            <w:tcW w:w="2106" w:type="dxa"/>
            <w:tcBorders>
              <w:left w:val="single" w:sz="6" w:space="0" w:color="auto"/>
              <w:right w:val="single" w:sz="6" w:space="0" w:color="auto"/>
            </w:tcBorders>
          </w:tcPr>
          <w:p w:rsidR="00A85EA6" w:rsidRDefault="00A85EA6" w:rsidP="00A20327">
            <w:pPr>
              <w:jc w:val="center"/>
            </w:pPr>
            <w:r>
              <w:t>2,0</w:t>
            </w:r>
          </w:p>
        </w:tc>
      </w:tr>
      <w:tr w:rsidR="00A85EA6">
        <w:tc>
          <w:tcPr>
            <w:tcW w:w="4110" w:type="dxa"/>
            <w:tcBorders>
              <w:left w:val="single" w:sz="6" w:space="0" w:color="auto"/>
            </w:tcBorders>
          </w:tcPr>
          <w:p w:rsidR="00A85EA6" w:rsidRDefault="00A85EA6" w:rsidP="00A20327">
            <w:pPr>
              <w:jc w:val="both"/>
            </w:pPr>
            <w:r>
              <w:t>алюминиевыми</w:t>
            </w:r>
          </w:p>
        </w:tc>
        <w:tc>
          <w:tcPr>
            <w:tcW w:w="1076" w:type="dxa"/>
            <w:tcBorders>
              <w:left w:val="single" w:sz="6" w:space="0" w:color="auto"/>
              <w:right w:val="single" w:sz="6" w:space="0" w:color="auto"/>
            </w:tcBorders>
          </w:tcPr>
          <w:p w:rsidR="00A85EA6" w:rsidRDefault="00A85EA6" w:rsidP="00A20327">
            <w:pPr>
              <w:jc w:val="center"/>
            </w:pPr>
            <w:r>
              <w:t>1,6</w:t>
            </w:r>
          </w:p>
        </w:tc>
        <w:tc>
          <w:tcPr>
            <w:tcW w:w="1076" w:type="dxa"/>
          </w:tcPr>
          <w:p w:rsidR="00A85EA6" w:rsidRDefault="00A85EA6" w:rsidP="00A20327">
            <w:pPr>
              <w:jc w:val="center"/>
            </w:pPr>
            <w:r>
              <w:t>1,4</w:t>
            </w:r>
          </w:p>
        </w:tc>
        <w:tc>
          <w:tcPr>
            <w:tcW w:w="2106" w:type="dxa"/>
            <w:tcBorders>
              <w:left w:val="single" w:sz="6" w:space="0" w:color="auto"/>
              <w:right w:val="single" w:sz="6" w:space="0" w:color="auto"/>
            </w:tcBorders>
          </w:tcPr>
          <w:p w:rsidR="00A85EA6" w:rsidRDefault="00A85EA6" w:rsidP="00A20327">
            <w:pPr>
              <w:jc w:val="center"/>
            </w:pPr>
            <w:r>
              <w:t>1,2</w:t>
            </w:r>
          </w:p>
        </w:tc>
      </w:tr>
      <w:tr w:rsidR="00A85EA6">
        <w:tc>
          <w:tcPr>
            <w:tcW w:w="4110" w:type="dxa"/>
            <w:tcBorders>
              <w:left w:val="single" w:sz="6" w:space="0" w:color="auto"/>
            </w:tcBorders>
          </w:tcPr>
          <w:p w:rsidR="00A85EA6" w:rsidRDefault="00A85EA6" w:rsidP="00A20327">
            <w:pPr>
              <w:jc w:val="both"/>
            </w:pPr>
            <w:r>
              <w:t>Кабели с резиновой и пластмассовой изоляцией с жилами:</w:t>
            </w:r>
          </w:p>
        </w:tc>
        <w:tc>
          <w:tcPr>
            <w:tcW w:w="1076" w:type="dxa"/>
            <w:tcBorders>
              <w:left w:val="single" w:sz="6" w:space="0" w:color="auto"/>
              <w:right w:val="single" w:sz="6" w:space="0" w:color="auto"/>
            </w:tcBorders>
          </w:tcPr>
          <w:p w:rsidR="00A85EA6" w:rsidRDefault="00A85EA6" w:rsidP="00A20327">
            <w:pPr>
              <w:jc w:val="center"/>
            </w:pPr>
          </w:p>
        </w:tc>
        <w:tc>
          <w:tcPr>
            <w:tcW w:w="1076" w:type="dxa"/>
          </w:tcPr>
          <w:p w:rsidR="00A85EA6" w:rsidRDefault="00A85EA6" w:rsidP="00A20327">
            <w:pPr>
              <w:jc w:val="center"/>
            </w:pPr>
          </w:p>
        </w:tc>
        <w:tc>
          <w:tcPr>
            <w:tcW w:w="2106" w:type="dxa"/>
            <w:tcBorders>
              <w:left w:val="single" w:sz="6" w:space="0" w:color="auto"/>
              <w:right w:val="single" w:sz="6" w:space="0" w:color="auto"/>
            </w:tcBorders>
          </w:tcPr>
          <w:p w:rsidR="00A85EA6" w:rsidRDefault="00A85EA6" w:rsidP="00A20327">
            <w:pPr>
              <w:jc w:val="center"/>
            </w:pPr>
          </w:p>
        </w:tc>
      </w:tr>
      <w:tr w:rsidR="00A85EA6">
        <w:tc>
          <w:tcPr>
            <w:tcW w:w="4110" w:type="dxa"/>
            <w:tcBorders>
              <w:left w:val="single" w:sz="6" w:space="0" w:color="auto"/>
            </w:tcBorders>
          </w:tcPr>
          <w:p w:rsidR="00A85EA6" w:rsidRDefault="00A85EA6" w:rsidP="00A20327">
            <w:pPr>
              <w:jc w:val="both"/>
            </w:pPr>
            <w:r>
              <w:t>медными</w:t>
            </w:r>
          </w:p>
        </w:tc>
        <w:tc>
          <w:tcPr>
            <w:tcW w:w="1076" w:type="dxa"/>
            <w:tcBorders>
              <w:left w:val="single" w:sz="6" w:space="0" w:color="auto"/>
              <w:right w:val="single" w:sz="6" w:space="0" w:color="auto"/>
            </w:tcBorders>
          </w:tcPr>
          <w:p w:rsidR="00A85EA6" w:rsidRDefault="00A85EA6" w:rsidP="00A20327">
            <w:pPr>
              <w:jc w:val="center"/>
            </w:pPr>
            <w:r>
              <w:t>3,5</w:t>
            </w:r>
          </w:p>
        </w:tc>
        <w:tc>
          <w:tcPr>
            <w:tcW w:w="1076" w:type="dxa"/>
          </w:tcPr>
          <w:p w:rsidR="00A85EA6" w:rsidRDefault="00A85EA6" w:rsidP="00A20327">
            <w:pPr>
              <w:jc w:val="center"/>
            </w:pPr>
            <w:r>
              <w:t>3,1</w:t>
            </w:r>
          </w:p>
        </w:tc>
        <w:tc>
          <w:tcPr>
            <w:tcW w:w="2106" w:type="dxa"/>
            <w:tcBorders>
              <w:left w:val="single" w:sz="6" w:space="0" w:color="auto"/>
              <w:right w:val="single" w:sz="6" w:space="0" w:color="auto"/>
            </w:tcBorders>
          </w:tcPr>
          <w:p w:rsidR="00A85EA6" w:rsidRDefault="00A85EA6" w:rsidP="00A20327">
            <w:pPr>
              <w:jc w:val="center"/>
            </w:pPr>
            <w:r>
              <w:t>2,7</w:t>
            </w:r>
          </w:p>
        </w:tc>
      </w:tr>
      <w:tr w:rsidR="00A85EA6">
        <w:tc>
          <w:tcPr>
            <w:tcW w:w="4110" w:type="dxa"/>
            <w:tcBorders>
              <w:left w:val="single" w:sz="6" w:space="0" w:color="auto"/>
              <w:bottom w:val="single" w:sz="6" w:space="0" w:color="auto"/>
            </w:tcBorders>
          </w:tcPr>
          <w:p w:rsidR="00A85EA6" w:rsidRDefault="00A85EA6" w:rsidP="00A20327">
            <w:pPr>
              <w:jc w:val="both"/>
            </w:pPr>
            <w:r>
              <w:t>алюминиевыми</w:t>
            </w:r>
          </w:p>
        </w:tc>
        <w:tc>
          <w:tcPr>
            <w:tcW w:w="1076" w:type="dxa"/>
            <w:tcBorders>
              <w:left w:val="single" w:sz="6" w:space="0" w:color="auto"/>
              <w:bottom w:val="single" w:sz="6" w:space="0" w:color="auto"/>
              <w:right w:val="single" w:sz="6" w:space="0" w:color="auto"/>
            </w:tcBorders>
          </w:tcPr>
          <w:p w:rsidR="00A85EA6" w:rsidRDefault="00A85EA6" w:rsidP="00A20327">
            <w:pPr>
              <w:jc w:val="center"/>
            </w:pPr>
            <w:r>
              <w:t>1,9</w:t>
            </w:r>
          </w:p>
        </w:tc>
        <w:tc>
          <w:tcPr>
            <w:tcW w:w="1076" w:type="dxa"/>
            <w:tcBorders>
              <w:bottom w:val="single" w:sz="6" w:space="0" w:color="auto"/>
            </w:tcBorders>
          </w:tcPr>
          <w:p w:rsidR="00A85EA6" w:rsidRDefault="00A85EA6" w:rsidP="00A20327">
            <w:pPr>
              <w:jc w:val="center"/>
            </w:pPr>
            <w:r>
              <w:t>1,7</w:t>
            </w:r>
          </w:p>
        </w:tc>
        <w:tc>
          <w:tcPr>
            <w:tcW w:w="2106" w:type="dxa"/>
            <w:tcBorders>
              <w:left w:val="single" w:sz="6" w:space="0" w:color="auto"/>
              <w:bottom w:val="single" w:sz="6" w:space="0" w:color="auto"/>
              <w:right w:val="single" w:sz="6" w:space="0" w:color="auto"/>
            </w:tcBorders>
          </w:tcPr>
          <w:p w:rsidR="00A85EA6" w:rsidRDefault="00A85EA6" w:rsidP="00A20327">
            <w:pPr>
              <w:jc w:val="center"/>
            </w:pPr>
            <w:r>
              <w:t>1,6</w:t>
            </w:r>
          </w:p>
        </w:tc>
      </w:tr>
    </w:tbl>
    <w:p w:rsidR="00A85EA6" w:rsidRDefault="00A85EA6" w:rsidP="00A85EA6">
      <w:pPr>
        <w:ind w:firstLine="284"/>
        <w:jc w:val="both"/>
      </w:pPr>
    </w:p>
    <w:p w:rsidR="00A85EA6" w:rsidRDefault="00A85EA6" w:rsidP="00A85EA6">
      <w:pPr>
        <w:ind w:firstLine="284"/>
        <w:jc w:val="both"/>
      </w:pPr>
      <w:r>
        <w:t>В технико-экономических расчетах следует учитывать все вложения в дополнительную линию, включая оборудование и камеры распределительных устройств на обоих концах линий. Следует также проверять целесообразность повышения напряжения линии.</w:t>
      </w:r>
    </w:p>
    <w:p w:rsidR="00A85EA6" w:rsidRDefault="00A85EA6" w:rsidP="00A85EA6">
      <w:pPr>
        <w:ind w:firstLine="284"/>
        <w:jc w:val="both"/>
      </w:pPr>
      <w:r>
        <w:t>Данными указаниями следует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также полная стоимость всех работ по демонтажу и монтажу оборудования линии, включая стоимость аппаратов и материалов.</w:t>
      </w:r>
    </w:p>
    <w:p w:rsidR="00A85EA6" w:rsidRDefault="00A85EA6" w:rsidP="00A85EA6">
      <w:pPr>
        <w:ind w:firstLine="284"/>
        <w:jc w:val="both"/>
      </w:pPr>
      <w:r>
        <w:t>1.3.28. Проверке по экономической плотности тока не подлежат:</w:t>
      </w:r>
    </w:p>
    <w:p w:rsidR="00A85EA6" w:rsidRDefault="00A85EA6" w:rsidP="00A85EA6">
      <w:pPr>
        <w:ind w:firstLine="284"/>
        <w:jc w:val="both"/>
      </w:pPr>
      <w:r>
        <w:t>сети промышленных предприятий и сооружений напряжением до 1 кВ при числе часов использования максимума нагрузки предприятий до 4000-5000;</w:t>
      </w:r>
    </w:p>
    <w:p w:rsidR="00A85EA6" w:rsidRDefault="00A85EA6" w:rsidP="00A85EA6">
      <w:pPr>
        <w:ind w:firstLine="284"/>
        <w:jc w:val="both"/>
      </w:pPr>
      <w:r>
        <w:t>ответвления к отдельным электроприемникам напряжением до 1 кВ, а также осветительные сети промышленных предприятий, жилых и общественных зданий;</w:t>
      </w:r>
    </w:p>
    <w:p w:rsidR="00A85EA6" w:rsidRDefault="00A85EA6" w:rsidP="00A85EA6">
      <w:pPr>
        <w:ind w:firstLine="284"/>
        <w:jc w:val="both"/>
      </w:pPr>
      <w:r>
        <w:t>сборные шины электроустановок и ошиновка в пределах открытых и закрытых распределительных устройств всех напряжений;</w:t>
      </w:r>
    </w:p>
    <w:p w:rsidR="00A85EA6" w:rsidRDefault="00A85EA6" w:rsidP="00A85EA6">
      <w:pPr>
        <w:ind w:firstLine="284"/>
        <w:jc w:val="both"/>
      </w:pPr>
      <w:r>
        <w:t>проводники, идущие к резисторам, пусковым реостатам и т. п.;</w:t>
      </w:r>
    </w:p>
    <w:p w:rsidR="00A85EA6" w:rsidRDefault="00A85EA6" w:rsidP="00A85EA6">
      <w:pPr>
        <w:ind w:firstLine="284"/>
        <w:jc w:val="both"/>
      </w:pPr>
      <w:r>
        <w:t>сети временных сооружений, а также устройства со сроком службы 3-5 лет.</w:t>
      </w:r>
    </w:p>
    <w:p w:rsidR="00A85EA6" w:rsidRDefault="00A85EA6" w:rsidP="00A85EA6">
      <w:pPr>
        <w:ind w:firstLine="284"/>
        <w:jc w:val="both"/>
      </w:pPr>
      <w:r>
        <w:t>1.3.29. При пользовании табл. 1.3.36 необходимо руководствоваться следующим (см. также 1.3.27):</w:t>
      </w:r>
    </w:p>
    <w:p w:rsidR="00A85EA6" w:rsidRDefault="00A85EA6" w:rsidP="00A85EA6">
      <w:pPr>
        <w:ind w:firstLine="284"/>
        <w:jc w:val="both"/>
      </w:pPr>
      <w:r>
        <w:t>1. При максимуме нагрузки в ночное время экономическая плотность тока увеличивается на 40%.</w:t>
      </w:r>
    </w:p>
    <w:p w:rsidR="00A85EA6" w:rsidRDefault="00A85EA6" w:rsidP="00A85EA6">
      <w:pPr>
        <w:ind w:firstLine="284"/>
        <w:jc w:val="both"/>
      </w:pPr>
      <w:r>
        <w:t>2. Для изолированных проводников сечением 16 мм</w:t>
      </w:r>
      <w:r w:rsidR="0051590C">
        <w:rPr>
          <w:noProof/>
        </w:rPr>
        <w:drawing>
          <wp:inline distT="0" distB="0" distL="0" distR="0">
            <wp:extent cx="95250" cy="171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менее экономическая плотность тока увеличивается на 40%.</w:t>
      </w:r>
    </w:p>
    <w:p w:rsidR="00A85EA6" w:rsidRDefault="00A85EA6" w:rsidP="00A85EA6">
      <w:pPr>
        <w:ind w:firstLine="284"/>
        <w:jc w:val="both"/>
      </w:pPr>
      <w:r>
        <w:t xml:space="preserve">3. Для линий одинакового сечения с </w:t>
      </w:r>
      <w:r w:rsidR="0051590C">
        <w:rPr>
          <w:noProof/>
        </w:rPr>
        <w:drawing>
          <wp:inline distT="0" distB="0" distL="0" distR="0">
            <wp:extent cx="114300" cy="123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ответвляющимися нагрузками экономическая плотность тока в начале линии может быть увеличена в </w:t>
      </w:r>
      <w:r w:rsidR="0051590C">
        <w:rPr>
          <w:noProof/>
        </w:rPr>
        <w:drawing>
          <wp:inline distT="0" distB="0" distL="0" distR="0">
            <wp:extent cx="161925" cy="2190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раз, причем </w:t>
      </w:r>
      <w:r w:rsidR="0051590C">
        <w:rPr>
          <w:noProof/>
        </w:rPr>
        <w:drawing>
          <wp:inline distT="0" distB="0" distL="0" distR="0">
            <wp:extent cx="161925" cy="219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определяется из выражения</w:t>
      </w:r>
    </w:p>
    <w:p w:rsidR="00A85EA6" w:rsidRDefault="0051590C" w:rsidP="00A85EA6">
      <w:pPr>
        <w:ind w:firstLine="284"/>
        <w:jc w:val="center"/>
      </w:pPr>
      <w:r>
        <w:rPr>
          <w:noProof/>
        </w:rPr>
        <w:drawing>
          <wp:inline distT="0" distB="0" distL="0" distR="0">
            <wp:extent cx="1657350" cy="457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7350" cy="457200"/>
                    </a:xfrm>
                    <a:prstGeom prst="rect">
                      <a:avLst/>
                    </a:prstGeom>
                    <a:noFill/>
                    <a:ln>
                      <a:noFill/>
                    </a:ln>
                  </pic:spPr>
                </pic:pic>
              </a:graphicData>
            </a:graphic>
          </wp:inline>
        </w:drawing>
      </w:r>
      <w:r w:rsidR="00A85EA6">
        <w:t>,</w:t>
      </w:r>
    </w:p>
    <w:p w:rsidR="00A85EA6" w:rsidRDefault="00A85EA6" w:rsidP="00A85EA6">
      <w:pPr>
        <w:ind w:firstLine="284"/>
        <w:jc w:val="both"/>
      </w:pPr>
      <w:r>
        <w:t xml:space="preserve">где  </w:t>
      </w:r>
      <w:r w:rsidR="0051590C">
        <w:rPr>
          <w:noProof/>
        </w:rPr>
        <w:drawing>
          <wp:inline distT="0" distB="0" distL="0" distR="0">
            <wp:extent cx="590550" cy="20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t xml:space="preserve"> - нагрузки отдельных участков линии; </w:t>
      </w:r>
      <w:r w:rsidR="0051590C">
        <w:rPr>
          <w:noProof/>
        </w:rPr>
        <w:drawing>
          <wp:inline distT="0" distB="0" distL="0" distR="0">
            <wp:extent cx="590550" cy="20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t xml:space="preserve"> - длины отдельных участков линии; </w:t>
      </w:r>
      <w:r w:rsidR="0051590C">
        <w:rPr>
          <w:noProof/>
        </w:rPr>
        <w:drawing>
          <wp:inline distT="0" distB="0" distL="0" distR="0">
            <wp:extent cx="123825" cy="15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 полная длина линии.</w:t>
      </w:r>
    </w:p>
    <w:p w:rsidR="00A85EA6" w:rsidRDefault="00A85EA6" w:rsidP="00A85EA6">
      <w:pPr>
        <w:ind w:firstLine="284"/>
        <w:jc w:val="both"/>
      </w:pPr>
      <w:r>
        <w:t xml:space="preserve">4. При выборе сечений проводников для питания </w:t>
      </w:r>
      <w:r w:rsidR="0051590C">
        <w:rPr>
          <w:noProof/>
        </w:rPr>
        <w:drawing>
          <wp:inline distT="0" distB="0" distL="0" distR="0">
            <wp:extent cx="114300" cy="123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однотипных, взаиморезервируемых электроприемников (например, насосов водоснабжения, преобразовательных агрегатов и т. д.), из которых </w:t>
      </w:r>
      <w:r w:rsidR="0051590C">
        <w:rPr>
          <w:noProof/>
        </w:rPr>
        <w:drawing>
          <wp:inline distT="0" distB="0" distL="0" distR="0">
            <wp:extent cx="152400" cy="1238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одновременно находятся в работе, экономическая плотность тока может быть увеличена против значений, приведенных в табл. 1.3.36, в </w:t>
      </w:r>
      <w:r w:rsidR="0051590C">
        <w:rPr>
          <w:noProof/>
        </w:rPr>
        <w:drawing>
          <wp:inline distT="0" distB="0" distL="0" distR="0">
            <wp:extent cx="161925"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t xml:space="preserve"> раз, где  </w:t>
      </w:r>
      <w:r w:rsidR="0051590C">
        <w:rPr>
          <w:noProof/>
        </w:rPr>
        <w:drawing>
          <wp:inline distT="0" distB="0" distL="0" distR="0">
            <wp:extent cx="161925"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t>равно:</w:t>
      </w:r>
    </w:p>
    <w:p w:rsidR="00A85EA6" w:rsidRDefault="0051590C" w:rsidP="00A85EA6">
      <w:pPr>
        <w:ind w:firstLine="284"/>
        <w:jc w:val="center"/>
      </w:pPr>
      <w:r>
        <w:rPr>
          <w:noProof/>
        </w:rPr>
        <w:drawing>
          <wp:inline distT="0" distB="0" distL="0" distR="0">
            <wp:extent cx="542925" cy="400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00A85EA6">
        <w:t>.</w:t>
      </w:r>
    </w:p>
    <w:p w:rsidR="00A85EA6" w:rsidRDefault="00A85EA6" w:rsidP="00A85EA6">
      <w:pPr>
        <w:ind w:firstLine="284"/>
        <w:jc w:val="both"/>
      </w:pPr>
    </w:p>
    <w:p w:rsidR="00A85EA6" w:rsidRDefault="00A85EA6" w:rsidP="00A85EA6">
      <w:pPr>
        <w:ind w:firstLine="284"/>
        <w:jc w:val="both"/>
      </w:pPr>
      <w:r>
        <w:t>1.3.30. Сечение проводов ВЛ 35 кВ в сельской местности, питающих понижающие подстанции 35/6 - 10 кВ с трансформаторами с регулированием напряжения под нагрузкой, должно выбираться по экономической плотности тока. Расчетную нагрузку при выборе сечений проводов рекомендуется принимать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p>
    <w:p w:rsidR="00A85EA6" w:rsidRDefault="00A85EA6" w:rsidP="00A85EA6">
      <w:pPr>
        <w:ind w:firstLine="284"/>
        <w:jc w:val="both"/>
      </w:pPr>
      <w:r>
        <w:lastRenderedPageBreak/>
        <w:t xml:space="preserve">1.3.31. Выбор экономических сечений проводов воздушных и жил кабельных линий, имеющих промежуточные отборы мощности, следует производить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w:t>
      </w:r>
      <w:smartTag w:uri="urn:schemas-microsoft-com:office:smarttags" w:element="metricconverter">
        <w:smartTagPr>
          <w:attr w:name="ProductID" w:val="1 км"/>
        </w:smartTagPr>
        <w:r>
          <w:t>1 км</w:t>
        </w:r>
      </w:smartTag>
      <w:r>
        <w:t xml:space="preserve">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p>
    <w:p w:rsidR="00A85EA6" w:rsidRDefault="00A85EA6" w:rsidP="00A85EA6">
      <w:pPr>
        <w:ind w:firstLine="284"/>
        <w:jc w:val="both"/>
      </w:pPr>
      <w:r>
        <w:t>1.3.32. Для линий электропередачи напряжением 6-20 кВ приведенные в табл. 1.3.36 значения плотности тока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p w:rsidR="00A85EA6" w:rsidRDefault="00A85EA6" w:rsidP="00A85EA6">
      <w:pPr>
        <w:ind w:firstLine="284"/>
        <w:jc w:val="both"/>
      </w:pPr>
    </w:p>
    <w:p w:rsidR="00A85EA6" w:rsidRDefault="00A85EA6" w:rsidP="00A85EA6">
      <w:pPr>
        <w:pStyle w:val="3"/>
      </w:pPr>
      <w:r>
        <w:t xml:space="preserve">ПРОВЕРКА ПРОВОДНИКОВ ПО УСЛОВИЯМ КОРОНЫ И РАДИОПОМЕХ </w:t>
      </w:r>
    </w:p>
    <w:p w:rsidR="00A85EA6" w:rsidRDefault="00A85EA6" w:rsidP="00A85EA6">
      <w:pPr>
        <w:ind w:firstLine="284"/>
        <w:jc w:val="both"/>
      </w:pPr>
    </w:p>
    <w:p w:rsidR="00A85EA6" w:rsidRDefault="00A85EA6" w:rsidP="00A85EA6">
      <w:pPr>
        <w:ind w:firstLine="284"/>
        <w:jc w:val="both"/>
      </w:pPr>
      <w:r>
        <w:t>1.3.33.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p>
    <w:p w:rsidR="00A85EA6" w:rsidRDefault="00A85EA6" w:rsidP="00A85EA6">
      <w:pPr>
        <w:ind w:firstLine="284"/>
        <w:jc w:val="both"/>
      </w:pPr>
      <w:r>
        <w:t>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p>
    <w:p w:rsidR="00A85EA6" w:rsidRDefault="00A85EA6" w:rsidP="00A85EA6">
      <w:pPr>
        <w:ind w:firstLine="284"/>
        <w:jc w:val="both"/>
      </w:pPr>
      <w:r>
        <w:t>Проверку следует проводить в соответствии с действующими руководящими указаниями.</w:t>
      </w:r>
    </w:p>
    <w:p w:rsidR="00A85EA6" w:rsidRDefault="00A85EA6" w:rsidP="00A85EA6">
      <w:pPr>
        <w:ind w:firstLine="284"/>
      </w:pPr>
      <w:r>
        <w:t>Кроме того, для проводников необходима проверка по условиям допустимого уровня радиопомех от короны.</w:t>
      </w:r>
    </w:p>
    <w:p w:rsidR="00A85EA6" w:rsidRDefault="00A85EA6" w:rsidP="00A85EA6">
      <w:pPr>
        <w:ind w:firstLine="284"/>
      </w:pPr>
    </w:p>
    <w:p w:rsidR="00A85EA6" w:rsidRDefault="00A85EA6" w:rsidP="00A85EA6">
      <w:pPr>
        <w:pStyle w:val="2"/>
      </w:pPr>
      <w:bookmarkStart w:id="6" w:name="_Toc307154039"/>
      <w:r>
        <w:t>Глава 1.4</w:t>
      </w:r>
      <w:r w:rsidR="00332B10">
        <w:t xml:space="preserve">. </w:t>
      </w:r>
      <w:r>
        <w:t xml:space="preserve">ВЫБОР ЭЛЕКТРИЧЕСКИХ АППАРАТОВ И ПРОВОДНИКОВ </w:t>
      </w:r>
      <w:r w:rsidR="00332B10">
        <w:t xml:space="preserve"> </w:t>
      </w:r>
      <w:r>
        <w:t>ПО УСЛОВИЯМ КОРОТКОГО ЗАМЫКАНИЯ</w:t>
      </w:r>
      <w:bookmarkEnd w:id="6"/>
      <w:r>
        <w:t xml:space="preserve"> </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ОБЛАСТЬ ПРИМЕНЕНИЯ </w:t>
      </w:r>
    </w:p>
    <w:p w:rsidR="00A85EA6" w:rsidRDefault="00A85EA6" w:rsidP="00A85EA6">
      <w:pPr>
        <w:ind w:firstLine="284"/>
        <w:jc w:val="both"/>
      </w:pPr>
    </w:p>
    <w:p w:rsidR="00A85EA6" w:rsidRDefault="00A85EA6" w:rsidP="00A85EA6">
      <w:pPr>
        <w:ind w:firstLine="284"/>
        <w:jc w:val="both"/>
      </w:pPr>
      <w:r>
        <w:t>1.4.1. Настоящая глава Правил распространяется на выбор и применение по условиям КЗ электрических аппаратов и проводников в электроустановках переменного тока частотой 50 Гц, напряжением до и выше 1 кВ.</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ОБЩИЕ ТРЕБОВАНИЯ</w:t>
      </w:r>
    </w:p>
    <w:p w:rsidR="00A85EA6" w:rsidRDefault="00A85EA6" w:rsidP="00A85EA6">
      <w:pPr>
        <w:pStyle w:val="Heading"/>
        <w:ind w:firstLine="284"/>
        <w:jc w:val="center"/>
        <w:rPr>
          <w:rFonts w:ascii="Times New Roman" w:hAnsi="Times New Roman"/>
          <w:sz w:val="20"/>
        </w:rPr>
      </w:pPr>
    </w:p>
    <w:p w:rsidR="00A85EA6" w:rsidRDefault="00A85EA6" w:rsidP="00A85EA6">
      <w:pPr>
        <w:ind w:firstLine="284"/>
        <w:jc w:val="both"/>
      </w:pPr>
      <w:r>
        <w:t>1.4.2. По режиму КЗ должны проверяться (исключения см. в 1.4.3):</w:t>
      </w:r>
    </w:p>
    <w:p w:rsidR="00A85EA6" w:rsidRDefault="00A85EA6" w:rsidP="00A85EA6">
      <w:pPr>
        <w:ind w:firstLine="284"/>
        <w:jc w:val="both"/>
      </w:pPr>
      <w:r>
        <w:t>1. В электроустановках выше 1 кВ:</w:t>
      </w:r>
    </w:p>
    <w:p w:rsidR="00A85EA6" w:rsidRDefault="00A85EA6" w:rsidP="00A85EA6">
      <w:pPr>
        <w:ind w:firstLine="284"/>
        <w:jc w:val="both"/>
      </w:pPr>
      <w:r>
        <w:t>а) электрические аппараты, токопроводы, кабели и другие проводники, а также опорные и несущие конструкции для них;</w:t>
      </w:r>
    </w:p>
    <w:p w:rsidR="00A85EA6" w:rsidRDefault="00A85EA6" w:rsidP="00A85EA6">
      <w:pPr>
        <w:ind w:firstLine="284"/>
        <w:jc w:val="both"/>
      </w:pPr>
      <w:r>
        <w:t>б) воздушные линии электропередачи при ударном токе КЗ 50 кА и более для предупреждения схлестывания проводов при динамическом действии токов КЗ.</w:t>
      </w:r>
    </w:p>
    <w:p w:rsidR="00A85EA6" w:rsidRDefault="00A85EA6" w:rsidP="00A85EA6">
      <w:pPr>
        <w:ind w:firstLine="284"/>
        <w:jc w:val="both"/>
      </w:pPr>
      <w:r>
        <w:t>Кроме того, 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p>
    <w:p w:rsidR="00A85EA6" w:rsidRDefault="00A85EA6" w:rsidP="00A85EA6">
      <w:pPr>
        <w:ind w:firstLine="284"/>
        <w:jc w:val="both"/>
      </w:pPr>
      <w:r>
        <w:t>Провода ВЛ, оборудованные устройствами быстродействующего автоматического повторного включения, следует проверять и на термическую стойкость.</w:t>
      </w:r>
    </w:p>
    <w:p w:rsidR="00A85EA6" w:rsidRDefault="00A85EA6" w:rsidP="00A85EA6">
      <w:pPr>
        <w:ind w:firstLine="284"/>
        <w:jc w:val="both"/>
      </w:pPr>
      <w:r>
        <w:t>2. В электроустановках до 1 кВ - только распределительные щиты, токопроводы и силовые шкафы. Трансформаторы тока по режиму КЗ не проверяются.</w:t>
      </w:r>
    </w:p>
    <w:p w:rsidR="00A85EA6" w:rsidRDefault="00A85EA6" w:rsidP="00A85EA6">
      <w:pPr>
        <w:ind w:firstLine="284"/>
        <w:jc w:val="both"/>
      </w:pPr>
      <w:r>
        <w:t>Аппараты, которые предназначены для отключения токов КЗ или могут по условиям своей работы включать короткозамкнутую цепь, должны, кроме того, обладать способностью производить эти операции при всех возможных токах КЗ.</w:t>
      </w:r>
    </w:p>
    <w:p w:rsidR="00A85EA6" w:rsidRDefault="00A85EA6" w:rsidP="00A85EA6">
      <w:pPr>
        <w:ind w:firstLine="284"/>
        <w:jc w:val="both"/>
      </w:pPr>
      <w:r>
        <w:lastRenderedPageBreak/>
        <w:t>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p>
    <w:p w:rsidR="00A85EA6" w:rsidRDefault="00A85EA6" w:rsidP="00A85EA6">
      <w:pPr>
        <w:ind w:firstLine="284"/>
        <w:jc w:val="both"/>
      </w:pPr>
      <w:r>
        <w:t>1.4.3. По режиму КЗ при напряжении выше 1 кВ не проверяются:</w:t>
      </w:r>
    </w:p>
    <w:p w:rsidR="00A85EA6" w:rsidRDefault="00A85EA6" w:rsidP="00A85EA6">
      <w:pPr>
        <w:ind w:firstLine="284"/>
        <w:jc w:val="both"/>
      </w:pPr>
      <w:r>
        <w:t>1. Аппараты и проводники, защищенные плавкими предохранителями с вставками на номинальный ток до 60 А, - по электродинамической стойкости.</w:t>
      </w:r>
    </w:p>
    <w:p w:rsidR="00A85EA6" w:rsidRDefault="00A85EA6" w:rsidP="00A85EA6">
      <w:pPr>
        <w:ind w:firstLine="284"/>
        <w:jc w:val="both"/>
      </w:pPr>
      <w:r>
        <w:t>2. Аппараты и проводники, защищенные плавкими предохранителями независимо от их номинального тока и типа, - по термической стойкости.</w:t>
      </w:r>
    </w:p>
    <w:p w:rsidR="00A85EA6" w:rsidRDefault="00A85EA6" w:rsidP="00A85EA6">
      <w:pPr>
        <w:ind w:firstLine="284"/>
        <w:jc w:val="both"/>
      </w:pPr>
      <w:r>
        <w:t>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p>
    <w:p w:rsidR="00A85EA6" w:rsidRDefault="00A85EA6" w:rsidP="00A85EA6">
      <w:pPr>
        <w:ind w:firstLine="284"/>
        <w:jc w:val="both"/>
      </w:pPr>
      <w:r>
        <w:t>3. Проводники в цепях к индивидуальным электроприемникам, в том числе к цеховым трансформаторам общей мощностью до 2,5 МВ·А и с высшим напряжением до 20 кВ, если соблюдены одновременно следующие условия:</w:t>
      </w:r>
    </w:p>
    <w:p w:rsidR="00A85EA6" w:rsidRDefault="00A85EA6" w:rsidP="00A85EA6">
      <w:pPr>
        <w:ind w:firstLine="284"/>
        <w:jc w:val="both"/>
      </w:pPr>
      <w:r>
        <w:t>а) 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p>
    <w:p w:rsidR="00A85EA6" w:rsidRDefault="00A85EA6" w:rsidP="00A85EA6">
      <w:pPr>
        <w:ind w:firstLine="284"/>
        <w:jc w:val="both"/>
      </w:pPr>
      <w:r>
        <w:t>б) повреждение проводника при КЗ не может вызвать взрыва или пожара;</w:t>
      </w:r>
    </w:p>
    <w:p w:rsidR="00A85EA6" w:rsidRDefault="00A85EA6" w:rsidP="00A85EA6">
      <w:pPr>
        <w:ind w:firstLine="284"/>
        <w:jc w:val="both"/>
      </w:pPr>
      <w:r>
        <w:t>в) возможна замена проводника без значительных затруднений.</w:t>
      </w:r>
    </w:p>
    <w:p w:rsidR="00A85EA6" w:rsidRDefault="00A85EA6" w:rsidP="00A85EA6">
      <w:pPr>
        <w:ind w:firstLine="284"/>
        <w:jc w:val="both"/>
      </w:pPr>
      <w:r>
        <w:t>4. Проводники к индивидуальным электроприемникам, указанным в п. 3,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для них выполнено хотя бы только условие, приведенное в п. 3, б.</w:t>
      </w:r>
    </w:p>
    <w:p w:rsidR="00A85EA6" w:rsidRDefault="00A85EA6" w:rsidP="00A85EA6">
      <w:pPr>
        <w:ind w:firstLine="284"/>
        <w:jc w:val="both"/>
      </w:pPr>
      <w:r>
        <w:t>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точности присоединенных измерительных приборов (например, расчетных счетчиков); при этом на стороне высшего напряжения в цепях силовых трансформаторов рекомендуется избегать применения трансформаторов тока, не стойких к току КЗ, а приборы учета рекомендуется присоединять к трансформаторам тока на стороне низшего напряжения.</w:t>
      </w:r>
    </w:p>
    <w:p w:rsidR="00A85EA6" w:rsidRDefault="00A85EA6" w:rsidP="00A85EA6">
      <w:pPr>
        <w:ind w:firstLine="284"/>
        <w:jc w:val="both"/>
      </w:pPr>
      <w:r>
        <w:t>6. Провода ВЛ (см. также 1.4.2, п. 1, б).</w:t>
      </w:r>
    </w:p>
    <w:p w:rsidR="00A85EA6" w:rsidRDefault="00A85EA6" w:rsidP="00A85EA6">
      <w:pPr>
        <w:ind w:firstLine="284"/>
        <w:jc w:val="both"/>
      </w:pPr>
      <w:r>
        <w:t>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p>
    <w:p w:rsidR="00A85EA6" w:rsidRDefault="00A85EA6" w:rsidP="00A85EA6">
      <w:pPr>
        <w:ind w:firstLine="284"/>
        <w:jc w:val="both"/>
      </w:pPr>
      <w:r>
        <w:t>1.4.4. При выборе расчетной схемы для определения токов КЗ следует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(например, при переключениях). Ремонтные и послеаварийные режимы работы электроустановки к кратковременным изменениям схемы не относятся.</w:t>
      </w:r>
    </w:p>
    <w:p w:rsidR="00A85EA6" w:rsidRDefault="00A85EA6" w:rsidP="00A85EA6">
      <w:pPr>
        <w:ind w:firstLine="284"/>
        <w:jc w:val="both"/>
      </w:pPr>
      <w:r>
        <w:t>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p>
    <w:p w:rsidR="00A85EA6" w:rsidRDefault="00A85EA6" w:rsidP="00A85EA6">
      <w:pPr>
        <w:ind w:firstLine="284"/>
        <w:jc w:val="both"/>
      </w:pPr>
      <w:r>
        <w:t>При этом допустимо вести расчет токов КЗ приближенно для начального момента КЗ.</w:t>
      </w:r>
    </w:p>
    <w:p w:rsidR="00A85EA6" w:rsidRDefault="00A85EA6" w:rsidP="00A85EA6">
      <w:pPr>
        <w:ind w:firstLine="284"/>
        <w:jc w:val="both"/>
      </w:pPr>
      <w:r>
        <w:t>1.4.5. В качестве расчетного вида КЗ следует принимать:</w:t>
      </w:r>
    </w:p>
    <w:p w:rsidR="00A85EA6" w:rsidRDefault="00A85EA6" w:rsidP="00A85EA6">
      <w:pPr>
        <w:ind w:firstLine="284"/>
        <w:jc w:val="both"/>
      </w:pPr>
      <w:r>
        <w:t>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p>
    <w:p w:rsidR="00A85EA6" w:rsidRDefault="00A85EA6" w:rsidP="00A85EA6">
      <w:pPr>
        <w:ind w:firstLine="284"/>
        <w:jc w:val="both"/>
      </w:pPr>
      <w:r>
        <w:t>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p>
    <w:p w:rsidR="00A85EA6" w:rsidRDefault="00A85EA6" w:rsidP="00A85EA6">
      <w:pPr>
        <w:ind w:firstLine="284"/>
        <w:jc w:val="both"/>
      </w:pPr>
      <w:r>
        <w:t>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p>
    <w:p w:rsidR="00A85EA6" w:rsidRDefault="00A85EA6" w:rsidP="00A85EA6">
      <w:pPr>
        <w:ind w:firstLine="284"/>
        <w:jc w:val="both"/>
      </w:pPr>
      <w:r>
        <w:t>1.4.6. Расчетный ток КЗ следует определять,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(исключения см. в 1.4.7 и 1.4.17, п. 3). Со случаями одновременного замыкания на землю различных фаз в двух разных точках схемы допустимо не считаться.</w:t>
      </w:r>
    </w:p>
    <w:p w:rsidR="00A85EA6" w:rsidRDefault="00A85EA6" w:rsidP="00A85EA6">
      <w:pPr>
        <w:ind w:firstLine="284"/>
        <w:jc w:val="both"/>
      </w:pPr>
      <w:r>
        <w:t xml:space="preserve">1.4.7.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w:t>
      </w:r>
      <w:r>
        <w:lastRenderedPageBreak/>
        <w:t>от линий - от элементов основной цепи) разделяющими полками, перекрытиями и т. п., набираются по току КЗ за реактором, если последний расположен в том же здании и соединение выполнено шинами.</w:t>
      </w:r>
    </w:p>
    <w:p w:rsidR="00A85EA6" w:rsidRDefault="00A85EA6" w:rsidP="00A85EA6">
      <w:pPr>
        <w:ind w:firstLine="284"/>
        <w:jc w:val="both"/>
      </w:pPr>
      <w:r>
        <w:t>Шинные ответвления от сборных шин до разделяющих полок и проходные изоляторы в последних должны быть выбраны исходя из КЗ до реактора.</w:t>
      </w:r>
    </w:p>
    <w:p w:rsidR="00A85EA6" w:rsidRDefault="00A85EA6" w:rsidP="00A85EA6">
      <w:pPr>
        <w:ind w:firstLine="284"/>
        <w:jc w:val="both"/>
      </w:pPr>
      <w:r>
        <w:t>1.4.8. При расчете термической стойкости в качестве расчетного времени следует принимать сумму времен, получаемую от сложения времени действия основной защиты (с учетом действия АПВ), установленной у ближайшего к месту КЗ выключателя, и полного времени отключения этого выключателя (включая время горения дуги).</w:t>
      </w:r>
    </w:p>
    <w:p w:rsidR="00A85EA6" w:rsidRDefault="00A85EA6" w:rsidP="00A85EA6">
      <w:pPr>
        <w:ind w:firstLine="284"/>
        <w:jc w:val="both"/>
      </w:pPr>
      <w:r>
        <w:t>При наличии зоны нечувствительности у основной защиты (по току, напряжению, сопротивлению и т. п.)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следует принимать то значение его, которое соответствует этому месту повреждения.</w:t>
      </w:r>
    </w:p>
    <w:p w:rsidR="00A85EA6" w:rsidRDefault="00A85EA6" w:rsidP="00A85EA6">
      <w:pPr>
        <w:ind w:firstLine="284"/>
        <w:jc w:val="both"/>
      </w:pPr>
      <w:r>
        <w:t>Аппаратура и токопроводы, применяемые в цепях генераторов мощностью 60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 с.</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ОПРЕДЕЛЕНИЕ ТОКОВ КОРОТКОГО ЗАМЫКАНИЯ </w:t>
      </w:r>
    </w:p>
    <w:p w:rsidR="00A85EA6" w:rsidRDefault="00A85EA6" w:rsidP="00A85EA6">
      <w:pPr>
        <w:pStyle w:val="3"/>
      </w:pPr>
      <w:r>
        <w:t xml:space="preserve">ДЛЯ ВЫБОРА АППАРАТОВ И ПРОВОДНИКОВ </w:t>
      </w:r>
    </w:p>
    <w:p w:rsidR="00A85EA6" w:rsidRDefault="00A85EA6" w:rsidP="00A85EA6">
      <w:pPr>
        <w:ind w:firstLine="284"/>
        <w:jc w:val="both"/>
      </w:pPr>
    </w:p>
    <w:p w:rsidR="00A85EA6" w:rsidRDefault="00A85EA6" w:rsidP="00A85EA6">
      <w:pPr>
        <w:ind w:firstLine="284"/>
        <w:jc w:val="both"/>
      </w:pPr>
      <w:r>
        <w:t>1.4.9. В электроустановках до 1 кВ и выше при определении токов КЗ для выбора аппаратов и проводников и определения воздействия на несущие конструкции следует исходить из следующего:</w:t>
      </w:r>
    </w:p>
    <w:p w:rsidR="00A85EA6" w:rsidRDefault="00A85EA6" w:rsidP="00A85EA6">
      <w:pPr>
        <w:ind w:firstLine="284"/>
        <w:jc w:val="both"/>
      </w:pPr>
      <w:r>
        <w:t>1. Все источники, участвующие в питании рассматриваемой точки КЗ, работают одновременно с номинальной нагрузкой.</w:t>
      </w:r>
    </w:p>
    <w:p w:rsidR="00A85EA6" w:rsidRDefault="00A85EA6" w:rsidP="00A85EA6">
      <w:pPr>
        <w:ind w:firstLine="284"/>
        <w:jc w:val="both"/>
      </w:pPr>
      <w:r>
        <w:t>2. Все синхронные машины имеют автоматические регуляторы напряжения и устройства форсировки возбуждения.</w:t>
      </w:r>
    </w:p>
    <w:p w:rsidR="00A85EA6" w:rsidRDefault="00A85EA6" w:rsidP="00A85EA6">
      <w:pPr>
        <w:ind w:firstLine="284"/>
        <w:jc w:val="both"/>
      </w:pPr>
      <w:r>
        <w:t>3. Короткое замыкание наступает в такой момент времени, при котором ток КЗ будет иметь наибольшее значение.</w:t>
      </w:r>
    </w:p>
    <w:p w:rsidR="00A85EA6" w:rsidRDefault="00A85EA6" w:rsidP="00A85EA6">
      <w:pPr>
        <w:ind w:firstLine="284"/>
        <w:jc w:val="both"/>
      </w:pPr>
      <w:r>
        <w:t>4. Электродвижущие силы всех источников питания совпадают по фазе.</w:t>
      </w:r>
    </w:p>
    <w:p w:rsidR="00A85EA6" w:rsidRDefault="00A85EA6" w:rsidP="00A85EA6">
      <w:pPr>
        <w:ind w:firstLine="284"/>
        <w:jc w:val="both"/>
      </w:pPr>
      <w:r>
        <w:t>5. Расчетное напряжение каждой ступени принимается на 5% выше номинального напряжения сети.</w:t>
      </w:r>
    </w:p>
    <w:p w:rsidR="00A85EA6" w:rsidRDefault="00A85EA6" w:rsidP="00A85EA6">
      <w:pPr>
        <w:ind w:firstLine="284"/>
        <w:jc w:val="both"/>
      </w:pPr>
      <w:r>
        <w:t>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 и т. п.).</w:t>
      </w:r>
    </w:p>
    <w:p w:rsidR="00A85EA6" w:rsidRDefault="00A85EA6" w:rsidP="00A85EA6">
      <w:pPr>
        <w:ind w:firstLine="284"/>
        <w:jc w:val="both"/>
      </w:pPr>
      <w:r>
        <w:t xml:space="preserve">1.4.10. В электроустановках выше 1 кВ в качестве расчетных сопротивлений следует принимать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следует учитывать только для ВЛ с проводами малых сечений и стальными проводами, а также для протяженных кабельных сетей малых сечений с большим активным сопротивлением. </w:t>
      </w:r>
    </w:p>
    <w:p w:rsidR="00A85EA6" w:rsidRDefault="00A85EA6" w:rsidP="00A85EA6">
      <w:pPr>
        <w:ind w:firstLine="284"/>
        <w:jc w:val="both"/>
      </w:pPr>
      <w:r>
        <w:t>1.4.11. В электроустановках до 1 кВ в качестве расчетных сопротивлений следует принимать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w:t>
      </w:r>
    </w:p>
    <w:p w:rsidR="00A85EA6" w:rsidRDefault="00A85EA6" w:rsidP="00A85EA6">
      <w:pPr>
        <w:ind w:firstLine="284"/>
        <w:jc w:val="both"/>
      </w:pPr>
      <w:r>
        <w:t>1.4.12. В случае питания электрических сетей до 1 кВ от понижающих трансформаторов при расчете токов КЗ следует исходить из условия, что подведенное к трансформатору напряжение неизменно и равно его номинальному напряжению.</w:t>
      </w:r>
    </w:p>
    <w:p w:rsidR="00A85EA6" w:rsidRDefault="00A85EA6" w:rsidP="00A85EA6">
      <w:pPr>
        <w:ind w:firstLine="284"/>
        <w:jc w:val="both"/>
      </w:pPr>
      <w:r>
        <w:t>1.4.1З. Элементы цепи, защищенной плавким предохранителем с токоограничивающим действием, следует проверять на электродинамическую стойкость по наибольшему мгновенному значению тока КЗ, пропускаемого предохранителем.</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lastRenderedPageBreak/>
        <w:t xml:space="preserve">ВЫБОР ПРОВОДНИКОВ И ИЗОЛЯТОРОВ, ПРОВЕРКА НЕСУЩИХ </w:t>
      </w:r>
    </w:p>
    <w:p w:rsidR="00A85EA6" w:rsidRDefault="00A85EA6" w:rsidP="00A85EA6">
      <w:pPr>
        <w:pStyle w:val="3"/>
      </w:pPr>
      <w:r>
        <w:t xml:space="preserve">КОНСТРУКЦИЙ ПО УСЛОВИЯМ ДИНАМИЧЕСКОГО ДЕЙСТВИЯ </w:t>
      </w:r>
    </w:p>
    <w:p w:rsidR="00A85EA6" w:rsidRDefault="00A85EA6" w:rsidP="00A85EA6">
      <w:pPr>
        <w:pStyle w:val="3"/>
      </w:pPr>
      <w:r>
        <w:t xml:space="preserve">ТОКОВ КОРОТКОГО ЗАМЫКАНИЯ </w:t>
      </w:r>
    </w:p>
    <w:p w:rsidR="00A85EA6" w:rsidRDefault="00A85EA6" w:rsidP="00A85EA6">
      <w:pPr>
        <w:ind w:firstLine="284"/>
        <w:jc w:val="both"/>
      </w:pPr>
    </w:p>
    <w:p w:rsidR="00A85EA6" w:rsidRDefault="00A85EA6" w:rsidP="00A85EA6">
      <w:pPr>
        <w:ind w:firstLine="284"/>
        <w:jc w:val="both"/>
      </w:pPr>
      <w:r>
        <w:t xml:space="preserve">1.4.14. Усилия, действующие на жесткие шины и передающиеся ими на изоляторы и поддерживающие жесткие конструкции, следует рассчитывать по наибольшему мгновенному значению тока трехфазного КЗ </w:t>
      </w:r>
      <w:r w:rsidR="0051590C">
        <w:rPr>
          <w:noProof/>
        </w:rPr>
        <w:drawing>
          <wp:inline distT="0" distB="0" distL="0" distR="0">
            <wp:extent cx="123825" cy="2190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t xml:space="preserve"> с учетом сдвига между токами в фазах и без учета механических колебаний шинной конструкции. В отдельных случаях (например, при предельных расчетных механических напряжениях) могут быть учтены механические колебания шин и шинных конструкций.</w:t>
      </w:r>
    </w:p>
    <w:p w:rsidR="00A85EA6" w:rsidRDefault="00A85EA6" w:rsidP="00A85EA6">
      <w:pPr>
        <w:ind w:firstLine="284"/>
        <w:jc w:val="both"/>
      </w:pPr>
      <w:r>
        <w:t>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p>
    <w:p w:rsidR="00A85EA6" w:rsidRDefault="00A85EA6" w:rsidP="00A85EA6">
      <w:pPr>
        <w:ind w:firstLine="284"/>
        <w:jc w:val="both"/>
      </w:pPr>
      <w:r>
        <w:t>Гибкие токопроводы должны проверяться на схлестывание.</w:t>
      </w:r>
    </w:p>
    <w:p w:rsidR="00A85EA6" w:rsidRDefault="00A85EA6" w:rsidP="00A85EA6">
      <w:pPr>
        <w:ind w:firstLine="284"/>
        <w:jc w:val="both"/>
      </w:pPr>
      <w:r>
        <w:t>1.4.15. Найденные расчетом в соответствии с 1.4.14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соответствующих гарантийных значений наименьшего разрушающего усилия; при спаренных опорных изоляторах - не более 100% разрушающего усилия одного изолятора.</w:t>
      </w:r>
    </w:p>
    <w:p w:rsidR="00A85EA6" w:rsidRDefault="00A85EA6" w:rsidP="00A85EA6">
      <w:pPr>
        <w:ind w:firstLine="284"/>
        <w:jc w:val="both"/>
      </w:pPr>
      <w:r>
        <w:t>При применении шин составных профилей (многополосные, из двух швеллеров и т. д.) механические напряжения находятся как арифметическая сумма напряжений от взаимодействия фаз и взаимодействия элементов каждой шины между собой.</w:t>
      </w:r>
    </w:p>
    <w:p w:rsidR="00A85EA6" w:rsidRDefault="00A85EA6" w:rsidP="00A85EA6">
      <w:pPr>
        <w:ind w:firstLine="284"/>
        <w:jc w:val="both"/>
      </w:pPr>
      <w:r>
        <w:t>Наибольшие механические напряжения в материале жестких шин не должны превосходить 0,7 временного сопротивления разрыву по ГОСТ.</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ВЫБОР ПРОВОДНИКОВ ПО УСЛОВИЯМ НАГРЕВА ПРИ КОРОТКОМ ЗАМЫКАНИИ </w:t>
      </w:r>
    </w:p>
    <w:p w:rsidR="00A85EA6" w:rsidRDefault="00A85EA6" w:rsidP="00A85EA6">
      <w:pPr>
        <w:ind w:firstLine="284"/>
        <w:jc w:val="both"/>
      </w:pPr>
    </w:p>
    <w:p w:rsidR="00A85EA6" w:rsidRDefault="00A85EA6" w:rsidP="00A85EA6">
      <w:pPr>
        <w:ind w:firstLine="284"/>
        <w:jc w:val="both"/>
      </w:pPr>
      <w:r>
        <w:t>1.4.16. Температура нагрева проводников при КЗ должна быть не выше следующих предельно допустимых значений, °С:</w:t>
      </w:r>
    </w:p>
    <w:p w:rsidR="00A85EA6" w:rsidRDefault="00A85EA6" w:rsidP="00A85EA6">
      <w:pPr>
        <w:ind w:firstLine="284"/>
        <w:jc w:val="both"/>
      </w:pPr>
      <w:r>
        <w:t>Шины:</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6479"/>
        <w:gridCol w:w="855"/>
      </w:tblGrid>
      <w:tr w:rsidR="00A85EA6">
        <w:tc>
          <w:tcPr>
            <w:tcW w:w="6479" w:type="dxa"/>
          </w:tcPr>
          <w:p w:rsidR="00A85EA6" w:rsidRDefault="00A85EA6" w:rsidP="00A20327">
            <w:pPr>
              <w:ind w:firstLine="284"/>
            </w:pPr>
            <w:r>
              <w:t xml:space="preserve">медные </w:t>
            </w:r>
          </w:p>
        </w:tc>
        <w:tc>
          <w:tcPr>
            <w:tcW w:w="855" w:type="dxa"/>
          </w:tcPr>
          <w:p w:rsidR="00A85EA6" w:rsidRDefault="00A85EA6" w:rsidP="00A20327">
            <w:pPr>
              <w:ind w:firstLine="284"/>
            </w:pPr>
            <w:r>
              <w:t xml:space="preserve">300 </w:t>
            </w:r>
          </w:p>
        </w:tc>
      </w:tr>
      <w:tr w:rsidR="00A85EA6">
        <w:tc>
          <w:tcPr>
            <w:tcW w:w="6479" w:type="dxa"/>
          </w:tcPr>
          <w:p w:rsidR="00A85EA6" w:rsidRDefault="00A85EA6" w:rsidP="00A20327">
            <w:pPr>
              <w:ind w:firstLine="284"/>
            </w:pPr>
            <w:r>
              <w:t xml:space="preserve">алюминиевые  </w:t>
            </w:r>
          </w:p>
        </w:tc>
        <w:tc>
          <w:tcPr>
            <w:tcW w:w="855" w:type="dxa"/>
          </w:tcPr>
          <w:p w:rsidR="00A85EA6" w:rsidRDefault="00A85EA6" w:rsidP="00A20327">
            <w:pPr>
              <w:ind w:firstLine="284"/>
            </w:pPr>
            <w:r>
              <w:t xml:space="preserve">200 </w:t>
            </w:r>
          </w:p>
        </w:tc>
      </w:tr>
      <w:tr w:rsidR="00A85EA6">
        <w:tc>
          <w:tcPr>
            <w:tcW w:w="6479" w:type="dxa"/>
          </w:tcPr>
          <w:p w:rsidR="00A85EA6" w:rsidRDefault="00A85EA6" w:rsidP="00A20327">
            <w:pPr>
              <w:ind w:firstLine="284"/>
            </w:pPr>
            <w:r>
              <w:t>стальные, не имеющие непосредственного соединения с аппаратами  ..</w:t>
            </w:r>
          </w:p>
        </w:tc>
        <w:tc>
          <w:tcPr>
            <w:tcW w:w="855" w:type="dxa"/>
          </w:tcPr>
          <w:p w:rsidR="00A85EA6" w:rsidRDefault="00A85EA6" w:rsidP="00A20327">
            <w:pPr>
              <w:ind w:firstLine="284"/>
            </w:pPr>
            <w:r>
              <w:t xml:space="preserve">400 </w:t>
            </w:r>
          </w:p>
        </w:tc>
      </w:tr>
      <w:tr w:rsidR="00A85EA6">
        <w:tc>
          <w:tcPr>
            <w:tcW w:w="6479" w:type="dxa"/>
          </w:tcPr>
          <w:p w:rsidR="00A85EA6" w:rsidRDefault="00A85EA6" w:rsidP="00A20327">
            <w:pPr>
              <w:ind w:firstLine="284"/>
            </w:pPr>
            <w:r>
              <w:t xml:space="preserve">стальные с непосредственным присоединением к аппаратам  </w:t>
            </w:r>
          </w:p>
        </w:tc>
        <w:tc>
          <w:tcPr>
            <w:tcW w:w="855" w:type="dxa"/>
          </w:tcPr>
          <w:p w:rsidR="00A85EA6" w:rsidRDefault="00A85EA6" w:rsidP="00A20327">
            <w:pPr>
              <w:ind w:firstLine="284"/>
            </w:pPr>
            <w:r>
              <w:t xml:space="preserve">300 </w:t>
            </w:r>
          </w:p>
        </w:tc>
      </w:tr>
    </w:tbl>
    <w:p w:rsidR="00A85EA6" w:rsidRDefault="00A85EA6" w:rsidP="00A85EA6">
      <w:pPr>
        <w:ind w:firstLine="284"/>
        <w:jc w:val="both"/>
      </w:pPr>
    </w:p>
    <w:p w:rsidR="00A85EA6" w:rsidRDefault="00A85EA6" w:rsidP="00A85EA6">
      <w:pPr>
        <w:ind w:firstLine="284"/>
        <w:jc w:val="both"/>
      </w:pPr>
      <w:r>
        <w:t>Кабели с бумажной пропитанной изоляцией на напряжение, кВ:</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6060"/>
        <w:gridCol w:w="1305"/>
      </w:tblGrid>
      <w:tr w:rsidR="00A85EA6">
        <w:tc>
          <w:tcPr>
            <w:tcW w:w="6060" w:type="dxa"/>
          </w:tcPr>
          <w:p w:rsidR="00A85EA6" w:rsidRDefault="00A85EA6" w:rsidP="00A20327">
            <w:pPr>
              <w:ind w:firstLine="284"/>
            </w:pPr>
            <w:r>
              <w:t xml:space="preserve">до 10 </w:t>
            </w:r>
          </w:p>
        </w:tc>
        <w:tc>
          <w:tcPr>
            <w:tcW w:w="1305" w:type="dxa"/>
          </w:tcPr>
          <w:p w:rsidR="00A85EA6" w:rsidRDefault="00A85EA6" w:rsidP="00A20327">
            <w:pPr>
              <w:ind w:firstLine="284"/>
            </w:pPr>
            <w:r>
              <w:t xml:space="preserve">200 </w:t>
            </w:r>
          </w:p>
        </w:tc>
      </w:tr>
      <w:tr w:rsidR="00A85EA6">
        <w:tc>
          <w:tcPr>
            <w:tcW w:w="6060" w:type="dxa"/>
          </w:tcPr>
          <w:p w:rsidR="00A85EA6" w:rsidRDefault="00A85EA6" w:rsidP="00A20327">
            <w:pPr>
              <w:ind w:firstLine="284"/>
            </w:pPr>
            <w:r>
              <w:t xml:space="preserve">20-220 </w:t>
            </w:r>
          </w:p>
        </w:tc>
        <w:tc>
          <w:tcPr>
            <w:tcW w:w="1305" w:type="dxa"/>
          </w:tcPr>
          <w:p w:rsidR="00A85EA6" w:rsidRDefault="00A85EA6" w:rsidP="00A20327">
            <w:pPr>
              <w:ind w:firstLine="284"/>
            </w:pPr>
            <w:r>
              <w:t xml:space="preserve">125 </w:t>
            </w:r>
          </w:p>
        </w:tc>
      </w:tr>
    </w:tbl>
    <w:p w:rsidR="00A85EA6" w:rsidRDefault="00A85EA6" w:rsidP="00A85EA6">
      <w:pPr>
        <w:ind w:firstLine="284"/>
        <w:jc w:val="both"/>
      </w:pPr>
    </w:p>
    <w:p w:rsidR="00A85EA6" w:rsidRDefault="00A85EA6" w:rsidP="00A85EA6">
      <w:pPr>
        <w:ind w:firstLine="284"/>
        <w:jc w:val="both"/>
      </w:pPr>
      <w:r>
        <w:t>Кабели и изолированные провода с медными и алюминиевыми жилами и изоляцией:</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6060"/>
        <w:gridCol w:w="1305"/>
      </w:tblGrid>
      <w:tr w:rsidR="00A85EA6">
        <w:tc>
          <w:tcPr>
            <w:tcW w:w="6060" w:type="dxa"/>
          </w:tcPr>
          <w:p w:rsidR="00A85EA6" w:rsidRDefault="00A85EA6" w:rsidP="00A20327">
            <w:pPr>
              <w:ind w:firstLine="284"/>
            </w:pPr>
            <w:r>
              <w:t xml:space="preserve">поливинилхлоридной и резиновой </w:t>
            </w:r>
          </w:p>
        </w:tc>
        <w:tc>
          <w:tcPr>
            <w:tcW w:w="1305" w:type="dxa"/>
          </w:tcPr>
          <w:p w:rsidR="00A85EA6" w:rsidRDefault="00A85EA6" w:rsidP="00A20327">
            <w:pPr>
              <w:ind w:firstLine="284"/>
            </w:pPr>
            <w:r>
              <w:t xml:space="preserve">150 </w:t>
            </w:r>
          </w:p>
        </w:tc>
      </w:tr>
      <w:tr w:rsidR="00A85EA6">
        <w:tc>
          <w:tcPr>
            <w:tcW w:w="6060" w:type="dxa"/>
          </w:tcPr>
          <w:p w:rsidR="00A85EA6" w:rsidRDefault="00A85EA6" w:rsidP="00A20327">
            <w:pPr>
              <w:ind w:firstLine="284"/>
            </w:pPr>
            <w:r>
              <w:t xml:space="preserve">полиэтиленовой </w:t>
            </w:r>
          </w:p>
        </w:tc>
        <w:tc>
          <w:tcPr>
            <w:tcW w:w="1305" w:type="dxa"/>
          </w:tcPr>
          <w:p w:rsidR="00A85EA6" w:rsidRDefault="00A85EA6" w:rsidP="00A20327">
            <w:pPr>
              <w:ind w:firstLine="284"/>
            </w:pPr>
            <w:r>
              <w:t xml:space="preserve">120 </w:t>
            </w:r>
          </w:p>
        </w:tc>
      </w:tr>
    </w:tbl>
    <w:p w:rsidR="00A85EA6" w:rsidRDefault="00A85EA6" w:rsidP="00A85EA6">
      <w:pPr>
        <w:ind w:firstLine="284"/>
        <w:jc w:val="both"/>
      </w:pPr>
    </w:p>
    <w:p w:rsidR="00A85EA6" w:rsidRDefault="00A85EA6" w:rsidP="00A85EA6">
      <w:pPr>
        <w:ind w:firstLine="284"/>
        <w:jc w:val="both"/>
      </w:pPr>
      <w:r>
        <w:t>Медные неизолированные провода при тяжениях, Н/мм</w:t>
      </w:r>
      <w:r w:rsidR="0051590C">
        <w:rPr>
          <w:noProof/>
        </w:rPr>
        <w:drawing>
          <wp:inline distT="0" distB="0" distL="0" distR="0">
            <wp:extent cx="9525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6060"/>
        <w:gridCol w:w="1305"/>
      </w:tblGrid>
      <w:tr w:rsidR="00A85EA6">
        <w:tc>
          <w:tcPr>
            <w:tcW w:w="6060" w:type="dxa"/>
          </w:tcPr>
          <w:p w:rsidR="00A85EA6" w:rsidRDefault="00A85EA6" w:rsidP="00A20327">
            <w:pPr>
              <w:ind w:firstLine="284"/>
            </w:pPr>
            <w:r>
              <w:t xml:space="preserve">менее 20 </w:t>
            </w:r>
          </w:p>
        </w:tc>
        <w:tc>
          <w:tcPr>
            <w:tcW w:w="1305" w:type="dxa"/>
          </w:tcPr>
          <w:p w:rsidR="00A85EA6" w:rsidRDefault="00A85EA6" w:rsidP="00A20327">
            <w:pPr>
              <w:ind w:firstLine="284"/>
            </w:pPr>
            <w:r>
              <w:t xml:space="preserve">250 </w:t>
            </w:r>
          </w:p>
        </w:tc>
      </w:tr>
      <w:tr w:rsidR="00A85EA6">
        <w:tc>
          <w:tcPr>
            <w:tcW w:w="6060" w:type="dxa"/>
          </w:tcPr>
          <w:p w:rsidR="00A85EA6" w:rsidRDefault="00A85EA6" w:rsidP="00A20327">
            <w:pPr>
              <w:ind w:firstLine="284"/>
            </w:pPr>
            <w:r>
              <w:t xml:space="preserve">20 и более </w:t>
            </w:r>
          </w:p>
        </w:tc>
        <w:tc>
          <w:tcPr>
            <w:tcW w:w="1305" w:type="dxa"/>
          </w:tcPr>
          <w:p w:rsidR="00A85EA6" w:rsidRDefault="00A85EA6" w:rsidP="00A20327">
            <w:pPr>
              <w:ind w:firstLine="284"/>
            </w:pPr>
            <w:r>
              <w:t xml:space="preserve">200 </w:t>
            </w:r>
          </w:p>
        </w:tc>
      </w:tr>
    </w:tbl>
    <w:p w:rsidR="00A85EA6" w:rsidRDefault="00A85EA6" w:rsidP="00A85EA6">
      <w:pPr>
        <w:ind w:firstLine="284"/>
        <w:jc w:val="both"/>
      </w:pPr>
    </w:p>
    <w:p w:rsidR="00A85EA6" w:rsidRDefault="00A85EA6" w:rsidP="00A85EA6">
      <w:pPr>
        <w:ind w:firstLine="284"/>
        <w:jc w:val="both"/>
      </w:pPr>
      <w:r>
        <w:t>Алюминиевые неизолированные провода при тяжениях, Н/мм</w:t>
      </w:r>
      <w:r w:rsidR="0051590C">
        <w:rPr>
          <w:noProof/>
        </w:rPr>
        <w:drawing>
          <wp:inline distT="0" distB="0" distL="0" distR="0">
            <wp:extent cx="9525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6060"/>
        <w:gridCol w:w="1305"/>
      </w:tblGrid>
      <w:tr w:rsidR="00A85EA6">
        <w:tc>
          <w:tcPr>
            <w:tcW w:w="6060" w:type="dxa"/>
          </w:tcPr>
          <w:p w:rsidR="00A85EA6" w:rsidRDefault="00A85EA6" w:rsidP="00A20327">
            <w:pPr>
              <w:ind w:firstLine="284"/>
            </w:pPr>
            <w:r>
              <w:t xml:space="preserve">менее 10 </w:t>
            </w:r>
          </w:p>
        </w:tc>
        <w:tc>
          <w:tcPr>
            <w:tcW w:w="1305" w:type="dxa"/>
          </w:tcPr>
          <w:p w:rsidR="00A85EA6" w:rsidRDefault="00A85EA6" w:rsidP="00A20327">
            <w:pPr>
              <w:ind w:firstLine="284"/>
            </w:pPr>
            <w:r>
              <w:t xml:space="preserve">200 </w:t>
            </w:r>
          </w:p>
        </w:tc>
      </w:tr>
      <w:tr w:rsidR="00A85EA6">
        <w:tc>
          <w:tcPr>
            <w:tcW w:w="6060" w:type="dxa"/>
          </w:tcPr>
          <w:p w:rsidR="00A85EA6" w:rsidRDefault="00A85EA6" w:rsidP="00A20327">
            <w:pPr>
              <w:ind w:firstLine="284"/>
            </w:pPr>
            <w:r>
              <w:lastRenderedPageBreak/>
              <w:t xml:space="preserve">10 и более </w:t>
            </w:r>
          </w:p>
        </w:tc>
        <w:tc>
          <w:tcPr>
            <w:tcW w:w="1305" w:type="dxa"/>
          </w:tcPr>
          <w:p w:rsidR="00A85EA6" w:rsidRDefault="00A85EA6" w:rsidP="00A20327">
            <w:pPr>
              <w:ind w:firstLine="284"/>
            </w:pPr>
            <w:r>
              <w:t>160</w:t>
            </w:r>
          </w:p>
        </w:tc>
      </w:tr>
      <w:tr w:rsidR="00A85EA6">
        <w:tc>
          <w:tcPr>
            <w:tcW w:w="6060" w:type="dxa"/>
          </w:tcPr>
          <w:p w:rsidR="00A85EA6" w:rsidRDefault="00A85EA6" w:rsidP="00A20327">
            <w:pPr>
              <w:ind w:firstLine="284"/>
            </w:pPr>
            <w:r>
              <w:t>Алюминиевая часть сталеалюминиевых проводов ......</w:t>
            </w:r>
          </w:p>
        </w:tc>
        <w:tc>
          <w:tcPr>
            <w:tcW w:w="1305" w:type="dxa"/>
          </w:tcPr>
          <w:p w:rsidR="00A85EA6" w:rsidRDefault="00A85EA6" w:rsidP="00A20327">
            <w:pPr>
              <w:ind w:firstLine="284"/>
            </w:pPr>
            <w:r>
              <w:t>200</w:t>
            </w:r>
          </w:p>
        </w:tc>
      </w:tr>
    </w:tbl>
    <w:p w:rsidR="00A85EA6" w:rsidRDefault="00A85EA6" w:rsidP="00A85EA6">
      <w:pPr>
        <w:ind w:firstLine="284"/>
        <w:jc w:val="both"/>
      </w:pPr>
    </w:p>
    <w:p w:rsidR="00A85EA6" w:rsidRDefault="00A85EA6" w:rsidP="00A85EA6">
      <w:pPr>
        <w:ind w:firstLine="284"/>
        <w:jc w:val="both"/>
      </w:pPr>
      <w:r>
        <w:t>1.4.17. Проверка кабелей на нагрев токами КЗ в тех случаях, когда это требуется в соответствии с 1.4.2 и 1.4.3, должна производиться для:</w:t>
      </w:r>
    </w:p>
    <w:p w:rsidR="00A85EA6" w:rsidRDefault="00A85EA6" w:rsidP="00A85EA6">
      <w:pPr>
        <w:ind w:firstLine="284"/>
        <w:jc w:val="both"/>
      </w:pPr>
      <w:r>
        <w:t>1) одиночных кабелей одной строительной длины, исходя из КЗ в начале кабеля;</w:t>
      </w:r>
    </w:p>
    <w:p w:rsidR="00A85EA6" w:rsidRDefault="00A85EA6" w:rsidP="00A85EA6">
      <w:pPr>
        <w:ind w:firstLine="284"/>
        <w:jc w:val="both"/>
      </w:pPr>
      <w:r>
        <w:t>2) одиночных кабелей со ступенчатыми сечениями по длине, исходя из КЗ в начале каждого участка нового сечения;</w:t>
      </w:r>
    </w:p>
    <w:p w:rsidR="00A85EA6" w:rsidRDefault="00A85EA6" w:rsidP="00A85EA6">
      <w:pPr>
        <w:ind w:firstLine="284"/>
        <w:jc w:val="both"/>
      </w:pPr>
      <w:r>
        <w:t>3) пучка из двух и более параллельно включенных кабелей, исходя из КЗ непосредственно за пучком (по сквозному току КЗ).</w:t>
      </w:r>
    </w:p>
    <w:p w:rsidR="00A85EA6" w:rsidRDefault="00A85EA6" w:rsidP="00A85EA6">
      <w:pPr>
        <w:ind w:firstLine="284"/>
        <w:jc w:val="both"/>
      </w:pPr>
      <w:r>
        <w:t>1.4.18. При проверке на термическую стойкость аппаратов и проводников линий, оборудованных устройствами быстродействующего АПВ, должно учитываться повышение нагрева из-за увеличения суммарной продолжительности прохождения тока КЗ по таким линиям.</w:t>
      </w:r>
    </w:p>
    <w:p w:rsidR="00A85EA6" w:rsidRDefault="00A85EA6" w:rsidP="00A85EA6">
      <w:pPr>
        <w:ind w:firstLine="284"/>
        <w:jc w:val="both"/>
      </w:pPr>
      <w:r>
        <w:t>Расщепленные провода ВЛ при проверке на нагрев в условиях КЗ рассматриваются как один провод суммарного сечения.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ВЫБОР АППАРАТОВ ПО КОММУТАЦИОННОЙ</w:t>
      </w:r>
    </w:p>
    <w:p w:rsidR="00A85EA6" w:rsidRDefault="00A85EA6" w:rsidP="00A85EA6">
      <w:pPr>
        <w:pStyle w:val="3"/>
      </w:pPr>
      <w:r>
        <w:t>СПОСОБНОСТИ</w:t>
      </w:r>
    </w:p>
    <w:p w:rsidR="00A85EA6" w:rsidRDefault="00A85EA6" w:rsidP="00A85EA6">
      <w:pPr>
        <w:pStyle w:val="Heading"/>
        <w:ind w:firstLine="284"/>
        <w:jc w:val="center"/>
        <w:rPr>
          <w:rFonts w:ascii="Times New Roman" w:hAnsi="Times New Roman"/>
          <w:sz w:val="20"/>
        </w:rPr>
      </w:pPr>
    </w:p>
    <w:p w:rsidR="00A85EA6" w:rsidRDefault="00A85EA6" w:rsidP="00A85EA6">
      <w:pPr>
        <w:ind w:firstLine="284"/>
        <w:jc w:val="both"/>
      </w:pPr>
      <w:r>
        <w:t>1.4.19. Выключатели выше 1 кВ следует выбирать:</w:t>
      </w:r>
    </w:p>
    <w:p w:rsidR="00A85EA6" w:rsidRDefault="00A85EA6" w:rsidP="00A85EA6">
      <w:pPr>
        <w:ind w:firstLine="284"/>
        <w:jc w:val="both"/>
      </w:pPr>
      <w:r>
        <w:t>1) по отключающей способности с учетом параметров восстанавливающегося напряжения;</w:t>
      </w:r>
    </w:p>
    <w:p w:rsidR="00A85EA6" w:rsidRDefault="00A85EA6" w:rsidP="00A85EA6">
      <w:pPr>
        <w:ind w:firstLine="284"/>
        <w:jc w:val="both"/>
      </w:pPr>
      <w:r>
        <w:t>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p>
    <w:p w:rsidR="00A85EA6" w:rsidRDefault="00A85EA6" w:rsidP="00A85EA6">
      <w:pPr>
        <w:ind w:firstLine="284"/>
        <w:jc w:val="both"/>
      </w:pPr>
      <w:r>
        <w:t>1.4.20. Предохранители следует выбирать по отключающей способности. При этом в качестве расчетного тока следует принимать действующее значение периодической составляющей начального тока КЗ без учета токоограничивающей способности предохранителей.</w:t>
      </w:r>
    </w:p>
    <w:p w:rsidR="00A85EA6" w:rsidRDefault="00A85EA6" w:rsidP="00A85EA6">
      <w:pPr>
        <w:ind w:firstLine="284"/>
        <w:jc w:val="both"/>
      </w:pPr>
      <w:r>
        <w:t>1.4.21. Выключатели нагрузки и короткозамыкатели следует выбирать по предельно допустимому току, возникающему при включении на КЗ.</w:t>
      </w:r>
    </w:p>
    <w:p w:rsidR="00A85EA6" w:rsidRDefault="00A85EA6" w:rsidP="00A85EA6">
      <w:pPr>
        <w:ind w:firstLine="284"/>
      </w:pPr>
      <w:r>
        <w:t>1.4.22.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отключения-включения ненагруженных линий, ненагруженных трансформаторов или уравнительных токов параллельных цепей отделители и разъединители следует проверять по режиму такого отключения-включения.</w:t>
      </w:r>
    </w:p>
    <w:p w:rsidR="00A85EA6" w:rsidRDefault="00A85EA6" w:rsidP="00A85EA6">
      <w:pPr>
        <w:ind w:firstLine="284"/>
      </w:pPr>
    </w:p>
    <w:p w:rsidR="00A85EA6" w:rsidRDefault="00A85EA6" w:rsidP="00A85EA6">
      <w:pPr>
        <w:pStyle w:val="2"/>
      </w:pPr>
      <w:bookmarkStart w:id="7" w:name="_Toc307154040"/>
      <w:r>
        <w:t>Глава 1.5</w:t>
      </w:r>
      <w:r w:rsidR="00332B10">
        <w:t xml:space="preserve">. </w:t>
      </w:r>
      <w:r>
        <w:t>УЧЕТ ЭЛЕКТРОЭНЕРГИИ</w:t>
      </w:r>
      <w:bookmarkEnd w:id="7"/>
      <w:r>
        <w:t xml:space="preserve"> </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ОБЛАСТЬ ПРИМЕНЕНИЯ, ОПРЕДЕЛЕНИЯ </w:t>
      </w:r>
    </w:p>
    <w:p w:rsidR="00A85EA6" w:rsidRDefault="00A85EA6" w:rsidP="00A85EA6">
      <w:pPr>
        <w:ind w:firstLine="284"/>
        <w:jc w:val="both"/>
      </w:pPr>
    </w:p>
    <w:p w:rsidR="00A85EA6" w:rsidRDefault="00A85EA6" w:rsidP="00A85EA6">
      <w:pPr>
        <w:ind w:firstLine="284"/>
        <w:jc w:val="both"/>
      </w:pPr>
      <w:r>
        <w:t>1.5.1. Настоящая глава Правил содержит требования к учету электроэнергии в электроустановках. Дополнительные требования к учету электроэнергии в жилых и общественных зданиях приведены в гл. 7.1.</w:t>
      </w:r>
    </w:p>
    <w:p w:rsidR="00A85EA6" w:rsidRDefault="00A85EA6" w:rsidP="00A85EA6">
      <w:pPr>
        <w:ind w:firstLine="284"/>
        <w:jc w:val="both"/>
      </w:pPr>
      <w:r>
        <w:t>1.5.2. Расчетным учетом электроэнергии называется учет выработанной, а также отпущенной потребителям электроэнергии для денежного расчета за нее.</w:t>
      </w:r>
    </w:p>
    <w:p w:rsidR="00A85EA6" w:rsidRDefault="00A85EA6" w:rsidP="00A85EA6">
      <w:pPr>
        <w:ind w:firstLine="284"/>
        <w:jc w:val="both"/>
      </w:pPr>
      <w:r>
        <w:t>Счетчики, устанавливаемые для расчетного учета, называются расчетными счетчиками.</w:t>
      </w:r>
    </w:p>
    <w:p w:rsidR="00A85EA6" w:rsidRDefault="00A85EA6" w:rsidP="00A85EA6">
      <w:pPr>
        <w:ind w:firstLine="284"/>
        <w:jc w:val="both"/>
      </w:pPr>
      <w:r>
        <w:t>1.5.3. Техническим (контрольным) учетом электроэнергии называется учет для контроля расхода электроэнергии внутри электростанций, подстанций, предприятий, в зданиях, квартирах и т. п.</w:t>
      </w:r>
    </w:p>
    <w:p w:rsidR="00A85EA6" w:rsidRDefault="00A85EA6" w:rsidP="00A85EA6">
      <w:pPr>
        <w:ind w:firstLine="284"/>
        <w:jc w:val="both"/>
      </w:pPr>
      <w:r>
        <w:t>Счетчики, устанавливаемые для технического учета, называются счетчиками технического учета.</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ОБЩИЕ ТРЕБОВАНИЯ </w:t>
      </w:r>
    </w:p>
    <w:p w:rsidR="00A85EA6" w:rsidRDefault="00A85EA6" w:rsidP="00A85EA6">
      <w:pPr>
        <w:ind w:firstLine="284"/>
        <w:jc w:val="both"/>
      </w:pPr>
    </w:p>
    <w:p w:rsidR="00A85EA6" w:rsidRDefault="00A85EA6" w:rsidP="00A85EA6">
      <w:pPr>
        <w:ind w:firstLine="284"/>
        <w:jc w:val="both"/>
      </w:pPr>
      <w:r>
        <w:t>1.5.4. Учет активной электроэнергии должен обеспечивать определение количества энергии:</w:t>
      </w:r>
    </w:p>
    <w:p w:rsidR="00A85EA6" w:rsidRDefault="00A85EA6" w:rsidP="00A85EA6">
      <w:pPr>
        <w:ind w:firstLine="284"/>
        <w:jc w:val="both"/>
      </w:pPr>
      <w:r>
        <w:t>1) выработанной генераторами электростанций;</w:t>
      </w:r>
    </w:p>
    <w:p w:rsidR="00A85EA6" w:rsidRDefault="00A85EA6" w:rsidP="00A85EA6">
      <w:pPr>
        <w:ind w:firstLine="284"/>
        <w:jc w:val="both"/>
      </w:pPr>
      <w:r>
        <w:lastRenderedPageBreak/>
        <w:t>2) потребленной на собственные и хозяйственные (раздельно) нужды электростанций и подстанций;</w:t>
      </w:r>
    </w:p>
    <w:p w:rsidR="00A85EA6" w:rsidRDefault="00A85EA6" w:rsidP="00A85EA6">
      <w:pPr>
        <w:ind w:firstLine="284"/>
        <w:jc w:val="both"/>
      </w:pPr>
      <w:r>
        <w:t>3) отпущенной потребителям по линиям, отходящим от шин электростанции непосредственно к потребителям;</w:t>
      </w:r>
    </w:p>
    <w:p w:rsidR="00A85EA6" w:rsidRDefault="00A85EA6" w:rsidP="00A85EA6">
      <w:pPr>
        <w:ind w:firstLine="284"/>
        <w:jc w:val="both"/>
      </w:pPr>
      <w:r>
        <w:t>4) переданной в другие энергосистемы или полученной от них;</w:t>
      </w:r>
    </w:p>
    <w:p w:rsidR="00A85EA6" w:rsidRDefault="00A85EA6" w:rsidP="00A85EA6">
      <w:pPr>
        <w:ind w:firstLine="284"/>
        <w:jc w:val="both"/>
      </w:pPr>
      <w:r>
        <w:t>5) отпущенной потребителям из электрической сети.</w:t>
      </w:r>
    </w:p>
    <w:p w:rsidR="00A85EA6" w:rsidRDefault="00A85EA6" w:rsidP="00A85EA6">
      <w:pPr>
        <w:ind w:firstLine="284"/>
        <w:jc w:val="both"/>
      </w:pPr>
      <w:r>
        <w:t>Кроме того, учет активной электроэнергии должен обеспечивать возможность:</w:t>
      </w:r>
    </w:p>
    <w:p w:rsidR="00A85EA6" w:rsidRDefault="00A85EA6" w:rsidP="00A85EA6">
      <w:pPr>
        <w:ind w:firstLine="284"/>
        <w:jc w:val="both"/>
      </w:pPr>
      <w:r>
        <w:t>определения поступления электроэнергии в электрические сети разных классов напряжений энергосистемы;</w:t>
      </w:r>
    </w:p>
    <w:p w:rsidR="00A85EA6" w:rsidRDefault="00A85EA6" w:rsidP="00A85EA6">
      <w:pPr>
        <w:ind w:firstLine="284"/>
        <w:jc w:val="both"/>
      </w:pPr>
      <w:r>
        <w:t>составления балансов электроэнергии для хозрасчетных подразделений энергосистемы;</w:t>
      </w:r>
    </w:p>
    <w:p w:rsidR="00A85EA6" w:rsidRDefault="00A85EA6" w:rsidP="00A85EA6">
      <w:pPr>
        <w:ind w:firstLine="284"/>
        <w:jc w:val="both"/>
      </w:pPr>
      <w:r>
        <w:t>контроля за соблюдением потребителями заданных им режимов потребления и баланса электроэнергии.</w:t>
      </w:r>
    </w:p>
    <w:p w:rsidR="00A85EA6" w:rsidRDefault="00A85EA6" w:rsidP="00A85EA6">
      <w:pPr>
        <w:ind w:firstLine="284"/>
        <w:jc w:val="both"/>
      </w:pPr>
      <w:r>
        <w:t>1.5.5. Учет реактивной электроэнергии должен обеспечивать возможность определения количества реактивной электроэнергии, полученной потребителем от электроснабжающей организации или переданной ей, только в том случае, если по этим данным производятся расчеты или контроль соблюдения заданного режима работы компенсирующих устройств.</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ПУНКТЫ УСТАНОВКИ СРЕДСТВ УЧЕТА ЭЛЕКТРОЭНЕРГИИ </w:t>
      </w:r>
    </w:p>
    <w:p w:rsidR="00A85EA6" w:rsidRDefault="00A85EA6" w:rsidP="00A85EA6">
      <w:pPr>
        <w:ind w:firstLine="284"/>
        <w:jc w:val="both"/>
      </w:pPr>
    </w:p>
    <w:p w:rsidR="00A85EA6" w:rsidRDefault="00A85EA6" w:rsidP="00A85EA6">
      <w:pPr>
        <w:ind w:firstLine="284"/>
        <w:jc w:val="both"/>
      </w:pPr>
      <w:r>
        <w:t>1.5.6. Счетчики для расчета электроснабжающей организации с потребителями электроэнергии рекомендуется устанавливать на границе раздела сети (по балансовой принадлежности) электроснабжающей организации и потребителя.</w:t>
      </w:r>
    </w:p>
    <w:p w:rsidR="00A85EA6" w:rsidRDefault="00A85EA6" w:rsidP="00A85EA6">
      <w:pPr>
        <w:ind w:firstLine="284"/>
        <w:jc w:val="both"/>
      </w:pPr>
      <w:r>
        <w:t>1.5.7. Расчетные счетчики активной электроэнергии на электростанции должны устанавливаться:</w:t>
      </w:r>
    </w:p>
    <w:p w:rsidR="00A85EA6" w:rsidRDefault="00A85EA6" w:rsidP="00A85EA6">
      <w:pPr>
        <w:ind w:firstLine="284"/>
        <w:jc w:val="both"/>
      </w:pPr>
      <w:r>
        <w:t>1) для каждого генератора с таким расчетом, чтобы учитывалась вся выработанная генератором электроэнергия;</w:t>
      </w:r>
    </w:p>
    <w:p w:rsidR="00A85EA6" w:rsidRDefault="00A85EA6" w:rsidP="00A85EA6">
      <w:pPr>
        <w:ind w:firstLine="284"/>
        <w:jc w:val="both"/>
      </w:pPr>
      <w:r>
        <w:t>2) для всех присоединений шин генераторного напряжения, по которым возможна реверсивная работа, - по два счетчика со стопорами;</w:t>
      </w:r>
    </w:p>
    <w:p w:rsidR="00A85EA6" w:rsidRDefault="00A85EA6" w:rsidP="00A85EA6">
      <w:pPr>
        <w:ind w:firstLine="284"/>
        <w:jc w:val="both"/>
      </w:pPr>
      <w:r>
        <w:t>3) для межсистемных линий электропередачи - два счетчика со стопорами, учитывающих отпущенную и полученную электроэнергию;</w:t>
      </w:r>
    </w:p>
    <w:p w:rsidR="00A85EA6" w:rsidRDefault="00A85EA6" w:rsidP="00A85EA6">
      <w:pPr>
        <w:ind w:firstLine="284"/>
        <w:jc w:val="both"/>
      </w:pPr>
      <w:r>
        <w:t>4) для линий всех классов напряжений, отходящих от шин электростанций и принадлежащих потребителям (см. также 1.5.10).</w:t>
      </w:r>
    </w:p>
    <w:p w:rsidR="00A85EA6" w:rsidRDefault="00A85EA6" w:rsidP="00A85EA6">
      <w:pPr>
        <w:ind w:firstLine="284"/>
        <w:jc w:val="both"/>
      </w:pPr>
      <w:r>
        <w:t>Для линий до 10 кВ, отходящих от шин электростанций, во всех случаях должны быть выполнены цепи учета, сборки зажимов (см. 1.5.23), а также предусмотрены места для установки счетчиков;</w:t>
      </w:r>
    </w:p>
    <w:p w:rsidR="00A85EA6" w:rsidRDefault="00A85EA6" w:rsidP="00A85EA6">
      <w:pPr>
        <w:ind w:firstLine="284"/>
        <w:jc w:val="both"/>
      </w:pPr>
      <w:r>
        <w:t>5) для всех трансформаторов и линий, питающих шины основного напряжения (выше 1 кВ) собственных нужд (СН).</w:t>
      </w:r>
    </w:p>
    <w:p w:rsidR="00A85EA6" w:rsidRDefault="00A85EA6" w:rsidP="00A85EA6">
      <w:pPr>
        <w:ind w:firstLine="284"/>
        <w:jc w:val="both"/>
      </w:pPr>
      <w:r>
        <w:t>Счетчики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счетчиков на стороне низшего напряжения трансформаторов;</w:t>
      </w:r>
    </w:p>
    <w:p w:rsidR="00A85EA6" w:rsidRDefault="00A85EA6" w:rsidP="00A85EA6">
      <w:pPr>
        <w:ind w:firstLine="284"/>
        <w:jc w:val="both"/>
      </w:pPr>
      <w:r>
        <w:t>6) для линий хозяйственных нужд (например, питание механизмов и установок ремонтно-производственных баз) и посторонних потребителей, присоединенных к распределительному устройству СН электростанций;</w:t>
      </w:r>
    </w:p>
    <w:p w:rsidR="00A85EA6" w:rsidRDefault="00A85EA6" w:rsidP="00A85EA6">
      <w:pPr>
        <w:ind w:firstLine="284"/>
        <w:jc w:val="both"/>
      </w:pPr>
      <w:r>
        <w:t>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два счетчика со стопорами.</w:t>
      </w:r>
    </w:p>
    <w:p w:rsidR="00A85EA6" w:rsidRDefault="00A85EA6" w:rsidP="00A85EA6">
      <w:pPr>
        <w:ind w:firstLine="284"/>
        <w:jc w:val="both"/>
      </w:pPr>
      <w:r>
        <w:t>На электростанциях, оборудуемых системами централизованного сбора и обработки информации, указанные системы следует использовать для централизованного расчетного и технического учета электроэнергии. На остальных электростанциях рекомендуется применение автоматизированной системы учета электроэнергии.</w:t>
      </w:r>
    </w:p>
    <w:p w:rsidR="00A85EA6" w:rsidRDefault="00A85EA6" w:rsidP="00A85EA6">
      <w:pPr>
        <w:ind w:firstLine="284"/>
        <w:jc w:val="both"/>
      </w:pPr>
      <w:r>
        <w:t>1.5.8. На электростанциях мощностью до 1 МВт расчетные счетчики  активной электроэнергии должны устанавливаться только для генераторов и трансформаторов СН или только для трансформаторов СН и отходящих линий.</w:t>
      </w:r>
    </w:p>
    <w:p w:rsidR="00A85EA6" w:rsidRDefault="00A85EA6" w:rsidP="00A85EA6">
      <w:pPr>
        <w:ind w:firstLine="284"/>
        <w:jc w:val="both"/>
      </w:pPr>
      <w:r>
        <w:t>1.5.9. Расчетные счетчики активной электроэнергии на подстанции энергосистемы должны устанавливаться:</w:t>
      </w:r>
    </w:p>
    <w:p w:rsidR="00A85EA6" w:rsidRDefault="00A85EA6" w:rsidP="00A85EA6">
      <w:pPr>
        <w:ind w:firstLine="284"/>
        <w:jc w:val="both"/>
      </w:pPr>
      <w:r>
        <w:t>1) для каждой отходящей линии электропередачи, принадлежащей потребителям (см. также 1.5.10);</w:t>
      </w:r>
    </w:p>
    <w:p w:rsidR="00A85EA6" w:rsidRDefault="00A85EA6" w:rsidP="00A85EA6">
      <w:pPr>
        <w:ind w:firstLine="284"/>
        <w:jc w:val="both"/>
      </w:pPr>
      <w:r>
        <w:t xml:space="preserve">2) для межсистемных линий электропередачи - по два счетчика со стопорами, учитывающих отпущенную и полученную электроэнергию; при наличии ответвлений от этих линий в другие </w:t>
      </w:r>
      <w:r>
        <w:lastRenderedPageBreak/>
        <w:t>энергосистемы - по два счетчика со стопорами, учитывающих полученную и отпущенную электроэнергию, на вводах в подстанции этих энергосистем;</w:t>
      </w:r>
    </w:p>
    <w:p w:rsidR="00A85EA6" w:rsidRDefault="00A85EA6" w:rsidP="00A85EA6">
      <w:pPr>
        <w:ind w:firstLine="284"/>
        <w:jc w:val="both"/>
      </w:pPr>
      <w:r>
        <w:t>3) на трансформаторах СН;</w:t>
      </w:r>
    </w:p>
    <w:p w:rsidR="00A85EA6" w:rsidRDefault="00A85EA6" w:rsidP="00A85EA6">
      <w:pPr>
        <w:ind w:firstLine="284"/>
        <w:jc w:val="both"/>
      </w:pPr>
      <w:r>
        <w:t>4) для линий хозяйственных нужд или посторонних потребителей (поселок и т. п.), присоединенных к шинам СН.</w:t>
      </w:r>
    </w:p>
    <w:p w:rsidR="00A85EA6" w:rsidRDefault="00A85EA6" w:rsidP="00A85EA6">
      <w:pPr>
        <w:ind w:firstLine="284"/>
        <w:jc w:val="both"/>
      </w:pPr>
      <w:r>
        <w:t>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два счетчика со стопорами.</w:t>
      </w:r>
    </w:p>
    <w:p w:rsidR="00A85EA6" w:rsidRDefault="00A85EA6" w:rsidP="00A85EA6">
      <w:pPr>
        <w:ind w:firstLine="284"/>
        <w:jc w:val="both"/>
      </w:pPr>
      <w:r>
        <w:t>Для линий до 10 кВ во всех случаях должны быть выполнены цепи учета, сборки зажимов (см. 1.5.23), а также предусмотрены места для установки счетчиков.</w:t>
      </w:r>
    </w:p>
    <w:p w:rsidR="00A85EA6" w:rsidRDefault="00A85EA6" w:rsidP="00A85EA6">
      <w:pPr>
        <w:ind w:firstLine="284"/>
        <w:jc w:val="both"/>
      </w:pPr>
      <w:r>
        <w:t>1.5.10. Расчетные счетчики, предусматриваемые в соответствии с 1.5.7, п. 4 и 1.5.9, п. 1, допускается устанавливать не на питающем, а на приемном конце линии у потребителя в случаях, когда трансформаторы тока на электростанциях и подстанциях, выбранные по току КЗ или по характеристикам дифференциальной защиты шин, не обеспечивают требуемой точности учета электроэнергии.</w:t>
      </w:r>
    </w:p>
    <w:p w:rsidR="00A85EA6" w:rsidRDefault="00A85EA6" w:rsidP="00A85EA6">
      <w:pPr>
        <w:ind w:firstLine="284"/>
        <w:jc w:val="both"/>
      </w:pPr>
      <w:r>
        <w:t>1.5.11. Расчетные счетчики активной электроэнергии на подстанции, принадлежащей потребителю, должны устанавливаться:</w:t>
      </w:r>
    </w:p>
    <w:p w:rsidR="00A85EA6" w:rsidRDefault="00A85EA6" w:rsidP="00A85EA6">
      <w:pPr>
        <w:ind w:firstLine="284"/>
        <w:jc w:val="both"/>
      </w:pPr>
      <w:r>
        <w:t>1) на вводе (приемном конце) линии электропередачи в подстанцию потребителя в соответствии с 1.5.10 при отсутствии электрической связи с другой подстанцией энергосистемы или другого потребителя на питающем напряжении;</w:t>
      </w:r>
    </w:p>
    <w:p w:rsidR="00A85EA6" w:rsidRDefault="00A85EA6" w:rsidP="00A85EA6">
      <w:pPr>
        <w:ind w:firstLine="284"/>
        <w:jc w:val="both"/>
      </w:pPr>
      <w:r>
        <w:t>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w:t>
      </w:r>
    </w:p>
    <w:p w:rsidR="00A85EA6" w:rsidRDefault="00A85EA6" w:rsidP="00A85EA6">
      <w:pPr>
        <w:ind w:firstLine="284"/>
        <w:jc w:val="both"/>
      </w:pPr>
      <w:r>
        <w:t>Допускается установка счетчиков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p>
    <w:p w:rsidR="00A85EA6" w:rsidRDefault="00A85EA6" w:rsidP="00A85EA6">
      <w:pPr>
        <w:ind w:firstLine="284"/>
        <w:jc w:val="both"/>
      </w:pPr>
      <w:r>
        <w:t>В случае, когда установка дополнительных комплектов трансформаторов тока со стороны низшего напряжения силовых трансформаторов для включения расчетных счетчиков невозможна (КРУ, КРУН), допускается организация учета на отходящих линиях 6-10 кВ.</w:t>
      </w:r>
    </w:p>
    <w:p w:rsidR="00A85EA6" w:rsidRDefault="00A85EA6" w:rsidP="00A85EA6">
      <w:pPr>
        <w:ind w:firstLine="284"/>
        <w:jc w:val="both"/>
      </w:pPr>
      <w:r>
        <w:t>Для предприятия, рассчитывающегося с электроснабжающей организацией по максимуму заявленной мощности, следует предусматривать установку счетчика с указателем максимума нагрузки при наличии одного пункта учета, при наличии двух или более пунктов учета - применение автоматизированной системы учета электроэнергии;</w:t>
      </w:r>
    </w:p>
    <w:p w:rsidR="00A85EA6" w:rsidRDefault="00A85EA6" w:rsidP="00A85EA6">
      <w:pPr>
        <w:ind w:firstLine="284"/>
        <w:jc w:val="both"/>
      </w:pPr>
      <w:r>
        <w:t>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p>
    <w:p w:rsidR="00A85EA6" w:rsidRDefault="00A85EA6" w:rsidP="00A85EA6">
      <w:pPr>
        <w:ind w:firstLine="284"/>
        <w:jc w:val="both"/>
      </w:pPr>
      <w:r>
        <w:t>4) на трансформаторах СН, если электроэнергия, отпущенная на собственные нужды, не учитывается другими счетчиками; при этом счетчики рекомендуется устанавливать со стороны низшего напряжения;</w:t>
      </w:r>
    </w:p>
    <w:p w:rsidR="00A85EA6" w:rsidRDefault="00A85EA6" w:rsidP="00A85EA6">
      <w:pPr>
        <w:ind w:firstLine="284"/>
        <w:jc w:val="both"/>
      </w:pPr>
      <w:r>
        <w:t>5) на границе раздела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p>
    <w:p w:rsidR="00A85EA6" w:rsidRDefault="00A85EA6" w:rsidP="00A85EA6">
      <w:pPr>
        <w:ind w:firstLine="284"/>
        <w:jc w:val="both"/>
      </w:pPr>
      <w:r>
        <w:t>Для потребителей каждой тарификационной группы следует устанавливать отдельные расчетные счетчики.</w:t>
      </w:r>
    </w:p>
    <w:p w:rsidR="00A85EA6" w:rsidRDefault="00A85EA6" w:rsidP="00A85EA6">
      <w:pPr>
        <w:ind w:firstLine="284"/>
        <w:jc w:val="both"/>
      </w:pPr>
      <w:r>
        <w:t>1.5.12. Счетчики реактивной электроэнергии должны устанавливаться:</w:t>
      </w:r>
    </w:p>
    <w:p w:rsidR="00A85EA6" w:rsidRDefault="00A85EA6" w:rsidP="00A85EA6">
      <w:pPr>
        <w:ind w:firstLine="284"/>
        <w:jc w:val="both"/>
      </w:pPr>
      <w:r>
        <w:t>1) на тех же элементах схемы, на которых установлены счетчики активной электроэнергии для потребителей, рассчитывающихся за электроэнергию с учетом разрешенной к использованию реактивной мощности;</w:t>
      </w:r>
    </w:p>
    <w:p w:rsidR="00A85EA6" w:rsidRDefault="00A85EA6" w:rsidP="00A85EA6">
      <w:pPr>
        <w:ind w:firstLine="284"/>
        <w:jc w:val="both"/>
      </w:pPr>
      <w:r>
        <w:t>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p>
    <w:p w:rsidR="00A85EA6" w:rsidRDefault="00A85EA6" w:rsidP="00A85EA6">
      <w:pPr>
        <w:ind w:firstLine="284"/>
        <w:jc w:val="both"/>
      </w:pPr>
      <w:r>
        <w:t>Если со стороны предприятия с согласия энергосистемы производится выдача реактивной электроэнергии в сеть энергосистемы, необходимо устанавливать два счетчика реактивной электроэнергии со стопорами в тех элементах схемы, где установлен расчетный счетчик активной электроэнергии. Во всех других случаях должен устанавливаться один счетчик реактивной электроэнергии со стопором.</w:t>
      </w:r>
    </w:p>
    <w:p w:rsidR="00A85EA6" w:rsidRDefault="00A85EA6" w:rsidP="00A85EA6">
      <w:pPr>
        <w:ind w:firstLine="284"/>
        <w:jc w:val="both"/>
      </w:pPr>
      <w:r>
        <w:t xml:space="preserve">Для предприятия, рассчитывающегося с энергоснабжающей организацией по максимуму разрешенной реактивной мощности, следует предусматривать установку счетчика с указателем </w:t>
      </w:r>
      <w:r>
        <w:lastRenderedPageBreak/>
        <w:t>максимума нагрузки, при наличии двух или более пунктов учета - применение автоматизированной системы учета электроэнергии.</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ТРЕБОВАНИЯ К РАСЧЕТНЫМ СЧЕТЧИКАМ </w:t>
      </w:r>
    </w:p>
    <w:p w:rsidR="00A85EA6" w:rsidRDefault="00A85EA6" w:rsidP="00A85EA6">
      <w:pPr>
        <w:ind w:firstLine="284"/>
        <w:jc w:val="both"/>
      </w:pPr>
    </w:p>
    <w:p w:rsidR="00A85EA6" w:rsidRDefault="00A85EA6" w:rsidP="00A85EA6">
      <w:pPr>
        <w:ind w:firstLine="284"/>
        <w:jc w:val="both"/>
      </w:pPr>
      <w:r>
        <w:t>1.5.13. Каждый установленный расчетный счетчик должен иметь на винтах, крепящих кожух счетчика, пломбы с клеймом госповерителя, а на зажимной крышке - пломбу энергоснабжающей организации.</w:t>
      </w:r>
    </w:p>
    <w:p w:rsidR="00A85EA6" w:rsidRDefault="00A85EA6" w:rsidP="00A85EA6">
      <w:pPr>
        <w:ind w:firstLine="284"/>
        <w:jc w:val="both"/>
      </w:pPr>
      <w:r>
        <w:t>На вновь устанавливаемых трехфазных счетчиках должны быть пломбы государственной поверки с давностью не более 12 мес., а на однофазных счетчиках - с давностью не более 2 лет.</w:t>
      </w:r>
    </w:p>
    <w:p w:rsidR="00A85EA6" w:rsidRDefault="00A85EA6" w:rsidP="00A85EA6">
      <w:pPr>
        <w:ind w:firstLine="284"/>
        <w:jc w:val="both"/>
      </w:pPr>
      <w:r>
        <w:t>1.5.14. Учет активной и реактивной электроэнергии трехфазного тока должен производиться с помощью трехфазных счетчиков.</w:t>
      </w:r>
    </w:p>
    <w:p w:rsidR="00A85EA6" w:rsidRDefault="00A85EA6" w:rsidP="00A85EA6">
      <w:pPr>
        <w:ind w:firstLine="284"/>
        <w:jc w:val="both"/>
      </w:pPr>
      <w:r>
        <w:t>1.5.15. Допустимые классы точности расчетных счетчиков активной электроэнергии для различных объектов учета приведены ниже:</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7258"/>
        <w:gridCol w:w="942"/>
      </w:tblGrid>
      <w:tr w:rsidR="00A85EA6">
        <w:tc>
          <w:tcPr>
            <w:tcW w:w="7258" w:type="dxa"/>
          </w:tcPr>
          <w:p w:rsidR="00A85EA6" w:rsidRDefault="00A85EA6" w:rsidP="00A20327">
            <w:r>
              <w:t xml:space="preserve">Генераторы мощностью более 50 МВт, межсистемные линии электропередачи 220 кВ и выше, трансформаторы мощностью 63 МВ·А и более </w:t>
            </w:r>
          </w:p>
        </w:tc>
        <w:tc>
          <w:tcPr>
            <w:tcW w:w="942" w:type="dxa"/>
          </w:tcPr>
          <w:p w:rsidR="00A85EA6" w:rsidRDefault="00A85EA6" w:rsidP="00A20327">
            <w:pPr>
              <w:jc w:val="both"/>
            </w:pPr>
            <w:r>
              <w:t>0,5 (0,7)*</w:t>
            </w:r>
          </w:p>
        </w:tc>
      </w:tr>
      <w:tr w:rsidR="00A85EA6">
        <w:tc>
          <w:tcPr>
            <w:tcW w:w="7258" w:type="dxa"/>
          </w:tcPr>
          <w:p w:rsidR="00A85EA6" w:rsidRDefault="00A85EA6" w:rsidP="00A20327">
            <w:pPr>
              <w:jc w:val="both"/>
            </w:pPr>
            <w:r>
              <w:t xml:space="preserve">Генераторы мощностью 12-50 МВт, межсистемные линии электропередачи 110-150 кВ, трансформаторы мощностью 10-40 МВ·А </w:t>
            </w:r>
          </w:p>
        </w:tc>
        <w:tc>
          <w:tcPr>
            <w:tcW w:w="942" w:type="dxa"/>
          </w:tcPr>
          <w:p w:rsidR="00A85EA6" w:rsidRDefault="00A85EA6" w:rsidP="00A20327">
            <w:pPr>
              <w:jc w:val="both"/>
            </w:pPr>
            <w:r>
              <w:t xml:space="preserve">1,0 </w:t>
            </w:r>
          </w:p>
        </w:tc>
      </w:tr>
      <w:tr w:rsidR="00A85EA6">
        <w:tc>
          <w:tcPr>
            <w:tcW w:w="7258" w:type="dxa"/>
          </w:tcPr>
          <w:p w:rsidR="00A85EA6" w:rsidRDefault="00A85EA6" w:rsidP="00A20327">
            <w:pPr>
              <w:jc w:val="both"/>
            </w:pPr>
            <w:r>
              <w:t xml:space="preserve">Прочие объекты учета </w:t>
            </w:r>
          </w:p>
        </w:tc>
        <w:tc>
          <w:tcPr>
            <w:tcW w:w="942" w:type="dxa"/>
          </w:tcPr>
          <w:p w:rsidR="00A85EA6" w:rsidRDefault="00A85EA6" w:rsidP="00A20327">
            <w:pPr>
              <w:jc w:val="both"/>
            </w:pPr>
            <w:r>
              <w:t xml:space="preserve">2,0 </w:t>
            </w:r>
          </w:p>
        </w:tc>
      </w:tr>
    </w:tbl>
    <w:p w:rsidR="00A85EA6" w:rsidRDefault="00A85EA6" w:rsidP="00A85EA6">
      <w:pPr>
        <w:ind w:firstLine="284"/>
      </w:pPr>
      <w:r>
        <w:t>___________________</w:t>
      </w:r>
    </w:p>
    <w:p w:rsidR="00A85EA6" w:rsidRDefault="00A85EA6" w:rsidP="00A85EA6">
      <w:pPr>
        <w:ind w:firstLine="284"/>
        <w:jc w:val="both"/>
      </w:pPr>
      <w:r>
        <w:t>*Значение, указанное в скобках, относится к импортируемым счетчикам.</w:t>
      </w:r>
    </w:p>
    <w:p w:rsidR="00A85EA6" w:rsidRDefault="00A85EA6" w:rsidP="00A85EA6">
      <w:pPr>
        <w:ind w:firstLine="284"/>
        <w:jc w:val="both"/>
      </w:pPr>
    </w:p>
    <w:p w:rsidR="00A85EA6" w:rsidRDefault="00A85EA6" w:rsidP="00A85EA6">
      <w:pPr>
        <w:ind w:firstLine="284"/>
        <w:jc w:val="both"/>
      </w:pPr>
      <w:r>
        <w:t>Класс точности счетчиков реактивной электроэнергии должен выбираться на одну ступень ниже соответствующего класса точности счетчиков активной электроэнергии.</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УЧЕТ С ПРИМЕНЕНИЕМ ИЗМЕРИТЕЛЬНЫХ ТРАНСФОРМАТОРОВ </w:t>
      </w:r>
    </w:p>
    <w:p w:rsidR="00A85EA6" w:rsidRDefault="00A85EA6" w:rsidP="00A85EA6">
      <w:pPr>
        <w:ind w:firstLine="284"/>
        <w:jc w:val="both"/>
      </w:pPr>
    </w:p>
    <w:p w:rsidR="00A85EA6" w:rsidRDefault="00A85EA6" w:rsidP="00A85EA6">
      <w:pPr>
        <w:ind w:firstLine="284"/>
        <w:jc w:val="both"/>
      </w:pPr>
      <w:r>
        <w:t>1.5.16. Класс точности трансформаторов тока и напряжения для присоединения расчетных счетчиков электроэнергии должен быть не более 0,5. Допускается использование трансформаторов напряжения класса точности 1,0 для включения расчетных счетчиков класса точности 2,0.</w:t>
      </w:r>
    </w:p>
    <w:p w:rsidR="00A85EA6" w:rsidRDefault="00A85EA6" w:rsidP="00A85EA6">
      <w:pPr>
        <w:ind w:firstLine="284"/>
        <w:jc w:val="both"/>
      </w:pPr>
      <w:r>
        <w:t>Для присоединения счетчиков технического учета допускается использование трансформаторов тока класса точности 1,0, а также встроенных трансформаторов тока класса точности ниже 1,0, если для получения класса точности 1,0 требуется установка дополнительных комплектов трансформаторов тока.</w:t>
      </w:r>
    </w:p>
    <w:p w:rsidR="00A85EA6" w:rsidRDefault="00A85EA6" w:rsidP="00A85EA6">
      <w:pPr>
        <w:ind w:firstLine="284"/>
        <w:jc w:val="both"/>
      </w:pPr>
      <w:r>
        <w:t>Трансформаторы напряжения, используемые для присоединения счетчиков технического учета, могут иметь класс точности ниже 1,0.</w:t>
      </w:r>
    </w:p>
    <w:p w:rsidR="00A85EA6" w:rsidRDefault="00A85EA6" w:rsidP="00A85EA6">
      <w:pPr>
        <w:ind w:firstLine="284"/>
        <w:jc w:val="both"/>
      </w:pPr>
      <w:r>
        <w:t>1.5.17.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счетчика, а при минимальной рабочей нагрузке - не менее 5%.</w:t>
      </w:r>
    </w:p>
    <w:p w:rsidR="00A85EA6" w:rsidRDefault="00A85EA6" w:rsidP="00A85EA6">
      <w:pPr>
        <w:ind w:firstLine="284"/>
        <w:jc w:val="both"/>
      </w:pPr>
      <w:r>
        <w:t>1.5.18. Присоединение токовых обмоток счетчиков к вторичным обмоткам трансформаторов тока следует проводить, как правило, отдельно от цепей защиты и совместно с электроизмерительными приборами.</w:t>
      </w:r>
    </w:p>
    <w:p w:rsidR="00A85EA6" w:rsidRDefault="00A85EA6" w:rsidP="00A85EA6">
      <w:pPr>
        <w:ind w:firstLine="284"/>
        <w:jc w:val="both"/>
      </w:pPr>
      <w:r>
        <w:t>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защиты.</w:t>
      </w:r>
    </w:p>
    <w:p w:rsidR="00A85EA6" w:rsidRDefault="00A85EA6" w:rsidP="00A85EA6">
      <w:pPr>
        <w:ind w:firstLine="284"/>
        <w:jc w:val="both"/>
      </w:pPr>
      <w:r>
        <w:t>Использование промежуточных трансформаторов тока для включения расчетных счетчиков запрещается (исключение см. в 1.5.21).</w:t>
      </w:r>
    </w:p>
    <w:p w:rsidR="00A85EA6" w:rsidRDefault="00A85EA6" w:rsidP="00A85EA6">
      <w:pPr>
        <w:ind w:firstLine="284"/>
        <w:jc w:val="both"/>
      </w:pPr>
      <w:r>
        <w:t>1.5.19. Нагрузка вторичных обмоток измерительных трансформаторов, к которым присоединяются счетчики, не должна превышать номинальных значений.</w:t>
      </w:r>
    </w:p>
    <w:p w:rsidR="00A85EA6" w:rsidRDefault="00A85EA6" w:rsidP="00A85EA6">
      <w:pPr>
        <w:ind w:firstLine="284"/>
        <w:jc w:val="both"/>
      </w:pPr>
      <w:r>
        <w:t xml:space="preserve">Сечение и длина проводов и кабелей в цепях напряжения расчетных счетчиков должны выбираться такими, чтобы потери напряжения в этих цепях составляли не более 0,25% номинального напряжения при питании от трансформаторов напряжения класса точности 0,5 и </w:t>
      </w:r>
      <w:r>
        <w:lastRenderedPageBreak/>
        <w:t>не более 0,5%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счетчиков.</w:t>
      </w:r>
    </w:p>
    <w:p w:rsidR="00A85EA6" w:rsidRDefault="00A85EA6" w:rsidP="00A85EA6">
      <w:pPr>
        <w:ind w:firstLine="284"/>
        <w:jc w:val="both"/>
      </w:pPr>
      <w:r>
        <w:t>Потери напряжения от трансформаторов напряжения до счетчиков технического учета должны составлять не более 1,5% номинального напряжения.</w:t>
      </w:r>
    </w:p>
    <w:p w:rsidR="00A85EA6" w:rsidRDefault="00A85EA6" w:rsidP="00A85EA6">
      <w:pPr>
        <w:ind w:firstLine="284"/>
        <w:jc w:val="both"/>
      </w:pPr>
      <w:r>
        <w:t>1.5.20. Для присоединения расчетных счетчиков на линиях электропередачи 110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вторичные обмотки и т. п.). См. также 1.5.18.</w:t>
      </w:r>
    </w:p>
    <w:p w:rsidR="00A85EA6" w:rsidRDefault="00A85EA6" w:rsidP="00A85EA6">
      <w:pPr>
        <w:ind w:firstLine="284"/>
        <w:jc w:val="both"/>
      </w:pPr>
      <w:r>
        <w:t>1.5.21. Для обходных выключателей 110 и 220 кВ со встроенными трансформаторами тока допускается снижение класса точности этих трансформаторов тока на одну ступень по отношению к указанному в 1.5.16.</w:t>
      </w:r>
    </w:p>
    <w:p w:rsidR="00A85EA6" w:rsidRDefault="00A85EA6" w:rsidP="00A85EA6">
      <w:pPr>
        <w:ind w:firstLine="284"/>
        <w:jc w:val="both"/>
      </w:pPr>
      <w:r>
        <w:t>Для обходного выключателя 110 кВ и шиносоединительного (междусекционного) выключателя 110 кВ, используемого в качестве обходного, с отдельно стоящими трансформаторами тока (имеющими не более трех вторичных обмоток) допускается включение токовых цепей счетчика совместно с цепями защиты при использовании промежуточных трансформаторов тока класса точности не более 0,5; при этом допускается снижение класса точности трансформаторов тока на одну ступень.</w:t>
      </w:r>
    </w:p>
    <w:p w:rsidR="00A85EA6" w:rsidRDefault="00A85EA6" w:rsidP="00A85EA6">
      <w:pPr>
        <w:ind w:firstLine="284"/>
        <w:jc w:val="both"/>
      </w:pPr>
      <w:r>
        <w:t>Такое же включение счетчиков и снижение класса точности трансформаторов тока допускается для шиносоединительного (междусекционного) выключателя на напряжение 220 кВ, используемого в качестве обходного, с отдельно стоящими трансформаторами тока и на напряжение 110-220 кВ со встроенными трансформаторами тока.</w:t>
      </w:r>
    </w:p>
    <w:p w:rsidR="00A85EA6" w:rsidRDefault="00A85EA6" w:rsidP="00A85EA6">
      <w:pPr>
        <w:ind w:firstLine="284"/>
        <w:jc w:val="both"/>
      </w:pPr>
      <w:r>
        <w:t>1.5.22. Для питания цепей счетчиков могут применяться как однофазные, так и трехфазные трансформаторы напряжения, в том числе четерех- и пятистержневые, применяемые для контроля изоляции.</w:t>
      </w:r>
    </w:p>
    <w:p w:rsidR="00A85EA6" w:rsidRDefault="00A85EA6" w:rsidP="00A85EA6">
      <w:pPr>
        <w:ind w:firstLine="284"/>
        <w:jc w:val="both"/>
      </w:pPr>
      <w:r>
        <w:t>1.5.23. Цепи учета следует выводить на самостоятельные сборки зажимов или секции в общем ряду зажимов. При отсутствии сборок с зажимами необходимо устанавливать испытательные блоки.</w:t>
      </w:r>
    </w:p>
    <w:p w:rsidR="00A85EA6" w:rsidRDefault="00A85EA6" w:rsidP="00A85EA6">
      <w:pPr>
        <w:ind w:firstLine="284"/>
        <w:jc w:val="both"/>
      </w:pPr>
      <w:r>
        <w:t>Зажимы должны обеспечивать закорачивание вторичных цепей трансформаторов тока, отключение токовых цепей счетчика и цепей напряжения в каждой фазе счетчиков при их замене или проверке, а также включение образцового счетчика без отсоединения проводов и кабелей.</w:t>
      </w:r>
    </w:p>
    <w:p w:rsidR="00A85EA6" w:rsidRDefault="00A85EA6" w:rsidP="00A85EA6">
      <w:pPr>
        <w:ind w:firstLine="284"/>
        <w:jc w:val="both"/>
      </w:pPr>
      <w:r>
        <w:t>Конструкция сборок и коробок зажимов расчетных счетчиков должна обеспечивать возможность их пломбирования.</w:t>
      </w:r>
    </w:p>
    <w:p w:rsidR="00A85EA6" w:rsidRDefault="00A85EA6" w:rsidP="00A85EA6">
      <w:pPr>
        <w:ind w:firstLine="284"/>
        <w:jc w:val="both"/>
      </w:pPr>
      <w:r>
        <w:t>1.5.24. Трансформаторы напряжения, используемые только для учета и защищенные на стороне высшего напряжения предохранителями, должны иметь контроль целости предохранителей.</w:t>
      </w:r>
    </w:p>
    <w:p w:rsidR="00A85EA6" w:rsidRDefault="00A85EA6" w:rsidP="00A85EA6">
      <w:pPr>
        <w:ind w:firstLine="284"/>
        <w:jc w:val="both"/>
      </w:pPr>
      <w:r>
        <w:t>1.5.25.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счетчиков каждого присоединения на трансформаторы напряжения соответствующих систем шин.</w:t>
      </w:r>
    </w:p>
    <w:p w:rsidR="00A85EA6" w:rsidRDefault="00A85EA6" w:rsidP="00A85EA6">
      <w:pPr>
        <w:ind w:firstLine="284"/>
        <w:jc w:val="both"/>
      </w:pPr>
      <w:r>
        <w:t>1.5.26. На подстанциях потребителей конструкция решеток и дверей камер, в которых установлены предохранители на стороне высшего напряжения трансформаторов напряжения, используемых для расчетного учета, должна обеспечивать возможность их пломбирования.</w:t>
      </w:r>
    </w:p>
    <w:p w:rsidR="00A85EA6" w:rsidRDefault="00A85EA6" w:rsidP="00A85EA6">
      <w:pPr>
        <w:ind w:firstLine="284"/>
        <w:jc w:val="both"/>
      </w:pPr>
      <w:r>
        <w:t>Рукоятки приводов разъединителей трансформаторов напряжения, используемых для расчетного учета, должны иметь приспособления для их пломбирования.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УСТАНОВКА СЧЕТЧИКОВ И ЭЛЕКТРОПРОВОДКА К НИМ </w:t>
      </w:r>
    </w:p>
    <w:p w:rsidR="00A85EA6" w:rsidRDefault="00A85EA6" w:rsidP="00A85EA6">
      <w:pPr>
        <w:ind w:firstLine="284"/>
        <w:jc w:val="both"/>
      </w:pPr>
    </w:p>
    <w:p w:rsidR="00A85EA6" w:rsidRDefault="00A85EA6" w:rsidP="00A85EA6">
      <w:pPr>
        <w:ind w:firstLine="284"/>
        <w:jc w:val="both"/>
      </w:pPr>
      <w:r>
        <w:t>1.5.27. Счетчики должны размещаться в легко доступных для обслуживания сухих помещениях, в достаточно свободном и не стесненном для работы месте с температурой в зимнее время не ниже 0°С.</w:t>
      </w:r>
    </w:p>
    <w:p w:rsidR="00A85EA6" w:rsidRDefault="00A85EA6" w:rsidP="00A85EA6">
      <w:pPr>
        <w:ind w:firstLine="284"/>
        <w:jc w:val="both"/>
      </w:pPr>
      <w:r>
        <w:t>Счетчики общепромышленного исполнения не разрешается устанавливать в помещениях, где по производственным условиям температура может часто превышать +40°С, а также в помещениях с агрессивными средами.</w:t>
      </w:r>
    </w:p>
    <w:p w:rsidR="00A85EA6" w:rsidRDefault="00A85EA6" w:rsidP="00A85EA6">
      <w:pPr>
        <w:ind w:firstLine="284"/>
        <w:jc w:val="both"/>
      </w:pPr>
      <w:r>
        <w:t xml:space="preserve">Допускается размещение счетчиков в неотапливаемых помещениях и коридорах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электрической </w:t>
      </w:r>
      <w:r>
        <w:lastRenderedPageBreak/>
        <w:t>лампой или нагревательным элементом для обеспечения внутри колпака положительной температуры, но не выше +20°С.</w:t>
      </w:r>
    </w:p>
    <w:p w:rsidR="00A85EA6" w:rsidRDefault="00A85EA6" w:rsidP="00A85EA6">
      <w:pPr>
        <w:ind w:firstLine="284"/>
        <w:jc w:val="both"/>
      </w:pPr>
      <w:r>
        <w:t>1.5.28. Счетчики, предназначенные для учета электроэнергии, вырабатываемой генераторами электростанций, следует устанавливать в помещениях со средней температурой окружающего воздуха +15</w:t>
      </w:r>
      <w:r w:rsidR="0051590C">
        <w:rPr>
          <w:noProof/>
        </w:rPr>
        <w:drawing>
          <wp:inline distT="0" distB="0" distL="0" distR="0">
            <wp:extent cx="114300" cy="114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+25°С. При отсутствии таких помещений счетчики рекомендуется помещать в специальных шкафах, где должна поддерживаться указанная температура в течение всего года.</w:t>
      </w:r>
    </w:p>
    <w:p w:rsidR="00A85EA6" w:rsidRDefault="00A85EA6" w:rsidP="00A85EA6">
      <w:pPr>
        <w:ind w:firstLine="284"/>
        <w:jc w:val="both"/>
      </w:pPr>
      <w:r>
        <w:t>1.5.29. Счетчики должны устанавливаться в шкафах, камерах комплектных распределительных устройствах (КРУ, КРУП), на панелях, щитах, в нишах, на стенах, имеющих жесткую конструкцию.</w:t>
      </w:r>
    </w:p>
    <w:p w:rsidR="00A85EA6" w:rsidRDefault="00A85EA6" w:rsidP="00A85EA6">
      <w:pPr>
        <w:ind w:firstLine="284"/>
        <w:jc w:val="both"/>
      </w:pPr>
      <w:r>
        <w:t>Допускается крепление счетчиков на деревянных, пластмассовых или металлических щитках.</w:t>
      </w:r>
    </w:p>
    <w:p w:rsidR="00A85EA6" w:rsidRDefault="00A85EA6" w:rsidP="00A85EA6">
      <w:pPr>
        <w:ind w:firstLine="284"/>
        <w:jc w:val="both"/>
      </w:pPr>
      <w:r>
        <w:t>Высота от пола до коробки зажимов счетчиков должна быть в пределах 0,8-</w:t>
      </w:r>
      <w:smartTag w:uri="urn:schemas-microsoft-com:office:smarttags" w:element="metricconverter">
        <w:smartTagPr>
          <w:attr w:name="ProductID" w:val="1,7 м"/>
        </w:smartTagPr>
        <w:r>
          <w:t>1,7 м</w:t>
        </w:r>
      </w:smartTag>
      <w:r>
        <w:t xml:space="preserve">. Допускается высота менее </w:t>
      </w:r>
      <w:smartTag w:uri="urn:schemas-microsoft-com:office:smarttags" w:element="metricconverter">
        <w:smartTagPr>
          <w:attr w:name="ProductID" w:val="0,8 м"/>
        </w:smartTagPr>
        <w:r>
          <w:t>0,8 м</w:t>
        </w:r>
      </w:smartTag>
      <w:r>
        <w:t xml:space="preserve">, но не менее </w:t>
      </w:r>
      <w:smartTag w:uri="urn:schemas-microsoft-com:office:smarttags" w:element="metricconverter">
        <w:smartTagPr>
          <w:attr w:name="ProductID" w:val="0,4 м"/>
        </w:smartTagPr>
        <w:r>
          <w:t>0,4 м</w:t>
        </w:r>
      </w:smartTag>
      <w:r>
        <w:t>.</w:t>
      </w:r>
    </w:p>
    <w:p w:rsidR="00A85EA6" w:rsidRDefault="00A85EA6" w:rsidP="00A85EA6">
      <w:pPr>
        <w:ind w:firstLine="284"/>
        <w:jc w:val="both"/>
      </w:pPr>
      <w:r>
        <w:t>1.5.30. В местах, где имеется опасность механических повреждений счетчиков или их загрязнения, или в местах, доступных для посторонних лиц (проходы, лестничные клетки и т. п.), для счетчиков должен предусматриваться запирающийся шкаф с окошком на уровне циферблата. Аналогичные шкафы должны устанавливаться также для совместного размещения счетчиков и трансформаторов тока при выполнении учета на стороне низшего напряжения (на вводе у потребителей).</w:t>
      </w:r>
    </w:p>
    <w:p w:rsidR="00A85EA6" w:rsidRDefault="00A85EA6" w:rsidP="00A85EA6">
      <w:pPr>
        <w:ind w:firstLine="284"/>
        <w:jc w:val="both"/>
      </w:pPr>
      <w:r>
        <w:t>1.5.31. Конструкции и размеры шкафов, ниш, щитков и т. п. должны обеспечивать удобный доступ к зажимам счетчиков и трансформаторов тока. Кроме того, должна быть обеспечена возможность удобной замены счетчика и установки его с уклоном не более 1°. Конструкция его крепления должна обеспечивать возможность установки и съема счетчика с лицевой стороны.</w:t>
      </w:r>
    </w:p>
    <w:p w:rsidR="00A85EA6" w:rsidRDefault="00A85EA6" w:rsidP="00A85EA6">
      <w:pPr>
        <w:ind w:firstLine="284"/>
        <w:jc w:val="both"/>
      </w:pPr>
      <w:r>
        <w:t>1.5.32. Электропроводки к счетчикам должны отвечать требованиям, приведенным в гл. 2.1 и 3.4.</w:t>
      </w:r>
    </w:p>
    <w:p w:rsidR="00A85EA6" w:rsidRDefault="00A85EA6" w:rsidP="00A85EA6">
      <w:pPr>
        <w:ind w:firstLine="284"/>
        <w:jc w:val="both"/>
      </w:pPr>
      <w:r>
        <w:t>1.5.33. В электропроводке к расчетным счетчикам наличие паек не допускается.</w:t>
      </w:r>
    </w:p>
    <w:p w:rsidR="00A85EA6" w:rsidRDefault="00A85EA6" w:rsidP="00A85EA6">
      <w:pPr>
        <w:ind w:firstLine="284"/>
        <w:jc w:val="both"/>
      </w:pPr>
      <w:r>
        <w:t>1.5.34. Сечения проводов и кабелей, присоединяемых к счетчикам, должны приниматься в соответствии с 3.4.4 (см. также 1.5.19).</w:t>
      </w:r>
    </w:p>
    <w:p w:rsidR="00A85EA6" w:rsidRDefault="00A85EA6" w:rsidP="00A85EA6">
      <w:pPr>
        <w:ind w:firstLine="284"/>
        <w:jc w:val="both"/>
      </w:pPr>
      <w:r>
        <w:t xml:space="preserve">1.5.35. При монтаже электропроводки для присоединения счетчиков непосредственного включения около счетчиков необходимо оставлять концы проводов длиной не менее </w:t>
      </w:r>
      <w:smartTag w:uri="urn:schemas-microsoft-com:office:smarttags" w:element="metricconverter">
        <w:smartTagPr>
          <w:attr w:name="ProductID" w:val="120 мм"/>
        </w:smartTagPr>
        <w:r>
          <w:t>120 мм</w:t>
        </w:r>
      </w:smartTag>
      <w:r>
        <w:t xml:space="preserve">. Изоляция или оболочка нулевого провода на длине </w:t>
      </w:r>
      <w:smartTag w:uri="urn:schemas-microsoft-com:office:smarttags" w:element="metricconverter">
        <w:smartTagPr>
          <w:attr w:name="ProductID" w:val="100 мм"/>
        </w:smartTagPr>
        <w:r>
          <w:t>100 мм</w:t>
        </w:r>
      </w:smartTag>
      <w:r>
        <w:t xml:space="preserve"> перед счетчиком должна иметь отличительную окраску.</w:t>
      </w:r>
    </w:p>
    <w:p w:rsidR="00A85EA6" w:rsidRDefault="00A85EA6" w:rsidP="00A85EA6">
      <w:pPr>
        <w:ind w:firstLine="284"/>
        <w:jc w:val="both"/>
      </w:pPr>
      <w:r>
        <w:t xml:space="preserve">1.5.36. Для безопасной установки и замены счетчиков в сетях напряжением до 380 В должна предусматриваться возможность отключения счетчика установленными до него на расстоянии не более </w:t>
      </w:r>
      <w:smartTag w:uri="urn:schemas-microsoft-com:office:smarttags" w:element="metricconverter">
        <w:smartTagPr>
          <w:attr w:name="ProductID" w:val="10 м"/>
        </w:smartTagPr>
        <w:r>
          <w:t>10 м</w:t>
        </w:r>
      </w:smartTag>
      <w:r>
        <w:t xml:space="preserve"> коммутационным аппаратом или предохранителями. Снятие напряжения должно предусматриваться со всех фаз, присоединяемых к счетчику.</w:t>
      </w:r>
    </w:p>
    <w:p w:rsidR="00A85EA6" w:rsidRDefault="00A85EA6" w:rsidP="00A85EA6">
      <w:pPr>
        <w:ind w:firstLine="284"/>
        <w:jc w:val="both"/>
      </w:pPr>
      <w:r>
        <w:t>Трансформаторы тока, используемые для присоединения счетчиков на напряжении до 380 В, должны устанавливаться после коммутационных аппаратов по направлению потока мощности.</w:t>
      </w:r>
    </w:p>
    <w:p w:rsidR="00A85EA6" w:rsidRDefault="00A85EA6" w:rsidP="00A85EA6">
      <w:pPr>
        <w:ind w:firstLine="284"/>
        <w:jc w:val="both"/>
      </w:pPr>
      <w:r>
        <w:t>1.5.37. Заземление (зануление) счетчиков и трансформаторов тока должно выполняться в соответствии с требованиями гл. 1.7. При этом заземляющие и нулевые защитные проводники от счетчиков и трансформаторов тока напряжением до 1 кВ до ближайшей сборки зажимов должны быть медными.</w:t>
      </w:r>
    </w:p>
    <w:p w:rsidR="00A85EA6" w:rsidRDefault="00A85EA6" w:rsidP="00A85EA6">
      <w:pPr>
        <w:ind w:firstLine="284"/>
        <w:jc w:val="both"/>
      </w:pPr>
      <w:r>
        <w:t>1.5.38. При наличии на объекте нескольких присоединений с отдельным учетом электроэнергии на панелях счетчиков должны быть надписи наименований присоединений.</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ТЕХНИЧЕСКИЙ УЧЕТ </w:t>
      </w:r>
    </w:p>
    <w:p w:rsidR="00A85EA6" w:rsidRDefault="00A85EA6" w:rsidP="00A85EA6">
      <w:pPr>
        <w:ind w:firstLine="284"/>
        <w:jc w:val="both"/>
      </w:pPr>
    </w:p>
    <w:p w:rsidR="00A85EA6" w:rsidRDefault="00A85EA6" w:rsidP="00A85EA6">
      <w:pPr>
        <w:ind w:firstLine="284"/>
        <w:jc w:val="both"/>
      </w:pPr>
      <w:r>
        <w:t>1.5.39. На тепловых и атомных электростанциях с агрегатами (блоками), не оборудованными информационными или управляющими вычислительными машинами, следует устанавливать стационарные или применять инвентарные переносные счетчики технического учета в системе СН для возможности расчетов технико-экономических показателей. При этом установка счетчиков активной электроэнергии должна производиться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p>
    <w:p w:rsidR="00A85EA6" w:rsidRDefault="00A85EA6" w:rsidP="00A85EA6">
      <w:pPr>
        <w:ind w:firstLine="284"/>
        <w:jc w:val="both"/>
      </w:pPr>
      <w:r>
        <w:t>1.5.40. На электростанциях с поперечными связями (имеющих общий паропровод) должна предусматриваться на стороне генераторного напряжения превышающих трансформаторов техническая возможность установки (в условиях эксплуатации) счетчиков технического учета активной электроэнергии, используемых для контроля правильности работы расчетных генераторных счетчиков.</w:t>
      </w:r>
    </w:p>
    <w:p w:rsidR="00A85EA6" w:rsidRDefault="00A85EA6" w:rsidP="00A85EA6">
      <w:pPr>
        <w:ind w:firstLine="284"/>
        <w:jc w:val="both"/>
      </w:pPr>
      <w:r>
        <w:lastRenderedPageBreak/>
        <w:t>1.5.41. Счетчики активной электроэнергии для технического учета следует устанавливать на подстанциях напряжением 35 кВ и выше энергосистем: на сторонах среднего и низшего напряжений силовых трансформаторов; на каждой отходящей линии электропередачи 6 кВ и выше, находящейся на балансе энергосистемы.</w:t>
      </w:r>
    </w:p>
    <w:p w:rsidR="00A85EA6" w:rsidRDefault="00A85EA6" w:rsidP="00A85EA6">
      <w:pPr>
        <w:ind w:firstLine="284"/>
        <w:jc w:val="both"/>
      </w:pPr>
      <w:r>
        <w:t>Счетчики реактивной электроэнергии для технического учета следует устанавливать на сторонах среднего и низшего напряжений силовых трансформаторов подстанций 35 кВ и выше энергосистем.</w:t>
      </w:r>
    </w:p>
    <w:p w:rsidR="00A85EA6" w:rsidRDefault="00A85EA6" w:rsidP="00A85EA6">
      <w:pPr>
        <w:ind w:firstLine="284"/>
        <w:jc w:val="both"/>
      </w:pPr>
      <w:r>
        <w:t>Указанные требования к установке счетчиков электроэнергии подлежат реализации по мере обеспечения счетчиками.</w:t>
      </w:r>
    </w:p>
    <w:p w:rsidR="00A85EA6" w:rsidRDefault="00A85EA6" w:rsidP="00A85EA6">
      <w:pPr>
        <w:ind w:firstLine="284"/>
        <w:jc w:val="both"/>
      </w:pPr>
      <w:r>
        <w:t>1.5.42. На предприятиях следует предусматривать техническую возможность установки (в условиях эксплуатации) стационарных или применения инвентарных переносных счетчиков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p>
    <w:p w:rsidR="00A85EA6" w:rsidRDefault="00A85EA6" w:rsidP="00A85EA6">
      <w:pPr>
        <w:ind w:firstLine="284"/>
        <w:jc w:val="both"/>
      </w:pPr>
      <w:r>
        <w:t>Допускается установка счетчиков технического учета на вводе предприятия, если расчетный учет с этим предприятием ведется по счетчикам, установленным на подстанциях или электростанциях энергосистем.</w:t>
      </w:r>
    </w:p>
    <w:p w:rsidR="00A85EA6" w:rsidRDefault="00A85EA6" w:rsidP="00A85EA6">
      <w:pPr>
        <w:ind w:firstLine="284"/>
        <w:jc w:val="both"/>
      </w:pPr>
      <w:r>
        <w:t>На установку и снятие счетчиков технического учета на предприятиях разрешения энергоснабжающей организации не требуется.</w:t>
      </w:r>
    </w:p>
    <w:p w:rsidR="00A85EA6" w:rsidRDefault="00A85EA6" w:rsidP="00A85EA6">
      <w:pPr>
        <w:ind w:firstLine="284"/>
        <w:jc w:val="both"/>
      </w:pPr>
      <w:r>
        <w:t>1.5.43. Приборы технического учета на предприятиях (счетчики и измерительные трансформаторы) должны находиться в ведении самих потребителей и должны удовлетворять требованиям 1.5.13 (за исключением требования о наличии пломбы энергоснабжающей организации), 1.5.14 и 1.5.15.</w:t>
      </w:r>
    </w:p>
    <w:p w:rsidR="00A85EA6" w:rsidRDefault="00A85EA6" w:rsidP="00A85EA6">
      <w:pPr>
        <w:ind w:firstLine="284"/>
        <w:jc w:val="both"/>
      </w:pPr>
      <w:r>
        <w:t>1.5.44. Классы точности счетчиков технического учета активной электроэнергии должны соответствовать значениям, приведенным ниже:</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7597"/>
        <w:gridCol w:w="743"/>
      </w:tblGrid>
      <w:tr w:rsidR="00A85EA6">
        <w:tc>
          <w:tcPr>
            <w:tcW w:w="7597" w:type="dxa"/>
          </w:tcPr>
          <w:p w:rsidR="00A85EA6" w:rsidRDefault="00A85EA6" w:rsidP="00A20327">
            <w:pPr>
              <w:ind w:firstLine="284"/>
            </w:pPr>
            <w:r>
              <w:t xml:space="preserve">Для линий электропередачи с двусторонним питанием напряжением 220 кВ и выше, трансформаторов мощностью 63 МВ·А и более </w:t>
            </w:r>
          </w:p>
        </w:tc>
        <w:tc>
          <w:tcPr>
            <w:tcW w:w="743" w:type="dxa"/>
          </w:tcPr>
          <w:p w:rsidR="00A85EA6" w:rsidRDefault="00A85EA6" w:rsidP="00A20327">
            <w:pPr>
              <w:ind w:firstLine="284"/>
              <w:jc w:val="both"/>
            </w:pPr>
            <w:r>
              <w:t>1,0</w:t>
            </w:r>
          </w:p>
        </w:tc>
      </w:tr>
      <w:tr w:rsidR="00A85EA6">
        <w:tc>
          <w:tcPr>
            <w:tcW w:w="7597" w:type="dxa"/>
          </w:tcPr>
          <w:p w:rsidR="00A85EA6" w:rsidRDefault="00A85EA6" w:rsidP="00A20327">
            <w:pPr>
              <w:ind w:firstLine="284"/>
              <w:jc w:val="both"/>
            </w:pPr>
            <w:r>
              <w:t xml:space="preserve">Для прочих объектов учета </w:t>
            </w:r>
          </w:p>
        </w:tc>
        <w:tc>
          <w:tcPr>
            <w:tcW w:w="743" w:type="dxa"/>
          </w:tcPr>
          <w:p w:rsidR="00A85EA6" w:rsidRDefault="00A85EA6" w:rsidP="00A20327">
            <w:pPr>
              <w:ind w:firstLine="284"/>
              <w:jc w:val="both"/>
            </w:pPr>
            <w:r>
              <w:t xml:space="preserve">2,0 </w:t>
            </w:r>
          </w:p>
        </w:tc>
      </w:tr>
    </w:tbl>
    <w:p w:rsidR="00A85EA6" w:rsidRDefault="00A85EA6" w:rsidP="00A85EA6">
      <w:pPr>
        <w:ind w:firstLine="284"/>
        <w:jc w:val="both"/>
      </w:pPr>
    </w:p>
    <w:p w:rsidR="00A85EA6" w:rsidRDefault="00A85EA6" w:rsidP="00A85EA6">
      <w:pPr>
        <w:ind w:firstLine="284"/>
      </w:pPr>
      <w:r>
        <w:t>Классы точности счетчиков технического учета реактивной электроэнергии допускается выбирать на одну ступень ниже соответствующего класса точности счетчиков технического учета активной электроэнергии.</w:t>
      </w:r>
    </w:p>
    <w:p w:rsidR="00A85EA6" w:rsidRDefault="00A85EA6" w:rsidP="00A85EA6">
      <w:pPr>
        <w:ind w:firstLine="284"/>
      </w:pPr>
    </w:p>
    <w:p w:rsidR="00A85EA6" w:rsidRDefault="00A85EA6" w:rsidP="00A85EA6">
      <w:pPr>
        <w:pStyle w:val="2"/>
      </w:pPr>
      <w:bookmarkStart w:id="8" w:name="_Toc307154041"/>
      <w:r>
        <w:t>Глава 1.6</w:t>
      </w:r>
      <w:r w:rsidR="00332B10">
        <w:t xml:space="preserve">. </w:t>
      </w:r>
      <w:r>
        <w:t>ИЗМЕРЕНИЯ ЭЛЕКТРИЧЕСКИХ ВЕЛИЧИН</w:t>
      </w:r>
      <w:bookmarkEnd w:id="8"/>
      <w:r>
        <w:t xml:space="preserve"> </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ОБЛАСТЬ ПРИМЕНЕНИЯ </w:t>
      </w:r>
    </w:p>
    <w:p w:rsidR="00A85EA6" w:rsidRDefault="00A85EA6" w:rsidP="00A85EA6">
      <w:pPr>
        <w:ind w:firstLine="284"/>
        <w:jc w:val="both"/>
      </w:pPr>
    </w:p>
    <w:p w:rsidR="00A85EA6" w:rsidRDefault="00A85EA6" w:rsidP="00A85EA6">
      <w:pPr>
        <w:ind w:firstLine="284"/>
        <w:jc w:val="both"/>
      </w:pPr>
      <w:r>
        <w:t>1.6.1. Настоящая глава Правил распространяется на измерения электрических величин, осуществляемых при помощи стационарных средств (показывающих, регистрирующих, фиксирующих и др.).</w:t>
      </w:r>
    </w:p>
    <w:p w:rsidR="00A85EA6" w:rsidRDefault="00A85EA6" w:rsidP="00A85EA6">
      <w:pPr>
        <w:ind w:firstLine="284"/>
        <w:jc w:val="both"/>
      </w:pPr>
      <w:r>
        <w:t>Правила не распространяются на лабораторные измерения и на измерения, осуществляемые с помощью переносных приборов.</w:t>
      </w:r>
    </w:p>
    <w:p w:rsidR="00A85EA6" w:rsidRDefault="00A85EA6" w:rsidP="00A85EA6">
      <w:pPr>
        <w:ind w:firstLine="284"/>
        <w:jc w:val="both"/>
      </w:pPr>
      <w:r>
        <w:t>Измерения неэлектрических величин, а также измерения других электрических величин, не регламентированных Правилами, требуемые в связи с особенностями технологического процесса или основного оборудования, выполняются на основании соответствующих нормативных документов.</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ОБЩИЕ ТРЕБОВАНИЯ </w:t>
      </w:r>
    </w:p>
    <w:p w:rsidR="00A85EA6" w:rsidRDefault="00A85EA6" w:rsidP="00A85EA6">
      <w:pPr>
        <w:ind w:firstLine="284"/>
        <w:jc w:val="both"/>
      </w:pPr>
    </w:p>
    <w:p w:rsidR="00A85EA6" w:rsidRDefault="00A85EA6" w:rsidP="00A85EA6">
      <w:pPr>
        <w:ind w:firstLine="284"/>
        <w:jc w:val="both"/>
      </w:pPr>
      <w:r>
        <w:t>1.6.2. Средства измерений электрических величин должны удовлетворять следующим основным требованиям:</w:t>
      </w:r>
    </w:p>
    <w:p w:rsidR="00A85EA6" w:rsidRDefault="00A85EA6" w:rsidP="00A85EA6">
      <w:pPr>
        <w:ind w:firstLine="284"/>
        <w:jc w:val="both"/>
      </w:pPr>
      <w:r>
        <w:t>1) класс точности измерительных приборов должен быть не хуже 2,5;</w:t>
      </w:r>
    </w:p>
    <w:p w:rsidR="00A85EA6" w:rsidRDefault="00A85EA6" w:rsidP="00A85EA6">
      <w:pPr>
        <w:ind w:firstLine="284"/>
        <w:jc w:val="both"/>
      </w:pPr>
      <w:r>
        <w:t>2) классы точности измерительных шунтов, добавочных резисторов, трансформаторов и преобразователей должны быть не хуже приведенных в табл. 1.6.1.</w:t>
      </w:r>
    </w:p>
    <w:p w:rsidR="00A85EA6" w:rsidRDefault="00A85EA6" w:rsidP="00A85EA6">
      <w:pPr>
        <w:ind w:firstLine="284"/>
        <w:jc w:val="both"/>
      </w:pPr>
      <w:r>
        <w:t>3) пределы измерения приборов должны выбираться с учетом возможных наибольших длительных отклонений измеряемых величин от номинальных значений.</w:t>
      </w:r>
    </w:p>
    <w:p w:rsidR="00A85EA6" w:rsidRDefault="00A85EA6" w:rsidP="00A85EA6">
      <w:pPr>
        <w:ind w:firstLine="284"/>
        <w:jc w:val="both"/>
      </w:pPr>
      <w:r>
        <w:lastRenderedPageBreak/>
        <w:t>1.6.3. Установка измерительных приборов должна, как правило, производиться в пунктах, откуда осуществляется управление.</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1.6.1. Классы точности средств измерений</w:t>
      </w:r>
    </w:p>
    <w:p w:rsidR="00A85EA6" w:rsidRDefault="00A85EA6" w:rsidP="00A85EA6">
      <w:pPr>
        <w:pStyle w:val="Heading"/>
        <w:ind w:firstLine="284"/>
        <w:jc w:val="center"/>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980"/>
        <w:gridCol w:w="1980"/>
        <w:gridCol w:w="1980"/>
        <w:gridCol w:w="1980"/>
      </w:tblGrid>
      <w:tr w:rsidR="00A85EA6">
        <w:tc>
          <w:tcPr>
            <w:tcW w:w="198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Класс точности прибора</w:t>
            </w:r>
          </w:p>
        </w:tc>
        <w:tc>
          <w:tcPr>
            <w:tcW w:w="198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Класс точности шунта, добавочного резистора </w:t>
            </w:r>
          </w:p>
        </w:tc>
        <w:tc>
          <w:tcPr>
            <w:tcW w:w="198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Класс точности измерительного преобразователя </w:t>
            </w:r>
          </w:p>
        </w:tc>
        <w:tc>
          <w:tcPr>
            <w:tcW w:w="198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Класс точности измерительного трансформатора </w:t>
            </w:r>
          </w:p>
        </w:tc>
      </w:tr>
      <w:tr w:rsidR="00A85EA6">
        <w:tc>
          <w:tcPr>
            <w:tcW w:w="1980" w:type="dxa"/>
            <w:tcBorders>
              <w:top w:val="single" w:sz="6" w:space="0" w:color="auto"/>
              <w:left w:val="single" w:sz="6" w:space="0" w:color="auto"/>
              <w:right w:val="single" w:sz="6" w:space="0" w:color="auto"/>
            </w:tcBorders>
          </w:tcPr>
          <w:p w:rsidR="00A85EA6" w:rsidRDefault="00A85EA6" w:rsidP="00A20327">
            <w:pPr>
              <w:jc w:val="center"/>
            </w:pPr>
            <w:r>
              <w:t>1,0</w:t>
            </w:r>
          </w:p>
        </w:tc>
        <w:tc>
          <w:tcPr>
            <w:tcW w:w="1980" w:type="dxa"/>
            <w:tcBorders>
              <w:top w:val="single" w:sz="6" w:space="0" w:color="auto"/>
              <w:left w:val="single" w:sz="6" w:space="0" w:color="auto"/>
              <w:right w:val="single" w:sz="6" w:space="0" w:color="auto"/>
            </w:tcBorders>
          </w:tcPr>
          <w:p w:rsidR="00A85EA6" w:rsidRDefault="00A85EA6" w:rsidP="00A20327">
            <w:pPr>
              <w:jc w:val="center"/>
            </w:pPr>
            <w:r>
              <w:t xml:space="preserve">0,5 </w:t>
            </w:r>
          </w:p>
        </w:tc>
        <w:tc>
          <w:tcPr>
            <w:tcW w:w="1980" w:type="dxa"/>
            <w:tcBorders>
              <w:top w:val="single" w:sz="6" w:space="0" w:color="auto"/>
              <w:left w:val="single" w:sz="6" w:space="0" w:color="auto"/>
              <w:right w:val="single" w:sz="6" w:space="0" w:color="auto"/>
            </w:tcBorders>
          </w:tcPr>
          <w:p w:rsidR="00A85EA6" w:rsidRDefault="00A85EA6" w:rsidP="00A20327">
            <w:pPr>
              <w:jc w:val="center"/>
            </w:pPr>
            <w:r>
              <w:t xml:space="preserve">0,5 </w:t>
            </w:r>
          </w:p>
        </w:tc>
        <w:tc>
          <w:tcPr>
            <w:tcW w:w="1980" w:type="dxa"/>
            <w:tcBorders>
              <w:top w:val="single" w:sz="6" w:space="0" w:color="auto"/>
              <w:left w:val="single" w:sz="6" w:space="0" w:color="auto"/>
              <w:right w:val="single" w:sz="6" w:space="0" w:color="auto"/>
            </w:tcBorders>
          </w:tcPr>
          <w:p w:rsidR="00A85EA6" w:rsidRDefault="00A85EA6" w:rsidP="00A20327">
            <w:pPr>
              <w:jc w:val="center"/>
            </w:pPr>
            <w:r>
              <w:t xml:space="preserve">0,5 </w:t>
            </w:r>
          </w:p>
        </w:tc>
      </w:tr>
      <w:tr w:rsidR="00A85EA6">
        <w:tc>
          <w:tcPr>
            <w:tcW w:w="1980" w:type="dxa"/>
            <w:tcBorders>
              <w:left w:val="single" w:sz="6" w:space="0" w:color="auto"/>
              <w:right w:val="single" w:sz="6" w:space="0" w:color="auto"/>
            </w:tcBorders>
          </w:tcPr>
          <w:p w:rsidR="00A85EA6" w:rsidRDefault="00A85EA6" w:rsidP="00A20327">
            <w:pPr>
              <w:jc w:val="center"/>
            </w:pPr>
            <w:r>
              <w:t>1,5</w:t>
            </w:r>
          </w:p>
        </w:tc>
        <w:tc>
          <w:tcPr>
            <w:tcW w:w="1980" w:type="dxa"/>
            <w:tcBorders>
              <w:left w:val="single" w:sz="6" w:space="0" w:color="auto"/>
              <w:right w:val="single" w:sz="6" w:space="0" w:color="auto"/>
            </w:tcBorders>
          </w:tcPr>
          <w:p w:rsidR="00A85EA6" w:rsidRDefault="00A85EA6" w:rsidP="00A20327">
            <w:pPr>
              <w:jc w:val="center"/>
            </w:pPr>
            <w:r>
              <w:t xml:space="preserve">0,5 </w:t>
            </w:r>
          </w:p>
        </w:tc>
        <w:tc>
          <w:tcPr>
            <w:tcW w:w="1980" w:type="dxa"/>
            <w:tcBorders>
              <w:left w:val="single" w:sz="6" w:space="0" w:color="auto"/>
              <w:right w:val="single" w:sz="6" w:space="0" w:color="auto"/>
            </w:tcBorders>
          </w:tcPr>
          <w:p w:rsidR="00A85EA6" w:rsidRDefault="00A85EA6" w:rsidP="00A20327">
            <w:pPr>
              <w:jc w:val="center"/>
            </w:pPr>
            <w:r>
              <w:t>0,5*</w:t>
            </w:r>
          </w:p>
        </w:tc>
        <w:tc>
          <w:tcPr>
            <w:tcW w:w="1980" w:type="dxa"/>
            <w:tcBorders>
              <w:left w:val="single" w:sz="6" w:space="0" w:color="auto"/>
              <w:right w:val="single" w:sz="6" w:space="0" w:color="auto"/>
            </w:tcBorders>
          </w:tcPr>
          <w:p w:rsidR="00A85EA6" w:rsidRDefault="00A85EA6" w:rsidP="00A20327">
            <w:pPr>
              <w:jc w:val="center"/>
            </w:pPr>
            <w:r>
              <w:t>0,5*</w:t>
            </w:r>
          </w:p>
        </w:tc>
      </w:tr>
      <w:tr w:rsidR="00A85EA6">
        <w:tc>
          <w:tcPr>
            <w:tcW w:w="1980" w:type="dxa"/>
            <w:tcBorders>
              <w:left w:val="single" w:sz="6" w:space="0" w:color="auto"/>
              <w:bottom w:val="single" w:sz="4" w:space="0" w:color="auto"/>
              <w:right w:val="single" w:sz="6" w:space="0" w:color="auto"/>
            </w:tcBorders>
          </w:tcPr>
          <w:p w:rsidR="00A85EA6" w:rsidRDefault="00A85EA6" w:rsidP="00A20327">
            <w:pPr>
              <w:jc w:val="center"/>
            </w:pPr>
            <w:r>
              <w:t>2,5</w:t>
            </w:r>
          </w:p>
        </w:tc>
        <w:tc>
          <w:tcPr>
            <w:tcW w:w="1980" w:type="dxa"/>
            <w:tcBorders>
              <w:left w:val="single" w:sz="6" w:space="0" w:color="auto"/>
              <w:bottom w:val="single" w:sz="4" w:space="0" w:color="auto"/>
              <w:right w:val="single" w:sz="6" w:space="0" w:color="auto"/>
            </w:tcBorders>
          </w:tcPr>
          <w:p w:rsidR="00A85EA6" w:rsidRDefault="00A85EA6" w:rsidP="00A20327">
            <w:pPr>
              <w:jc w:val="center"/>
            </w:pPr>
            <w:r>
              <w:t xml:space="preserve">0,5 </w:t>
            </w:r>
          </w:p>
        </w:tc>
        <w:tc>
          <w:tcPr>
            <w:tcW w:w="1980" w:type="dxa"/>
            <w:tcBorders>
              <w:left w:val="single" w:sz="6" w:space="0" w:color="auto"/>
              <w:bottom w:val="single" w:sz="4" w:space="0" w:color="auto"/>
              <w:right w:val="single" w:sz="6" w:space="0" w:color="auto"/>
            </w:tcBorders>
          </w:tcPr>
          <w:p w:rsidR="00A85EA6" w:rsidRDefault="00A85EA6" w:rsidP="00A20327">
            <w:pPr>
              <w:jc w:val="center"/>
            </w:pPr>
            <w:r>
              <w:t xml:space="preserve">1,0 </w:t>
            </w:r>
          </w:p>
        </w:tc>
        <w:tc>
          <w:tcPr>
            <w:tcW w:w="1980" w:type="dxa"/>
            <w:tcBorders>
              <w:left w:val="single" w:sz="6" w:space="0" w:color="auto"/>
              <w:bottom w:val="single" w:sz="4" w:space="0" w:color="auto"/>
              <w:right w:val="single" w:sz="6" w:space="0" w:color="auto"/>
            </w:tcBorders>
          </w:tcPr>
          <w:p w:rsidR="00A85EA6" w:rsidRDefault="00A85EA6" w:rsidP="00A20327">
            <w:pPr>
              <w:jc w:val="center"/>
            </w:pPr>
            <w:r>
              <w:t>1,0**</w:t>
            </w:r>
          </w:p>
        </w:tc>
      </w:tr>
    </w:tbl>
    <w:p w:rsidR="00A85EA6" w:rsidRDefault="00A85EA6" w:rsidP="00A85EA6">
      <w:pPr>
        <w:ind w:firstLine="284"/>
        <w:jc w:val="both"/>
      </w:pPr>
      <w:r>
        <w:t>______________</w:t>
      </w:r>
    </w:p>
    <w:p w:rsidR="00A85EA6" w:rsidRDefault="00A85EA6" w:rsidP="00A85EA6">
      <w:pPr>
        <w:ind w:firstLine="284"/>
        <w:jc w:val="both"/>
      </w:pPr>
      <w:r>
        <w:t>* Допускается 1,0.</w:t>
      </w:r>
    </w:p>
    <w:p w:rsidR="00A85EA6" w:rsidRDefault="00A85EA6" w:rsidP="00A85EA6">
      <w:pPr>
        <w:ind w:firstLine="284"/>
        <w:jc w:val="both"/>
      </w:pPr>
      <w:r>
        <w:t>** Допускается 3,0.</w:t>
      </w:r>
    </w:p>
    <w:p w:rsidR="00A85EA6" w:rsidRDefault="00A85EA6" w:rsidP="00A85EA6">
      <w:pPr>
        <w:ind w:firstLine="284"/>
        <w:jc w:val="both"/>
      </w:pPr>
    </w:p>
    <w:p w:rsidR="00A85EA6" w:rsidRDefault="00A85EA6" w:rsidP="00A85EA6">
      <w:pPr>
        <w:ind w:firstLine="284"/>
        <w:jc w:val="both"/>
      </w:pPr>
      <w:r>
        <w:t>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p>
    <w:p w:rsidR="00A85EA6" w:rsidRDefault="00A85EA6" w:rsidP="00A85EA6">
      <w:pPr>
        <w:ind w:firstLine="284"/>
        <w:jc w:val="both"/>
      </w:pPr>
      <w:r>
        <w:t>1.6.4. Измерения на линиях электропередачи 330 кВ и выше, а также на генераторах и трансформаторах должны производиться непрерывно.</w:t>
      </w:r>
    </w:p>
    <w:p w:rsidR="00A85EA6" w:rsidRDefault="00A85EA6" w:rsidP="00A85EA6">
      <w:pPr>
        <w:ind w:firstLine="284"/>
        <w:jc w:val="both"/>
      </w:pPr>
      <w:r>
        <w:t>На генераторах и трансформаторах гидроэлектростанций допускается производить измерения периодически с помощью средств централизованного контроля.</w:t>
      </w:r>
    </w:p>
    <w:p w:rsidR="00A85EA6" w:rsidRDefault="00A85EA6" w:rsidP="00A85EA6">
      <w:pPr>
        <w:ind w:firstLine="284"/>
        <w:jc w:val="both"/>
      </w:pPr>
      <w:r>
        <w:t>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p>
    <w:p w:rsidR="00A85EA6" w:rsidRDefault="00A85EA6" w:rsidP="00A85EA6">
      <w:pPr>
        <w:ind w:firstLine="284"/>
        <w:jc w:val="both"/>
      </w:pPr>
      <w:r>
        <w:t>1.6.5.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ИЗМЕРЕНИЕ ТОКА</w:t>
      </w:r>
    </w:p>
    <w:p w:rsidR="00A85EA6" w:rsidRDefault="00A85EA6" w:rsidP="00A85EA6">
      <w:pPr>
        <w:pStyle w:val="Heading"/>
        <w:ind w:firstLine="284"/>
        <w:jc w:val="center"/>
        <w:rPr>
          <w:rFonts w:ascii="Times New Roman" w:hAnsi="Times New Roman"/>
          <w:sz w:val="20"/>
        </w:rPr>
      </w:pPr>
    </w:p>
    <w:p w:rsidR="00A85EA6" w:rsidRDefault="00A85EA6" w:rsidP="00A85EA6">
      <w:pPr>
        <w:ind w:firstLine="284"/>
        <w:jc w:val="both"/>
      </w:pPr>
      <w:r>
        <w:t>1.6.6.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p>
    <w:p w:rsidR="00A85EA6" w:rsidRDefault="00A85EA6" w:rsidP="00A85EA6">
      <w:pPr>
        <w:ind w:firstLine="284"/>
        <w:jc w:val="both"/>
      </w:pPr>
      <w:r>
        <w:t>1.6.7. Измерение постоянного тока должно производиться в цепях:</w:t>
      </w:r>
    </w:p>
    <w:p w:rsidR="00A85EA6" w:rsidRDefault="00A85EA6" w:rsidP="00A85EA6">
      <w:pPr>
        <w:ind w:firstLine="284"/>
        <w:jc w:val="both"/>
      </w:pPr>
      <w:r>
        <w:t>1) генераторов постоянного тока и силовых преобразователей;</w:t>
      </w:r>
    </w:p>
    <w:p w:rsidR="00A85EA6" w:rsidRDefault="00A85EA6" w:rsidP="00A85EA6">
      <w:pPr>
        <w:ind w:firstLine="284"/>
        <w:jc w:val="both"/>
      </w:pPr>
      <w:r>
        <w:t>2) аккумуляторных батарей, зарядных, подзарядных и разрядных устройств;</w:t>
      </w:r>
    </w:p>
    <w:p w:rsidR="00A85EA6" w:rsidRDefault="00A85EA6" w:rsidP="00A85EA6">
      <w:pPr>
        <w:ind w:firstLine="284"/>
        <w:jc w:val="both"/>
      </w:pPr>
      <w:r>
        <w:t>3) возбуждения синхронных генераторов, компенсаторов, а также электродвигателей с регулируемым возбуждением.</w:t>
      </w:r>
    </w:p>
    <w:p w:rsidR="00A85EA6" w:rsidRDefault="00A85EA6" w:rsidP="00A85EA6">
      <w:pPr>
        <w:ind w:firstLine="284"/>
        <w:jc w:val="both"/>
      </w:pPr>
      <w:r>
        <w:t>Амперметры постоянного тока должны иметь двусторонние шкалы, если возможно изменение направления тока.</w:t>
      </w:r>
    </w:p>
    <w:p w:rsidR="00A85EA6" w:rsidRDefault="00A85EA6" w:rsidP="00A85EA6">
      <w:pPr>
        <w:ind w:firstLine="284"/>
        <w:jc w:val="both"/>
      </w:pPr>
      <w:r>
        <w:t>1.6.8. В цепях переменного трехфазного тока следует, как правило, измерять ток одной фазы.</w:t>
      </w:r>
    </w:p>
    <w:p w:rsidR="00A85EA6" w:rsidRDefault="00A85EA6" w:rsidP="00A85EA6">
      <w:pPr>
        <w:ind w:firstLine="284"/>
        <w:jc w:val="both"/>
      </w:pPr>
      <w:r>
        <w:t>Измерение тока каждой фазы должно производиться:</w:t>
      </w:r>
    </w:p>
    <w:p w:rsidR="00A85EA6" w:rsidRDefault="00A85EA6" w:rsidP="00A85EA6">
      <w:pPr>
        <w:ind w:firstLine="284"/>
        <w:jc w:val="both"/>
      </w:pPr>
      <w:r>
        <w:t>1) для синхронных турбогенераторов мощностью 12 МВт и более;</w:t>
      </w:r>
    </w:p>
    <w:p w:rsidR="00A85EA6" w:rsidRDefault="00A85EA6" w:rsidP="00A85EA6">
      <w:pPr>
        <w:ind w:firstLine="284"/>
        <w:jc w:val="both"/>
      </w:pPr>
      <w:r>
        <w:t>2) для линий электропередачи с пофазным управлением, линий с продольной компенсацией и линий, для которых предусматривается возможность длительной работы в неполнофазном режиме; в обоснованных случаях может быть предусмотрено измерение тока каждой фазы линий электропередачи 330 кВ и выше с трехфазным управлением;</w:t>
      </w:r>
    </w:p>
    <w:p w:rsidR="00A85EA6" w:rsidRDefault="00A85EA6" w:rsidP="00A85EA6">
      <w:pPr>
        <w:ind w:firstLine="284"/>
        <w:jc w:val="both"/>
      </w:pPr>
      <w:r>
        <w:t>3) для дуговых электропечей.</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ИЗМЕРЕНИЕ НАПРЯЖЕНИЯ </w:t>
      </w:r>
    </w:p>
    <w:p w:rsidR="00A85EA6" w:rsidRDefault="00A85EA6" w:rsidP="00A85EA6">
      <w:pPr>
        <w:ind w:firstLine="284"/>
        <w:jc w:val="both"/>
      </w:pPr>
    </w:p>
    <w:p w:rsidR="00A85EA6" w:rsidRDefault="00A85EA6" w:rsidP="00A85EA6">
      <w:pPr>
        <w:ind w:firstLine="284"/>
        <w:jc w:val="both"/>
      </w:pPr>
      <w:r>
        <w:t>1.6.9. Измерение напряжения, как правило, должно производиться:</w:t>
      </w:r>
    </w:p>
    <w:p w:rsidR="00A85EA6" w:rsidRDefault="00A85EA6" w:rsidP="00A85EA6">
      <w:pPr>
        <w:ind w:firstLine="284"/>
        <w:jc w:val="both"/>
      </w:pPr>
      <w:r>
        <w:t>1) на секциях сборных шин постоянного и переменного тока, которые могут работать раздельно.</w:t>
      </w:r>
    </w:p>
    <w:p w:rsidR="00A85EA6" w:rsidRDefault="00A85EA6" w:rsidP="00A85EA6">
      <w:pPr>
        <w:ind w:firstLine="284"/>
        <w:jc w:val="both"/>
      </w:pPr>
      <w:r>
        <w:t>Допускается установка одного прибора с переключением на несколько точек измерения.</w:t>
      </w:r>
    </w:p>
    <w:p w:rsidR="00A85EA6" w:rsidRDefault="00A85EA6" w:rsidP="00A85EA6">
      <w:pPr>
        <w:ind w:firstLine="284"/>
        <w:jc w:val="both"/>
      </w:pPr>
      <w:r>
        <w:lastRenderedPageBreak/>
        <w:t>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p>
    <w:p w:rsidR="00A85EA6" w:rsidRDefault="00A85EA6" w:rsidP="00A85EA6">
      <w:pPr>
        <w:ind w:firstLine="284"/>
        <w:jc w:val="both"/>
      </w:pPr>
      <w:r>
        <w:t>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p>
    <w:p w:rsidR="00A85EA6" w:rsidRDefault="00A85EA6" w:rsidP="00A85EA6">
      <w:pPr>
        <w:ind w:firstLine="284"/>
        <w:jc w:val="both"/>
      </w:pPr>
      <w:r>
        <w:t>При автоматизированном пуске генераторов или других агрегатов установка на них приборов для непрерывного измерения напряжения не обязательна;</w:t>
      </w:r>
    </w:p>
    <w:p w:rsidR="00A85EA6" w:rsidRDefault="00A85EA6" w:rsidP="00A85EA6">
      <w:pPr>
        <w:ind w:firstLine="284"/>
        <w:jc w:val="both"/>
      </w:pPr>
      <w:r>
        <w:t>3) в цепях возбуждения синхронных машин мощностью 1 МВт и более. В цепях возбуждения гидрогенераторов измерение не обязательно;</w:t>
      </w:r>
    </w:p>
    <w:p w:rsidR="00A85EA6" w:rsidRDefault="00A85EA6" w:rsidP="00A85EA6">
      <w:pPr>
        <w:ind w:firstLine="284"/>
        <w:jc w:val="both"/>
      </w:pPr>
      <w:r>
        <w:t>4) в цепях силовых преобразователей, аккумуляторных батарей, зарядных и подзарядных устройств;</w:t>
      </w:r>
    </w:p>
    <w:p w:rsidR="00A85EA6" w:rsidRDefault="00A85EA6" w:rsidP="00A85EA6">
      <w:pPr>
        <w:ind w:firstLine="284"/>
        <w:jc w:val="both"/>
      </w:pPr>
      <w:r>
        <w:t>5) в цепях дугогасящих реакторов.</w:t>
      </w:r>
    </w:p>
    <w:p w:rsidR="00A85EA6" w:rsidRDefault="00A85EA6" w:rsidP="00A85EA6">
      <w:pPr>
        <w:ind w:firstLine="284"/>
        <w:jc w:val="both"/>
      </w:pPr>
      <w:r>
        <w:t>1.6.10. В трехфазных сетях производится измерение, как правило, одного междуфазного напряжения.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p>
    <w:p w:rsidR="00A85EA6" w:rsidRDefault="00A85EA6" w:rsidP="00A85EA6">
      <w:pPr>
        <w:ind w:firstLine="284"/>
        <w:jc w:val="both"/>
      </w:pPr>
      <w:r>
        <w:t>1.6.11.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КОНТРОЛЬ ИЗОЛЯЦИИ </w:t>
      </w:r>
    </w:p>
    <w:p w:rsidR="00A85EA6" w:rsidRDefault="00A85EA6" w:rsidP="00A85EA6">
      <w:pPr>
        <w:ind w:firstLine="284"/>
        <w:jc w:val="both"/>
      </w:pPr>
    </w:p>
    <w:p w:rsidR="00A85EA6" w:rsidRDefault="00A85EA6" w:rsidP="00A85EA6">
      <w:pPr>
        <w:ind w:firstLine="284"/>
        <w:jc w:val="both"/>
      </w:pPr>
      <w:r>
        <w:t>1.6.12. В сетях переменного тока выше 1 кВ с изолированной или заземленной 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как правило, должен выполняться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p>
    <w:p w:rsidR="00A85EA6" w:rsidRDefault="00A85EA6" w:rsidP="00A85EA6">
      <w:pPr>
        <w:ind w:firstLine="284"/>
        <w:jc w:val="both"/>
      </w:pPr>
      <w:r>
        <w:t>Допускается осуществлять контроль изоляции путем периодических измерений напряжений с целью визуального контроля асимметрии напряжения.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ИЗМЕРЕНИЕ МОЩНОСТИ </w:t>
      </w:r>
    </w:p>
    <w:p w:rsidR="00A85EA6" w:rsidRDefault="00A85EA6" w:rsidP="00A85EA6">
      <w:pPr>
        <w:ind w:firstLine="284"/>
        <w:jc w:val="both"/>
      </w:pPr>
    </w:p>
    <w:p w:rsidR="00A85EA6" w:rsidRDefault="00A85EA6" w:rsidP="00A85EA6">
      <w:pPr>
        <w:ind w:firstLine="284"/>
        <w:jc w:val="both"/>
      </w:pPr>
      <w:r>
        <w:t>1.6.13. Измерение мощности должно производиться в цепях:</w:t>
      </w:r>
    </w:p>
    <w:p w:rsidR="00A85EA6" w:rsidRDefault="00A85EA6" w:rsidP="00A85EA6">
      <w:pPr>
        <w:ind w:firstLine="284"/>
        <w:jc w:val="both"/>
      </w:pPr>
      <w:r>
        <w:t xml:space="preserve">1) генераторов - активной и реактивной мощности. </w:t>
      </w:r>
    </w:p>
    <w:p w:rsidR="00A85EA6" w:rsidRDefault="00A85EA6" w:rsidP="00A85EA6">
      <w:pPr>
        <w:ind w:firstLine="284"/>
        <w:jc w:val="both"/>
      </w:pPr>
      <w:r>
        <w:t xml:space="preserve">При установке на генераторах мощностью 100 МВт и более щитовых показывающих приборов их класс точности должен быть не хуже 1,0. </w:t>
      </w:r>
    </w:p>
    <w:p w:rsidR="00A85EA6" w:rsidRDefault="00A85EA6" w:rsidP="00A85EA6">
      <w:pPr>
        <w:ind w:firstLine="284"/>
        <w:jc w:val="both"/>
      </w:pPr>
      <w:r>
        <w:t>На электростанциях мощностью 200 МВт и более должна также измеряться суммарная активная мощность.</w:t>
      </w:r>
    </w:p>
    <w:p w:rsidR="00A85EA6" w:rsidRDefault="00A85EA6" w:rsidP="00A85EA6">
      <w:pPr>
        <w:ind w:firstLine="284"/>
        <w:jc w:val="both"/>
      </w:pPr>
      <w:r>
        <w:t>Рекомендуется измерять суммарную активную мощность электростанций мощностью менее 200 МВт при необходимости автоматической передачи этого параметра на вышестоящий уровень оперативного управления;</w:t>
      </w:r>
    </w:p>
    <w:p w:rsidR="00A85EA6" w:rsidRDefault="00A85EA6" w:rsidP="00A85EA6">
      <w:pPr>
        <w:ind w:firstLine="284"/>
        <w:jc w:val="both"/>
      </w:pPr>
      <w:r>
        <w:t>2) конденсаторных батарей мощностью 25 Мвар и более и синхронных компенсаторов - реактивной мощности;</w:t>
      </w:r>
    </w:p>
    <w:p w:rsidR="00A85EA6" w:rsidRDefault="00A85EA6" w:rsidP="00A85EA6">
      <w:pPr>
        <w:ind w:firstLine="284"/>
        <w:jc w:val="both"/>
      </w:pPr>
      <w:r>
        <w:t>3) трансформаторов и линий, питающих СН напряжением 6 кВ и выше тепловых электростанций, - активной мощности;</w:t>
      </w:r>
    </w:p>
    <w:p w:rsidR="00A85EA6" w:rsidRDefault="00A85EA6" w:rsidP="00A85EA6">
      <w:pPr>
        <w:ind w:firstLine="284"/>
        <w:jc w:val="both"/>
      </w:pPr>
      <w:r>
        <w:t>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 и низшего напряжений.</w:t>
      </w:r>
    </w:p>
    <w:p w:rsidR="00A85EA6" w:rsidRDefault="00A85EA6" w:rsidP="00A85EA6">
      <w:pPr>
        <w:ind w:firstLine="284"/>
        <w:jc w:val="both"/>
      </w:pPr>
      <w:r>
        <w:t>Для трансформатора, работающего в блоке с генератором, измерение мощности со стороны низшего напряжения следует производить в цепи генератора;</w:t>
      </w:r>
    </w:p>
    <w:p w:rsidR="00A85EA6" w:rsidRDefault="00A85EA6" w:rsidP="00A85EA6">
      <w:pPr>
        <w:ind w:firstLine="284"/>
        <w:jc w:val="both"/>
      </w:pPr>
      <w:r>
        <w:t>5) понижающих трансформаторов 220 кВ и выше - активной и реактивной, напряжением 110-150 кВ - активной мощности.</w:t>
      </w:r>
    </w:p>
    <w:p w:rsidR="00A85EA6" w:rsidRDefault="00A85EA6" w:rsidP="00A85EA6">
      <w:pPr>
        <w:ind w:firstLine="284"/>
        <w:jc w:val="both"/>
      </w:pPr>
      <w:r>
        <w:t>В цепях понижающих двухобмоточных трансформаторов измерение мощности должно производиться со стороны низшего напряжения, а в цепях понижающих трехобмоточных трансформаторов - со стороны среднего и низшего напряжений.</w:t>
      </w:r>
    </w:p>
    <w:p w:rsidR="00A85EA6" w:rsidRDefault="00A85EA6" w:rsidP="00A85EA6">
      <w:pPr>
        <w:ind w:firstLine="284"/>
        <w:jc w:val="both"/>
      </w:pPr>
      <w:r>
        <w:lastRenderedPageBreak/>
        <w:t>На подстанциях 110-220 кВ без выключателей на стороне высшего напряжения измерение мощности допускается не выполнять. При этом должны предусматриваться места для присоединения контрольных показывающих или регистрирующих приборов;</w:t>
      </w:r>
    </w:p>
    <w:p w:rsidR="00A85EA6" w:rsidRDefault="00A85EA6" w:rsidP="00A85EA6">
      <w:pPr>
        <w:ind w:firstLine="284"/>
        <w:jc w:val="both"/>
      </w:pPr>
      <w:r>
        <w:t>6) линий напряжением 110 кВ и выше с двусторонним питанием, а также обходных выключателей - активной и реактивной мощности;</w:t>
      </w:r>
    </w:p>
    <w:p w:rsidR="00A85EA6" w:rsidRDefault="00A85EA6" w:rsidP="00A85EA6">
      <w:pPr>
        <w:ind w:firstLine="284"/>
        <w:jc w:val="both"/>
      </w:pPr>
      <w:r>
        <w:t>7) на других элементах подстанций,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p>
    <w:p w:rsidR="00A85EA6" w:rsidRDefault="00A85EA6" w:rsidP="00A85EA6">
      <w:pPr>
        <w:ind w:firstLine="284"/>
        <w:jc w:val="both"/>
      </w:pPr>
      <w:r>
        <w:t>1.6.14. При установке щитовых показывающих приборов в цепях, в которых направление мощности может изменяться, эти приборы должны иметь двустороннюю шкалу.</w:t>
      </w:r>
    </w:p>
    <w:p w:rsidR="00A85EA6" w:rsidRDefault="00A85EA6" w:rsidP="00A85EA6">
      <w:pPr>
        <w:ind w:firstLine="284"/>
        <w:jc w:val="both"/>
      </w:pPr>
      <w:r>
        <w:t>1.6.15. Должна производиться регистрация:</w:t>
      </w:r>
    </w:p>
    <w:p w:rsidR="00A85EA6" w:rsidRDefault="00A85EA6" w:rsidP="00A85EA6">
      <w:pPr>
        <w:ind w:firstLine="284"/>
        <w:jc w:val="both"/>
      </w:pPr>
      <w:r>
        <w:t>1) активной мощности турбогенераторов (мощностью 60 МВт и более);</w:t>
      </w:r>
    </w:p>
    <w:p w:rsidR="00A85EA6" w:rsidRDefault="00A85EA6" w:rsidP="00A85EA6">
      <w:pPr>
        <w:ind w:firstLine="284"/>
        <w:jc w:val="both"/>
      </w:pPr>
      <w:r>
        <w:t>2) суммарной мощности электростанций (мощностью 200 МВт и более).</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ИЗМЕРЕНИЕ ЧАСТОТЫ </w:t>
      </w:r>
    </w:p>
    <w:p w:rsidR="00A85EA6" w:rsidRDefault="00A85EA6" w:rsidP="00A85EA6">
      <w:pPr>
        <w:ind w:firstLine="284"/>
        <w:jc w:val="both"/>
      </w:pPr>
    </w:p>
    <w:p w:rsidR="00A85EA6" w:rsidRDefault="00A85EA6" w:rsidP="00A85EA6">
      <w:pPr>
        <w:ind w:firstLine="284"/>
        <w:jc w:val="both"/>
      </w:pPr>
      <w:r>
        <w:t>1.6.16. Измерение частоты должно производиться:</w:t>
      </w:r>
    </w:p>
    <w:p w:rsidR="00A85EA6" w:rsidRDefault="00A85EA6" w:rsidP="00A85EA6">
      <w:pPr>
        <w:ind w:firstLine="284"/>
        <w:jc w:val="both"/>
      </w:pPr>
      <w:r>
        <w:t>1) на каждой секции шин генераторного напряжения;</w:t>
      </w:r>
    </w:p>
    <w:p w:rsidR="00A85EA6" w:rsidRDefault="00A85EA6" w:rsidP="00A85EA6">
      <w:pPr>
        <w:ind w:firstLine="284"/>
        <w:jc w:val="both"/>
      </w:pPr>
      <w:r>
        <w:t>2) на каждом генераторе блочной тепловой или атомной электростанций;</w:t>
      </w:r>
    </w:p>
    <w:p w:rsidR="00A85EA6" w:rsidRDefault="00A85EA6" w:rsidP="00A85EA6">
      <w:pPr>
        <w:ind w:firstLine="284"/>
        <w:jc w:val="both"/>
      </w:pPr>
      <w:r>
        <w:t>3) на каждой системе (секции) шин высшего напряжения электростанции;</w:t>
      </w:r>
    </w:p>
    <w:p w:rsidR="00A85EA6" w:rsidRDefault="00A85EA6" w:rsidP="00A85EA6">
      <w:pPr>
        <w:ind w:firstLine="284"/>
        <w:jc w:val="both"/>
      </w:pPr>
      <w:r>
        <w:t>4) в узлах возможного деления энергосистемы на несинхронно работающие части.</w:t>
      </w:r>
    </w:p>
    <w:p w:rsidR="00A85EA6" w:rsidRDefault="00A85EA6" w:rsidP="00A85EA6">
      <w:pPr>
        <w:ind w:firstLine="284"/>
        <w:jc w:val="both"/>
      </w:pPr>
      <w:r>
        <w:t>1.6.17. Регистрация частоты или ее отклонения от заданного значения должна производиться:</w:t>
      </w:r>
    </w:p>
    <w:p w:rsidR="00A85EA6" w:rsidRDefault="00A85EA6" w:rsidP="00A85EA6">
      <w:pPr>
        <w:ind w:firstLine="284"/>
        <w:jc w:val="both"/>
      </w:pPr>
      <w:r>
        <w:t>1) на электростанциях мощностью 200 МВт и более;</w:t>
      </w:r>
    </w:p>
    <w:p w:rsidR="00A85EA6" w:rsidRDefault="00A85EA6" w:rsidP="00A85EA6">
      <w:pPr>
        <w:ind w:firstLine="284"/>
        <w:jc w:val="both"/>
      </w:pPr>
      <w:r>
        <w:t>2) на электростанциях мощностью 6 МВт и более, работающих изолированно.</w:t>
      </w:r>
    </w:p>
    <w:p w:rsidR="00A85EA6" w:rsidRDefault="00A85EA6" w:rsidP="00A85EA6">
      <w:pPr>
        <w:ind w:firstLine="284"/>
        <w:jc w:val="both"/>
      </w:pPr>
      <w:r>
        <w:t>1.6.18. Абсолютная погрешность регистрирующих частотомеров на электростанциях, участвующих в регулировании мощности, должна быть не более  ± 0,1 Гц.</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ИЗМЕРЕНИЯ ПРИ СИНХРОНИЗАЦИИ </w:t>
      </w:r>
    </w:p>
    <w:p w:rsidR="00A85EA6" w:rsidRDefault="00A85EA6" w:rsidP="00A85EA6">
      <w:pPr>
        <w:ind w:firstLine="284"/>
        <w:jc w:val="both"/>
      </w:pPr>
    </w:p>
    <w:p w:rsidR="00A85EA6" w:rsidRDefault="00A85EA6" w:rsidP="00A85EA6">
      <w:pPr>
        <w:ind w:firstLine="284"/>
        <w:jc w:val="both"/>
      </w:pPr>
      <w:r>
        <w:t>1.6.19.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p>
    <w:p w:rsidR="00A85EA6" w:rsidRDefault="00A85EA6" w:rsidP="00A85EA6">
      <w:pPr>
        <w:ind w:firstLine="284"/>
        <w:jc w:val="both"/>
      </w:pPr>
    </w:p>
    <w:p w:rsidR="00A85EA6" w:rsidRDefault="00A85EA6" w:rsidP="00A85EA6">
      <w:pPr>
        <w:pStyle w:val="3"/>
      </w:pPr>
      <w:r>
        <w:t xml:space="preserve">РЕГИСТРАЦИЯ ЭЛЕКТРИЧЕСКИХ ВЕЛИЧИН </w:t>
      </w:r>
    </w:p>
    <w:p w:rsidR="00A85EA6" w:rsidRDefault="00A85EA6" w:rsidP="00A85EA6">
      <w:pPr>
        <w:pStyle w:val="3"/>
      </w:pPr>
      <w:r>
        <w:t xml:space="preserve">В АВАРИЙНЫХ РЕЖИМАХ </w:t>
      </w:r>
    </w:p>
    <w:p w:rsidR="00A85EA6" w:rsidRDefault="00A85EA6" w:rsidP="00A85EA6">
      <w:pPr>
        <w:ind w:firstLine="284"/>
        <w:jc w:val="both"/>
      </w:pPr>
    </w:p>
    <w:p w:rsidR="00A85EA6" w:rsidRDefault="00A85EA6" w:rsidP="00A85EA6">
      <w:pPr>
        <w:ind w:firstLine="284"/>
        <w:jc w:val="both"/>
      </w:pPr>
      <w:r>
        <w:t>1.6.20. Для автоматической регистрации аварийных процессов в электрической части энергосистемы должны предусматриваться автоматические осциллографы.</w:t>
      </w:r>
    </w:p>
    <w:p w:rsidR="00A85EA6" w:rsidRDefault="00A85EA6" w:rsidP="00A85EA6">
      <w:pPr>
        <w:ind w:firstLine="284"/>
        <w:jc w:val="both"/>
      </w:pPr>
      <w:r>
        <w:t>Расстановку автоматических осциллографов на объектах, а также выбор регистрируемых ими электрических параметров, как правило, следует производить в соответствии с рекомендациями, приведенными в табл. 1.6.2 и 1.6.3.</w:t>
      </w:r>
    </w:p>
    <w:p w:rsidR="00A85EA6" w:rsidRDefault="00A85EA6" w:rsidP="00A85EA6">
      <w:pPr>
        <w:ind w:firstLine="284"/>
        <w:jc w:val="both"/>
      </w:pPr>
      <w:r>
        <w:t>По согласованию с энергосистемами (районными энергетическими управлениями) могут предусматриваться регистрирующие приборы с ускоренной записью при аварии (для регистрации электрических параметров, не контролируемых с помощью автоматических осциллографов).</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1.6.2. Рекомендации по расстановке автоматических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аварийных осциллографов на объектах энергосистем</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1729"/>
        <w:gridCol w:w="1701"/>
        <w:gridCol w:w="1862"/>
        <w:gridCol w:w="3076"/>
      </w:tblGrid>
      <w:tr w:rsidR="00A85EA6">
        <w:tc>
          <w:tcPr>
            <w:tcW w:w="172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Напряжение распределительного устройства, кВ</w:t>
            </w:r>
          </w:p>
        </w:tc>
        <w:tc>
          <w:tcPr>
            <w:tcW w:w="170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Схема распределительного устройства</w:t>
            </w:r>
          </w:p>
        </w:tc>
        <w:tc>
          <w:tcPr>
            <w:tcW w:w="186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Количество линий, подключенных к секции (системе шин) распределительного устройства</w:t>
            </w:r>
          </w:p>
        </w:tc>
        <w:tc>
          <w:tcPr>
            <w:tcW w:w="307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Количество устанавливаемых осциллографов</w:t>
            </w:r>
          </w:p>
        </w:tc>
      </w:tr>
      <w:tr w:rsidR="00A85EA6">
        <w:tc>
          <w:tcPr>
            <w:tcW w:w="1729" w:type="dxa"/>
            <w:tcBorders>
              <w:top w:val="single" w:sz="6" w:space="0" w:color="auto"/>
              <w:left w:val="single" w:sz="6" w:space="0" w:color="auto"/>
              <w:right w:val="single" w:sz="6" w:space="0" w:color="auto"/>
            </w:tcBorders>
          </w:tcPr>
          <w:p w:rsidR="00A85EA6" w:rsidRDefault="00A85EA6" w:rsidP="00A20327">
            <w:pPr>
              <w:jc w:val="center"/>
            </w:pPr>
            <w:r>
              <w:lastRenderedPageBreak/>
              <w:t>750</w:t>
            </w:r>
          </w:p>
        </w:tc>
        <w:tc>
          <w:tcPr>
            <w:tcW w:w="1701" w:type="dxa"/>
            <w:tcBorders>
              <w:top w:val="single" w:sz="6" w:space="0" w:color="auto"/>
              <w:left w:val="single" w:sz="6" w:space="0" w:color="auto"/>
              <w:right w:val="single" w:sz="6" w:space="0" w:color="auto"/>
            </w:tcBorders>
          </w:tcPr>
          <w:p w:rsidR="00A85EA6" w:rsidRDefault="00A85EA6" w:rsidP="00A20327">
            <w:pPr>
              <w:jc w:val="center"/>
            </w:pPr>
            <w:r>
              <w:t>Любая</w:t>
            </w:r>
          </w:p>
        </w:tc>
        <w:tc>
          <w:tcPr>
            <w:tcW w:w="1862" w:type="dxa"/>
            <w:tcBorders>
              <w:top w:val="single" w:sz="6" w:space="0" w:color="auto"/>
              <w:left w:val="single" w:sz="6" w:space="0" w:color="auto"/>
              <w:right w:val="single" w:sz="6" w:space="0" w:color="auto"/>
            </w:tcBorders>
          </w:tcPr>
          <w:p w:rsidR="00A85EA6" w:rsidRDefault="00A85EA6" w:rsidP="00A20327">
            <w:pPr>
              <w:jc w:val="both"/>
            </w:pPr>
            <w:r>
              <w:t xml:space="preserve">Любое </w:t>
            </w:r>
          </w:p>
        </w:tc>
        <w:tc>
          <w:tcPr>
            <w:tcW w:w="3076" w:type="dxa"/>
            <w:tcBorders>
              <w:top w:val="single" w:sz="6" w:space="0" w:color="auto"/>
              <w:left w:val="single" w:sz="6" w:space="0" w:color="auto"/>
              <w:right w:val="single" w:sz="6" w:space="0" w:color="auto"/>
            </w:tcBorders>
          </w:tcPr>
          <w:p w:rsidR="00A85EA6" w:rsidRDefault="00A85EA6" w:rsidP="00A20327">
            <w:pPr>
              <w:jc w:val="both"/>
            </w:pPr>
            <w:r>
              <w:t>Один для каждой линии (предпочтительно с записью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500</w:t>
            </w:r>
          </w:p>
        </w:tc>
        <w:tc>
          <w:tcPr>
            <w:tcW w:w="1701" w:type="dxa"/>
            <w:tcBorders>
              <w:left w:val="single" w:sz="6" w:space="0" w:color="auto"/>
              <w:right w:val="single" w:sz="6" w:space="0" w:color="auto"/>
            </w:tcBorders>
          </w:tcPr>
          <w:p w:rsidR="00A85EA6" w:rsidRDefault="00A85EA6" w:rsidP="00A20327">
            <w:pPr>
              <w:jc w:val="center"/>
            </w:pPr>
            <w:r>
              <w:t>"</w:t>
            </w:r>
          </w:p>
        </w:tc>
        <w:tc>
          <w:tcPr>
            <w:tcW w:w="1862" w:type="dxa"/>
            <w:tcBorders>
              <w:left w:val="single" w:sz="6" w:space="0" w:color="auto"/>
              <w:right w:val="single" w:sz="6" w:space="0" w:color="auto"/>
            </w:tcBorders>
          </w:tcPr>
          <w:p w:rsidR="00A85EA6" w:rsidRDefault="00A85EA6" w:rsidP="00A20327">
            <w:pPr>
              <w:jc w:val="both"/>
            </w:pPr>
            <w:r>
              <w:t xml:space="preserve">Одна или две </w:t>
            </w:r>
          </w:p>
        </w:tc>
        <w:tc>
          <w:tcPr>
            <w:tcW w:w="3076" w:type="dxa"/>
            <w:tcBorders>
              <w:left w:val="single" w:sz="6" w:space="0" w:color="auto"/>
              <w:right w:val="single" w:sz="6" w:space="0" w:color="auto"/>
            </w:tcBorders>
          </w:tcPr>
          <w:p w:rsidR="00A85EA6" w:rsidRDefault="00A85EA6" w:rsidP="00A20327">
            <w:pPr>
              <w:jc w:val="both"/>
            </w:pPr>
            <w:r>
              <w:t>Один для каждой линии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500</w:t>
            </w:r>
          </w:p>
        </w:tc>
        <w:tc>
          <w:tcPr>
            <w:tcW w:w="1701" w:type="dxa"/>
            <w:tcBorders>
              <w:left w:val="single" w:sz="6" w:space="0" w:color="auto"/>
              <w:right w:val="single" w:sz="6" w:space="0" w:color="auto"/>
            </w:tcBorders>
          </w:tcPr>
          <w:p w:rsidR="00A85EA6" w:rsidRDefault="00A85EA6" w:rsidP="00A20327">
            <w:pPr>
              <w:jc w:val="center"/>
            </w:pPr>
            <w:r>
              <w:t>"</w:t>
            </w:r>
          </w:p>
        </w:tc>
        <w:tc>
          <w:tcPr>
            <w:tcW w:w="1862" w:type="dxa"/>
            <w:tcBorders>
              <w:left w:val="single" w:sz="6" w:space="0" w:color="auto"/>
              <w:right w:val="single" w:sz="6" w:space="0" w:color="auto"/>
            </w:tcBorders>
          </w:tcPr>
          <w:p w:rsidR="00A85EA6" w:rsidRDefault="00A85EA6" w:rsidP="00A20327">
            <w:pPr>
              <w:jc w:val="both"/>
            </w:pPr>
            <w:r>
              <w:t xml:space="preserve">Три или более </w:t>
            </w:r>
          </w:p>
        </w:tc>
        <w:tc>
          <w:tcPr>
            <w:tcW w:w="3076" w:type="dxa"/>
            <w:tcBorders>
              <w:left w:val="single" w:sz="6" w:space="0" w:color="auto"/>
              <w:right w:val="single" w:sz="6" w:space="0" w:color="auto"/>
            </w:tcBorders>
          </w:tcPr>
          <w:p w:rsidR="00A85EA6" w:rsidRDefault="00A85EA6" w:rsidP="00A20327">
            <w:pPr>
              <w:jc w:val="both"/>
            </w:pPr>
            <w:r>
              <w:t>Один для каждой линии (предпочтительно хотя бы на одной из линий с записью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330</w:t>
            </w:r>
          </w:p>
        </w:tc>
        <w:tc>
          <w:tcPr>
            <w:tcW w:w="1701" w:type="dxa"/>
            <w:tcBorders>
              <w:left w:val="single" w:sz="6" w:space="0" w:color="auto"/>
              <w:right w:val="single" w:sz="6" w:space="0" w:color="auto"/>
            </w:tcBorders>
          </w:tcPr>
          <w:p w:rsidR="00A85EA6" w:rsidRDefault="00A85EA6" w:rsidP="00A20327">
            <w:pPr>
              <w:jc w:val="center"/>
            </w:pPr>
            <w:r>
              <w:t>"</w:t>
            </w:r>
          </w:p>
        </w:tc>
        <w:tc>
          <w:tcPr>
            <w:tcW w:w="1862" w:type="dxa"/>
            <w:tcBorders>
              <w:left w:val="single" w:sz="6" w:space="0" w:color="auto"/>
              <w:right w:val="single" w:sz="6" w:space="0" w:color="auto"/>
            </w:tcBorders>
          </w:tcPr>
          <w:p w:rsidR="00A85EA6" w:rsidRDefault="00A85EA6" w:rsidP="00A20327">
            <w:pPr>
              <w:jc w:val="both"/>
            </w:pPr>
            <w:r>
              <w:t xml:space="preserve">Одна </w:t>
            </w:r>
          </w:p>
        </w:tc>
        <w:tc>
          <w:tcPr>
            <w:tcW w:w="3076" w:type="dxa"/>
            <w:tcBorders>
              <w:left w:val="single" w:sz="6" w:space="0" w:color="auto"/>
              <w:right w:val="single" w:sz="6" w:space="0" w:color="auto"/>
            </w:tcBorders>
          </w:tcPr>
          <w:p w:rsidR="00A85EA6" w:rsidRDefault="00A85EA6" w:rsidP="00A20327">
            <w:pPr>
              <w:jc w:val="both"/>
            </w:pPr>
            <w:r>
              <w:t>Не устанавливается</w:t>
            </w:r>
          </w:p>
        </w:tc>
      </w:tr>
      <w:tr w:rsidR="00A85EA6">
        <w:tc>
          <w:tcPr>
            <w:tcW w:w="1729" w:type="dxa"/>
            <w:tcBorders>
              <w:left w:val="single" w:sz="6" w:space="0" w:color="auto"/>
              <w:right w:val="single" w:sz="6" w:space="0" w:color="auto"/>
            </w:tcBorders>
          </w:tcPr>
          <w:p w:rsidR="00A85EA6" w:rsidRDefault="00A85EA6" w:rsidP="00A20327">
            <w:pPr>
              <w:jc w:val="center"/>
            </w:pPr>
            <w:r>
              <w:t>330</w:t>
            </w:r>
          </w:p>
        </w:tc>
        <w:tc>
          <w:tcPr>
            <w:tcW w:w="1701" w:type="dxa"/>
            <w:tcBorders>
              <w:left w:val="single" w:sz="6" w:space="0" w:color="auto"/>
              <w:right w:val="single" w:sz="6" w:space="0" w:color="auto"/>
            </w:tcBorders>
          </w:tcPr>
          <w:p w:rsidR="00A85EA6" w:rsidRDefault="00A85EA6" w:rsidP="00A20327">
            <w:pPr>
              <w:jc w:val="center"/>
            </w:pPr>
            <w:r>
              <w:t>"</w:t>
            </w:r>
          </w:p>
        </w:tc>
        <w:tc>
          <w:tcPr>
            <w:tcW w:w="1862" w:type="dxa"/>
            <w:tcBorders>
              <w:left w:val="single" w:sz="6" w:space="0" w:color="auto"/>
              <w:right w:val="single" w:sz="6" w:space="0" w:color="auto"/>
            </w:tcBorders>
          </w:tcPr>
          <w:p w:rsidR="00A85EA6" w:rsidRDefault="00A85EA6" w:rsidP="00A20327">
            <w:pPr>
              <w:jc w:val="both"/>
            </w:pPr>
            <w:r>
              <w:t xml:space="preserve">Две или более </w:t>
            </w:r>
          </w:p>
        </w:tc>
        <w:tc>
          <w:tcPr>
            <w:tcW w:w="3076" w:type="dxa"/>
            <w:tcBorders>
              <w:left w:val="single" w:sz="6" w:space="0" w:color="auto"/>
              <w:right w:val="single" w:sz="6" w:space="0" w:color="auto"/>
            </w:tcBorders>
          </w:tcPr>
          <w:p w:rsidR="00A85EA6" w:rsidRDefault="00A85EA6" w:rsidP="00A20327">
            <w:pPr>
              <w:jc w:val="both"/>
            </w:pPr>
            <w:r>
              <w:t>Один для каждой линии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220</w:t>
            </w:r>
          </w:p>
        </w:tc>
        <w:tc>
          <w:tcPr>
            <w:tcW w:w="1701" w:type="dxa"/>
            <w:tcBorders>
              <w:left w:val="single" w:sz="6" w:space="0" w:color="auto"/>
              <w:right w:val="single" w:sz="6" w:space="0" w:color="auto"/>
            </w:tcBorders>
          </w:tcPr>
          <w:p w:rsidR="00A85EA6" w:rsidRDefault="00A85EA6" w:rsidP="00A20327">
            <w:pPr>
              <w:jc w:val="center"/>
            </w:pPr>
            <w:r>
              <w:t>С секциями или системами шин</w:t>
            </w:r>
          </w:p>
        </w:tc>
        <w:tc>
          <w:tcPr>
            <w:tcW w:w="1862" w:type="dxa"/>
            <w:tcBorders>
              <w:left w:val="single" w:sz="6" w:space="0" w:color="auto"/>
              <w:right w:val="single" w:sz="6" w:space="0" w:color="auto"/>
            </w:tcBorders>
          </w:tcPr>
          <w:p w:rsidR="00A85EA6" w:rsidRDefault="00A85EA6" w:rsidP="00A20327">
            <w:pPr>
              <w:jc w:val="both"/>
            </w:pPr>
            <w:r>
              <w:t>Одна или две на каждую секцию или рабочую систему шин</w:t>
            </w:r>
          </w:p>
        </w:tc>
        <w:tc>
          <w:tcPr>
            <w:tcW w:w="3076" w:type="dxa"/>
            <w:tcBorders>
              <w:left w:val="single" w:sz="6" w:space="0" w:color="auto"/>
              <w:right w:val="single" w:sz="6" w:space="0" w:color="auto"/>
            </w:tcBorders>
          </w:tcPr>
          <w:p w:rsidR="00A85EA6" w:rsidRDefault="00A85EA6" w:rsidP="00A20327">
            <w:pPr>
              <w:jc w:val="both"/>
            </w:pPr>
            <w:r>
              <w:t>Один для двух секций или рабочих систем шин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220</w:t>
            </w:r>
          </w:p>
        </w:tc>
        <w:tc>
          <w:tcPr>
            <w:tcW w:w="1701" w:type="dxa"/>
            <w:tcBorders>
              <w:left w:val="single" w:sz="6" w:space="0" w:color="auto"/>
              <w:right w:val="single" w:sz="6" w:space="0" w:color="auto"/>
            </w:tcBorders>
          </w:tcPr>
          <w:p w:rsidR="00A85EA6" w:rsidRDefault="00A85EA6" w:rsidP="00A20327">
            <w:pPr>
              <w:jc w:val="center"/>
            </w:pPr>
            <w:r>
              <w:t>То же</w:t>
            </w:r>
          </w:p>
        </w:tc>
        <w:tc>
          <w:tcPr>
            <w:tcW w:w="1862" w:type="dxa"/>
            <w:tcBorders>
              <w:left w:val="single" w:sz="6" w:space="0" w:color="auto"/>
              <w:right w:val="single" w:sz="6" w:space="0" w:color="auto"/>
            </w:tcBorders>
          </w:tcPr>
          <w:p w:rsidR="00A85EA6" w:rsidRDefault="00A85EA6" w:rsidP="00A20327">
            <w:pPr>
              <w:jc w:val="both"/>
            </w:pPr>
            <w:r>
              <w:t>Три или четыре на каждую секцию или рабочую систему шин</w:t>
            </w:r>
          </w:p>
        </w:tc>
        <w:tc>
          <w:tcPr>
            <w:tcW w:w="3076" w:type="dxa"/>
            <w:tcBorders>
              <w:left w:val="single" w:sz="6" w:space="0" w:color="auto"/>
              <w:right w:val="single" w:sz="6" w:space="0" w:color="auto"/>
            </w:tcBorders>
          </w:tcPr>
          <w:p w:rsidR="00A85EA6" w:rsidRDefault="00A85EA6" w:rsidP="00A20327">
            <w:pPr>
              <w:jc w:val="both"/>
            </w:pPr>
            <w:r>
              <w:t>Один для каждой секции или рабочей системы шин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220</w:t>
            </w:r>
          </w:p>
        </w:tc>
        <w:tc>
          <w:tcPr>
            <w:tcW w:w="1701" w:type="dxa"/>
            <w:tcBorders>
              <w:left w:val="single" w:sz="6" w:space="0" w:color="auto"/>
              <w:right w:val="single" w:sz="6" w:space="0" w:color="auto"/>
            </w:tcBorders>
          </w:tcPr>
          <w:p w:rsidR="00A85EA6" w:rsidRDefault="00A85EA6" w:rsidP="00A20327">
            <w:pPr>
              <w:jc w:val="center"/>
            </w:pPr>
            <w:r>
              <w:t>" "</w:t>
            </w:r>
          </w:p>
        </w:tc>
        <w:tc>
          <w:tcPr>
            <w:tcW w:w="1862" w:type="dxa"/>
            <w:tcBorders>
              <w:left w:val="single" w:sz="6" w:space="0" w:color="auto"/>
              <w:right w:val="single" w:sz="6" w:space="0" w:color="auto"/>
            </w:tcBorders>
          </w:tcPr>
          <w:p w:rsidR="00A85EA6" w:rsidRDefault="00A85EA6" w:rsidP="00A20327">
            <w:pPr>
              <w:jc w:val="both"/>
            </w:pPr>
            <w:r>
              <w:t xml:space="preserve">Пять или более на каждую секцию или рабочую систему шин </w:t>
            </w:r>
          </w:p>
        </w:tc>
        <w:tc>
          <w:tcPr>
            <w:tcW w:w="3076" w:type="dxa"/>
            <w:tcBorders>
              <w:left w:val="single" w:sz="6" w:space="0" w:color="auto"/>
              <w:right w:val="single" w:sz="6" w:space="0" w:color="auto"/>
            </w:tcBorders>
          </w:tcPr>
          <w:p w:rsidR="00A85EA6" w:rsidRDefault="00A85EA6" w:rsidP="00A20327">
            <w:pPr>
              <w:jc w:val="both"/>
            </w:pPr>
            <w:r>
              <w:t>Один-два для каждой секции или рабочей системы шин с одним пусковым устройством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220</w:t>
            </w:r>
          </w:p>
        </w:tc>
        <w:tc>
          <w:tcPr>
            <w:tcW w:w="1701" w:type="dxa"/>
            <w:tcBorders>
              <w:left w:val="single" w:sz="6" w:space="0" w:color="auto"/>
              <w:right w:val="single" w:sz="6" w:space="0" w:color="auto"/>
            </w:tcBorders>
          </w:tcPr>
          <w:p w:rsidR="00A85EA6" w:rsidRDefault="00A85EA6" w:rsidP="00A20327">
            <w:pPr>
              <w:jc w:val="center"/>
            </w:pPr>
            <w:r>
              <w:t>Полуторная или многоугольник</w:t>
            </w:r>
          </w:p>
        </w:tc>
        <w:tc>
          <w:tcPr>
            <w:tcW w:w="1862" w:type="dxa"/>
            <w:tcBorders>
              <w:left w:val="single" w:sz="6" w:space="0" w:color="auto"/>
              <w:right w:val="single" w:sz="6" w:space="0" w:color="auto"/>
            </w:tcBorders>
          </w:tcPr>
          <w:p w:rsidR="00A85EA6" w:rsidRDefault="00A85EA6" w:rsidP="00A20327">
            <w:pPr>
              <w:jc w:val="both"/>
            </w:pPr>
            <w:r>
              <w:t xml:space="preserve">Три или более </w:t>
            </w:r>
          </w:p>
        </w:tc>
        <w:tc>
          <w:tcPr>
            <w:tcW w:w="3076" w:type="dxa"/>
            <w:tcBorders>
              <w:left w:val="single" w:sz="6" w:space="0" w:color="auto"/>
              <w:right w:val="single" w:sz="6" w:space="0" w:color="auto"/>
            </w:tcBorders>
          </w:tcPr>
          <w:p w:rsidR="00A85EA6" w:rsidRDefault="00A85EA6" w:rsidP="00A20327">
            <w:pPr>
              <w:jc w:val="both"/>
            </w:pPr>
            <w:r>
              <w:t>Один для трех-четырех линий или для каждой системы шин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220</w:t>
            </w:r>
          </w:p>
        </w:tc>
        <w:tc>
          <w:tcPr>
            <w:tcW w:w="1701" w:type="dxa"/>
            <w:tcBorders>
              <w:left w:val="single" w:sz="6" w:space="0" w:color="auto"/>
              <w:right w:val="single" w:sz="6" w:space="0" w:color="auto"/>
            </w:tcBorders>
          </w:tcPr>
          <w:p w:rsidR="00A85EA6" w:rsidRDefault="00A85EA6" w:rsidP="00A20327">
            <w:pPr>
              <w:jc w:val="center"/>
            </w:pPr>
            <w:r>
              <w:t>Без выключателей 220 кВ или с одним выключателем</w:t>
            </w:r>
          </w:p>
        </w:tc>
        <w:tc>
          <w:tcPr>
            <w:tcW w:w="1862" w:type="dxa"/>
            <w:tcBorders>
              <w:left w:val="single" w:sz="6" w:space="0" w:color="auto"/>
              <w:right w:val="single" w:sz="6" w:space="0" w:color="auto"/>
            </w:tcBorders>
          </w:tcPr>
          <w:p w:rsidR="00A85EA6" w:rsidRDefault="00A85EA6" w:rsidP="00A20327">
            <w:pPr>
              <w:jc w:val="both"/>
            </w:pPr>
            <w:r>
              <w:t xml:space="preserve">Одна или две </w:t>
            </w:r>
          </w:p>
        </w:tc>
        <w:tc>
          <w:tcPr>
            <w:tcW w:w="3076" w:type="dxa"/>
            <w:tcBorders>
              <w:left w:val="single" w:sz="6" w:space="0" w:color="auto"/>
              <w:right w:val="single" w:sz="6" w:space="0" w:color="auto"/>
            </w:tcBorders>
          </w:tcPr>
          <w:p w:rsidR="00A85EA6" w:rsidRDefault="00A85EA6" w:rsidP="00A20327">
            <w:pPr>
              <w:jc w:val="both"/>
            </w:pPr>
            <w:r>
              <w:t xml:space="preserve">Не устанавливается </w:t>
            </w:r>
          </w:p>
        </w:tc>
      </w:tr>
      <w:tr w:rsidR="00A85EA6">
        <w:tc>
          <w:tcPr>
            <w:tcW w:w="1729" w:type="dxa"/>
            <w:tcBorders>
              <w:left w:val="single" w:sz="6" w:space="0" w:color="auto"/>
              <w:right w:val="single" w:sz="6" w:space="0" w:color="auto"/>
            </w:tcBorders>
          </w:tcPr>
          <w:p w:rsidR="00A85EA6" w:rsidRDefault="00A85EA6" w:rsidP="00A20327">
            <w:pPr>
              <w:jc w:val="center"/>
            </w:pPr>
            <w:r>
              <w:t>220</w:t>
            </w:r>
          </w:p>
        </w:tc>
        <w:tc>
          <w:tcPr>
            <w:tcW w:w="1701" w:type="dxa"/>
            <w:tcBorders>
              <w:left w:val="single" w:sz="6" w:space="0" w:color="auto"/>
              <w:right w:val="single" w:sz="6" w:space="0" w:color="auto"/>
            </w:tcBorders>
          </w:tcPr>
          <w:p w:rsidR="00A85EA6" w:rsidRDefault="00A85EA6" w:rsidP="00A20327">
            <w:pPr>
              <w:jc w:val="center"/>
            </w:pPr>
            <w:r>
              <w:t>Треугольник, четырехугольник, мостик</w:t>
            </w:r>
          </w:p>
        </w:tc>
        <w:tc>
          <w:tcPr>
            <w:tcW w:w="1862" w:type="dxa"/>
            <w:tcBorders>
              <w:left w:val="single" w:sz="6" w:space="0" w:color="auto"/>
              <w:right w:val="single" w:sz="6" w:space="0" w:color="auto"/>
            </w:tcBorders>
          </w:tcPr>
          <w:p w:rsidR="00A85EA6" w:rsidRDefault="00A85EA6" w:rsidP="00A20327">
            <w:pPr>
              <w:jc w:val="both"/>
            </w:pPr>
            <w:r>
              <w:t xml:space="preserve">То же </w:t>
            </w:r>
          </w:p>
        </w:tc>
        <w:tc>
          <w:tcPr>
            <w:tcW w:w="3076" w:type="dxa"/>
            <w:tcBorders>
              <w:left w:val="single" w:sz="6" w:space="0" w:color="auto"/>
              <w:right w:val="single" w:sz="6" w:space="0" w:color="auto"/>
            </w:tcBorders>
          </w:tcPr>
          <w:p w:rsidR="00A85EA6" w:rsidRDefault="00A85EA6" w:rsidP="00A20327">
            <w:pPr>
              <w:jc w:val="both"/>
            </w:pPr>
            <w:r>
              <w:t>Допускается установка одного автоматического осциллографа, если на противоположных концах линий 220 кВ нет автоматических осциллографов</w:t>
            </w:r>
          </w:p>
        </w:tc>
      </w:tr>
      <w:tr w:rsidR="00A85EA6">
        <w:tc>
          <w:tcPr>
            <w:tcW w:w="1729" w:type="dxa"/>
            <w:tcBorders>
              <w:left w:val="single" w:sz="6" w:space="0" w:color="auto"/>
              <w:right w:val="single" w:sz="6" w:space="0" w:color="auto"/>
            </w:tcBorders>
          </w:tcPr>
          <w:p w:rsidR="00A85EA6" w:rsidRDefault="00A85EA6" w:rsidP="00A20327">
            <w:pPr>
              <w:jc w:val="center"/>
            </w:pPr>
            <w:r>
              <w:t>110</w:t>
            </w:r>
          </w:p>
        </w:tc>
        <w:tc>
          <w:tcPr>
            <w:tcW w:w="1701" w:type="dxa"/>
            <w:tcBorders>
              <w:left w:val="single" w:sz="6" w:space="0" w:color="auto"/>
              <w:right w:val="single" w:sz="6" w:space="0" w:color="auto"/>
            </w:tcBorders>
          </w:tcPr>
          <w:p w:rsidR="00A85EA6" w:rsidRDefault="00A85EA6" w:rsidP="00A20327">
            <w:pPr>
              <w:jc w:val="center"/>
            </w:pPr>
            <w:r>
              <w:t>С секциями или системами шин</w:t>
            </w:r>
          </w:p>
        </w:tc>
        <w:tc>
          <w:tcPr>
            <w:tcW w:w="1862" w:type="dxa"/>
            <w:tcBorders>
              <w:left w:val="single" w:sz="6" w:space="0" w:color="auto"/>
              <w:right w:val="single" w:sz="6" w:space="0" w:color="auto"/>
            </w:tcBorders>
          </w:tcPr>
          <w:p w:rsidR="00A85EA6" w:rsidRDefault="00A85EA6" w:rsidP="00A20327">
            <w:pPr>
              <w:jc w:val="both"/>
            </w:pPr>
            <w:r>
              <w:t>Одна - три на каждую секцию или систему шин</w:t>
            </w:r>
          </w:p>
        </w:tc>
        <w:tc>
          <w:tcPr>
            <w:tcW w:w="3076" w:type="dxa"/>
            <w:tcBorders>
              <w:left w:val="single" w:sz="6" w:space="0" w:color="auto"/>
              <w:right w:val="single" w:sz="6" w:space="0" w:color="auto"/>
            </w:tcBorders>
          </w:tcPr>
          <w:p w:rsidR="00A85EA6" w:rsidRDefault="00A85EA6" w:rsidP="00A20327">
            <w:pPr>
              <w:jc w:val="both"/>
            </w:pPr>
            <w:r>
              <w:t>Один для двух секций или рабочих систем шин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110</w:t>
            </w:r>
          </w:p>
        </w:tc>
        <w:tc>
          <w:tcPr>
            <w:tcW w:w="1701" w:type="dxa"/>
            <w:tcBorders>
              <w:left w:val="single" w:sz="6" w:space="0" w:color="auto"/>
              <w:right w:val="single" w:sz="6" w:space="0" w:color="auto"/>
            </w:tcBorders>
          </w:tcPr>
          <w:p w:rsidR="00A85EA6" w:rsidRDefault="00A85EA6" w:rsidP="00A20327">
            <w:pPr>
              <w:jc w:val="center"/>
            </w:pPr>
            <w:r>
              <w:t>С секциями или системами шин</w:t>
            </w:r>
          </w:p>
        </w:tc>
        <w:tc>
          <w:tcPr>
            <w:tcW w:w="1862" w:type="dxa"/>
            <w:tcBorders>
              <w:left w:val="single" w:sz="6" w:space="0" w:color="auto"/>
              <w:right w:val="single" w:sz="6" w:space="0" w:color="auto"/>
            </w:tcBorders>
          </w:tcPr>
          <w:p w:rsidR="00A85EA6" w:rsidRDefault="00A85EA6" w:rsidP="00A20327">
            <w:pPr>
              <w:jc w:val="both"/>
            </w:pPr>
            <w:r>
              <w:t>Четыре - шесть на каждую секцию или рабочую систему шин</w:t>
            </w:r>
          </w:p>
        </w:tc>
        <w:tc>
          <w:tcPr>
            <w:tcW w:w="3076" w:type="dxa"/>
            <w:tcBorders>
              <w:left w:val="single" w:sz="6" w:space="0" w:color="auto"/>
              <w:right w:val="single" w:sz="6" w:space="0" w:color="auto"/>
            </w:tcBorders>
          </w:tcPr>
          <w:p w:rsidR="00A85EA6" w:rsidRDefault="00A85EA6" w:rsidP="00A20327">
            <w:pPr>
              <w:jc w:val="both"/>
            </w:pPr>
            <w:r>
              <w:t>Один для каждой секции или рабочей системы шин (без записи предаварийного режима)</w:t>
            </w:r>
          </w:p>
        </w:tc>
      </w:tr>
      <w:tr w:rsidR="00A85EA6">
        <w:tc>
          <w:tcPr>
            <w:tcW w:w="1729" w:type="dxa"/>
            <w:tcBorders>
              <w:left w:val="single" w:sz="6" w:space="0" w:color="auto"/>
              <w:right w:val="single" w:sz="6" w:space="0" w:color="auto"/>
            </w:tcBorders>
          </w:tcPr>
          <w:p w:rsidR="00A85EA6" w:rsidRDefault="00A85EA6" w:rsidP="00A20327">
            <w:pPr>
              <w:jc w:val="center"/>
            </w:pPr>
            <w:r>
              <w:t>110</w:t>
            </w:r>
          </w:p>
        </w:tc>
        <w:tc>
          <w:tcPr>
            <w:tcW w:w="1701" w:type="dxa"/>
            <w:tcBorders>
              <w:left w:val="single" w:sz="6" w:space="0" w:color="auto"/>
              <w:right w:val="single" w:sz="6" w:space="0" w:color="auto"/>
            </w:tcBorders>
          </w:tcPr>
          <w:p w:rsidR="00A85EA6" w:rsidRDefault="00A85EA6" w:rsidP="00A20327">
            <w:pPr>
              <w:jc w:val="center"/>
            </w:pPr>
            <w:r>
              <w:t>С секциями или системами шин</w:t>
            </w:r>
          </w:p>
        </w:tc>
        <w:tc>
          <w:tcPr>
            <w:tcW w:w="1862" w:type="dxa"/>
            <w:tcBorders>
              <w:left w:val="single" w:sz="6" w:space="0" w:color="auto"/>
              <w:right w:val="single" w:sz="6" w:space="0" w:color="auto"/>
            </w:tcBorders>
          </w:tcPr>
          <w:p w:rsidR="00A85EA6" w:rsidRDefault="00A85EA6" w:rsidP="00A20327">
            <w:pPr>
              <w:jc w:val="both"/>
            </w:pPr>
            <w:r>
              <w:t xml:space="preserve">Семь или более на каждую секцию или рабочую систему шин </w:t>
            </w:r>
          </w:p>
        </w:tc>
        <w:tc>
          <w:tcPr>
            <w:tcW w:w="3076" w:type="dxa"/>
            <w:tcBorders>
              <w:left w:val="single" w:sz="6" w:space="0" w:color="auto"/>
              <w:right w:val="single" w:sz="6" w:space="0" w:color="auto"/>
            </w:tcBorders>
          </w:tcPr>
          <w:p w:rsidR="00A85EA6" w:rsidRDefault="00A85EA6" w:rsidP="00A20327">
            <w:pPr>
              <w:jc w:val="both"/>
            </w:pPr>
            <w:r>
              <w:t>Один для каждой секции или рабочей системы шин. Допускается установка двух автоматических осциллографов для каждой секции или рабочей системы шин (без записи предаварийного режима)</w:t>
            </w:r>
          </w:p>
        </w:tc>
      </w:tr>
      <w:tr w:rsidR="00A85EA6">
        <w:tc>
          <w:tcPr>
            <w:tcW w:w="1729" w:type="dxa"/>
            <w:tcBorders>
              <w:left w:val="single" w:sz="6" w:space="0" w:color="auto"/>
              <w:bottom w:val="single" w:sz="6" w:space="0" w:color="auto"/>
              <w:right w:val="single" w:sz="6" w:space="0" w:color="auto"/>
            </w:tcBorders>
          </w:tcPr>
          <w:p w:rsidR="00A85EA6" w:rsidRDefault="00A85EA6" w:rsidP="00A20327">
            <w:pPr>
              <w:jc w:val="center"/>
            </w:pPr>
            <w:r>
              <w:t>110</w:t>
            </w:r>
          </w:p>
        </w:tc>
        <w:tc>
          <w:tcPr>
            <w:tcW w:w="1701" w:type="dxa"/>
            <w:tcBorders>
              <w:left w:val="single" w:sz="6" w:space="0" w:color="auto"/>
              <w:bottom w:val="single" w:sz="6" w:space="0" w:color="auto"/>
              <w:right w:val="single" w:sz="6" w:space="0" w:color="auto"/>
            </w:tcBorders>
          </w:tcPr>
          <w:p w:rsidR="00A85EA6" w:rsidRDefault="00A85EA6" w:rsidP="00A20327">
            <w:pPr>
              <w:jc w:val="center"/>
            </w:pPr>
            <w:r>
              <w:t>Без выключателей на стороне 110 кВ, мостик, треугольник, четырехугольник</w:t>
            </w:r>
          </w:p>
        </w:tc>
        <w:tc>
          <w:tcPr>
            <w:tcW w:w="1862" w:type="dxa"/>
            <w:tcBorders>
              <w:left w:val="single" w:sz="6" w:space="0" w:color="auto"/>
              <w:bottom w:val="single" w:sz="6" w:space="0" w:color="auto"/>
              <w:right w:val="single" w:sz="6" w:space="0" w:color="auto"/>
            </w:tcBorders>
          </w:tcPr>
          <w:p w:rsidR="00A85EA6" w:rsidRDefault="00A85EA6" w:rsidP="00A20327">
            <w:pPr>
              <w:jc w:val="both"/>
            </w:pPr>
            <w:r>
              <w:t xml:space="preserve">Одна или две </w:t>
            </w:r>
          </w:p>
        </w:tc>
        <w:tc>
          <w:tcPr>
            <w:tcW w:w="3076" w:type="dxa"/>
            <w:tcBorders>
              <w:left w:val="single" w:sz="6" w:space="0" w:color="auto"/>
              <w:bottom w:val="single" w:sz="6" w:space="0" w:color="auto"/>
              <w:right w:val="single" w:sz="6" w:space="0" w:color="auto"/>
            </w:tcBorders>
          </w:tcPr>
          <w:p w:rsidR="00A85EA6" w:rsidRDefault="00A85EA6" w:rsidP="00A20327">
            <w:pPr>
              <w:jc w:val="both"/>
            </w:pPr>
            <w:r>
              <w:t xml:space="preserve">Не устанавливается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1.6.3. Рекомендации по выбору электрических параметров,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регистрируемых автоматическими аварийными осциллографами</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1871"/>
        <w:gridCol w:w="6497"/>
      </w:tblGrid>
      <w:tr w:rsidR="00A85EA6">
        <w:tc>
          <w:tcPr>
            <w:tcW w:w="1871" w:type="dxa"/>
            <w:tcBorders>
              <w:top w:val="single" w:sz="6" w:space="0" w:color="auto"/>
              <w:left w:val="single" w:sz="6" w:space="0" w:color="auto"/>
              <w:bottom w:val="single" w:sz="6" w:space="0" w:color="auto"/>
            </w:tcBorders>
          </w:tcPr>
          <w:p w:rsidR="00A85EA6" w:rsidRDefault="00A85EA6" w:rsidP="00A20327">
            <w:pPr>
              <w:jc w:val="center"/>
            </w:pPr>
            <w:r>
              <w:lastRenderedPageBreak/>
              <w:t>Напряжение распределительного устройства, кВ</w:t>
            </w:r>
          </w:p>
        </w:tc>
        <w:tc>
          <w:tcPr>
            <w:tcW w:w="649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Параметры, рекомендуемые для регистрации автоматическими осциллографами </w:t>
            </w:r>
          </w:p>
        </w:tc>
      </w:tr>
      <w:tr w:rsidR="00A85EA6">
        <w:tc>
          <w:tcPr>
            <w:tcW w:w="1871" w:type="dxa"/>
            <w:tcBorders>
              <w:left w:val="single" w:sz="6" w:space="0" w:color="auto"/>
            </w:tcBorders>
          </w:tcPr>
          <w:p w:rsidR="00A85EA6" w:rsidRDefault="00A85EA6" w:rsidP="00A20327">
            <w:pPr>
              <w:jc w:val="center"/>
            </w:pPr>
            <w:r>
              <w:t xml:space="preserve">750, 500, 330 </w:t>
            </w:r>
          </w:p>
        </w:tc>
        <w:tc>
          <w:tcPr>
            <w:tcW w:w="6497" w:type="dxa"/>
            <w:tcBorders>
              <w:left w:val="single" w:sz="6" w:space="0" w:color="auto"/>
              <w:right w:val="single" w:sz="6" w:space="0" w:color="auto"/>
            </w:tcBorders>
          </w:tcPr>
          <w:p w:rsidR="00A85EA6" w:rsidRDefault="00A85EA6" w:rsidP="00A20327">
            <w:pPr>
              <w:jc w:val="both"/>
            </w:pPr>
            <w:r>
              <w:t xml:space="preserve">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 </w:t>
            </w:r>
          </w:p>
        </w:tc>
      </w:tr>
      <w:tr w:rsidR="00A85EA6">
        <w:tc>
          <w:tcPr>
            <w:tcW w:w="1871" w:type="dxa"/>
            <w:tcBorders>
              <w:left w:val="single" w:sz="6" w:space="0" w:color="auto"/>
              <w:bottom w:val="single" w:sz="6" w:space="0" w:color="auto"/>
            </w:tcBorders>
          </w:tcPr>
          <w:p w:rsidR="00A85EA6" w:rsidRDefault="00A85EA6" w:rsidP="00A20327">
            <w:pPr>
              <w:jc w:val="center"/>
            </w:pPr>
            <w:r>
              <w:t xml:space="preserve">220, 110 </w:t>
            </w:r>
          </w:p>
        </w:tc>
        <w:tc>
          <w:tcPr>
            <w:tcW w:w="6497" w:type="dxa"/>
            <w:tcBorders>
              <w:left w:val="single" w:sz="6" w:space="0" w:color="auto"/>
              <w:bottom w:val="single" w:sz="6" w:space="0" w:color="auto"/>
              <w:right w:val="single" w:sz="6" w:space="0" w:color="auto"/>
            </w:tcBorders>
          </w:tcPr>
          <w:p w:rsidR="00A85EA6" w:rsidRDefault="00A85EA6" w:rsidP="00A20327">
            <w:pPr>
              <w:jc w:val="both"/>
            </w:pPr>
            <w:r>
              <w:t>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p w:rsidR="00A85EA6" w:rsidRDefault="00A85EA6" w:rsidP="00A85EA6">
      <w:pPr>
        <w:ind w:firstLine="284"/>
        <w:jc w:val="both"/>
      </w:pPr>
    </w:p>
    <w:p w:rsidR="00A85EA6" w:rsidRDefault="00A85EA6" w:rsidP="00A85EA6">
      <w:pPr>
        <w:ind w:firstLine="284"/>
        <w:jc w:val="both"/>
      </w:pPr>
      <w:r>
        <w:t>1.6.21. На электрических станциях, принадлежащих потребителю и имеющих связь с энергосистемой (блок-станциях), автоматические аварийные осциллографы должны предусматриваться для каждой системы шин 110 кВ и выше, через которые осуществляется связь с энергосистемой по линиям электропередачи. Эти осциллографы, как правило,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p>
    <w:p w:rsidR="00A85EA6" w:rsidRDefault="00A85EA6" w:rsidP="00A85EA6">
      <w:pPr>
        <w:ind w:firstLine="284"/>
        <w:jc w:val="both"/>
      </w:pPr>
      <w:r>
        <w:t>1.6.22. Для регистрации действия устройств противоаварийной системной автоматики рекомендуется устанавливать дополнительные осциллографы. Расстановка дополнительных осциллографов и выбор регистрируемых ими параметров должны предусматриваться в проектах противоаварийной системной автоматики.</w:t>
      </w:r>
    </w:p>
    <w:p w:rsidR="00A85EA6" w:rsidRDefault="00A85EA6" w:rsidP="00A85EA6">
      <w:pPr>
        <w:ind w:firstLine="284"/>
      </w:pPr>
      <w:r>
        <w:t xml:space="preserve">1.6.23. Для определения мест повреждений на ВЛ 110 кВ и выше длиной более </w:t>
      </w:r>
      <w:smartTag w:uri="urn:schemas-microsoft-com:office:smarttags" w:element="metricconverter">
        <w:smartTagPr>
          <w:attr w:name="ProductID" w:val="20 км"/>
        </w:smartTagPr>
        <w:r>
          <w:t>20 км</w:t>
        </w:r>
      </w:smartTag>
      <w:r>
        <w:t xml:space="preserve"> должны предусматриваться фиксирующие приборы.</w:t>
      </w:r>
    </w:p>
    <w:p w:rsidR="00A85EA6" w:rsidRDefault="00A85EA6" w:rsidP="00A85EA6">
      <w:pPr>
        <w:ind w:firstLine="284"/>
      </w:pPr>
    </w:p>
    <w:p w:rsidR="00A85EA6" w:rsidRDefault="00A85EA6" w:rsidP="00A85EA6">
      <w:pPr>
        <w:pStyle w:val="2"/>
      </w:pPr>
      <w:bookmarkStart w:id="9" w:name="_Toc307154042"/>
      <w:r>
        <w:t>Глава 1.7</w:t>
      </w:r>
      <w:r w:rsidR="00332B10">
        <w:t xml:space="preserve"> </w:t>
      </w:r>
      <w:r>
        <w:t xml:space="preserve">ЗАЗЕМЛЕНИЕ И ЗАЩИТНЫЕ МЕРЫ </w:t>
      </w:r>
      <w:r w:rsidR="00332B10">
        <w:t xml:space="preserve"> </w:t>
      </w:r>
      <w:r>
        <w:t>ЭЛЕКТРОБЕЗОПАСНОСТИ</w:t>
      </w:r>
      <w:bookmarkEnd w:id="9"/>
      <w:r>
        <w:t xml:space="preserve"> </w:t>
      </w:r>
    </w:p>
    <w:p w:rsidR="00A85EA6" w:rsidRDefault="00A85EA6" w:rsidP="00A85EA6">
      <w:pPr>
        <w:pStyle w:val="Heading"/>
        <w:ind w:firstLine="284"/>
        <w:jc w:val="both"/>
        <w:rPr>
          <w:rFonts w:ascii="Times New Roman" w:hAnsi="Times New Roman"/>
          <w:b w:val="0"/>
          <w:bCs/>
          <w:sz w:val="20"/>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A85EA6">
        <w:trPr>
          <w:jc w:val="right"/>
        </w:trPr>
        <w:tc>
          <w:tcPr>
            <w:tcW w:w="2884" w:type="dxa"/>
          </w:tcPr>
          <w:p w:rsidR="00A85EA6" w:rsidRDefault="00A85EA6" w:rsidP="00A20327">
            <w:pPr>
              <w:pStyle w:val="Heading"/>
              <w:jc w:val="both"/>
              <w:rPr>
                <w:rFonts w:ascii="Times New Roman" w:hAnsi="Times New Roman"/>
                <w:b w:val="0"/>
                <w:bCs/>
                <w:sz w:val="20"/>
              </w:rPr>
            </w:pPr>
            <w:r>
              <w:rPr>
                <w:rFonts w:ascii="Times New Roman" w:hAnsi="Times New Roman"/>
                <w:caps/>
                <w:sz w:val="20"/>
              </w:rPr>
              <w:t>Утверждено</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A85EA6" w:rsidRDefault="00A85EA6" w:rsidP="00A20327">
            <w:pPr>
              <w:pStyle w:val="Heading"/>
              <w:jc w:val="both"/>
              <w:rPr>
                <w:rFonts w:ascii="Times New Roman" w:hAnsi="Times New Roman"/>
                <w:b w:val="0"/>
                <w:bCs/>
                <w:sz w:val="20"/>
              </w:rPr>
            </w:pP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 xml:space="preserve">Приказ от 8 июля </w:t>
            </w:r>
            <w:smartTag w:uri="urn:schemas-microsoft-com:office:smarttags" w:element="metricconverter">
              <w:smartTagPr>
                <w:attr w:name="ProductID" w:val="2002 г"/>
              </w:smartTagPr>
              <w:r>
                <w:rPr>
                  <w:rFonts w:ascii="Times New Roman" w:hAnsi="Times New Roman"/>
                  <w:b w:val="0"/>
                  <w:bCs/>
                  <w:sz w:val="20"/>
                </w:rPr>
                <w:t>2002 г</w:t>
              </w:r>
            </w:smartTag>
            <w:r>
              <w:rPr>
                <w:rFonts w:ascii="Times New Roman" w:hAnsi="Times New Roman"/>
                <w:b w:val="0"/>
                <w:bCs/>
                <w:sz w:val="20"/>
              </w:rPr>
              <w:t>. № 204</w:t>
            </w:r>
          </w:p>
        </w:tc>
      </w:tr>
    </w:tbl>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 xml:space="preserve">с 1 января </w:t>
      </w:r>
      <w:smartTag w:uri="urn:schemas-microsoft-com:office:smarttags" w:element="metricconverter">
        <w:smartTagPr>
          <w:attr w:name="ProductID" w:val="2003 г"/>
        </w:smartTagPr>
        <w:r>
          <w:rPr>
            <w:rFonts w:ascii="Times New Roman" w:hAnsi="Times New Roman"/>
            <w:b w:val="0"/>
            <w:bCs/>
            <w:i/>
            <w:iCs/>
            <w:sz w:val="20"/>
          </w:rPr>
          <w:t>2003 г</w:t>
        </w:r>
      </w:smartTag>
      <w:r>
        <w:rPr>
          <w:rFonts w:ascii="Times New Roman" w:hAnsi="Times New Roman"/>
          <w:b w:val="0"/>
          <w:bCs/>
          <w:i/>
          <w:iCs/>
          <w:sz w:val="20"/>
        </w:rPr>
        <w:t>.</w:t>
      </w: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3"/>
      </w:pPr>
      <w:r>
        <w:t>Область применения. Термины и определения</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1.7.1. Настоящая глава Правил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p w:rsidR="00A85EA6" w:rsidRDefault="00A85EA6" w:rsidP="00A85EA6">
      <w:pPr>
        <w:shd w:val="clear" w:color="auto" w:fill="FFFFFF"/>
        <w:ind w:firstLine="284"/>
        <w:jc w:val="both"/>
      </w:pPr>
      <w:r>
        <w:rPr>
          <w:color w:val="000000"/>
          <w:szCs w:val="23"/>
        </w:rPr>
        <w:t>Дополнительные требования приведены в соответствующих главах ПУЭ.</w:t>
      </w:r>
    </w:p>
    <w:p w:rsidR="00A85EA6" w:rsidRDefault="00A85EA6" w:rsidP="00A85EA6">
      <w:pPr>
        <w:shd w:val="clear" w:color="auto" w:fill="FFFFFF"/>
        <w:ind w:firstLine="284"/>
        <w:jc w:val="both"/>
      </w:pPr>
      <w:r>
        <w:rPr>
          <w:color w:val="000000"/>
          <w:szCs w:val="23"/>
        </w:rPr>
        <w:t>1.7.2. Электроустановки в отношении мер электробезопасности разделяются на:</w:t>
      </w:r>
    </w:p>
    <w:p w:rsidR="00A85EA6" w:rsidRDefault="00A85EA6" w:rsidP="00A85EA6">
      <w:pPr>
        <w:shd w:val="clear" w:color="auto" w:fill="FFFFFF"/>
        <w:ind w:firstLine="284"/>
        <w:jc w:val="both"/>
      </w:pPr>
      <w:r>
        <w:rPr>
          <w:color w:val="000000"/>
          <w:szCs w:val="23"/>
        </w:rPr>
        <w:t>электроустановки напряжением выше 1 кВ в сетях с глухозаземленной или эффективно заземленной нейтралью (см. 1.2.16);</w:t>
      </w:r>
    </w:p>
    <w:p w:rsidR="00A85EA6" w:rsidRDefault="00A85EA6" w:rsidP="00A85EA6">
      <w:pPr>
        <w:shd w:val="clear" w:color="auto" w:fill="FFFFFF"/>
        <w:ind w:firstLine="284"/>
        <w:jc w:val="both"/>
      </w:pPr>
      <w:r>
        <w:rPr>
          <w:color w:val="000000"/>
          <w:szCs w:val="23"/>
        </w:rPr>
        <w:t>электроустановки напряжением выше 1 кВ в сетях с изолированной или заземленной через дугогасящий реактор или резистор нейтралью;</w:t>
      </w:r>
    </w:p>
    <w:p w:rsidR="00A85EA6" w:rsidRDefault="00A85EA6" w:rsidP="00A85EA6">
      <w:pPr>
        <w:shd w:val="clear" w:color="auto" w:fill="FFFFFF"/>
        <w:ind w:firstLine="284"/>
        <w:jc w:val="both"/>
      </w:pPr>
      <w:r>
        <w:rPr>
          <w:color w:val="000000"/>
          <w:szCs w:val="23"/>
        </w:rPr>
        <w:t>электроустановки напряжением до 1 кВ в сетях с глухозаземленной нейтралью;</w:t>
      </w:r>
    </w:p>
    <w:p w:rsidR="00A85EA6" w:rsidRDefault="00A85EA6" w:rsidP="00A85EA6">
      <w:pPr>
        <w:shd w:val="clear" w:color="auto" w:fill="FFFFFF"/>
        <w:ind w:firstLine="284"/>
        <w:jc w:val="both"/>
      </w:pPr>
      <w:r>
        <w:rPr>
          <w:color w:val="000000"/>
          <w:szCs w:val="23"/>
        </w:rPr>
        <w:t>электроустановки напряжением до 1 кВ в сетях с изолированной нейтралью.</w:t>
      </w:r>
    </w:p>
    <w:p w:rsidR="00A85EA6" w:rsidRDefault="00A85EA6" w:rsidP="00A85EA6">
      <w:pPr>
        <w:shd w:val="clear" w:color="auto" w:fill="FFFFFF"/>
        <w:ind w:firstLine="284"/>
        <w:jc w:val="both"/>
      </w:pPr>
      <w:r>
        <w:rPr>
          <w:color w:val="000000"/>
          <w:szCs w:val="23"/>
        </w:rPr>
        <w:t>1.7.3. Для электроустановок напряжением до 1 кВ приняты следующие обозначения:</w:t>
      </w:r>
    </w:p>
    <w:p w:rsidR="00A85EA6" w:rsidRDefault="00A85EA6" w:rsidP="00A85EA6">
      <w:pPr>
        <w:shd w:val="clear" w:color="auto" w:fill="FFFFFF"/>
        <w:ind w:firstLine="284"/>
        <w:jc w:val="both"/>
        <w:rPr>
          <w:color w:val="000000"/>
          <w:szCs w:val="23"/>
        </w:rPr>
      </w:pPr>
      <w:r>
        <w:rPr>
          <w:color w:val="000000"/>
          <w:szCs w:val="23"/>
        </w:rPr>
        <w:lastRenderedPageBreak/>
        <w:t xml:space="preserve">система </w:t>
      </w:r>
      <w:r>
        <w:rPr>
          <w:i/>
          <w:color w:val="000000"/>
          <w:szCs w:val="23"/>
          <w:lang w:val="en-US"/>
        </w:rPr>
        <w:t>TN</w:t>
      </w:r>
      <w:r>
        <w:rPr>
          <w:iCs/>
          <w:color w:val="000000"/>
          <w:szCs w:val="23"/>
        </w:rPr>
        <w:t xml:space="preserve"> - </w:t>
      </w:r>
      <w:r>
        <w:rPr>
          <w:color w:val="000000"/>
          <w:szCs w:val="23"/>
        </w:rPr>
        <w:t>система, в которой нейтраль источника питания глухо заземлена, а открытые проводящие части электроустановки присоединены к глухозаземленной нейтрали источника посредством нулевых защитных проводников;</w:t>
      </w:r>
    </w:p>
    <w:p w:rsidR="00A85EA6" w:rsidRDefault="00A85EA6" w:rsidP="00A85EA6">
      <w:pPr>
        <w:shd w:val="clear" w:color="auto" w:fill="FFFFFF"/>
        <w:ind w:firstLine="284"/>
        <w:jc w:val="both"/>
      </w:pPr>
    </w:p>
    <w:p w:rsidR="00A85EA6" w:rsidRDefault="0051590C" w:rsidP="00A85EA6">
      <w:pPr>
        <w:ind w:firstLine="284"/>
        <w:jc w:val="center"/>
        <w:rPr>
          <w:szCs w:val="24"/>
        </w:rPr>
      </w:pPr>
      <w:r>
        <w:rPr>
          <w:noProof/>
          <w:szCs w:val="24"/>
        </w:rPr>
        <w:drawing>
          <wp:inline distT="0" distB="0" distL="0" distR="0">
            <wp:extent cx="4152900" cy="16478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2900" cy="1647825"/>
                    </a:xfrm>
                    <a:prstGeom prst="rect">
                      <a:avLst/>
                    </a:prstGeom>
                    <a:noFill/>
                    <a:ln>
                      <a:noFill/>
                    </a:ln>
                  </pic:spPr>
                </pic:pic>
              </a:graphicData>
            </a:graphic>
          </wp:inline>
        </w:drawing>
      </w:r>
    </w:p>
    <w:p w:rsidR="00A85EA6" w:rsidRDefault="00A85EA6" w:rsidP="00A85EA6">
      <w:pPr>
        <w:ind w:firstLine="284"/>
        <w:jc w:val="center"/>
        <w:rPr>
          <w:szCs w:val="24"/>
        </w:rPr>
      </w:pPr>
    </w:p>
    <w:p w:rsidR="00A85EA6" w:rsidRDefault="00A85EA6" w:rsidP="00A85EA6">
      <w:pPr>
        <w:shd w:val="clear" w:color="auto" w:fill="FFFFFF"/>
        <w:tabs>
          <w:tab w:val="left" w:pos="4817"/>
        </w:tabs>
        <w:ind w:firstLine="2835"/>
        <w:jc w:val="both"/>
      </w:pPr>
      <w:r>
        <w:rPr>
          <w:i/>
          <w:color w:val="000000"/>
        </w:rPr>
        <w:t>а</w:t>
      </w:r>
      <w:r>
        <w:rPr>
          <w:iCs/>
          <w:color w:val="000000"/>
        </w:rPr>
        <w:t xml:space="preserve">                                                             </w:t>
      </w:r>
      <w:r>
        <w:rPr>
          <w:i/>
          <w:color w:val="000000"/>
        </w:rPr>
        <w:t>б</w:t>
      </w:r>
    </w:p>
    <w:p w:rsidR="00A85EA6" w:rsidRDefault="00A85EA6" w:rsidP="00A85EA6">
      <w:pPr>
        <w:shd w:val="clear" w:color="auto" w:fill="FFFFFF"/>
        <w:ind w:firstLine="284"/>
        <w:jc w:val="center"/>
      </w:pPr>
      <w:r>
        <w:rPr>
          <w:bCs/>
          <w:iCs/>
          <w:color w:val="000000"/>
          <w:szCs w:val="21"/>
        </w:rPr>
        <w:t>Рис. 1</w:t>
      </w:r>
      <w:r>
        <w:rPr>
          <w:bCs/>
          <w:color w:val="000000"/>
          <w:szCs w:val="21"/>
        </w:rPr>
        <w:t xml:space="preserve">.7.1. </w:t>
      </w:r>
      <w:r>
        <w:rPr>
          <w:color w:val="000000"/>
          <w:szCs w:val="21"/>
        </w:rPr>
        <w:t xml:space="preserve">Система </w:t>
      </w:r>
      <w:r>
        <w:rPr>
          <w:i/>
          <w:color w:val="000000"/>
          <w:szCs w:val="21"/>
          <w:lang w:val="en-US"/>
        </w:rPr>
        <w:t>TN</w:t>
      </w:r>
      <w:r>
        <w:rPr>
          <w:iCs/>
          <w:color w:val="000000"/>
          <w:szCs w:val="21"/>
        </w:rPr>
        <w:t>-</w:t>
      </w:r>
      <w:r>
        <w:rPr>
          <w:i/>
          <w:color w:val="000000"/>
          <w:szCs w:val="21"/>
          <w:lang w:val="en-US"/>
        </w:rPr>
        <w:t>C</w:t>
      </w:r>
      <w:r>
        <w:rPr>
          <w:iCs/>
          <w:color w:val="000000"/>
          <w:szCs w:val="21"/>
        </w:rPr>
        <w:t xml:space="preserve"> </w:t>
      </w:r>
      <w:r>
        <w:rPr>
          <w:color w:val="000000"/>
          <w:szCs w:val="21"/>
        </w:rPr>
        <w:t xml:space="preserve">переменного </w:t>
      </w:r>
      <w:r>
        <w:rPr>
          <w:iCs/>
          <w:color w:val="000000"/>
          <w:szCs w:val="21"/>
        </w:rPr>
        <w:t>(</w:t>
      </w:r>
      <w:r>
        <w:rPr>
          <w:i/>
          <w:color w:val="000000"/>
          <w:szCs w:val="21"/>
        </w:rPr>
        <w:t>а</w:t>
      </w:r>
      <w:r>
        <w:rPr>
          <w:iCs/>
          <w:color w:val="000000"/>
          <w:szCs w:val="21"/>
        </w:rPr>
        <w:t xml:space="preserve">) </w:t>
      </w:r>
      <w:r>
        <w:rPr>
          <w:color w:val="000000"/>
          <w:szCs w:val="21"/>
        </w:rPr>
        <w:t xml:space="preserve">и постоянного </w:t>
      </w:r>
      <w:r>
        <w:rPr>
          <w:iCs/>
          <w:color w:val="000000"/>
          <w:szCs w:val="21"/>
        </w:rPr>
        <w:t>(</w:t>
      </w:r>
      <w:r>
        <w:rPr>
          <w:i/>
          <w:color w:val="000000"/>
          <w:szCs w:val="21"/>
        </w:rPr>
        <w:t>б</w:t>
      </w:r>
      <w:r>
        <w:rPr>
          <w:iCs/>
          <w:color w:val="000000"/>
          <w:szCs w:val="21"/>
        </w:rPr>
        <w:t xml:space="preserve">) </w:t>
      </w:r>
      <w:r>
        <w:rPr>
          <w:color w:val="000000"/>
          <w:szCs w:val="21"/>
        </w:rPr>
        <w:t>тока. Нулевой защитный и нулевой рабочий проводники совмещены в одном проводнике:</w:t>
      </w:r>
    </w:p>
    <w:p w:rsidR="00A85EA6" w:rsidRDefault="00A85EA6" w:rsidP="00A85EA6">
      <w:pPr>
        <w:shd w:val="clear" w:color="auto" w:fill="FFFFFF"/>
        <w:ind w:firstLine="284"/>
        <w:jc w:val="center"/>
        <w:rPr>
          <w:color w:val="000000"/>
          <w:szCs w:val="19"/>
        </w:rPr>
      </w:pPr>
      <w:r>
        <w:rPr>
          <w:i/>
          <w:iCs/>
          <w:color w:val="000000"/>
          <w:szCs w:val="19"/>
        </w:rPr>
        <w:t>1</w:t>
      </w:r>
      <w:r>
        <w:rPr>
          <w:color w:val="000000"/>
          <w:szCs w:val="19"/>
        </w:rPr>
        <w:t xml:space="preserve"> - заземлитель нейтрали (средней точки) источника питания;</w:t>
      </w:r>
    </w:p>
    <w:p w:rsidR="00A85EA6" w:rsidRDefault="00A85EA6" w:rsidP="00A85EA6">
      <w:pPr>
        <w:shd w:val="clear" w:color="auto" w:fill="FFFFFF"/>
        <w:ind w:firstLine="284"/>
        <w:jc w:val="center"/>
        <w:rPr>
          <w:color w:val="000000"/>
          <w:szCs w:val="19"/>
        </w:rPr>
      </w:pPr>
      <w:r>
        <w:rPr>
          <w:i/>
          <w:iCs/>
          <w:color w:val="000000"/>
          <w:szCs w:val="19"/>
        </w:rPr>
        <w:t>2</w:t>
      </w:r>
      <w:r>
        <w:rPr>
          <w:color w:val="000000"/>
          <w:szCs w:val="19"/>
        </w:rPr>
        <w:t xml:space="preserve"> - открытые проводящие части; </w:t>
      </w:r>
      <w:r>
        <w:rPr>
          <w:i/>
          <w:color w:val="000000"/>
          <w:szCs w:val="19"/>
        </w:rPr>
        <w:t>3</w:t>
      </w:r>
      <w:r>
        <w:rPr>
          <w:iCs/>
          <w:color w:val="000000"/>
          <w:szCs w:val="19"/>
        </w:rPr>
        <w:t xml:space="preserve"> - </w:t>
      </w:r>
      <w:r>
        <w:rPr>
          <w:color w:val="000000"/>
          <w:szCs w:val="19"/>
        </w:rPr>
        <w:t>источник питания постоянного тока</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2"/>
        </w:rPr>
        <w:t xml:space="preserve">система </w:t>
      </w:r>
      <w:r>
        <w:rPr>
          <w:i/>
          <w:color w:val="000000"/>
          <w:szCs w:val="22"/>
          <w:lang w:val="en-US"/>
        </w:rPr>
        <w:t>TN</w:t>
      </w:r>
      <w:r>
        <w:rPr>
          <w:i/>
          <w:color w:val="000000"/>
          <w:szCs w:val="22"/>
        </w:rPr>
        <w:t>-С</w:t>
      </w:r>
      <w:r>
        <w:rPr>
          <w:iCs/>
          <w:color w:val="000000"/>
          <w:szCs w:val="22"/>
        </w:rPr>
        <w:t xml:space="preserve"> - </w:t>
      </w:r>
      <w:r>
        <w:rPr>
          <w:color w:val="000000"/>
          <w:szCs w:val="22"/>
        </w:rPr>
        <w:t xml:space="preserve">система </w:t>
      </w:r>
      <w:r>
        <w:rPr>
          <w:i/>
          <w:color w:val="000000"/>
          <w:szCs w:val="22"/>
          <w:lang w:val="en-US"/>
        </w:rPr>
        <w:t>TN</w:t>
      </w:r>
      <w:r>
        <w:rPr>
          <w:color w:val="000000"/>
          <w:szCs w:val="22"/>
        </w:rPr>
        <w:t>, в которой нулевой защитный и нулевой рабочий проводники совмещены в одном проводнике на всем ее протяжении (рис. 1.7.1);</w:t>
      </w:r>
    </w:p>
    <w:p w:rsidR="00A85EA6" w:rsidRDefault="00A85EA6" w:rsidP="00A85EA6">
      <w:pPr>
        <w:shd w:val="clear" w:color="auto" w:fill="FFFFFF"/>
        <w:ind w:firstLine="284"/>
        <w:jc w:val="both"/>
      </w:pPr>
      <w:r>
        <w:rPr>
          <w:color w:val="000000"/>
          <w:szCs w:val="22"/>
        </w:rPr>
        <w:t xml:space="preserve">система </w:t>
      </w:r>
      <w:r>
        <w:rPr>
          <w:i/>
          <w:color w:val="000000"/>
          <w:szCs w:val="22"/>
          <w:lang w:val="en-US"/>
        </w:rPr>
        <w:t>TN</w:t>
      </w:r>
      <w:r>
        <w:rPr>
          <w:iCs/>
          <w:color w:val="000000"/>
          <w:szCs w:val="22"/>
        </w:rPr>
        <w:t>-</w:t>
      </w:r>
      <w:r>
        <w:rPr>
          <w:i/>
          <w:color w:val="000000"/>
          <w:szCs w:val="22"/>
          <w:lang w:val="en-US"/>
        </w:rPr>
        <w:t>S</w:t>
      </w:r>
      <w:r>
        <w:rPr>
          <w:iCs/>
          <w:color w:val="000000"/>
          <w:szCs w:val="22"/>
        </w:rPr>
        <w:t xml:space="preserve"> - </w:t>
      </w:r>
      <w:r>
        <w:rPr>
          <w:color w:val="000000"/>
          <w:szCs w:val="22"/>
        </w:rPr>
        <w:t xml:space="preserve">система </w:t>
      </w:r>
      <w:r>
        <w:rPr>
          <w:i/>
          <w:color w:val="000000"/>
          <w:szCs w:val="22"/>
          <w:lang w:val="en-US"/>
        </w:rPr>
        <w:t>TN</w:t>
      </w:r>
      <w:r>
        <w:rPr>
          <w:iCs/>
          <w:color w:val="000000"/>
          <w:szCs w:val="22"/>
        </w:rPr>
        <w:t xml:space="preserve">, </w:t>
      </w:r>
      <w:r>
        <w:rPr>
          <w:color w:val="000000"/>
          <w:szCs w:val="22"/>
        </w:rPr>
        <w:t>в которой нулевой защитный и нулевой рабочий проводники разделены на всем ее протяжении (рис. 1.7.2);</w:t>
      </w:r>
    </w:p>
    <w:p w:rsidR="00A85EA6" w:rsidRDefault="00A85EA6" w:rsidP="00A85EA6">
      <w:pPr>
        <w:shd w:val="clear" w:color="auto" w:fill="FFFFFF"/>
        <w:ind w:firstLine="284"/>
        <w:jc w:val="both"/>
      </w:pPr>
      <w:r>
        <w:rPr>
          <w:color w:val="000000"/>
          <w:szCs w:val="22"/>
        </w:rPr>
        <w:t xml:space="preserve">система </w:t>
      </w:r>
      <w:r>
        <w:rPr>
          <w:i/>
          <w:color w:val="000000"/>
          <w:szCs w:val="22"/>
          <w:lang w:val="en-US"/>
        </w:rPr>
        <w:t>TN</w:t>
      </w:r>
      <w:r>
        <w:rPr>
          <w:i/>
          <w:color w:val="000000"/>
          <w:szCs w:val="22"/>
        </w:rPr>
        <w:t>-</w:t>
      </w:r>
      <w:r>
        <w:rPr>
          <w:i/>
          <w:color w:val="000000"/>
          <w:szCs w:val="22"/>
          <w:lang w:val="en-US"/>
        </w:rPr>
        <w:t>C</w:t>
      </w:r>
      <w:r>
        <w:rPr>
          <w:i/>
          <w:color w:val="000000"/>
          <w:szCs w:val="22"/>
        </w:rPr>
        <w:t>-</w:t>
      </w:r>
      <w:r>
        <w:rPr>
          <w:i/>
          <w:color w:val="000000"/>
          <w:szCs w:val="22"/>
          <w:lang w:val="en-US"/>
        </w:rPr>
        <w:t>S</w:t>
      </w:r>
      <w:r>
        <w:rPr>
          <w:iCs/>
          <w:color w:val="000000"/>
          <w:szCs w:val="22"/>
        </w:rPr>
        <w:t xml:space="preserve"> - </w:t>
      </w:r>
      <w:r>
        <w:rPr>
          <w:color w:val="000000"/>
          <w:szCs w:val="22"/>
        </w:rPr>
        <w:t xml:space="preserve">система </w:t>
      </w:r>
      <w:r>
        <w:rPr>
          <w:i/>
          <w:color w:val="000000"/>
          <w:szCs w:val="22"/>
          <w:lang w:val="en-US"/>
        </w:rPr>
        <w:t>TN</w:t>
      </w:r>
      <w:r>
        <w:rPr>
          <w:color w:val="000000"/>
          <w:szCs w:val="22"/>
        </w:rPr>
        <w:t>, в которой функции нулевого защитного и нулевого рабочего проводников совмещены в одном проводнике в какой-то ее части, начиная от источника питания (рис. 1.7.3);</w:t>
      </w:r>
    </w:p>
    <w:p w:rsidR="00A85EA6" w:rsidRDefault="00A85EA6" w:rsidP="00A85EA6">
      <w:pPr>
        <w:shd w:val="clear" w:color="auto" w:fill="FFFFFF"/>
        <w:ind w:firstLine="284"/>
        <w:jc w:val="both"/>
      </w:pPr>
      <w:r>
        <w:rPr>
          <w:color w:val="000000"/>
          <w:szCs w:val="22"/>
        </w:rPr>
        <w:t xml:space="preserve">система </w:t>
      </w:r>
      <w:r>
        <w:rPr>
          <w:i/>
          <w:color w:val="000000"/>
          <w:szCs w:val="22"/>
          <w:lang w:val="en-US"/>
        </w:rPr>
        <w:t>IT</w:t>
      </w:r>
      <w:r>
        <w:rPr>
          <w:iCs/>
          <w:color w:val="000000"/>
          <w:szCs w:val="22"/>
        </w:rPr>
        <w:t xml:space="preserve"> - </w:t>
      </w:r>
      <w:r>
        <w:rPr>
          <w:color w:val="000000"/>
          <w:szCs w:val="22"/>
        </w:rPr>
        <w:t>система,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 (рис. 1.7.4);</w:t>
      </w:r>
    </w:p>
    <w:p w:rsidR="00A85EA6" w:rsidRDefault="00A85EA6" w:rsidP="00A85EA6">
      <w:pPr>
        <w:shd w:val="clear" w:color="auto" w:fill="FFFFFF"/>
        <w:ind w:firstLine="284"/>
        <w:jc w:val="both"/>
      </w:pPr>
      <w:r>
        <w:rPr>
          <w:color w:val="000000"/>
          <w:szCs w:val="22"/>
        </w:rPr>
        <w:t xml:space="preserve">система </w:t>
      </w:r>
      <w:r>
        <w:rPr>
          <w:i/>
          <w:color w:val="000000"/>
          <w:szCs w:val="22"/>
        </w:rPr>
        <w:t>ТТ</w:t>
      </w:r>
      <w:r>
        <w:rPr>
          <w:iCs/>
          <w:color w:val="000000"/>
          <w:szCs w:val="22"/>
        </w:rPr>
        <w:t xml:space="preserve"> - </w:t>
      </w:r>
      <w:r>
        <w:rPr>
          <w:color w:val="000000"/>
          <w:szCs w:val="22"/>
        </w:rPr>
        <w:t>система, в которой нейтраль источника питания глухо заземлена, а открытые проводящие части электроустановки заземлены при помощи заземляющего устройства, электрически независимого от глухозаземленной нейтрали источника (рис. 1.7.5).</w:t>
      </w:r>
    </w:p>
    <w:p w:rsidR="00A85EA6" w:rsidRDefault="00A85EA6" w:rsidP="00A85EA6">
      <w:pPr>
        <w:shd w:val="clear" w:color="auto" w:fill="FFFFFF"/>
        <w:ind w:firstLine="284"/>
        <w:jc w:val="both"/>
      </w:pPr>
      <w:r>
        <w:rPr>
          <w:color w:val="000000"/>
          <w:szCs w:val="22"/>
        </w:rPr>
        <w:t>Первая буква - состояние нейтрали источника питания относительно земли:</w:t>
      </w:r>
    </w:p>
    <w:p w:rsidR="00A85EA6" w:rsidRDefault="00A85EA6" w:rsidP="00A85EA6">
      <w:pPr>
        <w:shd w:val="clear" w:color="auto" w:fill="FFFFFF"/>
        <w:ind w:firstLine="284"/>
        <w:jc w:val="both"/>
      </w:pPr>
      <w:r>
        <w:rPr>
          <w:i/>
          <w:color w:val="000000"/>
          <w:szCs w:val="22"/>
        </w:rPr>
        <w:t>Т</w:t>
      </w:r>
      <w:r>
        <w:rPr>
          <w:iCs/>
          <w:color w:val="000000"/>
          <w:szCs w:val="22"/>
        </w:rPr>
        <w:t xml:space="preserve"> - </w:t>
      </w:r>
      <w:r>
        <w:rPr>
          <w:color w:val="000000"/>
          <w:szCs w:val="22"/>
        </w:rPr>
        <w:t>заземленная нейтраль;</w:t>
      </w:r>
    </w:p>
    <w:p w:rsidR="00A85EA6" w:rsidRPr="00A85EA6" w:rsidRDefault="00A85EA6" w:rsidP="00A85EA6">
      <w:pPr>
        <w:shd w:val="clear" w:color="auto" w:fill="FFFFFF"/>
        <w:ind w:firstLine="284"/>
        <w:jc w:val="both"/>
        <w:rPr>
          <w:color w:val="000000"/>
          <w:szCs w:val="22"/>
        </w:rPr>
      </w:pPr>
      <w:r>
        <w:rPr>
          <w:i/>
          <w:iCs/>
          <w:color w:val="000000"/>
          <w:szCs w:val="22"/>
          <w:lang w:val="en-US"/>
        </w:rPr>
        <w:t>I</w:t>
      </w:r>
      <w:r>
        <w:rPr>
          <w:color w:val="000000"/>
          <w:szCs w:val="22"/>
        </w:rPr>
        <w:t xml:space="preserve"> - изолированная нейтраль.</w:t>
      </w:r>
    </w:p>
    <w:p w:rsidR="00A85EA6" w:rsidRPr="00A85EA6" w:rsidRDefault="00A85EA6" w:rsidP="00A85EA6">
      <w:pPr>
        <w:shd w:val="clear" w:color="auto" w:fill="FFFFFF"/>
        <w:ind w:firstLine="284"/>
        <w:jc w:val="both"/>
      </w:pPr>
    </w:p>
    <w:p w:rsidR="00A85EA6" w:rsidRDefault="0051590C" w:rsidP="00A85EA6">
      <w:pPr>
        <w:ind w:firstLine="284"/>
        <w:jc w:val="center"/>
        <w:rPr>
          <w:szCs w:val="24"/>
          <w:lang w:val="en-US"/>
        </w:rPr>
      </w:pPr>
      <w:r>
        <w:rPr>
          <w:noProof/>
          <w:szCs w:val="24"/>
        </w:rPr>
        <w:drawing>
          <wp:inline distT="0" distB="0" distL="0" distR="0">
            <wp:extent cx="2305050" cy="1562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a:ln>
                      <a:noFill/>
                    </a:ln>
                  </pic:spPr>
                </pic:pic>
              </a:graphicData>
            </a:graphic>
          </wp:inline>
        </w:drawing>
      </w:r>
    </w:p>
    <w:p w:rsidR="00A85EA6" w:rsidRDefault="00A85EA6" w:rsidP="00A85EA6">
      <w:pPr>
        <w:ind w:firstLine="284"/>
        <w:jc w:val="center"/>
        <w:rPr>
          <w:szCs w:val="24"/>
          <w:lang w:val="en-US"/>
        </w:rPr>
      </w:pPr>
    </w:p>
    <w:p w:rsidR="00A85EA6" w:rsidRDefault="00A85EA6" w:rsidP="00A85EA6">
      <w:pPr>
        <w:shd w:val="clear" w:color="auto" w:fill="FFFFFF"/>
        <w:ind w:firstLine="284"/>
        <w:jc w:val="center"/>
        <w:rPr>
          <w:i/>
        </w:rPr>
      </w:pPr>
      <w:r>
        <w:rPr>
          <w:i/>
          <w:color w:val="000000"/>
        </w:rPr>
        <w:t>а</w:t>
      </w:r>
    </w:p>
    <w:p w:rsidR="00A85EA6" w:rsidRDefault="00A85EA6" w:rsidP="00A85EA6">
      <w:pPr>
        <w:ind w:firstLine="284"/>
        <w:jc w:val="center"/>
        <w:rPr>
          <w:szCs w:val="24"/>
          <w:lang w:val="en-US"/>
        </w:rPr>
      </w:pPr>
    </w:p>
    <w:p w:rsidR="00A85EA6" w:rsidRDefault="0051590C" w:rsidP="00A85EA6">
      <w:pPr>
        <w:ind w:firstLine="284"/>
        <w:jc w:val="center"/>
        <w:rPr>
          <w:szCs w:val="24"/>
        </w:rPr>
      </w:pPr>
      <w:r>
        <w:rPr>
          <w:noProof/>
          <w:szCs w:val="24"/>
        </w:rPr>
        <w:lastRenderedPageBreak/>
        <w:drawing>
          <wp:inline distT="0" distB="0" distL="0" distR="0">
            <wp:extent cx="4105275" cy="16668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1666875"/>
                    </a:xfrm>
                    <a:prstGeom prst="rect">
                      <a:avLst/>
                    </a:prstGeom>
                    <a:noFill/>
                    <a:ln>
                      <a:noFill/>
                    </a:ln>
                  </pic:spPr>
                </pic:pic>
              </a:graphicData>
            </a:graphic>
          </wp:inline>
        </w:drawing>
      </w:r>
    </w:p>
    <w:p w:rsidR="00A85EA6" w:rsidRDefault="00A85EA6" w:rsidP="00A85EA6">
      <w:pPr>
        <w:shd w:val="clear" w:color="auto" w:fill="FFFFFF"/>
        <w:ind w:firstLine="284"/>
        <w:jc w:val="both"/>
        <w:rPr>
          <w:iCs/>
          <w:color w:val="000000"/>
          <w:lang w:val="en-US"/>
        </w:rPr>
      </w:pPr>
    </w:p>
    <w:p w:rsidR="00A85EA6" w:rsidRPr="00A85EA6" w:rsidRDefault="00A85EA6" w:rsidP="00A85EA6">
      <w:pPr>
        <w:shd w:val="clear" w:color="auto" w:fill="FFFFFF"/>
        <w:ind w:firstLine="284"/>
        <w:jc w:val="center"/>
        <w:rPr>
          <w:i/>
          <w:color w:val="000000"/>
        </w:rPr>
      </w:pPr>
      <w:r>
        <w:rPr>
          <w:i/>
          <w:color w:val="000000"/>
        </w:rPr>
        <w:t>б</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center"/>
      </w:pPr>
      <w:r>
        <w:rPr>
          <w:bCs/>
          <w:iCs/>
          <w:color w:val="000000"/>
          <w:szCs w:val="21"/>
        </w:rPr>
        <w:t xml:space="preserve">Рис. </w:t>
      </w:r>
      <w:r w:rsidRPr="00A85EA6">
        <w:rPr>
          <w:bCs/>
          <w:iCs/>
          <w:color w:val="000000"/>
          <w:szCs w:val="21"/>
        </w:rPr>
        <w:t>1</w:t>
      </w:r>
      <w:r>
        <w:rPr>
          <w:bCs/>
          <w:color w:val="000000"/>
          <w:szCs w:val="21"/>
        </w:rPr>
        <w:t xml:space="preserve">.7.2. </w:t>
      </w:r>
      <w:r>
        <w:rPr>
          <w:color w:val="000000"/>
          <w:szCs w:val="21"/>
        </w:rPr>
        <w:t xml:space="preserve">Система </w:t>
      </w:r>
      <w:r>
        <w:rPr>
          <w:i/>
          <w:color w:val="000000"/>
          <w:szCs w:val="21"/>
          <w:lang w:val="en-US"/>
        </w:rPr>
        <w:t>TN</w:t>
      </w:r>
      <w:r>
        <w:rPr>
          <w:i/>
          <w:color w:val="000000"/>
          <w:szCs w:val="21"/>
        </w:rPr>
        <w:t>—</w:t>
      </w:r>
      <w:r>
        <w:rPr>
          <w:i/>
          <w:color w:val="000000"/>
          <w:szCs w:val="21"/>
          <w:lang w:val="en-US"/>
        </w:rPr>
        <w:t>S</w:t>
      </w:r>
      <w:r>
        <w:rPr>
          <w:iCs/>
          <w:color w:val="000000"/>
          <w:szCs w:val="21"/>
        </w:rPr>
        <w:t xml:space="preserve"> </w:t>
      </w:r>
      <w:r>
        <w:rPr>
          <w:color w:val="000000"/>
          <w:szCs w:val="21"/>
        </w:rPr>
        <w:t xml:space="preserve">переменного </w:t>
      </w:r>
      <w:r>
        <w:rPr>
          <w:iCs/>
          <w:color w:val="000000"/>
          <w:szCs w:val="21"/>
        </w:rPr>
        <w:t>(</w:t>
      </w:r>
      <w:r>
        <w:rPr>
          <w:i/>
          <w:color w:val="000000"/>
          <w:szCs w:val="21"/>
        </w:rPr>
        <w:t>а</w:t>
      </w:r>
      <w:r>
        <w:rPr>
          <w:iCs/>
          <w:color w:val="000000"/>
          <w:szCs w:val="21"/>
        </w:rPr>
        <w:t xml:space="preserve">) </w:t>
      </w:r>
      <w:r>
        <w:rPr>
          <w:color w:val="000000"/>
          <w:szCs w:val="21"/>
        </w:rPr>
        <w:t xml:space="preserve">и постоянного </w:t>
      </w:r>
      <w:r>
        <w:rPr>
          <w:iCs/>
          <w:color w:val="000000"/>
          <w:szCs w:val="21"/>
        </w:rPr>
        <w:t>(</w:t>
      </w:r>
      <w:r>
        <w:rPr>
          <w:i/>
          <w:color w:val="000000"/>
          <w:szCs w:val="21"/>
        </w:rPr>
        <w:t>б</w:t>
      </w:r>
      <w:r>
        <w:rPr>
          <w:iCs/>
          <w:color w:val="000000"/>
          <w:szCs w:val="21"/>
        </w:rPr>
        <w:t xml:space="preserve">) </w:t>
      </w:r>
      <w:r>
        <w:rPr>
          <w:color w:val="000000"/>
          <w:szCs w:val="21"/>
        </w:rPr>
        <w:t>тока. Нулевой защитный и нулевой рабочий проводники разделены:</w:t>
      </w:r>
    </w:p>
    <w:p w:rsidR="00A85EA6" w:rsidRPr="00A85EA6" w:rsidRDefault="00A85EA6" w:rsidP="00A85EA6">
      <w:pPr>
        <w:shd w:val="clear" w:color="auto" w:fill="FFFFFF"/>
        <w:ind w:firstLine="284"/>
        <w:jc w:val="center"/>
        <w:rPr>
          <w:color w:val="000000"/>
          <w:szCs w:val="19"/>
        </w:rPr>
      </w:pPr>
      <w:r>
        <w:rPr>
          <w:i/>
          <w:color w:val="000000"/>
          <w:szCs w:val="19"/>
        </w:rPr>
        <w:t>1</w:t>
      </w:r>
      <w:r>
        <w:rPr>
          <w:iCs/>
          <w:color w:val="000000"/>
          <w:szCs w:val="19"/>
        </w:rPr>
        <w:t xml:space="preserve"> - </w:t>
      </w:r>
      <w:r>
        <w:rPr>
          <w:color w:val="000000"/>
          <w:szCs w:val="19"/>
        </w:rPr>
        <w:t xml:space="preserve">заземлитель нейтрали источника переменного тока; </w:t>
      </w:r>
      <w:r>
        <w:rPr>
          <w:i/>
          <w:color w:val="000000"/>
          <w:szCs w:val="19"/>
        </w:rPr>
        <w:t xml:space="preserve">1-1 </w:t>
      </w:r>
      <w:r>
        <w:rPr>
          <w:iCs/>
          <w:color w:val="000000"/>
          <w:szCs w:val="19"/>
        </w:rPr>
        <w:t xml:space="preserve">- </w:t>
      </w:r>
      <w:r>
        <w:rPr>
          <w:color w:val="000000"/>
          <w:szCs w:val="19"/>
        </w:rPr>
        <w:t xml:space="preserve">заземлитель вывода источника постоянного тока; </w:t>
      </w:r>
      <w:r>
        <w:rPr>
          <w:i/>
          <w:color w:val="000000"/>
          <w:szCs w:val="19"/>
        </w:rPr>
        <w:t>1-2</w:t>
      </w:r>
      <w:r>
        <w:rPr>
          <w:iCs/>
          <w:color w:val="000000"/>
          <w:szCs w:val="19"/>
        </w:rPr>
        <w:t xml:space="preserve"> </w:t>
      </w:r>
      <w:r>
        <w:rPr>
          <w:color w:val="000000"/>
          <w:szCs w:val="19"/>
        </w:rPr>
        <w:t xml:space="preserve">- заземлитель средней точки источника постоянного тока; </w:t>
      </w:r>
      <w:r>
        <w:rPr>
          <w:i/>
          <w:iCs/>
          <w:color w:val="000000"/>
          <w:szCs w:val="19"/>
        </w:rPr>
        <w:t>2</w:t>
      </w:r>
      <w:r>
        <w:rPr>
          <w:color w:val="000000"/>
          <w:szCs w:val="19"/>
        </w:rPr>
        <w:t xml:space="preserve"> - открытые проводящие части; </w:t>
      </w:r>
      <w:r>
        <w:rPr>
          <w:i/>
          <w:color w:val="000000"/>
          <w:szCs w:val="19"/>
        </w:rPr>
        <w:t>3</w:t>
      </w:r>
      <w:r>
        <w:rPr>
          <w:iCs/>
          <w:color w:val="000000"/>
          <w:szCs w:val="19"/>
        </w:rPr>
        <w:t xml:space="preserve"> </w:t>
      </w:r>
      <w:r>
        <w:rPr>
          <w:color w:val="000000"/>
          <w:szCs w:val="19"/>
        </w:rPr>
        <w:t>- источник питания</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2"/>
        </w:rPr>
        <w:t>Вторая-буква - состояние открытых проводящих частей относительно земли:</w:t>
      </w:r>
    </w:p>
    <w:p w:rsidR="00A85EA6" w:rsidRDefault="00A85EA6" w:rsidP="00A85EA6">
      <w:pPr>
        <w:shd w:val="clear" w:color="auto" w:fill="FFFFFF"/>
        <w:ind w:firstLine="284"/>
        <w:jc w:val="both"/>
      </w:pPr>
      <w:r>
        <w:rPr>
          <w:i/>
          <w:color w:val="000000"/>
          <w:szCs w:val="22"/>
        </w:rPr>
        <w:t>Т</w:t>
      </w:r>
      <w:r>
        <w:rPr>
          <w:iCs/>
          <w:color w:val="000000"/>
          <w:szCs w:val="22"/>
        </w:rPr>
        <w:t xml:space="preserve"> - </w:t>
      </w:r>
      <w:r>
        <w:rPr>
          <w:color w:val="000000"/>
          <w:szCs w:val="22"/>
        </w:rPr>
        <w:t>открытые проводящие части заземлены, независимо от отношения к земле нейтрали источника питания или какой-либо точки питающей сети;</w:t>
      </w:r>
    </w:p>
    <w:p w:rsidR="00A85EA6" w:rsidRDefault="00A85EA6" w:rsidP="00A85EA6">
      <w:pPr>
        <w:shd w:val="clear" w:color="auto" w:fill="FFFFFF"/>
        <w:ind w:firstLine="284"/>
        <w:jc w:val="both"/>
      </w:pPr>
      <w:r>
        <w:rPr>
          <w:i/>
          <w:color w:val="000000"/>
          <w:szCs w:val="22"/>
        </w:rPr>
        <w:t>N</w:t>
      </w:r>
      <w:r>
        <w:rPr>
          <w:iCs/>
          <w:color w:val="000000"/>
          <w:szCs w:val="22"/>
        </w:rPr>
        <w:t xml:space="preserve"> </w:t>
      </w:r>
      <w:r>
        <w:rPr>
          <w:color w:val="000000"/>
          <w:szCs w:val="22"/>
        </w:rPr>
        <w:t>- открытые проводящие части присоединены к глухозаземленной нейтрали источника питания.</w:t>
      </w:r>
    </w:p>
    <w:p w:rsidR="00A85EA6" w:rsidRDefault="00A85EA6" w:rsidP="00A85EA6">
      <w:pPr>
        <w:shd w:val="clear" w:color="auto" w:fill="FFFFFF"/>
        <w:ind w:firstLine="284"/>
        <w:jc w:val="both"/>
      </w:pPr>
      <w:r>
        <w:rPr>
          <w:color w:val="000000"/>
          <w:szCs w:val="22"/>
        </w:rPr>
        <w:t xml:space="preserve">Последующие (после </w:t>
      </w:r>
      <w:r>
        <w:rPr>
          <w:i/>
          <w:color w:val="000000"/>
          <w:szCs w:val="22"/>
          <w:lang w:val="en-US"/>
        </w:rPr>
        <w:t>N</w:t>
      </w:r>
      <w:r>
        <w:rPr>
          <w:iCs/>
          <w:color w:val="000000"/>
          <w:szCs w:val="22"/>
        </w:rPr>
        <w:t xml:space="preserve">) </w:t>
      </w:r>
      <w:r>
        <w:rPr>
          <w:color w:val="000000"/>
          <w:szCs w:val="22"/>
        </w:rPr>
        <w:t>буквы - совмещение в одном проводнике или разделение функций нулевого рабочего и нулевого защитного проводников:</w:t>
      </w:r>
    </w:p>
    <w:p w:rsidR="00A85EA6" w:rsidRDefault="00A85EA6" w:rsidP="00A85EA6">
      <w:pPr>
        <w:shd w:val="clear" w:color="auto" w:fill="FFFFFF"/>
        <w:ind w:firstLine="284"/>
        <w:jc w:val="both"/>
        <w:rPr>
          <w:color w:val="000000"/>
          <w:szCs w:val="22"/>
        </w:rPr>
      </w:pPr>
      <w:r>
        <w:rPr>
          <w:i/>
          <w:color w:val="000000"/>
          <w:szCs w:val="22"/>
          <w:lang w:val="en-US"/>
        </w:rPr>
        <w:t>S</w:t>
      </w:r>
      <w:r>
        <w:rPr>
          <w:iCs/>
          <w:color w:val="000000"/>
          <w:szCs w:val="22"/>
        </w:rPr>
        <w:t xml:space="preserve"> - </w:t>
      </w:r>
      <w:r>
        <w:rPr>
          <w:color w:val="000000"/>
          <w:szCs w:val="22"/>
        </w:rPr>
        <w:t>нулевой рабочий (</w:t>
      </w:r>
      <w:r>
        <w:rPr>
          <w:i/>
          <w:color w:val="000000"/>
          <w:szCs w:val="22"/>
          <w:lang w:val="en-US"/>
        </w:rPr>
        <w:t>N</w:t>
      </w:r>
      <w:r>
        <w:rPr>
          <w:color w:val="000000"/>
          <w:szCs w:val="22"/>
        </w:rPr>
        <w:t xml:space="preserve">) и нулевой защитный </w:t>
      </w:r>
      <w:r>
        <w:rPr>
          <w:iCs/>
          <w:color w:val="000000"/>
          <w:szCs w:val="22"/>
        </w:rPr>
        <w:t>(</w:t>
      </w:r>
      <w:r>
        <w:rPr>
          <w:i/>
          <w:color w:val="000000"/>
          <w:szCs w:val="22"/>
        </w:rPr>
        <w:t>РЕ</w:t>
      </w:r>
      <w:r>
        <w:rPr>
          <w:iCs/>
          <w:color w:val="000000"/>
          <w:szCs w:val="22"/>
        </w:rPr>
        <w:t xml:space="preserve">) </w:t>
      </w:r>
      <w:r>
        <w:rPr>
          <w:color w:val="000000"/>
          <w:szCs w:val="22"/>
        </w:rPr>
        <w:t>проводники разделены;</w:t>
      </w:r>
    </w:p>
    <w:p w:rsidR="00A85EA6" w:rsidRPr="00A85EA6" w:rsidRDefault="00A85EA6" w:rsidP="00A85EA6">
      <w:pPr>
        <w:shd w:val="clear" w:color="auto" w:fill="FFFFFF"/>
        <w:ind w:firstLine="284"/>
        <w:jc w:val="both"/>
      </w:pPr>
    </w:p>
    <w:p w:rsidR="00A85EA6" w:rsidRDefault="0051590C" w:rsidP="00A85EA6">
      <w:pPr>
        <w:ind w:firstLine="284"/>
        <w:jc w:val="center"/>
        <w:rPr>
          <w:szCs w:val="24"/>
          <w:lang w:val="en-US"/>
        </w:rPr>
      </w:pPr>
      <w:r>
        <w:rPr>
          <w:noProof/>
          <w:szCs w:val="24"/>
        </w:rPr>
        <w:drawing>
          <wp:inline distT="0" distB="0" distL="0" distR="0">
            <wp:extent cx="2505075" cy="1485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5075" cy="1485900"/>
                    </a:xfrm>
                    <a:prstGeom prst="rect">
                      <a:avLst/>
                    </a:prstGeom>
                    <a:noFill/>
                    <a:ln>
                      <a:noFill/>
                    </a:ln>
                  </pic:spPr>
                </pic:pic>
              </a:graphicData>
            </a:graphic>
          </wp:inline>
        </w:drawing>
      </w:r>
    </w:p>
    <w:p w:rsidR="00A85EA6" w:rsidRDefault="00A85EA6" w:rsidP="00A85EA6">
      <w:pPr>
        <w:ind w:firstLine="284"/>
        <w:jc w:val="center"/>
        <w:rPr>
          <w:szCs w:val="24"/>
          <w:lang w:val="en-US"/>
        </w:rPr>
      </w:pPr>
    </w:p>
    <w:p w:rsidR="00A85EA6" w:rsidRDefault="00A85EA6" w:rsidP="00A85EA6">
      <w:pPr>
        <w:shd w:val="clear" w:color="auto" w:fill="FFFFFF"/>
        <w:ind w:firstLine="284"/>
        <w:jc w:val="center"/>
        <w:rPr>
          <w:i/>
        </w:rPr>
      </w:pPr>
      <w:r>
        <w:rPr>
          <w:i/>
          <w:color w:val="000000"/>
        </w:rPr>
        <w:t>а</w:t>
      </w:r>
    </w:p>
    <w:p w:rsidR="00A85EA6" w:rsidRDefault="00A85EA6" w:rsidP="00A85EA6">
      <w:pPr>
        <w:ind w:firstLine="284"/>
        <w:jc w:val="center"/>
        <w:rPr>
          <w:szCs w:val="24"/>
          <w:lang w:val="en-US"/>
        </w:rPr>
      </w:pPr>
    </w:p>
    <w:p w:rsidR="00A85EA6" w:rsidRDefault="0051590C" w:rsidP="00A85EA6">
      <w:pPr>
        <w:ind w:firstLine="284"/>
        <w:jc w:val="center"/>
        <w:rPr>
          <w:szCs w:val="24"/>
        </w:rPr>
      </w:pPr>
      <w:r>
        <w:rPr>
          <w:noProof/>
          <w:szCs w:val="24"/>
        </w:rPr>
        <w:drawing>
          <wp:inline distT="0" distB="0" distL="0" distR="0">
            <wp:extent cx="4171950" cy="16668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1950" cy="1666875"/>
                    </a:xfrm>
                    <a:prstGeom prst="rect">
                      <a:avLst/>
                    </a:prstGeom>
                    <a:noFill/>
                    <a:ln>
                      <a:noFill/>
                    </a:ln>
                  </pic:spPr>
                </pic:pic>
              </a:graphicData>
            </a:graphic>
          </wp:inline>
        </w:drawing>
      </w:r>
    </w:p>
    <w:p w:rsidR="00A85EA6" w:rsidRDefault="00A85EA6" w:rsidP="00A85EA6">
      <w:pPr>
        <w:shd w:val="clear" w:color="auto" w:fill="FFFFFF"/>
        <w:ind w:firstLine="284"/>
        <w:jc w:val="both"/>
        <w:rPr>
          <w:iCs/>
          <w:color w:val="000000"/>
          <w:lang w:val="en-US"/>
        </w:rPr>
      </w:pPr>
    </w:p>
    <w:p w:rsidR="00A85EA6" w:rsidRPr="00A85EA6" w:rsidRDefault="00A85EA6" w:rsidP="00A85EA6">
      <w:pPr>
        <w:shd w:val="clear" w:color="auto" w:fill="FFFFFF"/>
        <w:ind w:firstLine="284"/>
        <w:jc w:val="center"/>
        <w:rPr>
          <w:i/>
          <w:color w:val="000000"/>
        </w:rPr>
      </w:pPr>
      <w:r>
        <w:rPr>
          <w:i/>
          <w:color w:val="000000"/>
        </w:rPr>
        <w:t>б</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center"/>
      </w:pPr>
      <w:r>
        <w:rPr>
          <w:iCs/>
          <w:color w:val="000000"/>
          <w:szCs w:val="21"/>
        </w:rPr>
        <w:t xml:space="preserve">Рис. 1.7.3. </w:t>
      </w:r>
      <w:r>
        <w:rPr>
          <w:color w:val="000000"/>
          <w:szCs w:val="21"/>
        </w:rPr>
        <w:t xml:space="preserve">Система </w:t>
      </w:r>
      <w:r>
        <w:rPr>
          <w:i/>
          <w:color w:val="000000"/>
          <w:szCs w:val="21"/>
          <w:lang w:val="en-US"/>
        </w:rPr>
        <w:t>TN</w:t>
      </w:r>
      <w:r>
        <w:rPr>
          <w:i/>
          <w:color w:val="000000"/>
          <w:szCs w:val="21"/>
        </w:rPr>
        <w:t>-</w:t>
      </w:r>
      <w:r>
        <w:rPr>
          <w:i/>
          <w:color w:val="000000"/>
          <w:szCs w:val="21"/>
          <w:lang w:val="en-US"/>
        </w:rPr>
        <w:t>C</w:t>
      </w:r>
      <w:r>
        <w:rPr>
          <w:i/>
          <w:color w:val="000000"/>
          <w:szCs w:val="21"/>
        </w:rPr>
        <w:t>-</w:t>
      </w:r>
      <w:r>
        <w:rPr>
          <w:i/>
          <w:color w:val="000000"/>
          <w:szCs w:val="21"/>
          <w:lang w:val="en-US"/>
        </w:rPr>
        <w:t>S</w:t>
      </w:r>
      <w:r>
        <w:rPr>
          <w:iCs/>
          <w:color w:val="000000"/>
          <w:szCs w:val="21"/>
        </w:rPr>
        <w:t xml:space="preserve"> </w:t>
      </w:r>
      <w:r>
        <w:rPr>
          <w:color w:val="000000"/>
          <w:szCs w:val="21"/>
        </w:rPr>
        <w:t xml:space="preserve">переменного </w:t>
      </w:r>
      <w:r>
        <w:rPr>
          <w:iCs/>
          <w:color w:val="000000"/>
          <w:szCs w:val="21"/>
        </w:rPr>
        <w:t>(</w:t>
      </w:r>
      <w:r>
        <w:rPr>
          <w:i/>
          <w:color w:val="000000"/>
          <w:szCs w:val="21"/>
        </w:rPr>
        <w:t>а</w:t>
      </w:r>
      <w:r>
        <w:rPr>
          <w:iCs/>
          <w:color w:val="000000"/>
          <w:szCs w:val="21"/>
        </w:rPr>
        <w:t xml:space="preserve">) </w:t>
      </w:r>
      <w:r>
        <w:rPr>
          <w:color w:val="000000"/>
          <w:szCs w:val="21"/>
        </w:rPr>
        <w:t xml:space="preserve">и постоянного </w:t>
      </w:r>
      <w:r>
        <w:rPr>
          <w:iCs/>
          <w:color w:val="000000"/>
          <w:szCs w:val="21"/>
        </w:rPr>
        <w:t>(</w:t>
      </w:r>
      <w:r>
        <w:rPr>
          <w:i/>
          <w:color w:val="000000"/>
          <w:szCs w:val="21"/>
        </w:rPr>
        <w:t>б</w:t>
      </w:r>
      <w:r>
        <w:rPr>
          <w:iCs/>
          <w:color w:val="000000"/>
          <w:szCs w:val="21"/>
        </w:rPr>
        <w:t xml:space="preserve">) </w:t>
      </w:r>
      <w:r>
        <w:rPr>
          <w:color w:val="000000"/>
          <w:szCs w:val="21"/>
        </w:rPr>
        <w:t>тока. Нулевой защитный и нулевой рабочий проводники совмещены в одном проводнике в части системы:</w:t>
      </w:r>
    </w:p>
    <w:p w:rsidR="00A85EA6" w:rsidRDefault="00A85EA6" w:rsidP="00A85EA6">
      <w:pPr>
        <w:shd w:val="clear" w:color="auto" w:fill="FFFFFF"/>
        <w:ind w:firstLine="284"/>
        <w:jc w:val="center"/>
      </w:pPr>
      <w:r>
        <w:rPr>
          <w:i/>
          <w:iCs/>
          <w:color w:val="000000"/>
          <w:szCs w:val="19"/>
        </w:rPr>
        <w:lastRenderedPageBreak/>
        <w:t>1</w:t>
      </w:r>
      <w:r>
        <w:rPr>
          <w:color w:val="000000"/>
          <w:szCs w:val="19"/>
        </w:rPr>
        <w:t xml:space="preserve"> </w:t>
      </w:r>
      <w:r>
        <w:rPr>
          <w:iCs/>
          <w:color w:val="000000"/>
          <w:szCs w:val="19"/>
        </w:rPr>
        <w:t xml:space="preserve">— </w:t>
      </w:r>
      <w:r>
        <w:rPr>
          <w:color w:val="000000"/>
          <w:szCs w:val="19"/>
        </w:rPr>
        <w:t xml:space="preserve">заземлитель нейтрали источника переменного тока; </w:t>
      </w:r>
      <w:r>
        <w:rPr>
          <w:i/>
          <w:color w:val="000000"/>
          <w:szCs w:val="19"/>
        </w:rPr>
        <w:t>1-1</w:t>
      </w:r>
      <w:r>
        <w:rPr>
          <w:iCs/>
          <w:color w:val="000000"/>
          <w:szCs w:val="19"/>
        </w:rPr>
        <w:t xml:space="preserve"> - </w:t>
      </w:r>
      <w:r>
        <w:rPr>
          <w:color w:val="000000"/>
          <w:szCs w:val="19"/>
        </w:rPr>
        <w:t xml:space="preserve">заземлитель вывода источника постоянного тока; </w:t>
      </w:r>
      <w:r>
        <w:rPr>
          <w:i/>
          <w:color w:val="000000"/>
          <w:szCs w:val="19"/>
        </w:rPr>
        <w:t>1-2</w:t>
      </w:r>
      <w:r>
        <w:rPr>
          <w:iCs/>
          <w:color w:val="000000"/>
          <w:szCs w:val="19"/>
        </w:rPr>
        <w:t xml:space="preserve"> - </w:t>
      </w:r>
      <w:r>
        <w:rPr>
          <w:color w:val="000000"/>
          <w:szCs w:val="19"/>
        </w:rPr>
        <w:t xml:space="preserve">заземлитель средней точки источника постоянного тока; </w:t>
      </w:r>
      <w:r>
        <w:rPr>
          <w:i/>
          <w:color w:val="000000"/>
          <w:szCs w:val="19"/>
        </w:rPr>
        <w:t>2</w:t>
      </w:r>
      <w:r>
        <w:rPr>
          <w:iCs/>
          <w:color w:val="000000"/>
          <w:szCs w:val="19"/>
        </w:rPr>
        <w:t xml:space="preserve"> - </w:t>
      </w:r>
      <w:r>
        <w:rPr>
          <w:color w:val="000000"/>
          <w:szCs w:val="19"/>
        </w:rPr>
        <w:t xml:space="preserve">открытые проводящие части, </w:t>
      </w:r>
      <w:r>
        <w:rPr>
          <w:i/>
          <w:color w:val="000000"/>
          <w:szCs w:val="19"/>
        </w:rPr>
        <w:t>3</w:t>
      </w:r>
      <w:r>
        <w:rPr>
          <w:iCs/>
          <w:color w:val="000000"/>
          <w:szCs w:val="19"/>
        </w:rPr>
        <w:t xml:space="preserve"> - </w:t>
      </w:r>
      <w:r>
        <w:rPr>
          <w:color w:val="000000"/>
          <w:szCs w:val="19"/>
        </w:rPr>
        <w:t>источник питания</w:t>
      </w:r>
    </w:p>
    <w:p w:rsidR="00A85EA6" w:rsidRPr="00A85EA6" w:rsidRDefault="00A85EA6" w:rsidP="00A85EA6">
      <w:pPr>
        <w:shd w:val="clear" w:color="auto" w:fill="FFFFFF"/>
        <w:ind w:firstLine="284"/>
        <w:jc w:val="both"/>
        <w:rPr>
          <w:iCs/>
          <w:color w:val="000000"/>
          <w:szCs w:val="23"/>
        </w:rPr>
      </w:pPr>
    </w:p>
    <w:p w:rsidR="00A85EA6" w:rsidRDefault="00A85EA6" w:rsidP="00A85EA6">
      <w:pPr>
        <w:shd w:val="clear" w:color="auto" w:fill="FFFFFF"/>
        <w:ind w:firstLine="284"/>
        <w:jc w:val="both"/>
      </w:pPr>
      <w:r>
        <w:rPr>
          <w:i/>
          <w:color w:val="000000"/>
          <w:szCs w:val="23"/>
        </w:rPr>
        <w:t>С</w:t>
      </w:r>
      <w:r>
        <w:rPr>
          <w:iCs/>
          <w:color w:val="000000"/>
          <w:szCs w:val="23"/>
        </w:rPr>
        <w:t xml:space="preserve"> - </w:t>
      </w:r>
      <w:r>
        <w:rPr>
          <w:color w:val="000000"/>
          <w:szCs w:val="23"/>
        </w:rPr>
        <w:t>функции нулевого защитного и нулевого рабочего проводников совмещены в одном проводнике (</w:t>
      </w:r>
      <w:r>
        <w:rPr>
          <w:i/>
          <w:iCs/>
          <w:color w:val="000000"/>
          <w:szCs w:val="23"/>
        </w:rPr>
        <w:t>PEN</w:t>
      </w:r>
      <w:r>
        <w:rPr>
          <w:color w:val="000000"/>
          <w:szCs w:val="23"/>
        </w:rPr>
        <w:t>-проводник);</w:t>
      </w:r>
    </w:p>
    <w:p w:rsidR="00A85EA6" w:rsidRDefault="00A85EA6" w:rsidP="00A85EA6">
      <w:pPr>
        <w:shd w:val="clear" w:color="auto" w:fill="FFFFFF"/>
        <w:ind w:firstLine="284"/>
        <w:jc w:val="both"/>
      </w:pPr>
      <w:r>
        <w:rPr>
          <w:i/>
          <w:color w:val="000000"/>
          <w:szCs w:val="23"/>
        </w:rPr>
        <w:t>N</w:t>
      </w:r>
      <w:r>
        <w:rPr>
          <w:iCs/>
          <w:color w:val="000000"/>
          <w:szCs w:val="23"/>
        </w:rPr>
        <w:t xml:space="preserve"> - </w:t>
      </w:r>
      <w:r>
        <w:rPr>
          <w:iCs/>
          <w:color w:val="000000"/>
          <w:szCs w:val="23"/>
        </w:rPr>
        <w:object w:dxaOrig="25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9pt" o:ole="">
            <v:imagedata r:id="rId50" o:title=""/>
          </v:shape>
          <o:OLEObject Type="Embed" ProgID="MSPhotoEd.3" ShapeID="_x0000_i1025" DrawAspect="Content" ObjectID="_1591512536" r:id="rId51"/>
        </w:object>
      </w:r>
      <w:r>
        <w:rPr>
          <w:iCs/>
          <w:color w:val="000000"/>
          <w:szCs w:val="23"/>
        </w:rPr>
        <w:t xml:space="preserve"> - </w:t>
      </w:r>
      <w:r>
        <w:rPr>
          <w:color w:val="000000"/>
          <w:szCs w:val="23"/>
        </w:rPr>
        <w:t>нулевой рабочий (нейтральный) проводник;</w:t>
      </w:r>
    </w:p>
    <w:p w:rsidR="00A85EA6" w:rsidRDefault="00A85EA6" w:rsidP="00A85EA6">
      <w:pPr>
        <w:shd w:val="clear" w:color="auto" w:fill="FFFFFF"/>
        <w:ind w:firstLine="284"/>
        <w:jc w:val="both"/>
      </w:pPr>
      <w:r>
        <w:rPr>
          <w:i/>
          <w:color w:val="000000"/>
          <w:szCs w:val="23"/>
        </w:rPr>
        <w:t>РЕ</w:t>
      </w:r>
      <w:r>
        <w:rPr>
          <w:iCs/>
          <w:color w:val="000000"/>
          <w:szCs w:val="23"/>
        </w:rPr>
        <w:t xml:space="preserve"> - </w:t>
      </w:r>
      <w:r>
        <w:rPr>
          <w:iCs/>
          <w:color w:val="000000"/>
          <w:szCs w:val="23"/>
        </w:rPr>
        <w:object w:dxaOrig="270" w:dyaOrig="330">
          <v:shape id="_x0000_i1026" type="#_x0000_t75" style="width:7.5pt;height:9.75pt" o:ole="">
            <v:imagedata r:id="rId52" o:title=""/>
          </v:shape>
          <o:OLEObject Type="Embed" ProgID="MSPhotoEd.3" ShapeID="_x0000_i1026" DrawAspect="Content" ObjectID="_1591512537" r:id="rId53"/>
        </w:object>
      </w:r>
      <w:r>
        <w:rPr>
          <w:iCs/>
          <w:color w:val="000000"/>
          <w:szCs w:val="23"/>
        </w:rPr>
        <w:t xml:space="preserve">- </w:t>
      </w:r>
      <w:r>
        <w:rPr>
          <w:color w:val="000000"/>
          <w:szCs w:val="23"/>
        </w:rPr>
        <w:t>защитный проводник (заземляющий проводник, нулевой защитный проводник, защитный проводник системы уравнивания потенциалов);</w:t>
      </w:r>
    </w:p>
    <w:p w:rsidR="00A85EA6" w:rsidRPr="00A85EA6" w:rsidRDefault="00A85EA6" w:rsidP="00A85EA6">
      <w:pPr>
        <w:shd w:val="clear" w:color="auto" w:fill="FFFFFF"/>
        <w:ind w:firstLine="284"/>
        <w:jc w:val="both"/>
        <w:rPr>
          <w:color w:val="000000"/>
          <w:szCs w:val="23"/>
        </w:rPr>
      </w:pPr>
      <w:r>
        <w:rPr>
          <w:i/>
          <w:color w:val="000000"/>
          <w:szCs w:val="23"/>
          <w:lang w:val="en-US"/>
        </w:rPr>
        <w:t>PEN</w:t>
      </w:r>
      <w:r>
        <w:rPr>
          <w:iCs/>
          <w:color w:val="000000"/>
          <w:szCs w:val="23"/>
        </w:rPr>
        <w:t xml:space="preserve"> - </w:t>
      </w:r>
      <w:r>
        <w:rPr>
          <w:iCs/>
          <w:color w:val="000000"/>
          <w:szCs w:val="23"/>
        </w:rPr>
        <w:object w:dxaOrig="255" w:dyaOrig="330">
          <v:shape id="_x0000_i1027" type="#_x0000_t75" style="width:6.75pt;height:9pt" o:ole="">
            <v:imagedata r:id="rId54" o:title=""/>
          </v:shape>
          <o:OLEObject Type="Embed" ProgID="MSPhotoEd.3" ShapeID="_x0000_i1027" DrawAspect="Content" ObjectID="_1591512538" r:id="rId55"/>
        </w:object>
      </w:r>
      <w:r>
        <w:rPr>
          <w:iCs/>
          <w:color w:val="000000"/>
          <w:szCs w:val="23"/>
        </w:rPr>
        <w:t xml:space="preserve"> - </w:t>
      </w:r>
      <w:r>
        <w:rPr>
          <w:color w:val="000000"/>
          <w:szCs w:val="23"/>
        </w:rPr>
        <w:t>совмещенный нулевой защитный и нулевой рабочий проводники.</w:t>
      </w:r>
    </w:p>
    <w:p w:rsidR="00A85EA6" w:rsidRPr="00A85EA6" w:rsidRDefault="00A85EA6" w:rsidP="00A85EA6">
      <w:pPr>
        <w:shd w:val="clear" w:color="auto" w:fill="FFFFFF"/>
        <w:ind w:firstLine="284"/>
        <w:jc w:val="both"/>
      </w:pPr>
    </w:p>
    <w:p w:rsidR="00A85EA6" w:rsidRDefault="0051590C" w:rsidP="00A85EA6">
      <w:pPr>
        <w:shd w:val="clear" w:color="auto" w:fill="FFFFFF"/>
        <w:ind w:firstLine="284"/>
        <w:jc w:val="center"/>
        <w:rPr>
          <w:szCs w:val="24"/>
          <w:lang w:val="en-US"/>
        </w:rPr>
      </w:pPr>
      <w:r>
        <w:rPr>
          <w:noProof/>
          <w:szCs w:val="24"/>
        </w:rPr>
        <w:drawing>
          <wp:inline distT="0" distB="0" distL="0" distR="0">
            <wp:extent cx="2571750" cy="1695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inline>
        </w:drawing>
      </w:r>
    </w:p>
    <w:p w:rsidR="00A85EA6" w:rsidRDefault="00A85EA6" w:rsidP="00A85EA6">
      <w:pPr>
        <w:shd w:val="clear" w:color="auto" w:fill="FFFFFF"/>
        <w:ind w:firstLine="284"/>
        <w:jc w:val="both"/>
        <w:rPr>
          <w:szCs w:val="24"/>
          <w:lang w:val="en-US"/>
        </w:rPr>
      </w:pPr>
    </w:p>
    <w:p w:rsidR="00A85EA6" w:rsidRDefault="00A85EA6" w:rsidP="00A85EA6">
      <w:pPr>
        <w:shd w:val="clear" w:color="auto" w:fill="FFFFFF"/>
        <w:ind w:firstLine="284"/>
        <w:jc w:val="center"/>
        <w:rPr>
          <w:i/>
        </w:rPr>
      </w:pPr>
      <w:r>
        <w:rPr>
          <w:i/>
          <w:color w:val="000000"/>
          <w:szCs w:val="21"/>
        </w:rPr>
        <w:t>а</w:t>
      </w:r>
    </w:p>
    <w:p w:rsidR="00A85EA6" w:rsidRDefault="00A85EA6" w:rsidP="00A85EA6">
      <w:pPr>
        <w:ind w:firstLine="284"/>
        <w:jc w:val="center"/>
        <w:rPr>
          <w:szCs w:val="24"/>
        </w:rPr>
      </w:pPr>
    </w:p>
    <w:p w:rsidR="00A85EA6" w:rsidRDefault="0051590C" w:rsidP="00A85EA6">
      <w:pPr>
        <w:ind w:firstLine="284"/>
        <w:jc w:val="center"/>
        <w:rPr>
          <w:szCs w:val="24"/>
          <w:lang w:val="en-US"/>
        </w:rPr>
      </w:pPr>
      <w:r>
        <w:rPr>
          <w:noProof/>
          <w:szCs w:val="24"/>
        </w:rPr>
        <w:drawing>
          <wp:inline distT="0" distB="0" distL="0" distR="0">
            <wp:extent cx="4514850" cy="1638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1638300"/>
                    </a:xfrm>
                    <a:prstGeom prst="rect">
                      <a:avLst/>
                    </a:prstGeom>
                    <a:noFill/>
                    <a:ln>
                      <a:noFill/>
                    </a:ln>
                  </pic:spPr>
                </pic:pic>
              </a:graphicData>
            </a:graphic>
          </wp:inline>
        </w:drawing>
      </w:r>
    </w:p>
    <w:p w:rsidR="00A85EA6" w:rsidRDefault="00A85EA6" w:rsidP="00A85EA6">
      <w:pPr>
        <w:ind w:firstLine="284"/>
        <w:jc w:val="center"/>
        <w:rPr>
          <w:szCs w:val="24"/>
          <w:lang w:val="en-US"/>
        </w:rPr>
      </w:pPr>
    </w:p>
    <w:p w:rsidR="00A85EA6" w:rsidRPr="00A85EA6" w:rsidRDefault="00A85EA6" w:rsidP="00A85EA6">
      <w:pPr>
        <w:shd w:val="clear" w:color="auto" w:fill="FFFFFF"/>
        <w:ind w:firstLine="284"/>
        <w:jc w:val="center"/>
        <w:rPr>
          <w:i/>
          <w:color w:val="000000"/>
          <w:szCs w:val="21"/>
        </w:rPr>
      </w:pPr>
      <w:r>
        <w:rPr>
          <w:i/>
          <w:color w:val="000000"/>
          <w:szCs w:val="21"/>
        </w:rPr>
        <w:t>б</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center"/>
        <w:rPr>
          <w:color w:val="000000"/>
          <w:szCs w:val="22"/>
        </w:rPr>
      </w:pPr>
      <w:r>
        <w:rPr>
          <w:iCs/>
          <w:color w:val="000000"/>
          <w:szCs w:val="22"/>
        </w:rPr>
        <w:t xml:space="preserve">Рис. 1.7.4. </w:t>
      </w:r>
      <w:r>
        <w:rPr>
          <w:color w:val="000000"/>
          <w:szCs w:val="22"/>
        </w:rPr>
        <w:t xml:space="preserve">Система </w:t>
      </w:r>
      <w:r>
        <w:rPr>
          <w:i/>
          <w:color w:val="000000"/>
          <w:szCs w:val="22"/>
          <w:lang w:val="en-US"/>
        </w:rPr>
        <w:t>IT</w:t>
      </w:r>
      <w:r>
        <w:rPr>
          <w:iCs/>
          <w:color w:val="000000"/>
          <w:szCs w:val="22"/>
        </w:rPr>
        <w:t xml:space="preserve"> </w:t>
      </w:r>
      <w:r>
        <w:rPr>
          <w:color w:val="000000"/>
          <w:szCs w:val="22"/>
        </w:rPr>
        <w:t xml:space="preserve">переменного </w:t>
      </w:r>
      <w:r>
        <w:rPr>
          <w:iCs/>
          <w:color w:val="000000"/>
          <w:szCs w:val="22"/>
        </w:rPr>
        <w:t>(</w:t>
      </w:r>
      <w:r>
        <w:rPr>
          <w:i/>
          <w:color w:val="000000"/>
          <w:szCs w:val="22"/>
        </w:rPr>
        <w:t>а</w:t>
      </w:r>
      <w:r>
        <w:rPr>
          <w:iCs/>
          <w:color w:val="000000"/>
          <w:szCs w:val="22"/>
        </w:rPr>
        <w:t xml:space="preserve">) </w:t>
      </w:r>
      <w:r>
        <w:rPr>
          <w:color w:val="000000"/>
          <w:szCs w:val="22"/>
        </w:rPr>
        <w:t xml:space="preserve">и постоянного </w:t>
      </w:r>
      <w:r>
        <w:rPr>
          <w:iCs/>
          <w:color w:val="000000"/>
          <w:szCs w:val="22"/>
        </w:rPr>
        <w:t>(</w:t>
      </w:r>
      <w:r>
        <w:rPr>
          <w:i/>
          <w:color w:val="000000"/>
          <w:szCs w:val="22"/>
        </w:rPr>
        <w:t>б</w:t>
      </w:r>
      <w:r>
        <w:rPr>
          <w:iCs/>
          <w:color w:val="000000"/>
          <w:szCs w:val="22"/>
        </w:rPr>
        <w:t xml:space="preserve">) </w:t>
      </w:r>
      <w:r>
        <w:rPr>
          <w:color w:val="000000"/>
          <w:szCs w:val="22"/>
        </w:rPr>
        <w:t>тока. Открытые проводящие</w:t>
      </w:r>
    </w:p>
    <w:p w:rsidR="00A85EA6" w:rsidRDefault="00A85EA6" w:rsidP="00A85EA6">
      <w:pPr>
        <w:shd w:val="clear" w:color="auto" w:fill="FFFFFF"/>
        <w:ind w:firstLine="284"/>
        <w:jc w:val="center"/>
        <w:rPr>
          <w:color w:val="000000"/>
          <w:szCs w:val="22"/>
        </w:rPr>
      </w:pPr>
      <w:r>
        <w:rPr>
          <w:color w:val="000000"/>
          <w:szCs w:val="22"/>
        </w:rPr>
        <w:t>части электроустановки заземлены. Нейтраль источника питания изолирована от земли</w:t>
      </w:r>
    </w:p>
    <w:p w:rsidR="00A85EA6" w:rsidRDefault="00A85EA6" w:rsidP="00A85EA6">
      <w:pPr>
        <w:shd w:val="clear" w:color="auto" w:fill="FFFFFF"/>
        <w:ind w:firstLine="284"/>
        <w:jc w:val="center"/>
      </w:pPr>
      <w:r>
        <w:rPr>
          <w:color w:val="000000"/>
          <w:szCs w:val="22"/>
        </w:rPr>
        <w:t>или заземлена через большое сопротивление:</w:t>
      </w:r>
    </w:p>
    <w:p w:rsidR="00A85EA6" w:rsidRDefault="00A85EA6" w:rsidP="00A85EA6">
      <w:pPr>
        <w:shd w:val="clear" w:color="auto" w:fill="FFFFFF"/>
        <w:ind w:firstLine="284"/>
        <w:jc w:val="center"/>
        <w:rPr>
          <w:color w:val="000000"/>
          <w:szCs w:val="21"/>
        </w:rPr>
      </w:pPr>
      <w:r>
        <w:rPr>
          <w:i/>
          <w:iCs/>
          <w:color w:val="000000"/>
          <w:szCs w:val="21"/>
        </w:rPr>
        <w:t>1</w:t>
      </w:r>
      <w:r>
        <w:rPr>
          <w:color w:val="000000"/>
          <w:szCs w:val="21"/>
        </w:rPr>
        <w:t xml:space="preserve"> - сопротивление заземления нейтрали источника питания (если имеется); </w:t>
      </w:r>
      <w:r>
        <w:rPr>
          <w:i/>
          <w:iCs/>
          <w:color w:val="000000"/>
          <w:szCs w:val="21"/>
        </w:rPr>
        <w:t>2</w:t>
      </w:r>
      <w:r>
        <w:rPr>
          <w:color w:val="000000"/>
          <w:szCs w:val="21"/>
        </w:rPr>
        <w:t xml:space="preserve"> — заземлитель;</w:t>
      </w:r>
    </w:p>
    <w:p w:rsidR="00A85EA6" w:rsidRDefault="00A85EA6" w:rsidP="00A85EA6">
      <w:pPr>
        <w:shd w:val="clear" w:color="auto" w:fill="FFFFFF"/>
        <w:ind w:firstLine="284"/>
        <w:jc w:val="center"/>
        <w:rPr>
          <w:color w:val="000000"/>
          <w:szCs w:val="21"/>
        </w:rPr>
      </w:pPr>
      <w:r>
        <w:rPr>
          <w:i/>
          <w:iCs/>
          <w:color w:val="000000"/>
          <w:szCs w:val="21"/>
        </w:rPr>
        <w:t>3</w:t>
      </w:r>
      <w:r>
        <w:rPr>
          <w:iCs/>
          <w:color w:val="000000"/>
          <w:szCs w:val="21"/>
        </w:rPr>
        <w:t xml:space="preserve"> — </w:t>
      </w:r>
      <w:r>
        <w:rPr>
          <w:color w:val="000000"/>
          <w:szCs w:val="21"/>
        </w:rPr>
        <w:t xml:space="preserve">открытые проводящие части; </w:t>
      </w:r>
      <w:r>
        <w:rPr>
          <w:i/>
          <w:iCs/>
          <w:color w:val="000000"/>
          <w:szCs w:val="21"/>
        </w:rPr>
        <w:t>4</w:t>
      </w:r>
      <w:r>
        <w:rPr>
          <w:color w:val="000000"/>
          <w:szCs w:val="21"/>
        </w:rPr>
        <w:t xml:space="preserve"> - заземляющее устройство электроустановки;</w:t>
      </w:r>
    </w:p>
    <w:p w:rsidR="00A85EA6" w:rsidRDefault="00A85EA6" w:rsidP="00A85EA6">
      <w:pPr>
        <w:shd w:val="clear" w:color="auto" w:fill="FFFFFF"/>
        <w:ind w:firstLine="284"/>
        <w:jc w:val="center"/>
        <w:rPr>
          <w:color w:val="000000"/>
          <w:szCs w:val="21"/>
        </w:rPr>
      </w:pPr>
      <w:r>
        <w:rPr>
          <w:i/>
          <w:iCs/>
          <w:color w:val="000000"/>
          <w:szCs w:val="21"/>
        </w:rPr>
        <w:t>5</w:t>
      </w:r>
      <w:r>
        <w:rPr>
          <w:color w:val="000000"/>
          <w:szCs w:val="21"/>
        </w:rPr>
        <w:t xml:space="preserve"> - источник питания</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2"/>
        </w:rPr>
        <w:t>1.7.4. Электрическая сеть с эффективно заземленной нейтралью - трехфазная электрическая сеть напряжением выше 1 кВ, в которой коэффициент замыкания на землю не превышает 1,4.</w:t>
      </w:r>
    </w:p>
    <w:p w:rsidR="00A85EA6" w:rsidRPr="00A85EA6" w:rsidRDefault="00A85EA6" w:rsidP="00A85EA6">
      <w:pPr>
        <w:shd w:val="clear" w:color="auto" w:fill="FFFFFF"/>
        <w:ind w:firstLine="284"/>
        <w:jc w:val="both"/>
        <w:rPr>
          <w:color w:val="000000"/>
          <w:szCs w:val="22"/>
        </w:rPr>
      </w:pPr>
      <w:r>
        <w:rPr>
          <w:color w:val="000000"/>
          <w:szCs w:val="22"/>
        </w:rPr>
        <w:t>Коэффициент замыкания на землю в трехфазной электрической сети -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p w:rsidR="00A85EA6" w:rsidRPr="00A85EA6" w:rsidRDefault="00A85EA6" w:rsidP="00A85EA6">
      <w:pPr>
        <w:shd w:val="clear" w:color="auto" w:fill="FFFFFF"/>
        <w:ind w:firstLine="284"/>
        <w:jc w:val="both"/>
      </w:pPr>
    </w:p>
    <w:p w:rsidR="00A85EA6" w:rsidRDefault="0051590C" w:rsidP="00A85EA6">
      <w:pPr>
        <w:ind w:firstLine="284"/>
        <w:jc w:val="center"/>
        <w:rPr>
          <w:szCs w:val="24"/>
          <w:lang w:val="en-US"/>
        </w:rPr>
      </w:pPr>
      <w:r>
        <w:rPr>
          <w:noProof/>
          <w:szCs w:val="24"/>
        </w:rPr>
        <w:lastRenderedPageBreak/>
        <w:drawing>
          <wp:inline distT="0" distB="0" distL="0" distR="0">
            <wp:extent cx="4410075" cy="1257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0075" cy="1257300"/>
                    </a:xfrm>
                    <a:prstGeom prst="rect">
                      <a:avLst/>
                    </a:prstGeom>
                    <a:noFill/>
                    <a:ln>
                      <a:noFill/>
                    </a:ln>
                  </pic:spPr>
                </pic:pic>
              </a:graphicData>
            </a:graphic>
          </wp:inline>
        </w:drawing>
      </w:r>
    </w:p>
    <w:p w:rsidR="00A85EA6" w:rsidRDefault="00A85EA6" w:rsidP="00A85EA6">
      <w:pPr>
        <w:ind w:firstLine="284"/>
        <w:jc w:val="center"/>
        <w:rPr>
          <w:szCs w:val="24"/>
          <w:lang w:val="en-US"/>
        </w:rPr>
      </w:pPr>
    </w:p>
    <w:p w:rsidR="00A85EA6" w:rsidRDefault="00A85EA6" w:rsidP="00A85EA6">
      <w:pPr>
        <w:shd w:val="clear" w:color="auto" w:fill="FFFFFF"/>
        <w:ind w:firstLine="284"/>
        <w:jc w:val="center"/>
        <w:rPr>
          <w:i/>
        </w:rPr>
      </w:pPr>
      <w:r>
        <w:rPr>
          <w:i/>
          <w:color w:val="000000"/>
          <w:szCs w:val="21"/>
        </w:rPr>
        <w:t>а</w:t>
      </w:r>
    </w:p>
    <w:p w:rsidR="00A85EA6" w:rsidRDefault="00A85EA6" w:rsidP="00A85EA6">
      <w:pPr>
        <w:ind w:firstLine="284"/>
        <w:jc w:val="center"/>
        <w:rPr>
          <w:szCs w:val="24"/>
          <w:lang w:val="en-US"/>
        </w:rPr>
      </w:pPr>
    </w:p>
    <w:p w:rsidR="00A85EA6" w:rsidRDefault="0051590C" w:rsidP="00A85EA6">
      <w:pPr>
        <w:ind w:firstLine="284"/>
        <w:jc w:val="center"/>
        <w:rPr>
          <w:szCs w:val="24"/>
        </w:rPr>
      </w:pPr>
      <w:r>
        <w:rPr>
          <w:noProof/>
          <w:szCs w:val="24"/>
        </w:rPr>
        <w:drawing>
          <wp:inline distT="0" distB="0" distL="0" distR="0">
            <wp:extent cx="4019550" cy="1419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1419225"/>
                    </a:xfrm>
                    <a:prstGeom prst="rect">
                      <a:avLst/>
                    </a:prstGeom>
                    <a:noFill/>
                    <a:ln>
                      <a:noFill/>
                    </a:ln>
                  </pic:spPr>
                </pic:pic>
              </a:graphicData>
            </a:graphic>
          </wp:inline>
        </w:drawing>
      </w:r>
    </w:p>
    <w:p w:rsidR="00A85EA6" w:rsidRDefault="00A85EA6" w:rsidP="00A85EA6">
      <w:pPr>
        <w:shd w:val="clear" w:color="auto" w:fill="FFFFFF"/>
        <w:ind w:firstLine="284"/>
        <w:jc w:val="both"/>
        <w:rPr>
          <w:iCs/>
          <w:color w:val="000000"/>
          <w:szCs w:val="21"/>
          <w:lang w:val="en-US"/>
        </w:rPr>
      </w:pPr>
    </w:p>
    <w:p w:rsidR="00A85EA6" w:rsidRPr="00A85EA6" w:rsidRDefault="00A85EA6" w:rsidP="00A85EA6">
      <w:pPr>
        <w:shd w:val="clear" w:color="auto" w:fill="FFFFFF"/>
        <w:ind w:firstLine="284"/>
        <w:jc w:val="center"/>
        <w:rPr>
          <w:i/>
          <w:color w:val="000000"/>
          <w:szCs w:val="21"/>
        </w:rPr>
      </w:pPr>
      <w:r>
        <w:rPr>
          <w:i/>
          <w:color w:val="000000"/>
          <w:szCs w:val="21"/>
        </w:rPr>
        <w:t>б</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center"/>
      </w:pPr>
      <w:r>
        <w:rPr>
          <w:bCs/>
          <w:iCs/>
          <w:color w:val="000000"/>
          <w:szCs w:val="21"/>
        </w:rPr>
        <w:t xml:space="preserve">Рис. 1.7.5. </w:t>
      </w:r>
      <w:r>
        <w:rPr>
          <w:color w:val="000000"/>
          <w:szCs w:val="21"/>
        </w:rPr>
        <w:t xml:space="preserve">Система </w:t>
      </w:r>
      <w:r>
        <w:rPr>
          <w:i/>
          <w:color w:val="000000"/>
          <w:szCs w:val="21"/>
        </w:rPr>
        <w:t>ТТ</w:t>
      </w:r>
      <w:r>
        <w:rPr>
          <w:iCs/>
          <w:color w:val="000000"/>
          <w:szCs w:val="21"/>
        </w:rPr>
        <w:t xml:space="preserve"> </w:t>
      </w:r>
      <w:r>
        <w:rPr>
          <w:color w:val="000000"/>
          <w:szCs w:val="21"/>
        </w:rPr>
        <w:t xml:space="preserve">переменного </w:t>
      </w:r>
      <w:r>
        <w:rPr>
          <w:iCs/>
          <w:color w:val="000000"/>
          <w:szCs w:val="21"/>
        </w:rPr>
        <w:t>(</w:t>
      </w:r>
      <w:r>
        <w:rPr>
          <w:i/>
          <w:color w:val="000000"/>
          <w:szCs w:val="21"/>
        </w:rPr>
        <w:t>а</w:t>
      </w:r>
      <w:r>
        <w:rPr>
          <w:iCs/>
          <w:color w:val="000000"/>
          <w:szCs w:val="21"/>
        </w:rPr>
        <w:t xml:space="preserve">) </w:t>
      </w:r>
      <w:r>
        <w:rPr>
          <w:color w:val="000000"/>
          <w:szCs w:val="21"/>
        </w:rPr>
        <w:t xml:space="preserve">и постоянного </w:t>
      </w:r>
      <w:r>
        <w:rPr>
          <w:iCs/>
          <w:color w:val="000000"/>
          <w:szCs w:val="21"/>
        </w:rPr>
        <w:t>(</w:t>
      </w:r>
      <w:r>
        <w:rPr>
          <w:i/>
          <w:color w:val="000000"/>
          <w:szCs w:val="21"/>
        </w:rPr>
        <w:t>б</w:t>
      </w:r>
      <w:r>
        <w:rPr>
          <w:iCs/>
          <w:color w:val="000000"/>
          <w:szCs w:val="21"/>
        </w:rPr>
        <w:t xml:space="preserve">) </w:t>
      </w:r>
      <w:r>
        <w:rPr>
          <w:color w:val="000000"/>
          <w:szCs w:val="21"/>
        </w:rPr>
        <w:t>тока. Открытые проводящие части электроустановки заземлены при помощи заземления, электрически независимого от заземлителя нейтрали:</w:t>
      </w:r>
    </w:p>
    <w:p w:rsidR="00A85EA6" w:rsidRDefault="00A85EA6" w:rsidP="00A85EA6">
      <w:pPr>
        <w:shd w:val="clear" w:color="auto" w:fill="FFFFFF"/>
        <w:ind w:firstLine="284"/>
        <w:jc w:val="center"/>
        <w:rPr>
          <w:color w:val="000000"/>
          <w:szCs w:val="19"/>
        </w:rPr>
      </w:pPr>
      <w:r>
        <w:rPr>
          <w:i/>
          <w:color w:val="000000"/>
          <w:szCs w:val="19"/>
        </w:rPr>
        <w:t>1</w:t>
      </w:r>
      <w:r>
        <w:rPr>
          <w:iCs/>
          <w:color w:val="000000"/>
          <w:szCs w:val="19"/>
        </w:rPr>
        <w:t xml:space="preserve"> - </w:t>
      </w:r>
      <w:r>
        <w:rPr>
          <w:color w:val="000000"/>
          <w:szCs w:val="19"/>
        </w:rPr>
        <w:t xml:space="preserve">заземлитель нейтрали источника переменного тока; </w:t>
      </w:r>
      <w:r>
        <w:rPr>
          <w:i/>
          <w:color w:val="000000"/>
          <w:szCs w:val="19"/>
        </w:rPr>
        <w:t>1-1</w:t>
      </w:r>
      <w:r>
        <w:rPr>
          <w:iCs/>
          <w:color w:val="000000"/>
          <w:szCs w:val="19"/>
        </w:rPr>
        <w:t xml:space="preserve"> - </w:t>
      </w:r>
      <w:r>
        <w:rPr>
          <w:color w:val="000000"/>
          <w:szCs w:val="19"/>
        </w:rPr>
        <w:t xml:space="preserve">заземлитель вывода источника постоянного тока; </w:t>
      </w:r>
      <w:r>
        <w:rPr>
          <w:i/>
          <w:color w:val="000000"/>
          <w:szCs w:val="19"/>
        </w:rPr>
        <w:t>1-2</w:t>
      </w:r>
      <w:r>
        <w:rPr>
          <w:iCs/>
          <w:color w:val="000000"/>
          <w:szCs w:val="19"/>
        </w:rPr>
        <w:t xml:space="preserve"> — </w:t>
      </w:r>
      <w:r>
        <w:rPr>
          <w:color w:val="000000"/>
          <w:szCs w:val="19"/>
        </w:rPr>
        <w:t xml:space="preserve">заземлитель средней точки источника постоянного тока; </w:t>
      </w:r>
      <w:r>
        <w:rPr>
          <w:i/>
          <w:color w:val="000000"/>
          <w:szCs w:val="19"/>
        </w:rPr>
        <w:t>2</w:t>
      </w:r>
      <w:r>
        <w:rPr>
          <w:color w:val="000000"/>
          <w:szCs w:val="19"/>
        </w:rPr>
        <w:t xml:space="preserve"> - открытые проводящие части; </w:t>
      </w:r>
      <w:r>
        <w:rPr>
          <w:i/>
          <w:color w:val="000000"/>
          <w:szCs w:val="19"/>
        </w:rPr>
        <w:t>3</w:t>
      </w:r>
      <w:r>
        <w:rPr>
          <w:iCs/>
          <w:color w:val="000000"/>
          <w:szCs w:val="19"/>
        </w:rPr>
        <w:t xml:space="preserve"> - </w:t>
      </w:r>
      <w:r>
        <w:rPr>
          <w:color w:val="000000"/>
          <w:szCs w:val="19"/>
        </w:rPr>
        <w:t>заземлитель открытых проводящих частей электроустановки;</w:t>
      </w:r>
    </w:p>
    <w:p w:rsidR="00A85EA6" w:rsidRDefault="00A85EA6" w:rsidP="00A85EA6">
      <w:pPr>
        <w:shd w:val="clear" w:color="auto" w:fill="FFFFFF"/>
        <w:ind w:firstLine="284"/>
        <w:jc w:val="center"/>
      </w:pPr>
      <w:r>
        <w:rPr>
          <w:i/>
          <w:color w:val="000000"/>
          <w:szCs w:val="19"/>
        </w:rPr>
        <w:t>4</w:t>
      </w:r>
      <w:r>
        <w:rPr>
          <w:iCs/>
          <w:color w:val="000000"/>
          <w:szCs w:val="19"/>
        </w:rPr>
        <w:t xml:space="preserve"> - </w:t>
      </w:r>
      <w:r>
        <w:rPr>
          <w:color w:val="000000"/>
          <w:szCs w:val="19"/>
        </w:rPr>
        <w:t>источник питания</w:t>
      </w:r>
    </w:p>
    <w:p w:rsidR="00A85EA6" w:rsidRPr="00A85EA6" w:rsidRDefault="00A85EA6" w:rsidP="00A85EA6">
      <w:pPr>
        <w:shd w:val="clear" w:color="auto" w:fill="FFFFFF"/>
        <w:ind w:firstLine="284"/>
        <w:jc w:val="both"/>
        <w:rPr>
          <w:color w:val="000000"/>
          <w:szCs w:val="22"/>
        </w:rPr>
      </w:pPr>
    </w:p>
    <w:p w:rsidR="00A85EA6" w:rsidRDefault="00A85EA6" w:rsidP="00A85EA6">
      <w:pPr>
        <w:shd w:val="clear" w:color="auto" w:fill="FFFFFF"/>
        <w:ind w:firstLine="284"/>
        <w:jc w:val="both"/>
      </w:pPr>
      <w:r>
        <w:rPr>
          <w:color w:val="000000"/>
          <w:szCs w:val="22"/>
        </w:rPr>
        <w:t>1.7.5. Глухозаземленная нейтраль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средняя точка в трехпроводных сетях постоянного тока.</w:t>
      </w:r>
    </w:p>
    <w:p w:rsidR="00A85EA6" w:rsidRDefault="00A85EA6" w:rsidP="00A85EA6">
      <w:pPr>
        <w:shd w:val="clear" w:color="auto" w:fill="FFFFFF"/>
        <w:ind w:firstLine="284"/>
        <w:jc w:val="both"/>
      </w:pPr>
      <w:r>
        <w:rPr>
          <w:color w:val="000000"/>
          <w:szCs w:val="22"/>
        </w:rPr>
        <w:t>1.7.6. Изолированная нейтраль - нейтраль трансформатора или генератора, неприсоединенная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p w:rsidR="00A85EA6" w:rsidRDefault="00A85EA6" w:rsidP="00A85EA6">
      <w:pPr>
        <w:shd w:val="clear" w:color="auto" w:fill="FFFFFF"/>
        <w:ind w:firstLine="284"/>
        <w:jc w:val="both"/>
      </w:pPr>
      <w:r>
        <w:rPr>
          <w:color w:val="000000"/>
          <w:szCs w:val="22"/>
        </w:rPr>
        <w:t>1.7.7. Проводящая часть - часть, которая может проводить электрический ток.</w:t>
      </w:r>
    </w:p>
    <w:p w:rsidR="00A85EA6" w:rsidRDefault="00A85EA6" w:rsidP="00A85EA6">
      <w:pPr>
        <w:shd w:val="clear" w:color="auto" w:fill="FFFFFF"/>
        <w:ind w:firstLine="284"/>
        <w:jc w:val="both"/>
      </w:pPr>
      <w:r>
        <w:rPr>
          <w:color w:val="000000"/>
          <w:szCs w:val="23"/>
        </w:rPr>
        <w:t xml:space="preserve">1.7.8. Токоведущая часть - проводящая часть электроустановки, находящаяся в процессе ее работы под рабочим напряжением, в том числе нулевой рабочий проводник (но не </w:t>
      </w:r>
      <w:r>
        <w:rPr>
          <w:i/>
          <w:color w:val="000000"/>
          <w:szCs w:val="23"/>
          <w:lang w:val="en-US"/>
        </w:rPr>
        <w:t>PEN</w:t>
      </w:r>
      <w:r>
        <w:rPr>
          <w:iCs/>
          <w:color w:val="000000"/>
          <w:szCs w:val="23"/>
        </w:rPr>
        <w:t>-про</w:t>
      </w:r>
      <w:r>
        <w:rPr>
          <w:color w:val="000000"/>
          <w:szCs w:val="23"/>
        </w:rPr>
        <w:t>водник).</w:t>
      </w:r>
    </w:p>
    <w:p w:rsidR="00A85EA6" w:rsidRDefault="00A85EA6" w:rsidP="00A85EA6">
      <w:pPr>
        <w:shd w:val="clear" w:color="auto" w:fill="FFFFFF"/>
        <w:ind w:firstLine="284"/>
        <w:jc w:val="both"/>
      </w:pPr>
      <w:r>
        <w:rPr>
          <w:color w:val="000000"/>
          <w:szCs w:val="23"/>
        </w:rPr>
        <w:t>1.7.9. Открытая проводящая часть - доступная прикосновению проводящая часть электроустановки, нормально не находящаяся под напряжением, но которая может оказаться под напряжением при повреждении основной изоляции.</w:t>
      </w:r>
    </w:p>
    <w:p w:rsidR="00A85EA6" w:rsidRDefault="00A85EA6" w:rsidP="00A85EA6">
      <w:pPr>
        <w:shd w:val="clear" w:color="auto" w:fill="FFFFFF"/>
        <w:ind w:firstLine="284"/>
        <w:jc w:val="both"/>
      </w:pPr>
      <w:r>
        <w:rPr>
          <w:color w:val="000000"/>
          <w:szCs w:val="23"/>
        </w:rPr>
        <w:t>1.7.10. Сторонняя проводящая часть - проводящая часть, не являющаяся частью электроустановки.</w:t>
      </w:r>
    </w:p>
    <w:p w:rsidR="00A85EA6" w:rsidRDefault="00A85EA6" w:rsidP="00A85EA6">
      <w:pPr>
        <w:shd w:val="clear" w:color="auto" w:fill="FFFFFF"/>
        <w:ind w:firstLine="284"/>
        <w:jc w:val="both"/>
      </w:pPr>
      <w:r>
        <w:rPr>
          <w:color w:val="000000"/>
          <w:szCs w:val="23"/>
        </w:rPr>
        <w:t>1.7.11. Прямое прикосновение - электрический контакт людей или животных с токоведущими частями, находящимися под напряжением.</w:t>
      </w:r>
    </w:p>
    <w:p w:rsidR="00A85EA6" w:rsidRDefault="00A85EA6" w:rsidP="00A85EA6">
      <w:pPr>
        <w:shd w:val="clear" w:color="auto" w:fill="FFFFFF"/>
        <w:ind w:firstLine="284"/>
        <w:jc w:val="both"/>
      </w:pPr>
      <w:r>
        <w:rPr>
          <w:color w:val="000000"/>
          <w:szCs w:val="23"/>
        </w:rPr>
        <w:t>1.7.12. Косвенное прикосновение - электрический контакт людей или животных с открытыми проводящими частями, оказавшимися под напряжением при повреждении изоляции.</w:t>
      </w:r>
    </w:p>
    <w:p w:rsidR="00A85EA6" w:rsidRDefault="00A85EA6" w:rsidP="00A85EA6">
      <w:pPr>
        <w:shd w:val="clear" w:color="auto" w:fill="FFFFFF"/>
        <w:ind w:firstLine="284"/>
        <w:jc w:val="both"/>
      </w:pPr>
      <w:r>
        <w:rPr>
          <w:color w:val="000000"/>
          <w:szCs w:val="23"/>
        </w:rPr>
        <w:t>1.7.13. Защита от прямого прикосновения - защита для предотвращения прикосновения к токоведущим частям, находящимся под напряжением.</w:t>
      </w:r>
    </w:p>
    <w:p w:rsidR="00A85EA6" w:rsidRDefault="00A85EA6" w:rsidP="00A85EA6">
      <w:pPr>
        <w:shd w:val="clear" w:color="auto" w:fill="FFFFFF"/>
        <w:ind w:firstLine="284"/>
        <w:jc w:val="both"/>
      </w:pPr>
      <w:r>
        <w:rPr>
          <w:color w:val="000000"/>
          <w:szCs w:val="23"/>
        </w:rPr>
        <w:t>1.7.14.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p>
    <w:p w:rsidR="00A85EA6" w:rsidRDefault="00A85EA6" w:rsidP="00A85EA6">
      <w:pPr>
        <w:shd w:val="clear" w:color="auto" w:fill="FFFFFF"/>
        <w:ind w:firstLine="284"/>
        <w:jc w:val="both"/>
      </w:pPr>
      <w:r>
        <w:rPr>
          <w:color w:val="000000"/>
          <w:szCs w:val="23"/>
        </w:rPr>
        <w:t>Термин повреждение изоляции следует понимать как единственное повреждение изоляции.</w:t>
      </w:r>
    </w:p>
    <w:p w:rsidR="00A85EA6" w:rsidRDefault="00A85EA6" w:rsidP="00A85EA6">
      <w:pPr>
        <w:shd w:val="clear" w:color="auto" w:fill="FFFFFF"/>
        <w:ind w:firstLine="284"/>
        <w:jc w:val="both"/>
      </w:pPr>
      <w:r>
        <w:rPr>
          <w:color w:val="000000"/>
          <w:szCs w:val="23"/>
        </w:rPr>
        <w:lastRenderedPageBreak/>
        <w:t>1.7.15. Заземлитель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A85EA6" w:rsidRDefault="00A85EA6" w:rsidP="00A85EA6">
      <w:pPr>
        <w:shd w:val="clear" w:color="auto" w:fill="FFFFFF"/>
        <w:ind w:firstLine="284"/>
        <w:jc w:val="both"/>
      </w:pPr>
      <w:r>
        <w:rPr>
          <w:color w:val="000000"/>
          <w:szCs w:val="23"/>
        </w:rPr>
        <w:t>1.7.16. Искусственный заземлитель - заземлитель, специально выполняемый для целей заземления.</w:t>
      </w:r>
    </w:p>
    <w:p w:rsidR="00A85EA6" w:rsidRDefault="00A85EA6" w:rsidP="00A85EA6">
      <w:pPr>
        <w:shd w:val="clear" w:color="auto" w:fill="FFFFFF"/>
        <w:ind w:firstLine="284"/>
        <w:jc w:val="both"/>
      </w:pPr>
      <w:r>
        <w:rPr>
          <w:color w:val="000000"/>
          <w:szCs w:val="23"/>
        </w:rPr>
        <w:t>1.7.17. Естественный заземлитель -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p w:rsidR="00A85EA6" w:rsidRDefault="00A85EA6" w:rsidP="00A85EA6">
      <w:pPr>
        <w:shd w:val="clear" w:color="auto" w:fill="FFFFFF"/>
        <w:ind w:firstLine="284"/>
        <w:jc w:val="both"/>
      </w:pPr>
      <w:r>
        <w:rPr>
          <w:color w:val="000000"/>
          <w:szCs w:val="23"/>
        </w:rPr>
        <w:t>1.7.18. Заземляющий проводник - проводник, соединяющий заземляемую часть (точку) с заземлителем.</w:t>
      </w:r>
    </w:p>
    <w:p w:rsidR="00A85EA6" w:rsidRDefault="00A85EA6" w:rsidP="00A85EA6">
      <w:pPr>
        <w:shd w:val="clear" w:color="auto" w:fill="FFFFFF"/>
        <w:ind w:firstLine="284"/>
        <w:jc w:val="both"/>
      </w:pPr>
      <w:r>
        <w:rPr>
          <w:color w:val="000000"/>
          <w:szCs w:val="23"/>
        </w:rPr>
        <w:t>1.7.19. Заземляющее устройство - совокупность заземлителя и заземляющих проводников.</w:t>
      </w:r>
    </w:p>
    <w:p w:rsidR="00A85EA6" w:rsidRDefault="00A85EA6" w:rsidP="00A85EA6">
      <w:pPr>
        <w:shd w:val="clear" w:color="auto" w:fill="FFFFFF"/>
        <w:ind w:firstLine="284"/>
        <w:jc w:val="both"/>
      </w:pPr>
      <w:r>
        <w:rPr>
          <w:color w:val="000000"/>
          <w:szCs w:val="23"/>
        </w:rPr>
        <w:t>1.7.20. Зона нулевого потенциала (относительная земля) - часть земли, находящаяся вне зоны влияния какого-либо заземлителя, электрический потенциал которой принимается равным нулю.</w:t>
      </w:r>
    </w:p>
    <w:p w:rsidR="00A85EA6" w:rsidRDefault="00A85EA6" w:rsidP="00A85EA6">
      <w:pPr>
        <w:shd w:val="clear" w:color="auto" w:fill="FFFFFF"/>
        <w:ind w:firstLine="284"/>
        <w:jc w:val="both"/>
      </w:pPr>
      <w:r>
        <w:rPr>
          <w:color w:val="000000"/>
          <w:szCs w:val="23"/>
        </w:rPr>
        <w:t>1.7.21. Зона растекания (локальная земля) - зона земли между заземлителем и зоной нулевого потенциала.</w:t>
      </w:r>
    </w:p>
    <w:p w:rsidR="00A85EA6" w:rsidRDefault="00A85EA6" w:rsidP="00A85EA6">
      <w:pPr>
        <w:shd w:val="clear" w:color="auto" w:fill="FFFFFF"/>
        <w:ind w:firstLine="284"/>
        <w:jc w:val="both"/>
      </w:pPr>
      <w:r>
        <w:rPr>
          <w:color w:val="000000"/>
          <w:szCs w:val="23"/>
        </w:rPr>
        <w:t>Термин земля, используемый в главе, следует понимать как земля в зоне растекания.</w:t>
      </w:r>
    </w:p>
    <w:p w:rsidR="00A85EA6" w:rsidRDefault="00A85EA6" w:rsidP="00A85EA6">
      <w:pPr>
        <w:shd w:val="clear" w:color="auto" w:fill="FFFFFF"/>
        <w:ind w:firstLine="284"/>
        <w:jc w:val="both"/>
      </w:pPr>
      <w:r>
        <w:rPr>
          <w:color w:val="000000"/>
          <w:szCs w:val="23"/>
        </w:rPr>
        <w:t>1.7.22. Замыкание на землю - случайный электрический контакт между токоведущими частями, находящимися под напряжением, и землей.</w:t>
      </w:r>
    </w:p>
    <w:p w:rsidR="00A85EA6" w:rsidRDefault="00A85EA6" w:rsidP="00A85EA6">
      <w:pPr>
        <w:shd w:val="clear" w:color="auto" w:fill="FFFFFF"/>
        <w:ind w:firstLine="284"/>
        <w:jc w:val="both"/>
      </w:pPr>
      <w:r>
        <w:rPr>
          <w:color w:val="000000"/>
          <w:szCs w:val="23"/>
        </w:rPr>
        <w:t>1.7.23. Напряжение на заземляющем устройстве - напряжение, возникающее при стекании тока с заземлителя в землю между точкой ввода тока в заземлитель и зоной нулевого потенциала.</w:t>
      </w:r>
    </w:p>
    <w:p w:rsidR="00A85EA6" w:rsidRDefault="00A85EA6" w:rsidP="00A85EA6">
      <w:pPr>
        <w:shd w:val="clear" w:color="auto" w:fill="FFFFFF"/>
        <w:ind w:firstLine="284"/>
        <w:jc w:val="both"/>
      </w:pPr>
      <w:r>
        <w:rPr>
          <w:color w:val="000000"/>
          <w:szCs w:val="23"/>
        </w:rPr>
        <w:t>1.7.24. Напряжение прикосновения - напряжение между двумя проводящими частями или между проводящей частью и землей при одновременном прикосновении к ним человека или животного.</w:t>
      </w:r>
    </w:p>
    <w:p w:rsidR="00A85EA6" w:rsidRDefault="00A85EA6" w:rsidP="00A85EA6">
      <w:pPr>
        <w:shd w:val="clear" w:color="auto" w:fill="FFFFFF"/>
        <w:ind w:firstLine="284"/>
        <w:jc w:val="both"/>
      </w:pPr>
      <w:r>
        <w:rPr>
          <w:color w:val="000000"/>
          <w:szCs w:val="23"/>
        </w:rPr>
        <w:t>Ожидаемое напряжение прикосновения - напряжение между одновременно доступными прикосновению проводящими частями, когда человек или животное их не касается.</w:t>
      </w:r>
    </w:p>
    <w:p w:rsidR="00A85EA6" w:rsidRDefault="00A85EA6" w:rsidP="00A85EA6">
      <w:pPr>
        <w:shd w:val="clear" w:color="auto" w:fill="FFFFFF"/>
        <w:ind w:firstLine="284"/>
        <w:jc w:val="both"/>
      </w:pPr>
      <w:r>
        <w:rPr>
          <w:color w:val="000000"/>
          <w:szCs w:val="23"/>
        </w:rPr>
        <w:t xml:space="preserve">1.7.25. Напряжение шага - напряжение между двумя точками на поверхности земли, на расстоянии </w:t>
      </w:r>
      <w:smartTag w:uri="urn:schemas-microsoft-com:office:smarttags" w:element="metricconverter">
        <w:smartTagPr>
          <w:attr w:name="ProductID" w:val="1 м"/>
        </w:smartTagPr>
        <w:r>
          <w:rPr>
            <w:color w:val="000000"/>
            <w:szCs w:val="23"/>
          </w:rPr>
          <w:t>1 м</w:t>
        </w:r>
      </w:smartTag>
      <w:r>
        <w:rPr>
          <w:color w:val="000000"/>
          <w:szCs w:val="23"/>
        </w:rPr>
        <w:t xml:space="preserve"> одна от другой, которое принимается равным длине шага человека.</w:t>
      </w:r>
    </w:p>
    <w:p w:rsidR="00A85EA6" w:rsidRDefault="00A85EA6" w:rsidP="00A85EA6">
      <w:pPr>
        <w:shd w:val="clear" w:color="auto" w:fill="FFFFFF"/>
        <w:ind w:firstLine="284"/>
        <w:jc w:val="both"/>
      </w:pPr>
      <w:r>
        <w:rPr>
          <w:color w:val="000000"/>
          <w:szCs w:val="23"/>
        </w:rPr>
        <w:t>1.7.26. Сопротивление заземляющего устройства - отношение напряжения на заземляющем устройстве к току, стекающему с заземлителя в землю.</w:t>
      </w:r>
    </w:p>
    <w:p w:rsidR="00A85EA6" w:rsidRDefault="00A85EA6" w:rsidP="00A85EA6">
      <w:pPr>
        <w:shd w:val="clear" w:color="auto" w:fill="FFFFFF"/>
        <w:ind w:firstLine="284"/>
        <w:jc w:val="both"/>
      </w:pPr>
      <w:r>
        <w:rPr>
          <w:color w:val="000000"/>
          <w:szCs w:val="23"/>
        </w:rPr>
        <w:t>1.7.27. Эквивалентное удельное сопротивление земли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rsidR="00A85EA6" w:rsidRDefault="00A85EA6" w:rsidP="00A85EA6">
      <w:pPr>
        <w:shd w:val="clear" w:color="auto" w:fill="FFFFFF"/>
        <w:ind w:firstLine="284"/>
        <w:jc w:val="both"/>
      </w:pPr>
      <w:r>
        <w:rPr>
          <w:color w:val="000000"/>
          <w:szCs w:val="23"/>
        </w:rPr>
        <w:t>Термин удельное сопротивление, используемый в главе для земли с неоднородной структурой, следует понимать как эквивалентное удельное сопротивление.</w:t>
      </w:r>
    </w:p>
    <w:p w:rsidR="00A85EA6" w:rsidRDefault="00A85EA6" w:rsidP="00A85EA6">
      <w:pPr>
        <w:shd w:val="clear" w:color="auto" w:fill="FFFFFF"/>
        <w:ind w:firstLine="284"/>
        <w:jc w:val="both"/>
      </w:pPr>
      <w:r>
        <w:rPr>
          <w:color w:val="000000"/>
          <w:szCs w:val="23"/>
        </w:rPr>
        <w:t>1.7.28. Заземление - преднамеренное электрическое соединение какой-либо точки сети, электроустановки или оборудования с заземляющим устройством.</w:t>
      </w:r>
    </w:p>
    <w:p w:rsidR="00A85EA6" w:rsidRDefault="00A85EA6" w:rsidP="00A85EA6">
      <w:pPr>
        <w:shd w:val="clear" w:color="auto" w:fill="FFFFFF"/>
        <w:ind w:firstLine="284"/>
        <w:jc w:val="both"/>
      </w:pPr>
      <w:r>
        <w:rPr>
          <w:color w:val="000000"/>
          <w:szCs w:val="23"/>
        </w:rPr>
        <w:t>1.7.29. Защитное заземление - заземление, выполняемое в целях электробезопасности.</w:t>
      </w:r>
    </w:p>
    <w:p w:rsidR="00A85EA6" w:rsidRDefault="00A85EA6" w:rsidP="00A85EA6">
      <w:pPr>
        <w:shd w:val="clear" w:color="auto" w:fill="FFFFFF"/>
        <w:ind w:firstLine="284"/>
        <w:jc w:val="both"/>
      </w:pPr>
      <w:r>
        <w:rPr>
          <w:color w:val="000000"/>
          <w:szCs w:val="23"/>
        </w:rPr>
        <w:t>1.7.30. Рабочее (функциональное) заземление -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rsidR="00A85EA6" w:rsidRDefault="00A85EA6" w:rsidP="00A85EA6">
      <w:pPr>
        <w:shd w:val="clear" w:color="auto" w:fill="FFFFFF"/>
        <w:ind w:firstLine="284"/>
        <w:jc w:val="both"/>
      </w:pPr>
      <w:r>
        <w:rPr>
          <w:color w:val="000000"/>
          <w:szCs w:val="23"/>
        </w:rPr>
        <w:t>1.7.31. Защитное зануление в электроустановках напряжением до 1 кВ - 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A85EA6" w:rsidRDefault="00A85EA6" w:rsidP="00A85EA6">
      <w:pPr>
        <w:shd w:val="clear" w:color="auto" w:fill="FFFFFF"/>
        <w:ind w:firstLine="284"/>
        <w:jc w:val="both"/>
      </w:pPr>
      <w:r>
        <w:rPr>
          <w:color w:val="000000"/>
          <w:szCs w:val="23"/>
        </w:rPr>
        <w:t>1.7.32. Уравнивание потенциалов - электрическое соединение проводящих частей для достижения равенства их потенциалов.</w:t>
      </w:r>
    </w:p>
    <w:p w:rsidR="00A85EA6" w:rsidRDefault="00A85EA6" w:rsidP="00A85EA6">
      <w:pPr>
        <w:shd w:val="clear" w:color="auto" w:fill="FFFFFF"/>
        <w:ind w:firstLine="284"/>
        <w:jc w:val="both"/>
      </w:pPr>
      <w:r>
        <w:rPr>
          <w:color w:val="000000"/>
          <w:szCs w:val="23"/>
        </w:rPr>
        <w:t>Защитное уравнивание потенциалов - уравнивание потенциалов, выполняемое в целях электробезопасности.</w:t>
      </w:r>
    </w:p>
    <w:p w:rsidR="00A85EA6" w:rsidRDefault="00A85EA6" w:rsidP="00A85EA6">
      <w:pPr>
        <w:shd w:val="clear" w:color="auto" w:fill="FFFFFF"/>
        <w:ind w:firstLine="284"/>
        <w:jc w:val="both"/>
      </w:pPr>
      <w:r>
        <w:rPr>
          <w:color w:val="000000"/>
          <w:szCs w:val="23"/>
        </w:rPr>
        <w:t>Термин уравнивание потенциалов, используемый в главе, следует понимать как защитное уравнивание потенциалов.</w:t>
      </w:r>
    </w:p>
    <w:p w:rsidR="00A85EA6" w:rsidRDefault="00A85EA6" w:rsidP="00A85EA6">
      <w:pPr>
        <w:shd w:val="clear" w:color="auto" w:fill="FFFFFF"/>
        <w:ind w:firstLine="284"/>
        <w:jc w:val="both"/>
      </w:pPr>
      <w:r>
        <w:rPr>
          <w:color w:val="000000"/>
          <w:szCs w:val="23"/>
        </w:rPr>
        <w:t>1.7.33. Выравнивание потенциалов - снижение разности потенциалов (шагового напряжения)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A85EA6" w:rsidRDefault="00A85EA6" w:rsidP="00A85EA6">
      <w:pPr>
        <w:shd w:val="clear" w:color="auto" w:fill="FFFFFF"/>
        <w:ind w:firstLine="284"/>
        <w:jc w:val="both"/>
      </w:pPr>
      <w:r>
        <w:rPr>
          <w:color w:val="000000"/>
          <w:szCs w:val="23"/>
        </w:rPr>
        <w:t xml:space="preserve">1.7.34. Защитный </w:t>
      </w:r>
      <w:r>
        <w:rPr>
          <w:iCs/>
          <w:color w:val="000000"/>
          <w:szCs w:val="23"/>
        </w:rPr>
        <w:t>(</w:t>
      </w:r>
      <w:r>
        <w:rPr>
          <w:i/>
          <w:color w:val="000000"/>
          <w:szCs w:val="23"/>
        </w:rPr>
        <w:t>РЕ</w:t>
      </w:r>
      <w:r>
        <w:rPr>
          <w:iCs/>
          <w:color w:val="000000"/>
          <w:szCs w:val="23"/>
        </w:rPr>
        <w:t xml:space="preserve">) </w:t>
      </w:r>
      <w:r>
        <w:rPr>
          <w:color w:val="000000"/>
          <w:szCs w:val="23"/>
        </w:rPr>
        <w:t>проводник - проводник, предназначенный для целей электробезопасности.</w:t>
      </w:r>
    </w:p>
    <w:p w:rsidR="00A85EA6" w:rsidRDefault="00A85EA6" w:rsidP="00A85EA6">
      <w:pPr>
        <w:shd w:val="clear" w:color="auto" w:fill="FFFFFF"/>
        <w:ind w:firstLine="284"/>
        <w:jc w:val="both"/>
      </w:pPr>
      <w:r>
        <w:rPr>
          <w:color w:val="000000"/>
          <w:szCs w:val="23"/>
        </w:rPr>
        <w:t>Защитный заземляющий проводник- защитный проводник, предназначенный для защитного заземления.</w:t>
      </w:r>
    </w:p>
    <w:p w:rsidR="00A85EA6" w:rsidRDefault="00A85EA6" w:rsidP="00A85EA6">
      <w:pPr>
        <w:shd w:val="clear" w:color="auto" w:fill="FFFFFF"/>
        <w:ind w:firstLine="284"/>
        <w:jc w:val="both"/>
      </w:pPr>
      <w:r>
        <w:rPr>
          <w:color w:val="000000"/>
          <w:szCs w:val="23"/>
        </w:rPr>
        <w:lastRenderedPageBreak/>
        <w:t>Защитный проводник уравнивания потенциалов - защитный проводник, предназначенный для защитного уравнивания потенциалов.</w:t>
      </w:r>
    </w:p>
    <w:p w:rsidR="00A85EA6" w:rsidRDefault="00A85EA6" w:rsidP="00A85EA6">
      <w:pPr>
        <w:shd w:val="clear" w:color="auto" w:fill="FFFFFF"/>
        <w:ind w:firstLine="284"/>
        <w:jc w:val="both"/>
      </w:pPr>
      <w:r>
        <w:rPr>
          <w:color w:val="000000"/>
          <w:szCs w:val="23"/>
        </w:rPr>
        <w:t>Нулевой защитный проводник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rsidR="00A85EA6" w:rsidRDefault="00A85EA6" w:rsidP="00A85EA6">
      <w:pPr>
        <w:shd w:val="clear" w:color="auto" w:fill="FFFFFF"/>
        <w:ind w:firstLine="284"/>
        <w:jc w:val="both"/>
      </w:pPr>
      <w:r>
        <w:rPr>
          <w:color w:val="000000"/>
          <w:szCs w:val="23"/>
        </w:rPr>
        <w:t xml:space="preserve">1.7.35. Нулевой рабочий (нейтральный) проводник </w:t>
      </w:r>
      <w:r>
        <w:rPr>
          <w:iCs/>
          <w:color w:val="000000"/>
          <w:szCs w:val="23"/>
        </w:rPr>
        <w:t>(</w:t>
      </w:r>
      <w:r>
        <w:rPr>
          <w:i/>
          <w:color w:val="000000"/>
          <w:szCs w:val="23"/>
          <w:lang w:val="en-US"/>
        </w:rPr>
        <w:t>N</w:t>
      </w:r>
      <w:r>
        <w:rPr>
          <w:iCs/>
          <w:color w:val="000000"/>
          <w:szCs w:val="23"/>
        </w:rPr>
        <w:t xml:space="preserve">) — </w:t>
      </w:r>
      <w:r>
        <w:rPr>
          <w:color w:val="000000"/>
          <w:szCs w:val="23"/>
        </w:rPr>
        <w:t>проводник в электроустановках до 1 кВ, предназначенный для питания электроприемников и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A85EA6" w:rsidRDefault="00A85EA6" w:rsidP="00A85EA6">
      <w:pPr>
        <w:shd w:val="clear" w:color="auto" w:fill="FFFFFF"/>
        <w:ind w:firstLine="284"/>
        <w:jc w:val="both"/>
      </w:pPr>
      <w:r>
        <w:rPr>
          <w:color w:val="000000"/>
          <w:szCs w:val="23"/>
        </w:rPr>
        <w:t xml:space="preserve">1.7.36. Совмещенные нулевой защитный и нулевой рабочий </w:t>
      </w:r>
      <w:r>
        <w:rPr>
          <w:iCs/>
          <w:color w:val="000000"/>
          <w:szCs w:val="23"/>
        </w:rPr>
        <w:t>(</w:t>
      </w:r>
      <w:r>
        <w:rPr>
          <w:i/>
          <w:color w:val="000000"/>
          <w:szCs w:val="23"/>
          <w:lang w:val="en-US"/>
        </w:rPr>
        <w:t>PEN</w:t>
      </w:r>
      <w:r>
        <w:rPr>
          <w:iCs/>
          <w:color w:val="000000"/>
          <w:szCs w:val="23"/>
        </w:rPr>
        <w:t xml:space="preserve">) </w:t>
      </w:r>
      <w:r>
        <w:rPr>
          <w:color w:val="000000"/>
          <w:szCs w:val="23"/>
        </w:rPr>
        <w:t>проводники - проводники в электроустановках напряжением до 1 кВ, совмещающие функции нулевого защитного и нулевого рабочего проводников.</w:t>
      </w:r>
    </w:p>
    <w:p w:rsidR="00A85EA6" w:rsidRDefault="00A85EA6" w:rsidP="00A85EA6">
      <w:pPr>
        <w:shd w:val="clear" w:color="auto" w:fill="FFFFFF"/>
        <w:ind w:firstLine="284"/>
        <w:jc w:val="both"/>
      </w:pPr>
      <w:r>
        <w:rPr>
          <w:color w:val="000000"/>
          <w:szCs w:val="23"/>
        </w:rPr>
        <w:t>1.7.37. Главная заземляющая шина - шина, являющаяся частью заземляющего устройства электроустановки до 1 кВ и предназначенная для присоединения нескольких проводников с целью заземления и уравнивания потенциалов.</w:t>
      </w:r>
    </w:p>
    <w:p w:rsidR="00A85EA6" w:rsidRDefault="00A85EA6" w:rsidP="00A85EA6">
      <w:pPr>
        <w:shd w:val="clear" w:color="auto" w:fill="FFFFFF"/>
        <w:ind w:firstLine="284"/>
        <w:jc w:val="both"/>
      </w:pPr>
      <w:r>
        <w:rPr>
          <w:bCs/>
          <w:color w:val="000000"/>
          <w:szCs w:val="23"/>
        </w:rPr>
        <w:t xml:space="preserve">1.7.38. </w:t>
      </w:r>
      <w:r>
        <w:rPr>
          <w:color w:val="000000"/>
          <w:szCs w:val="23"/>
        </w:rPr>
        <w:t>Защитное автоматическое отключение питания - автоматическое размыкание цепи одного или нескольких фазных проводников (и, если требуется, нулевого рабочего проводника), выполняемое в целях электробезопасности.</w:t>
      </w:r>
    </w:p>
    <w:p w:rsidR="00A85EA6" w:rsidRDefault="00A85EA6" w:rsidP="00A85EA6">
      <w:pPr>
        <w:shd w:val="clear" w:color="auto" w:fill="FFFFFF"/>
        <w:ind w:firstLine="284"/>
        <w:jc w:val="both"/>
      </w:pPr>
      <w:r>
        <w:rPr>
          <w:color w:val="000000"/>
          <w:szCs w:val="23"/>
        </w:rPr>
        <w:t>Термин автоматическое отключение питания, используемый в главе, следует понимать как защитное автоматическое отключение питания.</w:t>
      </w:r>
    </w:p>
    <w:p w:rsidR="00A85EA6" w:rsidRDefault="00A85EA6" w:rsidP="00A85EA6">
      <w:pPr>
        <w:shd w:val="clear" w:color="auto" w:fill="FFFFFF"/>
        <w:ind w:firstLine="284"/>
        <w:jc w:val="both"/>
      </w:pPr>
      <w:r>
        <w:rPr>
          <w:bCs/>
          <w:color w:val="000000"/>
          <w:szCs w:val="23"/>
        </w:rPr>
        <w:t xml:space="preserve">1.7.39. </w:t>
      </w:r>
      <w:r>
        <w:rPr>
          <w:color w:val="000000"/>
          <w:szCs w:val="23"/>
        </w:rPr>
        <w:t>Основная изоляция - изоляция токоведущих частей, обеспечивающая в том числе защиту от прямого прикосновения.</w:t>
      </w:r>
    </w:p>
    <w:p w:rsidR="00A85EA6" w:rsidRDefault="00A85EA6" w:rsidP="00A85EA6">
      <w:pPr>
        <w:shd w:val="clear" w:color="auto" w:fill="FFFFFF"/>
        <w:ind w:firstLine="284"/>
        <w:jc w:val="both"/>
      </w:pPr>
      <w:r>
        <w:rPr>
          <w:bCs/>
          <w:color w:val="000000"/>
          <w:szCs w:val="23"/>
        </w:rPr>
        <w:t xml:space="preserve">1.7.40. </w:t>
      </w:r>
      <w:r>
        <w:rPr>
          <w:color w:val="000000"/>
          <w:szCs w:val="23"/>
        </w:rPr>
        <w:t>Дополнительная изоляция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rsidR="00A85EA6" w:rsidRDefault="00A85EA6" w:rsidP="00A85EA6">
      <w:pPr>
        <w:shd w:val="clear" w:color="auto" w:fill="FFFFFF"/>
        <w:ind w:firstLine="284"/>
        <w:jc w:val="both"/>
      </w:pPr>
      <w:r>
        <w:rPr>
          <w:bCs/>
          <w:color w:val="000000"/>
          <w:szCs w:val="23"/>
        </w:rPr>
        <w:t xml:space="preserve">1.7.41. </w:t>
      </w:r>
      <w:r>
        <w:rPr>
          <w:color w:val="000000"/>
          <w:szCs w:val="23"/>
        </w:rPr>
        <w:t>Двойная изоляция - изоляция в электроустановках напряжением до 1 кВ, состоящая из основной и дополнительной изоляций.</w:t>
      </w:r>
    </w:p>
    <w:p w:rsidR="00A85EA6" w:rsidRDefault="00A85EA6" w:rsidP="00A85EA6">
      <w:pPr>
        <w:shd w:val="clear" w:color="auto" w:fill="FFFFFF"/>
        <w:ind w:firstLine="284"/>
        <w:jc w:val="both"/>
      </w:pPr>
      <w:r>
        <w:rPr>
          <w:bCs/>
          <w:color w:val="000000"/>
          <w:szCs w:val="23"/>
        </w:rPr>
        <w:t xml:space="preserve">1.7.42. </w:t>
      </w:r>
      <w:r>
        <w:rPr>
          <w:color w:val="000000"/>
          <w:szCs w:val="23"/>
        </w:rPr>
        <w:t>Усиленная изоляция - изоляция в электроустановках напряжением до 1 кВ, обеспечивающая степень защиты от поражения электрическим током, равноценную двойной изоляции.</w:t>
      </w:r>
    </w:p>
    <w:p w:rsidR="00A85EA6" w:rsidRDefault="00A85EA6" w:rsidP="00A85EA6">
      <w:pPr>
        <w:shd w:val="clear" w:color="auto" w:fill="FFFFFF"/>
        <w:ind w:firstLine="284"/>
        <w:jc w:val="both"/>
      </w:pPr>
      <w:r>
        <w:rPr>
          <w:bCs/>
          <w:color w:val="000000"/>
          <w:szCs w:val="23"/>
        </w:rPr>
        <w:t xml:space="preserve">1.7.43. </w:t>
      </w:r>
      <w:r>
        <w:rPr>
          <w:color w:val="000000"/>
          <w:szCs w:val="23"/>
        </w:rPr>
        <w:t>Сверхнизкое (малое) напряжение (СНН) - напряжение, не превышающее 50 В переменного и 120 В постоянного тока.</w:t>
      </w:r>
    </w:p>
    <w:p w:rsidR="00A85EA6" w:rsidRDefault="00A85EA6" w:rsidP="00A85EA6">
      <w:pPr>
        <w:shd w:val="clear" w:color="auto" w:fill="FFFFFF"/>
        <w:ind w:firstLine="284"/>
        <w:jc w:val="both"/>
      </w:pPr>
      <w:r>
        <w:rPr>
          <w:bCs/>
          <w:color w:val="000000"/>
          <w:szCs w:val="23"/>
        </w:rPr>
        <w:t xml:space="preserve">1.7.44. </w:t>
      </w:r>
      <w:r>
        <w:rPr>
          <w:color w:val="000000"/>
          <w:szCs w:val="23"/>
        </w:rPr>
        <w:t>Разделительный трансформатор - трансформатор, первичная обмотка которого отделена от вторичных обмоток при помощи защитного электрического разделения цепей.</w:t>
      </w:r>
    </w:p>
    <w:p w:rsidR="00A85EA6" w:rsidRDefault="00A85EA6" w:rsidP="00A85EA6">
      <w:pPr>
        <w:shd w:val="clear" w:color="auto" w:fill="FFFFFF"/>
        <w:ind w:firstLine="284"/>
        <w:jc w:val="both"/>
      </w:pPr>
      <w:r>
        <w:rPr>
          <w:bCs/>
          <w:color w:val="000000"/>
          <w:szCs w:val="23"/>
        </w:rPr>
        <w:t xml:space="preserve">1.7.45. </w:t>
      </w:r>
      <w:r>
        <w:rPr>
          <w:color w:val="000000"/>
          <w:szCs w:val="23"/>
        </w:rPr>
        <w:t>Безопасный разделительный трансформатор - разделительный трансформатор, предназначенный для питания цепей сверхнизким напряжением.</w:t>
      </w:r>
    </w:p>
    <w:p w:rsidR="00A85EA6" w:rsidRDefault="00A85EA6" w:rsidP="00A85EA6">
      <w:pPr>
        <w:shd w:val="clear" w:color="auto" w:fill="FFFFFF"/>
        <w:ind w:firstLine="284"/>
        <w:jc w:val="both"/>
      </w:pPr>
      <w:r>
        <w:rPr>
          <w:bCs/>
          <w:color w:val="000000"/>
          <w:szCs w:val="23"/>
        </w:rPr>
        <w:t xml:space="preserve">1.7.46. </w:t>
      </w:r>
      <w:r>
        <w:rPr>
          <w:color w:val="000000"/>
          <w:szCs w:val="23"/>
        </w:rPr>
        <w:t>Защитный экран - проводящий экран, предназначенный для отделения электрической цепи и/или проводников от токоведущих частей других цепей.</w:t>
      </w:r>
    </w:p>
    <w:p w:rsidR="00A85EA6" w:rsidRDefault="00A85EA6" w:rsidP="00A85EA6">
      <w:pPr>
        <w:shd w:val="clear" w:color="auto" w:fill="FFFFFF"/>
        <w:ind w:firstLine="284"/>
        <w:jc w:val="both"/>
      </w:pPr>
      <w:r>
        <w:rPr>
          <w:color w:val="000000"/>
          <w:szCs w:val="23"/>
        </w:rPr>
        <w:t>1.7.47. Защитное электрическое разделение цепей - отделение одной электрической цепи от других цепей в электроустановках напряжением до 1 кВ с помощью:</w:t>
      </w:r>
    </w:p>
    <w:p w:rsidR="00A85EA6" w:rsidRDefault="00A85EA6" w:rsidP="00A85EA6">
      <w:pPr>
        <w:shd w:val="clear" w:color="auto" w:fill="FFFFFF"/>
        <w:ind w:firstLine="284"/>
        <w:jc w:val="both"/>
      </w:pPr>
      <w:r>
        <w:rPr>
          <w:color w:val="000000"/>
          <w:szCs w:val="23"/>
        </w:rPr>
        <w:t>двойной изоляции;</w:t>
      </w:r>
    </w:p>
    <w:p w:rsidR="00A85EA6" w:rsidRDefault="00A85EA6" w:rsidP="00A85EA6">
      <w:pPr>
        <w:shd w:val="clear" w:color="auto" w:fill="FFFFFF"/>
        <w:ind w:firstLine="284"/>
        <w:jc w:val="both"/>
      </w:pPr>
      <w:r>
        <w:rPr>
          <w:color w:val="000000"/>
          <w:szCs w:val="23"/>
        </w:rPr>
        <w:t>основной изоляции и защитного экрана;</w:t>
      </w:r>
    </w:p>
    <w:p w:rsidR="00A85EA6" w:rsidRDefault="00A85EA6" w:rsidP="00A85EA6">
      <w:pPr>
        <w:shd w:val="clear" w:color="auto" w:fill="FFFFFF"/>
        <w:ind w:firstLine="284"/>
        <w:jc w:val="both"/>
      </w:pPr>
      <w:r>
        <w:rPr>
          <w:color w:val="000000"/>
          <w:szCs w:val="23"/>
        </w:rPr>
        <w:t>усиленной изоляции.</w:t>
      </w:r>
    </w:p>
    <w:p w:rsidR="00A85EA6" w:rsidRDefault="00A85EA6" w:rsidP="00A85EA6">
      <w:pPr>
        <w:shd w:val="clear" w:color="auto" w:fill="FFFFFF"/>
        <w:ind w:firstLine="284"/>
        <w:jc w:val="both"/>
      </w:pPr>
      <w:r>
        <w:rPr>
          <w:bCs/>
          <w:color w:val="000000"/>
          <w:szCs w:val="23"/>
        </w:rPr>
        <w:t xml:space="preserve">1.7.48. </w:t>
      </w:r>
      <w:r>
        <w:rPr>
          <w:color w:val="000000"/>
          <w:szCs w:val="23"/>
        </w:rPr>
        <w:t>Непроводящие (изолирующие) помещения, зоны, площадки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проводящие части.</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Общие требования</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1.7.49. </w:t>
      </w:r>
      <w:r>
        <w:rPr>
          <w:color w:val="000000"/>
          <w:szCs w:val="23"/>
        </w:rPr>
        <w:t>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представляющим опасность поражения электрическим током как в нормальном режиме работы электроустановки, так и при повреждении изоляции.</w:t>
      </w:r>
    </w:p>
    <w:p w:rsidR="00A85EA6" w:rsidRDefault="00A85EA6" w:rsidP="00A85EA6">
      <w:pPr>
        <w:shd w:val="clear" w:color="auto" w:fill="FFFFFF"/>
        <w:ind w:firstLine="284"/>
        <w:jc w:val="both"/>
      </w:pPr>
      <w:r>
        <w:rPr>
          <w:bCs/>
          <w:color w:val="000000"/>
          <w:szCs w:val="23"/>
        </w:rPr>
        <w:t xml:space="preserve">1.7.50. </w:t>
      </w:r>
      <w:r>
        <w:rPr>
          <w:color w:val="000000"/>
          <w:szCs w:val="23"/>
        </w:rPr>
        <w:t>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rsidR="00A85EA6" w:rsidRDefault="00A85EA6" w:rsidP="00A85EA6">
      <w:pPr>
        <w:shd w:val="clear" w:color="auto" w:fill="FFFFFF"/>
        <w:ind w:firstLine="284"/>
        <w:jc w:val="both"/>
      </w:pPr>
      <w:r>
        <w:rPr>
          <w:color w:val="000000"/>
          <w:szCs w:val="23"/>
        </w:rPr>
        <w:t>основная изоляция токоведущих частей;</w:t>
      </w:r>
    </w:p>
    <w:p w:rsidR="00A85EA6" w:rsidRDefault="00A85EA6" w:rsidP="00A85EA6">
      <w:pPr>
        <w:shd w:val="clear" w:color="auto" w:fill="FFFFFF"/>
        <w:ind w:firstLine="284"/>
        <w:jc w:val="both"/>
      </w:pPr>
      <w:r>
        <w:rPr>
          <w:color w:val="000000"/>
          <w:szCs w:val="23"/>
        </w:rPr>
        <w:t>ограждения и оболочки;</w:t>
      </w:r>
    </w:p>
    <w:p w:rsidR="00A85EA6" w:rsidRDefault="00A85EA6" w:rsidP="00A85EA6">
      <w:pPr>
        <w:shd w:val="clear" w:color="auto" w:fill="FFFFFF"/>
        <w:ind w:firstLine="284"/>
        <w:jc w:val="both"/>
      </w:pPr>
      <w:r>
        <w:rPr>
          <w:color w:val="000000"/>
          <w:szCs w:val="23"/>
        </w:rPr>
        <w:t>установка барьеров;</w:t>
      </w:r>
    </w:p>
    <w:p w:rsidR="00A85EA6" w:rsidRDefault="00A85EA6" w:rsidP="00A85EA6">
      <w:pPr>
        <w:shd w:val="clear" w:color="auto" w:fill="FFFFFF"/>
        <w:ind w:firstLine="284"/>
        <w:jc w:val="both"/>
      </w:pPr>
      <w:r>
        <w:rPr>
          <w:color w:val="000000"/>
          <w:szCs w:val="23"/>
        </w:rPr>
        <w:t>размещение вне зоны досягаемости;</w:t>
      </w:r>
    </w:p>
    <w:p w:rsidR="00A85EA6" w:rsidRDefault="00A85EA6" w:rsidP="00A85EA6">
      <w:pPr>
        <w:shd w:val="clear" w:color="auto" w:fill="FFFFFF"/>
        <w:ind w:firstLine="284"/>
        <w:jc w:val="both"/>
      </w:pPr>
      <w:r>
        <w:rPr>
          <w:color w:val="000000"/>
          <w:szCs w:val="23"/>
        </w:rPr>
        <w:lastRenderedPageBreak/>
        <w:t>применение сверхнизкого (малого) напряжения.</w:t>
      </w:r>
    </w:p>
    <w:p w:rsidR="00A85EA6" w:rsidRDefault="00A85EA6" w:rsidP="00A85EA6">
      <w:pPr>
        <w:shd w:val="clear" w:color="auto" w:fill="FFFFFF"/>
        <w:ind w:firstLine="284"/>
        <w:jc w:val="both"/>
      </w:pPr>
      <w:r>
        <w:rPr>
          <w:color w:val="000000"/>
          <w:szCs w:val="23"/>
        </w:rPr>
        <w:t>Для дополнительной защиты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rsidR="00A85EA6" w:rsidRDefault="00A85EA6" w:rsidP="00A85EA6">
      <w:pPr>
        <w:shd w:val="clear" w:color="auto" w:fill="FFFFFF"/>
        <w:ind w:firstLine="284"/>
        <w:jc w:val="both"/>
      </w:pPr>
      <w:r>
        <w:rPr>
          <w:bCs/>
          <w:color w:val="000000"/>
          <w:szCs w:val="23"/>
        </w:rPr>
        <w:t xml:space="preserve">1.7.51. </w:t>
      </w:r>
      <w:r>
        <w:rPr>
          <w:color w:val="000000"/>
          <w:szCs w:val="23"/>
        </w:rPr>
        <w:t>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rsidR="00A85EA6" w:rsidRDefault="00A85EA6" w:rsidP="00A85EA6">
      <w:pPr>
        <w:shd w:val="clear" w:color="auto" w:fill="FFFFFF"/>
        <w:ind w:firstLine="284"/>
        <w:jc w:val="both"/>
      </w:pPr>
      <w:r>
        <w:rPr>
          <w:color w:val="000000"/>
          <w:szCs w:val="23"/>
        </w:rPr>
        <w:t>защитное заземление;</w:t>
      </w:r>
    </w:p>
    <w:p w:rsidR="00A85EA6" w:rsidRDefault="00A85EA6" w:rsidP="00A85EA6">
      <w:pPr>
        <w:shd w:val="clear" w:color="auto" w:fill="FFFFFF"/>
        <w:ind w:firstLine="284"/>
        <w:jc w:val="both"/>
      </w:pPr>
      <w:r>
        <w:rPr>
          <w:color w:val="000000"/>
          <w:szCs w:val="23"/>
        </w:rPr>
        <w:t>автоматическое отключение питания;</w:t>
      </w:r>
    </w:p>
    <w:p w:rsidR="00A85EA6" w:rsidRDefault="00A85EA6" w:rsidP="00A85EA6">
      <w:pPr>
        <w:shd w:val="clear" w:color="auto" w:fill="FFFFFF"/>
        <w:ind w:firstLine="284"/>
        <w:jc w:val="both"/>
      </w:pPr>
      <w:r>
        <w:rPr>
          <w:color w:val="000000"/>
          <w:szCs w:val="23"/>
        </w:rPr>
        <w:t>уравнивание потенциалов;</w:t>
      </w:r>
    </w:p>
    <w:p w:rsidR="00A85EA6" w:rsidRDefault="00A85EA6" w:rsidP="00A85EA6">
      <w:pPr>
        <w:shd w:val="clear" w:color="auto" w:fill="FFFFFF"/>
        <w:ind w:firstLine="284"/>
        <w:jc w:val="both"/>
      </w:pPr>
      <w:r>
        <w:rPr>
          <w:color w:val="000000"/>
          <w:szCs w:val="23"/>
        </w:rPr>
        <w:t>выравнивание потенциалов;</w:t>
      </w:r>
    </w:p>
    <w:p w:rsidR="00A85EA6" w:rsidRDefault="00A85EA6" w:rsidP="00A85EA6">
      <w:pPr>
        <w:shd w:val="clear" w:color="auto" w:fill="FFFFFF"/>
        <w:ind w:firstLine="284"/>
        <w:jc w:val="both"/>
      </w:pPr>
      <w:r>
        <w:rPr>
          <w:color w:val="000000"/>
          <w:szCs w:val="23"/>
        </w:rPr>
        <w:t>двойная или усиленная изоляция;</w:t>
      </w:r>
    </w:p>
    <w:p w:rsidR="00A85EA6" w:rsidRDefault="00A85EA6" w:rsidP="00A85EA6">
      <w:pPr>
        <w:shd w:val="clear" w:color="auto" w:fill="FFFFFF"/>
        <w:ind w:firstLine="284"/>
        <w:jc w:val="both"/>
      </w:pPr>
      <w:r>
        <w:rPr>
          <w:color w:val="000000"/>
          <w:szCs w:val="23"/>
        </w:rPr>
        <w:t>сверхнизкое (малое) напряжение;</w:t>
      </w:r>
    </w:p>
    <w:p w:rsidR="00A85EA6" w:rsidRDefault="00A85EA6" w:rsidP="00A85EA6">
      <w:pPr>
        <w:shd w:val="clear" w:color="auto" w:fill="FFFFFF"/>
        <w:ind w:firstLine="284"/>
        <w:jc w:val="both"/>
      </w:pPr>
      <w:r>
        <w:rPr>
          <w:color w:val="000000"/>
          <w:szCs w:val="23"/>
        </w:rPr>
        <w:t>защитное электрическое разделение цепей;</w:t>
      </w:r>
    </w:p>
    <w:p w:rsidR="00A85EA6" w:rsidRDefault="00A85EA6" w:rsidP="00A85EA6">
      <w:pPr>
        <w:shd w:val="clear" w:color="auto" w:fill="FFFFFF"/>
        <w:ind w:firstLine="284"/>
        <w:jc w:val="both"/>
      </w:pPr>
      <w:r>
        <w:rPr>
          <w:color w:val="000000"/>
          <w:szCs w:val="23"/>
        </w:rPr>
        <w:t>изолирующие (непроводящие) помещения, зоны, площадки.</w:t>
      </w:r>
    </w:p>
    <w:p w:rsidR="00A85EA6" w:rsidRDefault="00A85EA6" w:rsidP="00A85EA6">
      <w:pPr>
        <w:shd w:val="clear" w:color="auto" w:fill="FFFFFF"/>
        <w:ind w:firstLine="284"/>
        <w:jc w:val="both"/>
      </w:pPr>
      <w:r>
        <w:rPr>
          <w:color w:val="000000"/>
          <w:szCs w:val="23"/>
        </w:rPr>
        <w:t>1.7.52.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rsidR="00A85EA6" w:rsidRDefault="00A85EA6" w:rsidP="00A85EA6">
      <w:pPr>
        <w:shd w:val="clear" w:color="auto" w:fill="FFFFFF"/>
        <w:ind w:firstLine="284"/>
        <w:jc w:val="both"/>
      </w:pPr>
      <w:r>
        <w:rPr>
          <w:color w:val="000000"/>
          <w:szCs w:val="23"/>
        </w:rPr>
        <w:t>Применение двух и более мер защиты в электроустановке не должно оказывать взаимного влияния, снижающего эффективность каждой из них.</w:t>
      </w:r>
    </w:p>
    <w:p w:rsidR="00A85EA6" w:rsidRDefault="00A85EA6" w:rsidP="00A85EA6">
      <w:pPr>
        <w:shd w:val="clear" w:color="auto" w:fill="FFFFFF"/>
        <w:ind w:firstLine="284"/>
        <w:jc w:val="both"/>
      </w:pPr>
      <w:r>
        <w:rPr>
          <w:color w:val="000000"/>
          <w:szCs w:val="23"/>
        </w:rPr>
        <w:t>1.7.53. Защиту при косвенном прикосновении следует выполнять во всех случаях, если напряжение в электроустановке превышает 50 В переменного и 120 В постоянного тока.</w:t>
      </w:r>
    </w:p>
    <w:p w:rsidR="00A85EA6" w:rsidRDefault="00A85EA6" w:rsidP="00A85EA6">
      <w:pPr>
        <w:shd w:val="clear" w:color="auto" w:fill="FFFFFF"/>
        <w:ind w:firstLine="284"/>
        <w:jc w:val="both"/>
      </w:pPr>
      <w:r>
        <w:rPr>
          <w:color w:val="000000"/>
          <w:szCs w:val="23"/>
        </w:rPr>
        <w:t>В помещениях с повышенной опасностью, особо опасных и в наружных установках выполнение защиты при косвенном прикосновении может потребоваться при более низких напряжениях, например, 25 В переменного и 60 В постоянного тока или 12 В переменного и 30 В постоянного тока при наличии требований соответствующих глав ПУЭ.</w:t>
      </w:r>
    </w:p>
    <w:p w:rsidR="00A85EA6" w:rsidRDefault="00A85EA6" w:rsidP="00A85EA6">
      <w:pPr>
        <w:shd w:val="clear" w:color="auto" w:fill="FFFFFF"/>
        <w:ind w:firstLine="284"/>
        <w:jc w:val="both"/>
        <w:rPr>
          <w:color w:val="000000"/>
          <w:szCs w:val="23"/>
        </w:rPr>
      </w:pPr>
      <w:r>
        <w:rPr>
          <w:color w:val="000000"/>
          <w:szCs w:val="23"/>
        </w:rPr>
        <w:t>Защита от прямого прикосновения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p w:rsidR="00A85EA6" w:rsidRDefault="00A85EA6" w:rsidP="00A85EA6">
      <w:pPr>
        <w:shd w:val="clear" w:color="auto" w:fill="FFFFFF"/>
        <w:ind w:firstLine="284"/>
        <w:jc w:val="both"/>
      </w:pPr>
    </w:p>
    <w:p w:rsidR="00A85EA6" w:rsidRDefault="00A85EA6" w:rsidP="00A85EA6">
      <w:pPr>
        <w:shd w:val="clear" w:color="auto" w:fill="FFFFFF"/>
        <w:ind w:firstLine="284"/>
        <w:jc w:val="both"/>
        <w:rPr>
          <w:color w:val="000000"/>
          <w:szCs w:val="21"/>
        </w:rPr>
      </w:pPr>
      <w:r>
        <w:rPr>
          <w:iCs/>
          <w:color w:val="000000"/>
          <w:szCs w:val="21"/>
        </w:rPr>
        <w:t xml:space="preserve">Примечание. </w:t>
      </w:r>
      <w:r>
        <w:rPr>
          <w:color w:val="000000"/>
          <w:szCs w:val="21"/>
        </w:rPr>
        <w:t>Здесь и далее в главе напряжение переменного тока означает среднеквадратичное значение напряжения переменного тока; напряжение постоянного тока — напряжение постоянного или выпрямленного тока с содержанием пульсаций не более 10 % от среднеквадратичного значения.</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1.7.54. </w:t>
      </w:r>
      <w:r>
        <w:rPr>
          <w:color w:val="000000"/>
          <w:szCs w:val="23"/>
        </w:rPr>
        <w:t>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rsidR="00A85EA6" w:rsidRDefault="00A85EA6" w:rsidP="00A85EA6">
      <w:pPr>
        <w:shd w:val="clear" w:color="auto" w:fill="FFFFFF"/>
        <w:ind w:firstLine="284"/>
        <w:jc w:val="both"/>
        <w:rPr>
          <w:color w:val="000000"/>
          <w:szCs w:val="23"/>
        </w:rPr>
      </w:pPr>
      <w:r>
        <w:rPr>
          <w:bCs/>
          <w:color w:val="000000"/>
          <w:szCs w:val="23"/>
        </w:rPr>
        <w:t xml:space="preserve">1.7.55. </w:t>
      </w:r>
      <w:r>
        <w:rPr>
          <w:color w:val="000000"/>
          <w:szCs w:val="23"/>
        </w:rPr>
        <w:t>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rsidR="00A85EA6" w:rsidRDefault="00A85EA6" w:rsidP="00A85EA6">
      <w:pPr>
        <w:shd w:val="clear" w:color="auto" w:fill="FFFFFF"/>
        <w:ind w:firstLine="284"/>
        <w:jc w:val="both"/>
      </w:pPr>
      <w:r>
        <w:rPr>
          <w:color w:val="000000"/>
          <w:szCs w:val="23"/>
        </w:rPr>
        <w:t>Заземляющее устройство, используемое для заземления электроустановок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 д. в течение всего периода эксплуатации.</w:t>
      </w:r>
    </w:p>
    <w:p w:rsidR="00A85EA6" w:rsidRDefault="00A85EA6" w:rsidP="00A85EA6">
      <w:pPr>
        <w:shd w:val="clear" w:color="auto" w:fill="FFFFFF"/>
        <w:ind w:firstLine="284"/>
        <w:jc w:val="both"/>
      </w:pPr>
      <w:r>
        <w:rPr>
          <w:color w:val="000000"/>
          <w:szCs w:val="23"/>
        </w:rPr>
        <w:t>В первую очередь должны быть соблюдены требования, предъявляемые к защитному заземлению.</w:t>
      </w:r>
    </w:p>
    <w:p w:rsidR="00A85EA6" w:rsidRDefault="00A85EA6" w:rsidP="00A85EA6">
      <w:pPr>
        <w:shd w:val="clear" w:color="auto" w:fill="FFFFFF"/>
        <w:ind w:firstLine="284"/>
        <w:jc w:val="both"/>
      </w:pPr>
      <w:r>
        <w:rPr>
          <w:color w:val="000000"/>
          <w:szCs w:val="23"/>
        </w:rPr>
        <w:t>Заземляющие устройства защитного заземления электроустановок зданий и сооружений и молниезащиты 2-й и 3-й категорий этих зданий и сооружений, как правило, должны быть общими.</w:t>
      </w:r>
    </w:p>
    <w:p w:rsidR="00A85EA6" w:rsidRDefault="00A85EA6" w:rsidP="00A85EA6">
      <w:pPr>
        <w:shd w:val="clear" w:color="auto" w:fill="FFFFFF"/>
        <w:ind w:firstLine="284"/>
        <w:jc w:val="both"/>
      </w:pPr>
      <w:r>
        <w:rPr>
          <w:color w:val="000000"/>
          <w:szCs w:val="23"/>
        </w:rPr>
        <w:t xml:space="preserve">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w:t>
      </w:r>
      <w:r>
        <w:rPr>
          <w:color w:val="000000"/>
          <w:szCs w:val="23"/>
        </w:rPr>
        <w:lastRenderedPageBreak/>
        <w:t>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rsidR="00A85EA6" w:rsidRDefault="00A85EA6" w:rsidP="00A85EA6">
      <w:pPr>
        <w:shd w:val="clear" w:color="auto" w:fill="FFFFFF"/>
        <w:ind w:firstLine="284"/>
        <w:jc w:val="both"/>
      </w:pPr>
      <w:r>
        <w:rPr>
          <w:color w:val="000000"/>
          <w:szCs w:val="23"/>
        </w:rPr>
        <w:t>Для объединения заземляющих устройств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rsidR="00A85EA6" w:rsidRDefault="00A85EA6" w:rsidP="00A85EA6">
      <w:pPr>
        <w:shd w:val="clear" w:color="auto" w:fill="FFFFFF"/>
        <w:ind w:firstLine="284"/>
        <w:jc w:val="both"/>
      </w:pPr>
      <w:r>
        <w:rPr>
          <w:bCs/>
          <w:color w:val="000000"/>
          <w:szCs w:val="23"/>
        </w:rPr>
        <w:t xml:space="preserve">1.7.56. </w:t>
      </w:r>
      <w:r>
        <w:rPr>
          <w:color w:val="000000"/>
          <w:szCs w:val="23"/>
        </w:rPr>
        <w:t>Требуемые значения напряжений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условиях в любое время года.</w:t>
      </w:r>
    </w:p>
    <w:p w:rsidR="00A85EA6" w:rsidRDefault="00A85EA6" w:rsidP="00A85EA6">
      <w:pPr>
        <w:shd w:val="clear" w:color="auto" w:fill="FFFFFF"/>
        <w:ind w:firstLine="284"/>
        <w:jc w:val="both"/>
      </w:pPr>
      <w:r>
        <w:rPr>
          <w:color w:val="000000"/>
          <w:szCs w:val="23"/>
        </w:rPr>
        <w:t>При определении сопротивления заземляющих устройств должны быть учтены искусственные и естественные заземлители.</w:t>
      </w:r>
    </w:p>
    <w:p w:rsidR="00A85EA6" w:rsidRDefault="00A85EA6" w:rsidP="00A85EA6">
      <w:pPr>
        <w:shd w:val="clear" w:color="auto" w:fill="FFFFFF"/>
        <w:ind w:firstLine="284"/>
        <w:jc w:val="both"/>
      </w:pPr>
      <w:r>
        <w:rPr>
          <w:color w:val="000000"/>
          <w:szCs w:val="23"/>
        </w:rPr>
        <w:t>При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rsidR="00A85EA6" w:rsidRDefault="00A85EA6" w:rsidP="00A85EA6">
      <w:pPr>
        <w:shd w:val="clear" w:color="auto" w:fill="FFFFFF"/>
        <w:ind w:firstLine="284"/>
        <w:jc w:val="both"/>
      </w:pPr>
      <w:r>
        <w:rPr>
          <w:color w:val="000000"/>
          <w:szCs w:val="23"/>
        </w:rPr>
        <w:t>Заземляющие устройства должны быть механически прочными, термически и динамически стойкими к токам замыкания на землю.</w:t>
      </w:r>
    </w:p>
    <w:p w:rsidR="00A85EA6" w:rsidRDefault="00A85EA6" w:rsidP="00A85EA6">
      <w:pPr>
        <w:shd w:val="clear" w:color="auto" w:fill="FFFFFF"/>
        <w:ind w:firstLine="284"/>
        <w:jc w:val="both"/>
      </w:pPr>
      <w:r>
        <w:rPr>
          <w:color w:val="000000"/>
          <w:szCs w:val="23"/>
        </w:rPr>
        <w:t xml:space="preserve">1.7.57. 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w:t>
      </w:r>
      <w:r>
        <w:rPr>
          <w:i/>
          <w:color w:val="000000"/>
          <w:szCs w:val="23"/>
          <w:lang w:val="en-US"/>
        </w:rPr>
        <w:t>TN</w:t>
      </w:r>
      <w:r>
        <w:rPr>
          <w:iCs/>
          <w:color w:val="000000"/>
          <w:szCs w:val="23"/>
        </w:rPr>
        <w:t>.</w:t>
      </w:r>
    </w:p>
    <w:p w:rsidR="00A85EA6" w:rsidRDefault="00A85EA6" w:rsidP="00A85EA6">
      <w:pPr>
        <w:shd w:val="clear" w:color="auto" w:fill="FFFFFF"/>
        <w:ind w:firstLine="284"/>
        <w:jc w:val="both"/>
      </w:pPr>
      <w:r>
        <w:rPr>
          <w:color w:val="000000"/>
          <w:szCs w:val="23"/>
        </w:rPr>
        <w:t>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1.7.78-1.7.79.</w:t>
      </w:r>
    </w:p>
    <w:p w:rsidR="00A85EA6" w:rsidRDefault="00A85EA6" w:rsidP="00A85EA6">
      <w:pPr>
        <w:shd w:val="clear" w:color="auto" w:fill="FFFFFF"/>
        <w:ind w:firstLine="284"/>
        <w:jc w:val="both"/>
      </w:pPr>
      <w:r>
        <w:rPr>
          <w:color w:val="000000"/>
          <w:szCs w:val="23"/>
        </w:rPr>
        <w:t xml:space="preserve">Требования к выбору систем </w:t>
      </w:r>
      <w:r>
        <w:rPr>
          <w:i/>
          <w:color w:val="000000"/>
          <w:szCs w:val="23"/>
          <w:lang w:val="en-US"/>
        </w:rPr>
        <w:t>TN</w:t>
      </w:r>
      <w:r>
        <w:rPr>
          <w:i/>
          <w:color w:val="000000"/>
          <w:szCs w:val="23"/>
        </w:rPr>
        <w:t>-</w:t>
      </w:r>
      <w:r>
        <w:rPr>
          <w:i/>
          <w:color w:val="000000"/>
          <w:szCs w:val="23"/>
          <w:lang w:val="en-US"/>
        </w:rPr>
        <w:t>C</w:t>
      </w:r>
      <w:r>
        <w:rPr>
          <w:iCs/>
          <w:color w:val="000000"/>
          <w:szCs w:val="23"/>
        </w:rPr>
        <w:t xml:space="preserve">, </w:t>
      </w:r>
      <w:r>
        <w:rPr>
          <w:i/>
          <w:color w:val="000000"/>
          <w:szCs w:val="23"/>
          <w:lang w:val="en-US"/>
        </w:rPr>
        <w:t>TN</w:t>
      </w:r>
      <w:r>
        <w:rPr>
          <w:iCs/>
          <w:color w:val="000000"/>
          <w:szCs w:val="23"/>
        </w:rPr>
        <w:t>-</w:t>
      </w:r>
      <w:r>
        <w:rPr>
          <w:i/>
          <w:color w:val="000000"/>
          <w:szCs w:val="23"/>
          <w:lang w:val="en-US"/>
        </w:rPr>
        <w:t>S</w:t>
      </w:r>
      <w:r>
        <w:rPr>
          <w:iCs/>
          <w:color w:val="000000"/>
          <w:szCs w:val="23"/>
        </w:rPr>
        <w:t xml:space="preserve">, </w:t>
      </w:r>
      <w:r>
        <w:rPr>
          <w:i/>
          <w:color w:val="000000"/>
          <w:szCs w:val="23"/>
          <w:lang w:val="en-US"/>
        </w:rPr>
        <w:t>TN</w:t>
      </w:r>
      <w:r>
        <w:rPr>
          <w:iCs/>
          <w:color w:val="000000"/>
          <w:szCs w:val="23"/>
        </w:rPr>
        <w:t>-</w:t>
      </w:r>
      <w:r>
        <w:rPr>
          <w:i/>
          <w:color w:val="000000"/>
          <w:szCs w:val="23"/>
          <w:lang w:val="en-US"/>
        </w:rPr>
        <w:t>C</w:t>
      </w:r>
      <w:r>
        <w:rPr>
          <w:iCs/>
          <w:color w:val="000000"/>
          <w:szCs w:val="23"/>
        </w:rPr>
        <w:t>-</w:t>
      </w:r>
      <w:r>
        <w:rPr>
          <w:i/>
          <w:color w:val="000000"/>
          <w:szCs w:val="23"/>
          <w:lang w:val="en-US"/>
        </w:rPr>
        <w:t>S</w:t>
      </w:r>
      <w:r>
        <w:rPr>
          <w:iCs/>
          <w:color w:val="000000"/>
          <w:szCs w:val="23"/>
        </w:rPr>
        <w:t xml:space="preserve"> </w:t>
      </w:r>
      <w:r>
        <w:rPr>
          <w:color w:val="000000"/>
          <w:szCs w:val="23"/>
        </w:rPr>
        <w:t>для конкретных электроустановок приведены в соответствующих главах Правил.</w:t>
      </w:r>
    </w:p>
    <w:p w:rsidR="00A85EA6" w:rsidRDefault="00A85EA6" w:rsidP="00A85EA6">
      <w:pPr>
        <w:shd w:val="clear" w:color="auto" w:fill="FFFFFF"/>
        <w:ind w:firstLine="284"/>
        <w:jc w:val="both"/>
      </w:pPr>
      <w:r>
        <w:rPr>
          <w:bCs/>
          <w:color w:val="000000"/>
          <w:szCs w:val="23"/>
        </w:rPr>
        <w:t xml:space="preserve">1.7.58. </w:t>
      </w:r>
      <w:r>
        <w:rPr>
          <w:color w:val="000000"/>
          <w:szCs w:val="23"/>
        </w:rPr>
        <w:t xml:space="preserve">Питание электроустановок напряжением до 1 кВ переменного тока от источника с изолированной нейтралью с применением системы </w:t>
      </w:r>
      <w:r>
        <w:rPr>
          <w:i/>
          <w:color w:val="000000"/>
          <w:szCs w:val="23"/>
          <w:lang w:val="en-US"/>
        </w:rPr>
        <w:t>IT</w:t>
      </w:r>
      <w:r>
        <w:rPr>
          <w:iCs/>
          <w:color w:val="000000"/>
          <w:szCs w:val="23"/>
        </w:rPr>
        <w:t xml:space="preserve"> </w:t>
      </w:r>
      <w:r>
        <w:rPr>
          <w:color w:val="000000"/>
          <w:szCs w:val="23"/>
        </w:rPr>
        <w:t xml:space="preserve">следует выполнять, как правило,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отключение питания в соответствии с </w:t>
      </w:r>
      <w:r>
        <w:rPr>
          <w:bCs/>
          <w:color w:val="000000"/>
          <w:szCs w:val="23"/>
        </w:rPr>
        <w:t>1.7.81.</w:t>
      </w:r>
    </w:p>
    <w:p w:rsidR="00A85EA6" w:rsidRDefault="00A85EA6" w:rsidP="00A85EA6">
      <w:pPr>
        <w:shd w:val="clear" w:color="auto" w:fill="FFFFFF"/>
        <w:ind w:firstLine="284"/>
        <w:jc w:val="both"/>
      </w:pPr>
      <w:r>
        <w:rPr>
          <w:bCs/>
          <w:color w:val="000000"/>
          <w:szCs w:val="23"/>
        </w:rPr>
        <w:t xml:space="preserve">1.7.59. </w:t>
      </w:r>
      <w:r>
        <w:rPr>
          <w:color w:val="000000"/>
          <w:szCs w:val="23"/>
        </w:rPr>
        <w:t xml:space="preserve">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 присоединенного к нейтрали (система </w:t>
      </w:r>
      <w:r>
        <w:rPr>
          <w:i/>
          <w:iCs/>
          <w:color w:val="000000"/>
          <w:szCs w:val="23"/>
        </w:rPr>
        <w:t>ТТ</w:t>
      </w:r>
      <w:r>
        <w:rPr>
          <w:color w:val="000000"/>
          <w:szCs w:val="23"/>
        </w:rPr>
        <w:t xml:space="preserve">), допускается только в тех случаях, когда условия электробезопасности в системе </w:t>
      </w:r>
      <w:r>
        <w:rPr>
          <w:i/>
          <w:color w:val="000000"/>
          <w:szCs w:val="23"/>
          <w:lang w:val="en-US"/>
        </w:rPr>
        <w:t>TN</w:t>
      </w:r>
      <w:r>
        <w:rPr>
          <w:iCs/>
          <w:color w:val="000000"/>
          <w:szCs w:val="23"/>
        </w:rPr>
        <w:t xml:space="preserve"> </w:t>
      </w:r>
      <w:r>
        <w:rPr>
          <w:color w:val="000000"/>
          <w:szCs w:val="23"/>
        </w:rPr>
        <w:t>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w:t>
      </w:r>
    </w:p>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center"/>
      </w:pPr>
      <w:r>
        <w:rPr>
          <w:i/>
          <w:iCs/>
          <w:color w:val="000000"/>
          <w:szCs w:val="23"/>
          <w:lang w:val="en-US"/>
        </w:rPr>
        <w:t>R</w:t>
      </w:r>
      <w:r>
        <w:rPr>
          <w:color w:val="000000"/>
          <w:szCs w:val="23"/>
          <w:vertAlign w:val="subscript"/>
        </w:rPr>
        <w:t>а</w:t>
      </w:r>
      <w:r>
        <w:rPr>
          <w:color w:val="000000"/>
          <w:szCs w:val="23"/>
        </w:rPr>
        <w:t xml:space="preserve"> </w:t>
      </w:r>
      <w:r>
        <w:rPr>
          <w:i/>
          <w:iCs/>
          <w:color w:val="000000"/>
          <w:szCs w:val="23"/>
          <w:lang w:val="en-US"/>
        </w:rPr>
        <w:t>I</w:t>
      </w:r>
      <w:r>
        <w:rPr>
          <w:color w:val="000000"/>
          <w:szCs w:val="23"/>
          <w:vertAlign w:val="subscript"/>
        </w:rPr>
        <w:t>а</w:t>
      </w:r>
      <w:r>
        <w:rPr>
          <w:color w:val="000000"/>
          <w:szCs w:val="23"/>
        </w:rPr>
        <w:t xml:space="preserve"> </w:t>
      </w:r>
      <w:r>
        <w:rPr>
          <w:color w:val="000000"/>
          <w:szCs w:val="23"/>
        </w:rPr>
        <w:sym w:font="Symbol" w:char="F0A3"/>
      </w:r>
      <w:r>
        <w:rPr>
          <w:color w:val="000000"/>
          <w:szCs w:val="23"/>
        </w:rPr>
        <w:t xml:space="preserve"> 50 В,</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где </w:t>
      </w:r>
      <w:r>
        <w:rPr>
          <w:i/>
          <w:iCs/>
          <w:color w:val="000000"/>
          <w:szCs w:val="23"/>
          <w:lang w:val="en-US"/>
        </w:rPr>
        <w:t>I</w:t>
      </w:r>
      <w:r>
        <w:rPr>
          <w:color w:val="000000"/>
          <w:szCs w:val="23"/>
          <w:vertAlign w:val="subscript"/>
        </w:rPr>
        <w:t>а</w:t>
      </w:r>
      <w:r>
        <w:rPr>
          <w:color w:val="000000"/>
          <w:szCs w:val="23"/>
        </w:rPr>
        <w:t xml:space="preserve"> - ток срабатывания защитного устройства;</w:t>
      </w:r>
    </w:p>
    <w:p w:rsidR="00A85EA6" w:rsidRDefault="00A85EA6" w:rsidP="00A85EA6">
      <w:pPr>
        <w:shd w:val="clear" w:color="auto" w:fill="FFFFFF"/>
        <w:ind w:firstLine="284"/>
        <w:jc w:val="both"/>
      </w:pPr>
      <w:r>
        <w:rPr>
          <w:i/>
          <w:color w:val="000000"/>
          <w:szCs w:val="23"/>
          <w:lang w:val="en-US"/>
        </w:rPr>
        <w:t>R</w:t>
      </w:r>
      <w:r>
        <w:rPr>
          <w:iCs/>
          <w:color w:val="000000"/>
          <w:szCs w:val="23"/>
          <w:vertAlign w:val="subscript"/>
          <w:lang w:val="en-US"/>
        </w:rPr>
        <w:t>a</w:t>
      </w:r>
      <w:r>
        <w:rPr>
          <w:iCs/>
          <w:color w:val="000000"/>
          <w:szCs w:val="23"/>
          <w:vertAlign w:val="subscript"/>
        </w:rPr>
        <w:t xml:space="preserve"> </w:t>
      </w:r>
      <w:r>
        <w:rPr>
          <w:iCs/>
          <w:color w:val="000000"/>
          <w:szCs w:val="23"/>
        </w:rPr>
        <w:t xml:space="preserve">- </w:t>
      </w:r>
      <w:r>
        <w:rPr>
          <w:color w:val="000000"/>
          <w:szCs w:val="23"/>
        </w:rPr>
        <w:t>суммарное сопротивление заземлителя и заземляющего проводника, при применении УЗО для защиты нескольких электроприемников - заземляющего проводника наиболее удаленного электроприемника.</w:t>
      </w:r>
    </w:p>
    <w:p w:rsidR="00A85EA6" w:rsidRDefault="00A85EA6" w:rsidP="00A85EA6">
      <w:pPr>
        <w:shd w:val="clear" w:color="auto" w:fill="FFFFFF"/>
        <w:ind w:firstLine="284"/>
        <w:jc w:val="both"/>
      </w:pPr>
      <w:r>
        <w:rPr>
          <w:bCs/>
          <w:color w:val="000000"/>
          <w:szCs w:val="23"/>
        </w:rPr>
        <w:t xml:space="preserve">1.7.60. </w:t>
      </w:r>
      <w:r>
        <w:rPr>
          <w:color w:val="000000"/>
          <w:szCs w:val="23"/>
        </w:rPr>
        <w:t xml:space="preserve">При применении защитного автоматического отключения питания должна быть выполнена основная система уравнивания потенциалов в соответствии с </w:t>
      </w:r>
      <w:r>
        <w:rPr>
          <w:bCs/>
          <w:color w:val="000000"/>
          <w:szCs w:val="23"/>
        </w:rPr>
        <w:t xml:space="preserve">1.7.82, </w:t>
      </w:r>
      <w:r>
        <w:rPr>
          <w:color w:val="000000"/>
          <w:szCs w:val="23"/>
        </w:rPr>
        <w:t>а при необходимости также дополнительная система уравнивания потенциалов в соответствии с 1.7.83.</w:t>
      </w:r>
    </w:p>
    <w:p w:rsidR="00A85EA6" w:rsidRDefault="00A85EA6" w:rsidP="00A85EA6">
      <w:pPr>
        <w:shd w:val="clear" w:color="auto" w:fill="FFFFFF"/>
        <w:ind w:firstLine="284"/>
        <w:jc w:val="both"/>
      </w:pPr>
      <w:r>
        <w:rPr>
          <w:bCs/>
          <w:color w:val="000000"/>
          <w:szCs w:val="23"/>
        </w:rPr>
        <w:t xml:space="preserve">1.7.61. </w:t>
      </w:r>
      <w:r>
        <w:rPr>
          <w:color w:val="000000"/>
          <w:szCs w:val="23"/>
        </w:rPr>
        <w:t xml:space="preserve">При применении системы </w:t>
      </w:r>
      <w:r>
        <w:rPr>
          <w:i/>
          <w:color w:val="000000"/>
          <w:szCs w:val="23"/>
          <w:lang w:val="en-US"/>
        </w:rPr>
        <w:t>TN</w:t>
      </w:r>
      <w:r>
        <w:rPr>
          <w:iCs/>
          <w:color w:val="000000"/>
          <w:szCs w:val="23"/>
        </w:rPr>
        <w:t xml:space="preserve"> </w:t>
      </w:r>
      <w:r>
        <w:rPr>
          <w:color w:val="000000"/>
          <w:szCs w:val="23"/>
        </w:rPr>
        <w:t xml:space="preserve">рекомендуется выполнять повторное заземление </w:t>
      </w:r>
      <w:r>
        <w:rPr>
          <w:i/>
          <w:color w:val="000000"/>
          <w:szCs w:val="23"/>
        </w:rPr>
        <w:t>РЕ</w:t>
      </w:r>
      <w:r>
        <w:rPr>
          <w:iCs/>
          <w:color w:val="000000"/>
          <w:szCs w:val="23"/>
        </w:rPr>
        <w:t xml:space="preserve">- </w:t>
      </w:r>
      <w:r>
        <w:rPr>
          <w:color w:val="000000"/>
          <w:szCs w:val="23"/>
        </w:rPr>
        <w:t xml:space="preserve">и </w:t>
      </w:r>
      <w:r>
        <w:rPr>
          <w:i/>
          <w:iCs/>
          <w:color w:val="000000"/>
          <w:szCs w:val="23"/>
        </w:rPr>
        <w:t>Р</w:t>
      </w:r>
      <w:r>
        <w:rPr>
          <w:i/>
          <w:iCs/>
          <w:color w:val="000000"/>
          <w:szCs w:val="23"/>
          <w:lang w:val="en-US"/>
        </w:rPr>
        <w:t>EN</w:t>
      </w:r>
      <w:r>
        <w:rPr>
          <w:color w:val="000000"/>
          <w:szCs w:val="23"/>
        </w:rPr>
        <w:t>-проводников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заземлители. Сопротивление заземлителя повторного заземления не нормируется.</w:t>
      </w:r>
    </w:p>
    <w:p w:rsidR="00A85EA6" w:rsidRDefault="00A85EA6" w:rsidP="00A85EA6">
      <w:pPr>
        <w:shd w:val="clear" w:color="auto" w:fill="FFFFFF"/>
        <w:ind w:firstLine="284"/>
        <w:jc w:val="both"/>
      </w:pPr>
      <w:r>
        <w:rPr>
          <w:color w:val="000000"/>
          <w:szCs w:val="23"/>
        </w:rP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A85EA6" w:rsidRDefault="00A85EA6" w:rsidP="00A85EA6">
      <w:pPr>
        <w:shd w:val="clear" w:color="auto" w:fill="FFFFFF"/>
        <w:ind w:firstLine="284"/>
        <w:jc w:val="both"/>
      </w:pPr>
      <w:r>
        <w:rPr>
          <w:color w:val="000000"/>
          <w:szCs w:val="23"/>
        </w:rPr>
        <w:t xml:space="preserve">Повторное заземление электроустановок напряжением до 1 кВ, получающих питание по воздушным линиям, должно выполняться в соответствии с </w:t>
      </w:r>
      <w:r>
        <w:rPr>
          <w:bCs/>
          <w:color w:val="000000"/>
          <w:szCs w:val="23"/>
        </w:rPr>
        <w:t>1.7.102-1.7.103.</w:t>
      </w:r>
    </w:p>
    <w:p w:rsidR="00A85EA6" w:rsidRDefault="00A85EA6" w:rsidP="00A85EA6">
      <w:pPr>
        <w:shd w:val="clear" w:color="auto" w:fill="FFFFFF"/>
        <w:ind w:firstLine="284"/>
        <w:jc w:val="both"/>
      </w:pPr>
      <w:r>
        <w:rPr>
          <w:bCs/>
          <w:color w:val="000000"/>
          <w:szCs w:val="23"/>
        </w:rPr>
        <w:t xml:space="preserve">1.7.62. </w:t>
      </w:r>
      <w:r>
        <w:rPr>
          <w:color w:val="000000"/>
          <w:szCs w:val="23"/>
        </w:rPr>
        <w:t xml:space="preserve">Если время автоматического отключения питания не удовлетворяет условиям 1.7.78-1.7.79 для системы </w:t>
      </w:r>
      <w:r>
        <w:rPr>
          <w:i/>
          <w:color w:val="000000"/>
          <w:szCs w:val="23"/>
          <w:lang w:val="en-US"/>
        </w:rPr>
        <w:t>TN</w:t>
      </w:r>
      <w:r>
        <w:rPr>
          <w:iCs/>
          <w:color w:val="000000"/>
          <w:szCs w:val="23"/>
        </w:rPr>
        <w:t xml:space="preserve"> и </w:t>
      </w:r>
      <w:r>
        <w:rPr>
          <w:bCs/>
          <w:color w:val="000000"/>
          <w:szCs w:val="23"/>
        </w:rPr>
        <w:t xml:space="preserve">1.7.81 </w:t>
      </w:r>
      <w:r>
        <w:rPr>
          <w:color w:val="000000"/>
          <w:szCs w:val="23"/>
        </w:rPr>
        <w:t xml:space="preserve">для системы </w:t>
      </w:r>
      <w:r>
        <w:rPr>
          <w:i/>
          <w:color w:val="000000"/>
          <w:szCs w:val="23"/>
          <w:lang w:val="en-US"/>
        </w:rPr>
        <w:t>IT</w:t>
      </w:r>
      <w:r>
        <w:rPr>
          <w:iCs/>
          <w:color w:val="000000"/>
          <w:szCs w:val="23"/>
        </w:rPr>
        <w:t xml:space="preserve">, </w:t>
      </w:r>
      <w:r>
        <w:rPr>
          <w:color w:val="000000"/>
          <w:szCs w:val="23"/>
        </w:rPr>
        <w:t xml:space="preserve">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w:t>
      </w:r>
      <w:r>
        <w:rPr>
          <w:color w:val="000000"/>
          <w:szCs w:val="23"/>
          <w:lang w:val="en-US"/>
        </w:rPr>
        <w:t>II</w:t>
      </w:r>
      <w:r>
        <w:rPr>
          <w:color w:val="000000"/>
          <w:szCs w:val="23"/>
        </w:rPr>
        <w:t xml:space="preserve">), сверхнизкого </w:t>
      </w:r>
      <w:r>
        <w:rPr>
          <w:color w:val="000000"/>
          <w:szCs w:val="23"/>
        </w:rPr>
        <w:lastRenderedPageBreak/>
        <w:t xml:space="preserve">напряжения (электрооборудование класса </w:t>
      </w:r>
      <w:r>
        <w:rPr>
          <w:color w:val="000000"/>
          <w:szCs w:val="23"/>
          <w:lang w:val="en-US"/>
        </w:rPr>
        <w:t>III</w:t>
      </w:r>
      <w:r>
        <w:rPr>
          <w:color w:val="000000"/>
          <w:szCs w:val="23"/>
        </w:rPr>
        <w:t>), электрического разделения цепей изолирующих (непроводящих) помещений, зон, площадок.</w:t>
      </w:r>
    </w:p>
    <w:p w:rsidR="00A85EA6" w:rsidRDefault="00A85EA6" w:rsidP="00A85EA6">
      <w:pPr>
        <w:shd w:val="clear" w:color="auto" w:fill="FFFFFF"/>
        <w:ind w:firstLine="284"/>
        <w:jc w:val="both"/>
      </w:pPr>
      <w:r>
        <w:rPr>
          <w:bCs/>
          <w:color w:val="000000"/>
          <w:szCs w:val="23"/>
        </w:rPr>
        <w:t xml:space="preserve">1.7.63. </w:t>
      </w:r>
      <w:r>
        <w:rPr>
          <w:color w:val="000000"/>
          <w:szCs w:val="23"/>
        </w:rPr>
        <w:t xml:space="preserve">Система </w:t>
      </w:r>
      <w:r>
        <w:rPr>
          <w:i/>
          <w:color w:val="000000"/>
          <w:szCs w:val="23"/>
          <w:lang w:val="en-US"/>
        </w:rPr>
        <w:t>IT</w:t>
      </w:r>
      <w:r>
        <w:rPr>
          <w:iCs/>
          <w:color w:val="000000"/>
          <w:szCs w:val="23"/>
        </w:rPr>
        <w:t xml:space="preserve"> </w:t>
      </w:r>
      <w:r>
        <w:rPr>
          <w:color w:val="000000"/>
          <w:szCs w:val="23"/>
        </w:rPr>
        <w:t>напряжением до 1 кВ, связанная через трансформатор с сетью напряжением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rsidR="00A85EA6" w:rsidRDefault="00A85EA6" w:rsidP="00A85EA6">
      <w:pPr>
        <w:shd w:val="clear" w:color="auto" w:fill="FFFFFF"/>
        <w:ind w:firstLine="284"/>
        <w:jc w:val="both"/>
      </w:pPr>
      <w:r>
        <w:rPr>
          <w:bCs/>
          <w:color w:val="000000"/>
          <w:szCs w:val="23"/>
        </w:rPr>
        <w:t xml:space="preserve">1.7.64. </w:t>
      </w:r>
      <w:r>
        <w:rPr>
          <w:color w:val="000000"/>
          <w:szCs w:val="23"/>
        </w:rPr>
        <w:t>В электроустановках напряжением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rsidR="00A85EA6" w:rsidRDefault="00A85EA6" w:rsidP="00A85EA6">
      <w:pPr>
        <w:shd w:val="clear" w:color="auto" w:fill="FFFFFF"/>
        <w:ind w:firstLine="284"/>
        <w:jc w:val="both"/>
      </w:pPr>
      <w:r>
        <w:rPr>
          <w:color w:val="000000"/>
          <w:szCs w:val="23"/>
        </w:rPr>
        <w:t>В таких электроустановках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rsidR="00A85EA6" w:rsidRDefault="00A85EA6" w:rsidP="00A85EA6">
      <w:pPr>
        <w:shd w:val="clear" w:color="auto" w:fill="FFFFFF"/>
        <w:ind w:firstLine="284"/>
        <w:jc w:val="both"/>
      </w:pPr>
      <w:r>
        <w:rPr>
          <w:bCs/>
          <w:color w:val="000000"/>
          <w:szCs w:val="23"/>
        </w:rPr>
        <w:t xml:space="preserve">1.7.65. </w:t>
      </w:r>
      <w:r>
        <w:rPr>
          <w:color w:val="000000"/>
          <w:szCs w:val="23"/>
        </w:rPr>
        <w:t>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rsidR="00A85EA6" w:rsidRDefault="00A85EA6" w:rsidP="00A85EA6">
      <w:pPr>
        <w:shd w:val="clear" w:color="auto" w:fill="FFFFFF"/>
        <w:ind w:firstLine="284"/>
        <w:jc w:val="both"/>
      </w:pPr>
      <w:r>
        <w:rPr>
          <w:bCs/>
          <w:color w:val="000000"/>
          <w:szCs w:val="23"/>
        </w:rPr>
        <w:t xml:space="preserve">1.7.66. </w:t>
      </w:r>
      <w:r>
        <w:rPr>
          <w:color w:val="000000"/>
          <w:szCs w:val="23"/>
        </w:rPr>
        <w:t xml:space="preserve">Защитное зануление в системе </w:t>
      </w:r>
      <w:r>
        <w:rPr>
          <w:i/>
          <w:color w:val="000000"/>
          <w:szCs w:val="23"/>
          <w:lang w:val="en-US"/>
        </w:rPr>
        <w:t>TN</w:t>
      </w:r>
      <w:r>
        <w:rPr>
          <w:iCs/>
          <w:color w:val="000000"/>
          <w:szCs w:val="23"/>
        </w:rPr>
        <w:t xml:space="preserve"> </w:t>
      </w:r>
      <w:r>
        <w:rPr>
          <w:color w:val="000000"/>
          <w:szCs w:val="23"/>
        </w:rPr>
        <w:t xml:space="preserve">и защитное заземление в системе </w:t>
      </w:r>
      <w:r>
        <w:rPr>
          <w:i/>
          <w:color w:val="000000"/>
          <w:szCs w:val="23"/>
          <w:lang w:val="en-US"/>
        </w:rPr>
        <w:t>IT</w:t>
      </w:r>
      <w:r>
        <w:rPr>
          <w:iCs/>
          <w:color w:val="000000"/>
          <w:szCs w:val="23"/>
        </w:rPr>
        <w:t xml:space="preserve"> </w:t>
      </w:r>
      <w:r>
        <w:rPr>
          <w:color w:val="000000"/>
          <w:szCs w:val="23"/>
        </w:rPr>
        <w:t>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p>
    <w:p w:rsidR="00A85EA6" w:rsidRDefault="00A85EA6" w:rsidP="00A85EA6">
      <w:pPr>
        <w:shd w:val="clear" w:color="auto" w:fill="FFFFFF"/>
        <w:ind w:firstLine="284"/>
        <w:jc w:val="both"/>
      </w:pPr>
      <w:r>
        <w:rPr>
          <w:color w:val="000000"/>
          <w:szCs w:val="23"/>
        </w:rPr>
        <w:t>Сопротивление заземляющего устройства опоры ВЛ, на которой установлено электрооборудование, должно соответствовать требованиям гл. 2.4 и 2.5.</w:t>
      </w:r>
    </w:p>
    <w:p w:rsidR="00A85EA6" w:rsidRPr="00A85EA6" w:rsidRDefault="00A85EA6" w:rsidP="00A85EA6">
      <w:pPr>
        <w:shd w:val="clear" w:color="auto" w:fill="FFFFFF"/>
        <w:ind w:firstLine="284"/>
        <w:jc w:val="both"/>
        <w:rPr>
          <w:bCs/>
          <w:color w:val="000000"/>
          <w:szCs w:val="27"/>
        </w:rPr>
      </w:pPr>
    </w:p>
    <w:p w:rsidR="00A85EA6" w:rsidRPr="00A85EA6" w:rsidRDefault="00A85EA6" w:rsidP="00A85EA6">
      <w:pPr>
        <w:shd w:val="clear" w:color="auto" w:fill="FFFFFF"/>
        <w:ind w:firstLine="284"/>
        <w:jc w:val="center"/>
        <w:rPr>
          <w:b/>
          <w:color w:val="000000"/>
          <w:szCs w:val="27"/>
        </w:rPr>
      </w:pPr>
      <w:r>
        <w:rPr>
          <w:b/>
          <w:color w:val="000000"/>
          <w:szCs w:val="27"/>
        </w:rPr>
        <w:t>Меры защиты от прямого прикосновения</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1.7.67. Основная изоляция токоведущих частей должна 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rsidR="00A85EA6" w:rsidRDefault="00A85EA6" w:rsidP="00A85EA6">
      <w:pPr>
        <w:shd w:val="clear" w:color="auto" w:fill="FFFFFF"/>
        <w:ind w:firstLine="284"/>
        <w:jc w:val="both"/>
      </w:pPr>
      <w:r>
        <w:rPr>
          <w:color w:val="000000"/>
          <w:szCs w:val="23"/>
        </w:rP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барьеров или размещением вне зоны досягаемости.</w:t>
      </w:r>
    </w:p>
    <w:p w:rsidR="00A85EA6" w:rsidRDefault="00A85EA6" w:rsidP="00A85EA6">
      <w:pPr>
        <w:shd w:val="clear" w:color="auto" w:fill="FFFFFF"/>
        <w:ind w:firstLine="284"/>
        <w:jc w:val="both"/>
      </w:pPr>
      <w:r>
        <w:rPr>
          <w:bCs/>
          <w:color w:val="000000"/>
          <w:szCs w:val="23"/>
        </w:rPr>
        <w:t xml:space="preserve">1.7.68. </w:t>
      </w:r>
      <w:r>
        <w:rPr>
          <w:color w:val="000000"/>
          <w:szCs w:val="23"/>
        </w:rPr>
        <w:t xml:space="preserve">Ограждения и оболочки в электроустановках напряжением до 1 кВ должны иметь степень защиты не менее </w:t>
      </w:r>
      <w:r>
        <w:rPr>
          <w:color w:val="000000"/>
          <w:szCs w:val="23"/>
          <w:lang w:val="en-US"/>
        </w:rPr>
        <w:t>IP</w:t>
      </w:r>
      <w:r>
        <w:rPr>
          <w:color w:val="000000"/>
          <w:szCs w:val="23"/>
        </w:rPr>
        <w:t xml:space="preserve"> 2</w:t>
      </w:r>
      <w:r>
        <w:rPr>
          <w:color w:val="000000"/>
          <w:szCs w:val="23"/>
          <w:lang w:val="en-US"/>
        </w:rPr>
        <w:t>X</w:t>
      </w:r>
      <w:r>
        <w:rPr>
          <w:color w:val="000000"/>
          <w:szCs w:val="23"/>
        </w:rPr>
        <w:t>, за исключением случаев, когда большие зазоры необходимы для нормальной работы электрооборудования.</w:t>
      </w:r>
    </w:p>
    <w:p w:rsidR="00A85EA6" w:rsidRDefault="00A85EA6" w:rsidP="00A85EA6">
      <w:pPr>
        <w:shd w:val="clear" w:color="auto" w:fill="FFFFFF"/>
        <w:ind w:firstLine="284"/>
        <w:jc w:val="both"/>
      </w:pPr>
      <w:r>
        <w:rPr>
          <w:color w:val="000000"/>
          <w:szCs w:val="23"/>
        </w:rPr>
        <w:t>Ограждения и оболочки должны быть надежно закреплены и иметь достаточную механическую прочность.</w:t>
      </w:r>
    </w:p>
    <w:p w:rsidR="00A85EA6" w:rsidRDefault="00A85EA6" w:rsidP="00A85EA6">
      <w:pPr>
        <w:shd w:val="clear" w:color="auto" w:fill="FFFFFF"/>
        <w:ind w:firstLine="284"/>
        <w:jc w:val="both"/>
      </w:pPr>
      <w:r>
        <w:rPr>
          <w:color w:val="000000"/>
          <w:szCs w:val="23"/>
        </w:rPr>
        <w:t xml:space="preserve">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не менее </w:t>
      </w:r>
      <w:r>
        <w:rPr>
          <w:color w:val="000000"/>
          <w:szCs w:val="23"/>
          <w:lang w:val="en-US"/>
        </w:rPr>
        <w:t>IP</w:t>
      </w:r>
      <w:r>
        <w:rPr>
          <w:color w:val="000000"/>
          <w:szCs w:val="23"/>
        </w:rPr>
        <w:t xml:space="preserve"> 2Х, удаление которых также должно быть возможно только при помощи специального ключа или инструмента.</w:t>
      </w:r>
    </w:p>
    <w:p w:rsidR="00A85EA6" w:rsidRDefault="00A85EA6" w:rsidP="00A85EA6">
      <w:pPr>
        <w:shd w:val="clear" w:color="auto" w:fill="FFFFFF"/>
        <w:ind w:firstLine="284"/>
        <w:jc w:val="both"/>
      </w:pPr>
      <w:r>
        <w:rPr>
          <w:color w:val="000000"/>
          <w:szCs w:val="23"/>
        </w:rPr>
        <w:t>1.7.69. Барьеры предназначены для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приближения к токоведущим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rsidR="00A85EA6" w:rsidRDefault="00A85EA6" w:rsidP="00A85EA6">
      <w:pPr>
        <w:shd w:val="clear" w:color="auto" w:fill="FFFFFF"/>
        <w:ind w:firstLine="284"/>
        <w:jc w:val="both"/>
      </w:pPr>
      <w:r>
        <w:rPr>
          <w:color w:val="000000"/>
          <w:szCs w:val="23"/>
        </w:rPr>
        <w:t xml:space="preserve">1.7.70. Размещение вне зоны досягаемости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указанных в 1.7.68-1.7.69, или их недостаточности. При этом расстояние между доступными одновременному прикосновению проводящими частями в </w:t>
      </w:r>
      <w:r>
        <w:rPr>
          <w:color w:val="000000"/>
          <w:szCs w:val="23"/>
        </w:rPr>
        <w:lastRenderedPageBreak/>
        <w:t xml:space="preserve">электроустановках напряжением до 1 кВ должно быть не менее </w:t>
      </w:r>
      <w:smartTag w:uri="urn:schemas-microsoft-com:office:smarttags" w:element="metricconverter">
        <w:smartTagPr>
          <w:attr w:name="ProductID" w:val="2,5 м"/>
        </w:smartTagPr>
        <w:r>
          <w:rPr>
            <w:color w:val="000000"/>
            <w:szCs w:val="23"/>
          </w:rPr>
          <w:t>2,5 м</w:t>
        </w:r>
      </w:smartTag>
      <w:r>
        <w:rPr>
          <w:color w:val="000000"/>
          <w:szCs w:val="23"/>
        </w:rPr>
        <w:t>. Внутри зоны досягаемости не должно быть частей, имеющих разные потенциалы и доступных одновременному прикосновению.</w:t>
      </w:r>
    </w:p>
    <w:p w:rsidR="00A85EA6" w:rsidRDefault="00A85EA6" w:rsidP="00A85EA6">
      <w:pPr>
        <w:shd w:val="clear" w:color="auto" w:fill="FFFFFF"/>
        <w:ind w:firstLine="284"/>
        <w:jc w:val="both"/>
      </w:pPr>
      <w:r>
        <w:rPr>
          <w:color w:val="000000"/>
          <w:szCs w:val="23"/>
        </w:rPr>
        <w:t xml:space="preserve">В вертикальном направлении зона досягаемости в электроустановках напряжением до 1 кВ должна составлять </w:t>
      </w:r>
      <w:smartTag w:uri="urn:schemas-microsoft-com:office:smarttags" w:element="metricconverter">
        <w:smartTagPr>
          <w:attr w:name="ProductID" w:val="2,5 м"/>
        </w:smartTagPr>
        <w:r>
          <w:rPr>
            <w:color w:val="000000"/>
            <w:szCs w:val="23"/>
          </w:rPr>
          <w:t>2,5 м</w:t>
        </w:r>
      </w:smartTag>
      <w:r>
        <w:rPr>
          <w:color w:val="000000"/>
          <w:szCs w:val="23"/>
        </w:rPr>
        <w:t xml:space="preserve"> от поверхности, на которой находятся люди (рис. 1.7.6).</w:t>
      </w:r>
    </w:p>
    <w:p w:rsidR="00A85EA6" w:rsidRDefault="00A85EA6" w:rsidP="00A85EA6">
      <w:pPr>
        <w:shd w:val="clear" w:color="auto" w:fill="FFFFFF"/>
        <w:ind w:firstLine="284"/>
        <w:jc w:val="both"/>
      </w:pPr>
      <w:r>
        <w:rPr>
          <w:color w:val="000000"/>
          <w:szCs w:val="23"/>
        </w:rPr>
        <w:t>Указанные размеры даны без учета применения вспомогательных средств (например, инструмента, лестниц, длинных предметов).</w:t>
      </w:r>
    </w:p>
    <w:p w:rsidR="00A85EA6" w:rsidRDefault="00A85EA6" w:rsidP="00A85EA6">
      <w:pPr>
        <w:shd w:val="clear" w:color="auto" w:fill="FFFFFF"/>
        <w:ind w:firstLine="284"/>
        <w:jc w:val="both"/>
      </w:pPr>
      <w:r>
        <w:rPr>
          <w:color w:val="000000"/>
          <w:szCs w:val="23"/>
        </w:rPr>
        <w:t>1.7.71. Установка барьеров и размещение вне зоны досягаемости допускается только в помещениях, доступных квалифицированному персоналу.</w:t>
      </w:r>
    </w:p>
    <w:p w:rsidR="00A85EA6" w:rsidRDefault="00A85EA6" w:rsidP="00A85EA6">
      <w:pPr>
        <w:shd w:val="clear" w:color="auto" w:fill="FFFFFF"/>
        <w:ind w:firstLine="284"/>
        <w:jc w:val="both"/>
      </w:pPr>
      <w:r>
        <w:rPr>
          <w:color w:val="000000"/>
          <w:szCs w:val="23"/>
        </w:rPr>
        <w:t>1.7.72. В электропомещениях электроустановок напряжением до 1 кВ не требуется защита от прямого прикосновения при одновременном выполнении следующих условий:</w:t>
      </w:r>
    </w:p>
    <w:p w:rsidR="00A85EA6" w:rsidRDefault="00A85EA6" w:rsidP="00A85EA6">
      <w:pPr>
        <w:shd w:val="clear" w:color="auto" w:fill="FFFFFF"/>
        <w:ind w:firstLine="284"/>
        <w:jc w:val="both"/>
      </w:pPr>
      <w:r>
        <w:rPr>
          <w:color w:val="000000"/>
          <w:szCs w:val="23"/>
        </w:rPr>
        <w:t>эти помещения отчетливо обозначены, и доступ в них возможен только с помощью ключа;</w:t>
      </w:r>
    </w:p>
    <w:p w:rsidR="00A85EA6" w:rsidRDefault="00A85EA6" w:rsidP="00A85EA6">
      <w:pPr>
        <w:shd w:val="clear" w:color="auto" w:fill="FFFFFF"/>
        <w:ind w:firstLine="284"/>
        <w:jc w:val="both"/>
      </w:pPr>
      <w:r>
        <w:rPr>
          <w:color w:val="000000"/>
          <w:szCs w:val="23"/>
        </w:rPr>
        <w:t>обеспечена возможность свободного выхода из помещения без ключа, даже если оно заперто на ключ снаружи;</w:t>
      </w:r>
    </w:p>
    <w:p w:rsidR="00A85EA6" w:rsidRDefault="00A85EA6" w:rsidP="00A85EA6">
      <w:pPr>
        <w:shd w:val="clear" w:color="auto" w:fill="FFFFFF"/>
        <w:ind w:firstLine="284"/>
        <w:jc w:val="both"/>
        <w:rPr>
          <w:color w:val="000000"/>
          <w:szCs w:val="23"/>
        </w:rPr>
      </w:pPr>
      <w:r>
        <w:rPr>
          <w:color w:val="000000"/>
          <w:szCs w:val="23"/>
        </w:rPr>
        <w:t>минимальные размеры проходов обслуживания соответствуют гл. 4.1.</w:t>
      </w:r>
    </w:p>
    <w:p w:rsidR="00A85EA6" w:rsidRDefault="00A85EA6" w:rsidP="00A85EA6">
      <w:pPr>
        <w:shd w:val="clear" w:color="auto" w:fill="FFFFFF"/>
        <w:ind w:firstLine="284"/>
        <w:jc w:val="both"/>
      </w:pPr>
    </w:p>
    <w:p w:rsidR="00A85EA6" w:rsidRDefault="0051590C" w:rsidP="00A85EA6">
      <w:pPr>
        <w:ind w:firstLine="284"/>
        <w:jc w:val="center"/>
        <w:rPr>
          <w:szCs w:val="24"/>
        </w:rPr>
      </w:pPr>
      <w:r>
        <w:rPr>
          <w:noProof/>
          <w:szCs w:val="24"/>
        </w:rPr>
        <w:drawing>
          <wp:inline distT="0" distB="0" distL="0" distR="0">
            <wp:extent cx="4914900" cy="1943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900" cy="1943100"/>
                    </a:xfrm>
                    <a:prstGeom prst="rect">
                      <a:avLst/>
                    </a:prstGeom>
                    <a:noFill/>
                    <a:ln>
                      <a:noFill/>
                    </a:ln>
                  </pic:spPr>
                </pic:pic>
              </a:graphicData>
            </a:graphic>
          </wp:inline>
        </w:drawing>
      </w:r>
    </w:p>
    <w:p w:rsidR="00A85EA6" w:rsidRDefault="00A85EA6" w:rsidP="00A85EA6">
      <w:pPr>
        <w:ind w:firstLine="284"/>
        <w:jc w:val="both"/>
        <w:rPr>
          <w:szCs w:val="24"/>
        </w:rPr>
      </w:pPr>
    </w:p>
    <w:p w:rsidR="00A85EA6" w:rsidRDefault="00A85EA6" w:rsidP="00A85EA6">
      <w:pPr>
        <w:shd w:val="clear" w:color="auto" w:fill="FFFFFF"/>
        <w:ind w:firstLine="284"/>
        <w:jc w:val="center"/>
      </w:pPr>
      <w:r>
        <w:rPr>
          <w:bCs/>
          <w:iCs/>
          <w:color w:val="000000"/>
          <w:szCs w:val="21"/>
        </w:rPr>
        <w:t xml:space="preserve">Рис. 1.7.6. </w:t>
      </w:r>
      <w:r>
        <w:rPr>
          <w:color w:val="000000"/>
          <w:szCs w:val="21"/>
        </w:rPr>
        <w:t>Зона досягаемости в электроустановках до 1 кВ:</w:t>
      </w:r>
    </w:p>
    <w:p w:rsidR="00A85EA6" w:rsidRDefault="00A85EA6" w:rsidP="00A85EA6">
      <w:pPr>
        <w:shd w:val="clear" w:color="auto" w:fill="FFFFFF"/>
        <w:ind w:firstLine="284"/>
        <w:jc w:val="both"/>
        <w:rPr>
          <w:color w:val="000000"/>
          <w:szCs w:val="19"/>
        </w:rPr>
      </w:pPr>
      <w:r>
        <w:rPr>
          <w:i/>
          <w:color w:val="000000"/>
          <w:szCs w:val="19"/>
          <w:lang w:val="en-US"/>
        </w:rPr>
        <w:t>S</w:t>
      </w:r>
      <w:r>
        <w:rPr>
          <w:iCs/>
          <w:color w:val="000000"/>
          <w:szCs w:val="19"/>
        </w:rPr>
        <w:t xml:space="preserve"> - </w:t>
      </w:r>
      <w:r>
        <w:rPr>
          <w:color w:val="000000"/>
          <w:szCs w:val="19"/>
        </w:rPr>
        <w:t>поверхность, на которой может находиться человек;</w:t>
      </w:r>
    </w:p>
    <w:p w:rsidR="00A85EA6" w:rsidRDefault="00A85EA6" w:rsidP="00A85EA6">
      <w:pPr>
        <w:shd w:val="clear" w:color="auto" w:fill="FFFFFF"/>
        <w:ind w:firstLine="284"/>
        <w:jc w:val="both"/>
      </w:pPr>
      <w:r>
        <w:rPr>
          <w:i/>
          <w:color w:val="000000"/>
          <w:szCs w:val="19"/>
        </w:rPr>
        <w:t>В</w:t>
      </w:r>
      <w:r>
        <w:rPr>
          <w:iCs/>
          <w:color w:val="000000"/>
          <w:szCs w:val="19"/>
        </w:rPr>
        <w:t xml:space="preserve"> - </w:t>
      </w:r>
      <w:r>
        <w:rPr>
          <w:color w:val="000000"/>
          <w:szCs w:val="19"/>
        </w:rPr>
        <w:t xml:space="preserve">основание поверхности </w:t>
      </w:r>
      <w:r>
        <w:rPr>
          <w:i/>
          <w:iCs/>
          <w:color w:val="000000"/>
          <w:szCs w:val="19"/>
          <w:lang w:val="en-US"/>
        </w:rPr>
        <w:t>S</w:t>
      </w:r>
      <w:r>
        <w:rPr>
          <w:color w:val="000000"/>
          <w:szCs w:val="19"/>
        </w:rPr>
        <w:t>;</w:t>
      </w:r>
    </w:p>
    <w:p w:rsidR="00A85EA6" w:rsidRDefault="00A85EA6" w:rsidP="00A85EA6">
      <w:pPr>
        <w:shd w:val="clear" w:color="auto" w:fill="FFFFFF"/>
        <w:ind w:firstLine="142"/>
        <w:jc w:val="both"/>
      </w:pPr>
      <w:r>
        <w:object w:dxaOrig="840" w:dyaOrig="120">
          <v:shape id="_x0000_i1028" type="#_x0000_t75" style="width:42.75pt;height:6pt" o:ole="">
            <v:imagedata r:id="rId61" o:title=""/>
          </v:shape>
          <o:OLEObject Type="Embed" ProgID="MSPhotoEd.3" ShapeID="_x0000_i1028" DrawAspect="Content" ObjectID="_1591512539" r:id="rId62"/>
        </w:object>
      </w:r>
      <w:r>
        <w:rPr>
          <w:color w:val="000000"/>
          <w:szCs w:val="19"/>
        </w:rPr>
        <w:t xml:space="preserve"> - граница зоны досягаемости токоведущих частей рукой человека, находящегося на поверхности </w:t>
      </w:r>
      <w:r>
        <w:rPr>
          <w:i/>
          <w:color w:val="000000"/>
          <w:szCs w:val="19"/>
          <w:lang w:val="en-US"/>
        </w:rPr>
        <w:t>S</w:t>
      </w:r>
      <w:r>
        <w:rPr>
          <w:iCs/>
          <w:color w:val="000000"/>
          <w:szCs w:val="19"/>
        </w:rPr>
        <w:t>;</w:t>
      </w:r>
    </w:p>
    <w:p w:rsidR="00A85EA6" w:rsidRDefault="00A85EA6" w:rsidP="00A85EA6">
      <w:pPr>
        <w:shd w:val="clear" w:color="auto" w:fill="FFFFFF"/>
        <w:ind w:firstLine="284"/>
        <w:jc w:val="both"/>
      </w:pPr>
      <w:r>
        <w:rPr>
          <w:color w:val="000000"/>
          <w:szCs w:val="19"/>
        </w:rPr>
        <w:t xml:space="preserve">0,75; 1,25; </w:t>
      </w:r>
      <w:smartTag w:uri="urn:schemas-microsoft-com:office:smarttags" w:element="metricconverter">
        <w:smartTagPr>
          <w:attr w:name="ProductID" w:val="2,50 м"/>
        </w:smartTagPr>
        <w:r>
          <w:rPr>
            <w:color w:val="000000"/>
            <w:szCs w:val="19"/>
          </w:rPr>
          <w:t>2,50 м</w:t>
        </w:r>
      </w:smartTag>
      <w:r>
        <w:rPr>
          <w:color w:val="000000"/>
          <w:szCs w:val="19"/>
        </w:rPr>
        <w:t xml:space="preserve"> - расстояния от края поверхности </w:t>
      </w:r>
      <w:r>
        <w:rPr>
          <w:i/>
          <w:color w:val="000000"/>
          <w:szCs w:val="19"/>
          <w:lang w:val="en-US"/>
        </w:rPr>
        <w:t>S</w:t>
      </w:r>
      <w:r>
        <w:rPr>
          <w:iCs/>
          <w:color w:val="000000"/>
          <w:szCs w:val="19"/>
        </w:rPr>
        <w:t xml:space="preserve"> </w:t>
      </w:r>
      <w:r>
        <w:rPr>
          <w:color w:val="000000"/>
          <w:szCs w:val="19"/>
        </w:rPr>
        <w:t>до границы зоны досягаемости</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Меры защиты от прямого и косвенного прикосновений</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1.7.73. Сверхнизкое (малое) напряжение (СНН) в электроустановках напряжением до 1 кВ может быть применено для защиты от поражения электрическим током при прямом и/или косвенном прикосновениях в сочетании с защитным электрическим разделением цепей или в сочетании с автоматическим отключением питания.</w:t>
      </w:r>
    </w:p>
    <w:p w:rsidR="00A85EA6" w:rsidRDefault="00A85EA6" w:rsidP="00A85EA6">
      <w:pPr>
        <w:shd w:val="clear" w:color="auto" w:fill="FFFFFF"/>
        <w:ind w:firstLine="284"/>
        <w:jc w:val="both"/>
      </w:pPr>
      <w:r>
        <w:rPr>
          <w:color w:val="000000"/>
          <w:szCs w:val="23"/>
        </w:rPr>
        <w:t>В качестве источника питания цепей СНН в обоих случаях следует применять безопасный разделительный трансформатор в соответствии с ГОСТ 30030 «Трансформаторы разделительные и безопасные разделительные трансформаторы» или другой источник СНН, обеспечивающий равноценную степень безопасности.</w:t>
      </w:r>
    </w:p>
    <w:p w:rsidR="00A85EA6" w:rsidRDefault="00A85EA6" w:rsidP="00A85EA6">
      <w:pPr>
        <w:shd w:val="clear" w:color="auto" w:fill="FFFFFF"/>
        <w:ind w:firstLine="284"/>
        <w:jc w:val="both"/>
      </w:pPr>
      <w:r>
        <w:rPr>
          <w:color w:val="000000"/>
          <w:szCs w:val="23"/>
        </w:rPr>
        <w:t>Токоведущие части цепей СНН должны быть электрически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rsidR="00A85EA6" w:rsidRDefault="00A85EA6" w:rsidP="00A85EA6">
      <w:pPr>
        <w:shd w:val="clear" w:color="auto" w:fill="FFFFFF"/>
        <w:ind w:firstLine="284"/>
        <w:jc w:val="both"/>
      </w:pPr>
      <w:r>
        <w:rPr>
          <w:color w:val="000000"/>
          <w:szCs w:val="23"/>
        </w:rPr>
        <w:t>Проводники цепей СНН, как правило,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rsidR="00A85EA6" w:rsidRDefault="00A85EA6" w:rsidP="00A85EA6">
      <w:pPr>
        <w:shd w:val="clear" w:color="auto" w:fill="FFFFFF"/>
        <w:ind w:firstLine="284"/>
        <w:jc w:val="both"/>
      </w:pPr>
      <w:r>
        <w:rPr>
          <w:color w:val="000000"/>
          <w:szCs w:val="23"/>
        </w:rPr>
        <w:t>Вилки и розетки штепсельных соединителей в цепях СНН не должны допускать подключение к розеткам и вилкам других напряжений.</w:t>
      </w:r>
    </w:p>
    <w:p w:rsidR="00A85EA6" w:rsidRDefault="00A85EA6" w:rsidP="00A85EA6">
      <w:pPr>
        <w:shd w:val="clear" w:color="auto" w:fill="FFFFFF"/>
        <w:ind w:firstLine="284"/>
        <w:jc w:val="both"/>
      </w:pPr>
      <w:r>
        <w:rPr>
          <w:color w:val="000000"/>
          <w:szCs w:val="23"/>
        </w:rPr>
        <w:t>Штепсельные розетки должны быть без защитного контакта.</w:t>
      </w:r>
    </w:p>
    <w:p w:rsidR="00A85EA6" w:rsidRDefault="00A85EA6" w:rsidP="00A85EA6">
      <w:pPr>
        <w:shd w:val="clear" w:color="auto" w:fill="FFFFFF"/>
        <w:ind w:firstLine="284"/>
        <w:jc w:val="both"/>
      </w:pPr>
      <w:r>
        <w:rPr>
          <w:color w:val="000000"/>
          <w:szCs w:val="23"/>
        </w:rPr>
        <w:t xml:space="preserve">При значениях СНН выше 25 В переменного или 60 В постоянного тока должна быть также выполнена защита от прямого прикосновения при помощи ограждений или оболочек или </w:t>
      </w:r>
      <w:r>
        <w:rPr>
          <w:color w:val="000000"/>
          <w:szCs w:val="23"/>
        </w:rPr>
        <w:lastRenderedPageBreak/>
        <w:t>изоляции, соответствующей испытательному напряжению 500 В переменного тока в течение 1 мин.</w:t>
      </w:r>
    </w:p>
    <w:p w:rsidR="00A85EA6" w:rsidRDefault="00A85EA6" w:rsidP="00A85EA6">
      <w:pPr>
        <w:shd w:val="clear" w:color="auto" w:fill="FFFFFF"/>
        <w:ind w:firstLine="284"/>
        <w:jc w:val="both"/>
      </w:pPr>
      <w:r>
        <w:rPr>
          <w:color w:val="000000"/>
          <w:szCs w:val="23"/>
        </w:rPr>
        <w:t>1.7.74. При применении СНН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СНН.</w:t>
      </w:r>
    </w:p>
    <w:p w:rsidR="00A85EA6" w:rsidRDefault="00A85EA6" w:rsidP="00A85EA6">
      <w:pPr>
        <w:shd w:val="clear" w:color="auto" w:fill="FFFFFF"/>
        <w:ind w:firstLine="284"/>
        <w:jc w:val="both"/>
      </w:pPr>
      <w:r>
        <w:rPr>
          <w:color w:val="000000"/>
          <w:szCs w:val="23"/>
        </w:rPr>
        <w:t>СНН в сочетании с электрическим разделением цепей следует применять, когда при помощи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например, в цепи, питающей источник.</w:t>
      </w:r>
    </w:p>
    <w:p w:rsidR="00A85EA6" w:rsidRDefault="00A85EA6" w:rsidP="00A85EA6">
      <w:pPr>
        <w:shd w:val="clear" w:color="auto" w:fill="FFFFFF"/>
        <w:ind w:firstLine="284"/>
        <w:jc w:val="both"/>
      </w:pPr>
      <w:r>
        <w:rPr>
          <w:color w:val="000000"/>
          <w:szCs w:val="23"/>
        </w:rPr>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rsidR="00A85EA6" w:rsidRDefault="00A85EA6" w:rsidP="00A85EA6">
      <w:pPr>
        <w:shd w:val="clear" w:color="auto" w:fill="FFFFFF"/>
        <w:ind w:firstLine="284"/>
        <w:jc w:val="both"/>
      </w:pPr>
      <w:r>
        <w:rPr>
          <w:color w:val="000000"/>
          <w:szCs w:val="23"/>
        </w:rPr>
        <w:t>1.7.75. В случаях, когда в электроустановке применено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 соблюдены требования 1.7.73-1.7.74.</w:t>
      </w:r>
    </w:p>
    <w:p w:rsidR="00A85EA6" w:rsidRDefault="00A85EA6" w:rsidP="00A85EA6">
      <w:pPr>
        <w:shd w:val="clear" w:color="auto" w:fill="FFFFFF"/>
        <w:ind w:firstLine="284"/>
        <w:jc w:val="both"/>
        <w:rPr>
          <w:bCs/>
          <w:color w:val="000000"/>
          <w:szCs w:val="26"/>
        </w:rPr>
      </w:pPr>
    </w:p>
    <w:p w:rsidR="00A85EA6" w:rsidRDefault="00A85EA6" w:rsidP="00A85EA6">
      <w:pPr>
        <w:shd w:val="clear" w:color="auto" w:fill="FFFFFF"/>
        <w:ind w:firstLine="284"/>
        <w:jc w:val="center"/>
        <w:rPr>
          <w:b/>
          <w:color w:val="000000"/>
          <w:szCs w:val="26"/>
        </w:rPr>
      </w:pPr>
      <w:r>
        <w:rPr>
          <w:b/>
          <w:color w:val="000000"/>
          <w:szCs w:val="26"/>
        </w:rPr>
        <w:t>Меры защиты при косвенном прикосновении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1.7.76. </w:t>
      </w:r>
      <w:r>
        <w:rPr>
          <w:color w:val="000000"/>
          <w:szCs w:val="23"/>
        </w:rPr>
        <w:t>Требования защиты при косвенном прикосновении распространяются на:</w:t>
      </w:r>
    </w:p>
    <w:p w:rsidR="00A85EA6" w:rsidRDefault="00A85EA6" w:rsidP="00A85EA6">
      <w:pPr>
        <w:shd w:val="clear" w:color="auto" w:fill="FFFFFF"/>
        <w:ind w:firstLine="284"/>
        <w:jc w:val="both"/>
      </w:pPr>
      <w:r>
        <w:rPr>
          <w:color w:val="000000"/>
          <w:szCs w:val="23"/>
        </w:rPr>
        <w:t>1) корпуса электрических машин, трансформаторов, аппаратов, светильников и т. п.;</w:t>
      </w:r>
    </w:p>
    <w:p w:rsidR="00A85EA6" w:rsidRDefault="00A85EA6" w:rsidP="00A85EA6">
      <w:pPr>
        <w:shd w:val="clear" w:color="auto" w:fill="FFFFFF"/>
        <w:ind w:firstLine="284"/>
        <w:jc w:val="both"/>
      </w:pPr>
      <w:r>
        <w:rPr>
          <w:color w:val="000000"/>
          <w:szCs w:val="23"/>
        </w:rPr>
        <w:t>2) приводы электрических аппаратов;</w:t>
      </w:r>
    </w:p>
    <w:p w:rsidR="00A85EA6" w:rsidRDefault="00A85EA6" w:rsidP="00A85EA6">
      <w:pPr>
        <w:shd w:val="clear" w:color="auto" w:fill="FFFFFF"/>
        <w:ind w:firstLine="284"/>
        <w:jc w:val="both"/>
      </w:pPr>
      <w:r>
        <w:rPr>
          <w:color w:val="000000"/>
          <w:szCs w:val="23"/>
        </w:rP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соответствующими главами ПУЭ - выше 25 В переменного или 60 В постоянного тока);</w:t>
      </w:r>
    </w:p>
    <w:p w:rsidR="00A85EA6" w:rsidRDefault="00A85EA6" w:rsidP="00A85EA6">
      <w:pPr>
        <w:shd w:val="clear" w:color="auto" w:fill="FFFFFF"/>
        <w:ind w:firstLine="284"/>
        <w:jc w:val="both"/>
      </w:pPr>
      <w:r>
        <w:rPr>
          <w:color w:val="000000"/>
          <w:szCs w:val="23"/>
        </w:rP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p w:rsidR="00A85EA6" w:rsidRDefault="00A85EA6" w:rsidP="00A85EA6">
      <w:pPr>
        <w:shd w:val="clear" w:color="auto" w:fill="FFFFFF"/>
        <w:ind w:firstLine="284"/>
        <w:jc w:val="both"/>
      </w:pPr>
      <w:r>
        <w:rPr>
          <w:color w:val="000000"/>
          <w:szCs w:val="23"/>
        </w:rPr>
        <w:t xml:space="preserve">5) металлические оболочки и броню контрольных и силовых кабелей и проводов на напряжения, не превышающие указанные в </w:t>
      </w:r>
      <w:r>
        <w:rPr>
          <w:bCs/>
          <w:color w:val="000000"/>
          <w:szCs w:val="23"/>
        </w:rPr>
        <w:t xml:space="preserve">1.7.53, </w:t>
      </w:r>
      <w:r>
        <w:rPr>
          <w:color w:val="000000"/>
          <w:szCs w:val="23"/>
        </w:rPr>
        <w:t>проложенные на общих металлических конструкциях, в том числе в общих трубах, коробах, лотках и т. п., с кабелями и проводами на более высокие напряжения;</w:t>
      </w:r>
    </w:p>
    <w:p w:rsidR="00A85EA6" w:rsidRDefault="00A85EA6" w:rsidP="00A85EA6">
      <w:pPr>
        <w:shd w:val="clear" w:color="auto" w:fill="FFFFFF"/>
        <w:ind w:firstLine="284"/>
        <w:jc w:val="both"/>
      </w:pPr>
      <w:r>
        <w:rPr>
          <w:color w:val="000000"/>
          <w:szCs w:val="23"/>
        </w:rPr>
        <w:t>6) металлические корпуса передвижных и переносных электроприемников;</w:t>
      </w:r>
    </w:p>
    <w:p w:rsidR="00A85EA6" w:rsidRDefault="00A85EA6" w:rsidP="00A85EA6">
      <w:pPr>
        <w:shd w:val="clear" w:color="auto" w:fill="FFFFFF"/>
        <w:ind w:firstLine="284"/>
        <w:jc w:val="both"/>
      </w:pPr>
      <w:r>
        <w:rPr>
          <w:color w:val="000000"/>
          <w:szCs w:val="23"/>
        </w:rPr>
        <w:t>7) электрооборудование, установленное на движущихся частях станков, машин и механизмов.</w:t>
      </w:r>
    </w:p>
    <w:p w:rsidR="00A85EA6" w:rsidRDefault="00A85EA6" w:rsidP="00A85EA6">
      <w:pPr>
        <w:shd w:val="clear" w:color="auto" w:fill="FFFFFF"/>
        <w:ind w:firstLine="284"/>
        <w:jc w:val="both"/>
      </w:pPr>
      <w:r>
        <w:rPr>
          <w:color w:val="000000"/>
          <w:szCs w:val="23"/>
        </w:rPr>
        <w:t xml:space="preserve">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w:t>
      </w:r>
      <w:r>
        <w:rPr>
          <w:i/>
          <w:iCs/>
          <w:color w:val="000000"/>
          <w:szCs w:val="23"/>
          <w:lang w:val="en-US"/>
        </w:rPr>
        <w:t>TN</w:t>
      </w:r>
      <w:r>
        <w:rPr>
          <w:color w:val="000000"/>
          <w:szCs w:val="23"/>
        </w:rPr>
        <w:t xml:space="preserve"> и заземлены в системах </w:t>
      </w:r>
      <w:r>
        <w:rPr>
          <w:i/>
          <w:color w:val="000000"/>
          <w:szCs w:val="23"/>
          <w:lang w:val="en-US"/>
        </w:rPr>
        <w:t>IT</w:t>
      </w:r>
      <w:r>
        <w:rPr>
          <w:iCs/>
          <w:color w:val="000000"/>
          <w:szCs w:val="23"/>
        </w:rPr>
        <w:t xml:space="preserve"> </w:t>
      </w:r>
      <w:r>
        <w:rPr>
          <w:color w:val="000000"/>
          <w:szCs w:val="23"/>
        </w:rPr>
        <w:t xml:space="preserve">и </w:t>
      </w:r>
      <w:r>
        <w:rPr>
          <w:i/>
          <w:color w:val="000000"/>
          <w:szCs w:val="23"/>
        </w:rPr>
        <w:t>ТТ</w:t>
      </w:r>
      <w:r>
        <w:rPr>
          <w:iCs/>
          <w:color w:val="000000"/>
          <w:szCs w:val="23"/>
        </w:rPr>
        <w:t>.</w:t>
      </w:r>
    </w:p>
    <w:p w:rsidR="00A85EA6" w:rsidRDefault="00A85EA6" w:rsidP="00A85EA6">
      <w:pPr>
        <w:shd w:val="clear" w:color="auto" w:fill="FFFFFF"/>
        <w:ind w:firstLine="284"/>
        <w:jc w:val="both"/>
      </w:pPr>
      <w:r>
        <w:rPr>
          <w:color w:val="000000"/>
          <w:szCs w:val="23"/>
        </w:rPr>
        <w:t xml:space="preserve">1.7.77. Не требуется преднамеренно присоединять к нейтрали источника в системе </w:t>
      </w:r>
      <w:r>
        <w:rPr>
          <w:i/>
          <w:color w:val="000000"/>
          <w:szCs w:val="23"/>
          <w:lang w:val="en-US"/>
        </w:rPr>
        <w:t>TN</w:t>
      </w:r>
      <w:r>
        <w:rPr>
          <w:iCs/>
          <w:color w:val="000000"/>
          <w:szCs w:val="23"/>
        </w:rPr>
        <w:t xml:space="preserve"> и </w:t>
      </w:r>
      <w:r>
        <w:rPr>
          <w:color w:val="000000"/>
          <w:szCs w:val="23"/>
        </w:rPr>
        <w:t xml:space="preserve">заземлять в системах </w:t>
      </w:r>
      <w:r>
        <w:rPr>
          <w:i/>
          <w:color w:val="000000"/>
          <w:szCs w:val="23"/>
          <w:lang w:val="en-US"/>
        </w:rPr>
        <w:t>IT</w:t>
      </w:r>
      <w:r>
        <w:rPr>
          <w:iCs/>
          <w:color w:val="000000"/>
          <w:szCs w:val="23"/>
        </w:rPr>
        <w:t xml:space="preserve"> </w:t>
      </w:r>
      <w:r>
        <w:rPr>
          <w:color w:val="000000"/>
          <w:szCs w:val="23"/>
        </w:rPr>
        <w:t xml:space="preserve">и </w:t>
      </w:r>
      <w:r>
        <w:rPr>
          <w:i/>
          <w:color w:val="000000"/>
          <w:szCs w:val="23"/>
        </w:rPr>
        <w:t>ТТ</w:t>
      </w:r>
      <w:r>
        <w:rPr>
          <w:iCs/>
          <w:color w:val="000000"/>
          <w:szCs w:val="23"/>
        </w:rPr>
        <w:t>:</w:t>
      </w:r>
    </w:p>
    <w:p w:rsidR="00A85EA6" w:rsidRDefault="00A85EA6" w:rsidP="00A85EA6">
      <w:pPr>
        <w:shd w:val="clear" w:color="auto" w:fill="FFFFFF"/>
        <w:ind w:firstLine="284"/>
        <w:jc w:val="both"/>
      </w:pPr>
      <w:r>
        <w:rPr>
          <w:color w:val="000000"/>
          <w:szCs w:val="23"/>
        </w:rP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rsidR="00A85EA6" w:rsidRDefault="00A85EA6" w:rsidP="00A85EA6">
      <w:pPr>
        <w:shd w:val="clear" w:color="auto" w:fill="FFFFFF"/>
        <w:ind w:firstLine="284"/>
        <w:jc w:val="both"/>
      </w:pPr>
      <w:r>
        <w:rPr>
          <w:color w:val="000000"/>
          <w:szCs w:val="23"/>
        </w:rPr>
        <w:t>2) конструкции, перечисленные в 1.7.76,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p w:rsidR="00A85EA6" w:rsidRDefault="00A85EA6" w:rsidP="00A85EA6">
      <w:pPr>
        <w:shd w:val="clear" w:color="auto" w:fill="FFFFFF"/>
        <w:ind w:firstLine="284"/>
        <w:jc w:val="both"/>
      </w:pPr>
      <w:r>
        <w:rPr>
          <w:color w:val="000000"/>
          <w:szCs w:val="23"/>
        </w:rPr>
        <w:t>3) съемные или открывающиеся части металлических каркасов камер распределительных устройств, шкафов, ограждений и т. 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1.7.53;</w:t>
      </w:r>
    </w:p>
    <w:p w:rsidR="00A85EA6" w:rsidRDefault="00A85EA6" w:rsidP="00A85EA6">
      <w:pPr>
        <w:shd w:val="clear" w:color="auto" w:fill="FFFFFF"/>
        <w:ind w:firstLine="284"/>
        <w:jc w:val="both"/>
      </w:pPr>
      <w:r>
        <w:rPr>
          <w:color w:val="000000"/>
          <w:szCs w:val="23"/>
        </w:rPr>
        <w:t>4) арматуру изоляторов воздушных линий электропередачи и присоединяемые к ней крепежные детали;</w:t>
      </w:r>
    </w:p>
    <w:p w:rsidR="00A85EA6" w:rsidRDefault="00A85EA6" w:rsidP="00A85EA6">
      <w:pPr>
        <w:shd w:val="clear" w:color="auto" w:fill="FFFFFF"/>
        <w:ind w:firstLine="284"/>
        <w:jc w:val="both"/>
      </w:pPr>
      <w:r>
        <w:rPr>
          <w:color w:val="000000"/>
          <w:szCs w:val="23"/>
        </w:rPr>
        <w:t>5) открытые проводящие части электрооборудования с двойной изоляцией;</w:t>
      </w:r>
    </w:p>
    <w:p w:rsidR="00A85EA6" w:rsidRDefault="00A85EA6" w:rsidP="00A85EA6">
      <w:pPr>
        <w:shd w:val="clear" w:color="auto" w:fill="FFFFFF"/>
        <w:ind w:firstLine="284"/>
        <w:jc w:val="both"/>
      </w:pPr>
      <w:r>
        <w:rPr>
          <w:color w:val="000000"/>
          <w:szCs w:val="23"/>
        </w:rPr>
        <w:lastRenderedPageBreak/>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color w:val="000000"/>
          <w:szCs w:val="23"/>
          <w:vertAlign w:val="superscript"/>
        </w:rPr>
        <w:t>2</w:t>
      </w:r>
      <w:r>
        <w:rPr>
          <w:color w:val="000000"/>
          <w:szCs w:val="23"/>
        </w:rPr>
        <w:t>, в том числе протяжные и ответвительные коробки скрытых электропроводок.</w:t>
      </w:r>
    </w:p>
    <w:p w:rsidR="00A85EA6" w:rsidRDefault="00A85EA6" w:rsidP="00A85EA6">
      <w:pPr>
        <w:shd w:val="clear" w:color="auto" w:fill="FFFFFF"/>
        <w:ind w:firstLine="284"/>
        <w:jc w:val="both"/>
      </w:pPr>
      <w:r>
        <w:rPr>
          <w:color w:val="000000"/>
          <w:szCs w:val="23"/>
        </w:rPr>
        <w:t xml:space="preserve">1.7.78. При выполнении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 система </w:t>
      </w:r>
      <w:r>
        <w:rPr>
          <w:i/>
          <w:iCs/>
          <w:color w:val="000000"/>
          <w:szCs w:val="23"/>
          <w:lang w:val="en-US"/>
        </w:rPr>
        <w:t>TN</w:t>
      </w:r>
      <w:r>
        <w:rPr>
          <w:color w:val="000000"/>
          <w:szCs w:val="23"/>
        </w:rPr>
        <w:t xml:space="preserve">, и заземлены, если применены системы </w:t>
      </w:r>
      <w:r>
        <w:rPr>
          <w:i/>
          <w:color w:val="000000"/>
          <w:szCs w:val="23"/>
          <w:lang w:val="en-US"/>
        </w:rPr>
        <w:t>IT</w:t>
      </w:r>
      <w:r>
        <w:rPr>
          <w:iCs/>
          <w:color w:val="000000"/>
          <w:szCs w:val="23"/>
        </w:rPr>
        <w:t xml:space="preserve"> </w:t>
      </w:r>
      <w:r>
        <w:rPr>
          <w:color w:val="000000"/>
          <w:szCs w:val="23"/>
        </w:rPr>
        <w:t xml:space="preserve">или </w:t>
      </w:r>
      <w:r>
        <w:rPr>
          <w:i/>
          <w:color w:val="000000"/>
          <w:szCs w:val="23"/>
        </w:rPr>
        <w:t>ТТ</w:t>
      </w:r>
      <w:r>
        <w:rPr>
          <w:iCs/>
          <w:color w:val="000000"/>
          <w:szCs w:val="23"/>
        </w:rPr>
        <w:t xml:space="preserve">. </w:t>
      </w:r>
      <w:r>
        <w:rPr>
          <w:color w:val="000000"/>
          <w:szCs w:val="23"/>
        </w:rPr>
        <w:t>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защитно-коммутационным аппаратом в соответствии с номинальным фазным напряжением питающей сети.</w:t>
      </w:r>
    </w:p>
    <w:p w:rsidR="00A85EA6" w:rsidRDefault="00A85EA6" w:rsidP="00A85EA6">
      <w:pPr>
        <w:shd w:val="clear" w:color="auto" w:fill="FFFFFF"/>
        <w:ind w:firstLine="284"/>
        <w:jc w:val="both"/>
      </w:pPr>
      <w:r>
        <w:rPr>
          <w:color w:val="000000"/>
          <w:szCs w:val="23"/>
        </w:rP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rsidR="00A85EA6" w:rsidRDefault="00A85EA6" w:rsidP="00A85EA6">
      <w:pPr>
        <w:shd w:val="clear" w:color="auto" w:fill="FFFFFF"/>
        <w:ind w:firstLine="284"/>
        <w:jc w:val="both"/>
      </w:pPr>
      <w:r>
        <w:rPr>
          <w:color w:val="000000"/>
          <w:szCs w:val="23"/>
        </w:rP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p w:rsidR="00A85EA6" w:rsidRDefault="00A85EA6" w:rsidP="00A85EA6">
      <w:pPr>
        <w:shd w:val="clear" w:color="auto" w:fill="FFFFFF"/>
        <w:ind w:firstLine="284"/>
        <w:jc w:val="both"/>
      </w:pPr>
      <w:r>
        <w:rPr>
          <w:color w:val="000000"/>
          <w:szCs w:val="23"/>
        </w:rPr>
        <w:t xml:space="preserve">1.7.79. В системе </w:t>
      </w:r>
      <w:r>
        <w:rPr>
          <w:i/>
          <w:color w:val="000000"/>
          <w:szCs w:val="23"/>
          <w:lang w:val="en-US"/>
        </w:rPr>
        <w:t>TN</w:t>
      </w:r>
      <w:r>
        <w:rPr>
          <w:iCs/>
          <w:color w:val="000000"/>
          <w:szCs w:val="23"/>
        </w:rPr>
        <w:t xml:space="preserve"> </w:t>
      </w:r>
      <w:r>
        <w:rPr>
          <w:color w:val="000000"/>
          <w:szCs w:val="23"/>
        </w:rPr>
        <w:t>время автоматического отключения питания не должно превышать значений, указанных в табл. 1.7.1.</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1.7.1</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rPr>
      </w:pPr>
      <w:r>
        <w:rPr>
          <w:b/>
          <w:color w:val="000000"/>
        </w:rPr>
        <w:t>Наибольшее допустимое время защитного автоматического</w:t>
      </w:r>
    </w:p>
    <w:p w:rsidR="00A85EA6" w:rsidRDefault="00A85EA6" w:rsidP="00A85EA6">
      <w:pPr>
        <w:shd w:val="clear" w:color="auto" w:fill="FFFFFF"/>
        <w:ind w:firstLine="284"/>
        <w:jc w:val="center"/>
        <w:rPr>
          <w:b/>
          <w:iCs/>
          <w:color w:val="000000"/>
        </w:rPr>
      </w:pPr>
      <w:r>
        <w:rPr>
          <w:b/>
          <w:color w:val="000000"/>
        </w:rPr>
        <w:t xml:space="preserve">отключения для системы </w:t>
      </w:r>
      <w:r>
        <w:rPr>
          <w:b/>
          <w:i/>
          <w:color w:val="000000"/>
          <w:lang w:val="en-US"/>
        </w:rPr>
        <w:t>TN</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3802"/>
        <w:gridCol w:w="3739"/>
      </w:tblGrid>
      <w:tr w:rsidR="00A85EA6">
        <w:tc>
          <w:tcPr>
            <w:tcW w:w="380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 xml:space="preserve">Номинальное фазное напряжение </w:t>
            </w:r>
            <w:r>
              <w:rPr>
                <w:i/>
                <w:caps/>
                <w:color w:val="000000"/>
                <w:szCs w:val="18"/>
                <w:lang w:val="en-US"/>
              </w:rPr>
              <w:t>u</w:t>
            </w:r>
            <w:r>
              <w:rPr>
                <w:iCs/>
                <w:caps/>
                <w:color w:val="000000"/>
                <w:szCs w:val="18"/>
                <w:vertAlign w:val="subscript"/>
              </w:rPr>
              <w:t>0</w:t>
            </w:r>
            <w:r>
              <w:rPr>
                <w:iCs/>
                <w:smallCaps/>
                <w:color w:val="000000"/>
                <w:szCs w:val="18"/>
              </w:rPr>
              <w:t xml:space="preserve">, </w:t>
            </w:r>
            <w:r>
              <w:rPr>
                <w:color w:val="000000"/>
                <w:szCs w:val="18"/>
              </w:rPr>
              <w:t>В</w:t>
            </w:r>
          </w:p>
        </w:tc>
        <w:tc>
          <w:tcPr>
            <w:tcW w:w="373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Время отключения, с</w:t>
            </w:r>
          </w:p>
        </w:tc>
      </w:tr>
      <w:tr w:rsidR="00A85EA6">
        <w:tc>
          <w:tcPr>
            <w:tcW w:w="380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127</w:t>
            </w:r>
          </w:p>
        </w:tc>
        <w:tc>
          <w:tcPr>
            <w:tcW w:w="3739"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8"/>
              </w:rPr>
              <w:t>0,8</w:t>
            </w:r>
          </w:p>
        </w:tc>
      </w:tr>
      <w:tr w:rsidR="00A85EA6">
        <w:tc>
          <w:tcPr>
            <w:tcW w:w="380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220</w:t>
            </w:r>
          </w:p>
        </w:tc>
        <w:tc>
          <w:tcPr>
            <w:tcW w:w="3739"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8"/>
              </w:rPr>
              <w:t>0,4</w:t>
            </w:r>
          </w:p>
        </w:tc>
      </w:tr>
      <w:tr w:rsidR="00A85EA6">
        <w:tc>
          <w:tcPr>
            <w:tcW w:w="380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380</w:t>
            </w:r>
          </w:p>
        </w:tc>
        <w:tc>
          <w:tcPr>
            <w:tcW w:w="3739"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8"/>
              </w:rPr>
              <w:t>0,2</w:t>
            </w:r>
          </w:p>
        </w:tc>
      </w:tr>
      <w:tr w:rsidR="00A85EA6">
        <w:tc>
          <w:tcPr>
            <w:tcW w:w="380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Более 380</w:t>
            </w:r>
          </w:p>
        </w:tc>
        <w:tc>
          <w:tcPr>
            <w:tcW w:w="3739"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30"/>
              </w:rPr>
              <w:t>0,1</w:t>
            </w:r>
          </w:p>
        </w:tc>
      </w:tr>
    </w:tbl>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both"/>
      </w:pPr>
      <w:r>
        <w:rPr>
          <w:color w:val="000000"/>
          <w:szCs w:val="23"/>
        </w:rP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1.</w:t>
      </w:r>
    </w:p>
    <w:p w:rsidR="00A85EA6" w:rsidRDefault="00A85EA6" w:rsidP="00A85EA6">
      <w:pPr>
        <w:shd w:val="clear" w:color="auto" w:fill="FFFFFF"/>
        <w:ind w:firstLine="284"/>
        <w:jc w:val="both"/>
      </w:pPr>
      <w:r>
        <w:rPr>
          <w:color w:val="000000"/>
          <w:szCs w:val="23"/>
        </w:rPr>
        <w:t>В цепях, питающих распределительные, групповые, этажные и др. щиты и щитки, время отключения не должно превышать 5 с.</w:t>
      </w:r>
    </w:p>
    <w:p w:rsidR="00A85EA6" w:rsidRDefault="00A85EA6" w:rsidP="00A85EA6">
      <w:pPr>
        <w:shd w:val="clear" w:color="auto" w:fill="FFFFFF"/>
        <w:ind w:firstLine="284"/>
        <w:jc w:val="both"/>
      </w:pPr>
      <w:r>
        <w:rPr>
          <w:color w:val="000000"/>
          <w:szCs w:val="23"/>
        </w:rPr>
        <w:t>Допускаются значения времени отключения более указанных в табл. 1.7.1,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rsidR="00A85EA6" w:rsidRDefault="00A85EA6" w:rsidP="00A85EA6">
      <w:pPr>
        <w:shd w:val="clear" w:color="auto" w:fill="FFFFFF"/>
        <w:ind w:firstLine="284"/>
        <w:jc w:val="both"/>
      </w:pPr>
      <w:r>
        <w:rPr>
          <w:color w:val="000000"/>
          <w:szCs w:val="23"/>
        </w:rPr>
        <w:t>1) полное сопротивление, защитного проводника между главной заземляющей шиной и распределительным щитом или щитком не превышает значения, Ом:</w:t>
      </w:r>
    </w:p>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center"/>
        <w:rPr>
          <w:iCs/>
          <w:color w:val="000000"/>
          <w:szCs w:val="23"/>
        </w:rPr>
      </w:pPr>
      <w:r>
        <w:rPr>
          <w:color w:val="000000"/>
          <w:szCs w:val="23"/>
        </w:rPr>
        <w:t xml:space="preserve">50 </w:t>
      </w:r>
      <w:r>
        <w:rPr>
          <w:color w:val="000000"/>
          <w:szCs w:val="23"/>
        </w:rPr>
        <w:sym w:font="Symbol" w:char="F0D7"/>
      </w:r>
      <w:r>
        <w:rPr>
          <w:color w:val="000000"/>
          <w:szCs w:val="23"/>
        </w:rPr>
        <w:t xml:space="preserve"> </w:t>
      </w:r>
      <w:r>
        <w:rPr>
          <w:i/>
          <w:color w:val="000000"/>
          <w:szCs w:val="23"/>
          <w:lang w:val="en-US"/>
        </w:rPr>
        <w:t>Z</w:t>
      </w:r>
      <w:r>
        <w:rPr>
          <w:iCs/>
          <w:color w:val="000000"/>
          <w:szCs w:val="23"/>
          <w:vertAlign w:val="subscript"/>
        </w:rPr>
        <w:t>ц</w:t>
      </w:r>
      <w:r>
        <w:rPr>
          <w:iCs/>
          <w:color w:val="000000"/>
          <w:szCs w:val="23"/>
        </w:rPr>
        <w:t>/</w:t>
      </w:r>
      <w:r>
        <w:rPr>
          <w:i/>
          <w:color w:val="000000"/>
          <w:szCs w:val="23"/>
          <w:lang w:val="en-US"/>
        </w:rPr>
        <w:t>U</w:t>
      </w:r>
      <w:r>
        <w:rPr>
          <w:iCs/>
          <w:color w:val="000000"/>
          <w:szCs w:val="23"/>
          <w:vertAlign w:val="subscript"/>
        </w:rPr>
        <w:t>0</w:t>
      </w:r>
      <w:r>
        <w:rPr>
          <w:iCs/>
          <w:color w:val="000000"/>
          <w:szCs w:val="23"/>
        </w:rPr>
        <w:t>,</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где </w:t>
      </w:r>
      <w:r>
        <w:rPr>
          <w:i/>
          <w:iCs/>
          <w:color w:val="000000"/>
          <w:szCs w:val="23"/>
          <w:lang w:val="en-US"/>
        </w:rPr>
        <w:t>Z</w:t>
      </w:r>
      <w:r>
        <w:rPr>
          <w:color w:val="000000"/>
          <w:szCs w:val="23"/>
          <w:vertAlign w:val="subscript"/>
        </w:rPr>
        <w:t>ц</w:t>
      </w:r>
      <w:r>
        <w:rPr>
          <w:color w:val="000000"/>
          <w:szCs w:val="23"/>
        </w:rPr>
        <w:t xml:space="preserve"> - полное сопротивление цепи «фаза-нуль», Ом;</w:t>
      </w:r>
    </w:p>
    <w:p w:rsidR="00A85EA6" w:rsidRDefault="00A85EA6" w:rsidP="00A85EA6">
      <w:pPr>
        <w:shd w:val="clear" w:color="auto" w:fill="FFFFFF"/>
        <w:ind w:firstLine="284"/>
        <w:jc w:val="both"/>
      </w:pPr>
      <w:r>
        <w:rPr>
          <w:i/>
          <w:color w:val="000000"/>
          <w:szCs w:val="23"/>
          <w:lang w:val="en-US"/>
        </w:rPr>
        <w:t>U</w:t>
      </w:r>
      <w:r>
        <w:rPr>
          <w:iCs/>
          <w:color w:val="000000"/>
          <w:szCs w:val="23"/>
          <w:vertAlign w:val="subscript"/>
        </w:rPr>
        <w:t>0</w:t>
      </w:r>
      <w:r>
        <w:rPr>
          <w:iCs/>
          <w:color w:val="000000"/>
          <w:szCs w:val="23"/>
        </w:rPr>
        <w:t xml:space="preserve"> - </w:t>
      </w:r>
      <w:r>
        <w:rPr>
          <w:color w:val="000000"/>
          <w:szCs w:val="23"/>
        </w:rPr>
        <w:t>номинальное фазное напряжение цепи, В;</w:t>
      </w:r>
    </w:p>
    <w:p w:rsidR="00A85EA6" w:rsidRDefault="00A85EA6" w:rsidP="00A85EA6">
      <w:pPr>
        <w:shd w:val="clear" w:color="auto" w:fill="FFFFFF"/>
        <w:ind w:firstLine="284"/>
        <w:jc w:val="both"/>
      </w:pPr>
      <w:r>
        <w:rPr>
          <w:color w:val="000000"/>
          <w:szCs w:val="23"/>
        </w:rPr>
        <w:t>50 - падение напряжения на участке защитного проводника между главной заземляющей шиной и распределительным щитом или щитком, В;</w:t>
      </w:r>
    </w:p>
    <w:p w:rsidR="00A85EA6" w:rsidRDefault="00A85EA6" w:rsidP="00A85EA6">
      <w:pPr>
        <w:shd w:val="clear" w:color="auto" w:fill="FFFFFF"/>
        <w:ind w:firstLine="284"/>
        <w:jc w:val="both"/>
      </w:pPr>
      <w:r>
        <w:rPr>
          <w:color w:val="000000"/>
          <w:szCs w:val="23"/>
        </w:rPr>
        <w:t xml:space="preserve">2) к шине </w:t>
      </w:r>
      <w:r>
        <w:rPr>
          <w:i/>
          <w:color w:val="000000"/>
          <w:szCs w:val="23"/>
        </w:rPr>
        <w:t>РЕ</w:t>
      </w:r>
      <w:r>
        <w:rPr>
          <w:iCs/>
          <w:color w:val="000000"/>
          <w:szCs w:val="23"/>
        </w:rPr>
        <w:t xml:space="preserve"> </w:t>
      </w:r>
      <w:r>
        <w:rPr>
          <w:color w:val="000000"/>
          <w:szCs w:val="23"/>
        </w:rPr>
        <w:t>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rsidR="00A85EA6" w:rsidRDefault="00A85EA6" w:rsidP="00A85EA6">
      <w:pPr>
        <w:shd w:val="clear" w:color="auto" w:fill="FFFFFF"/>
        <w:ind w:firstLine="284"/>
        <w:jc w:val="both"/>
      </w:pPr>
      <w:r>
        <w:rPr>
          <w:color w:val="000000"/>
          <w:szCs w:val="23"/>
        </w:rPr>
        <w:t>Допускается применение УЗО, реагирующих на дифференциальный ток.</w:t>
      </w:r>
    </w:p>
    <w:p w:rsidR="00A85EA6" w:rsidRDefault="00A85EA6" w:rsidP="00A85EA6">
      <w:pPr>
        <w:shd w:val="clear" w:color="auto" w:fill="FFFFFF"/>
        <w:ind w:firstLine="284"/>
        <w:jc w:val="both"/>
      </w:pPr>
      <w:r>
        <w:rPr>
          <w:bCs/>
          <w:color w:val="000000"/>
          <w:szCs w:val="23"/>
        </w:rPr>
        <w:t xml:space="preserve">1.7.80. </w:t>
      </w:r>
      <w:r>
        <w:rPr>
          <w:color w:val="000000"/>
          <w:szCs w:val="23"/>
        </w:rPr>
        <w:t xml:space="preserve">Не допускается применять УЗО, реагирующие на дифференциальный ток, в четырехпроводных трехфазных цепях (система </w:t>
      </w:r>
      <w:r>
        <w:rPr>
          <w:i/>
          <w:color w:val="000000"/>
          <w:szCs w:val="23"/>
          <w:lang w:val="en-US"/>
        </w:rPr>
        <w:t>TN</w:t>
      </w:r>
      <w:r>
        <w:rPr>
          <w:iCs/>
          <w:color w:val="000000"/>
          <w:szCs w:val="23"/>
        </w:rPr>
        <w:t>-</w:t>
      </w:r>
      <w:r>
        <w:rPr>
          <w:i/>
          <w:color w:val="000000"/>
          <w:szCs w:val="23"/>
          <w:lang w:val="en-US"/>
        </w:rPr>
        <w:t>C</w:t>
      </w:r>
      <w:r>
        <w:rPr>
          <w:iCs/>
          <w:color w:val="000000"/>
          <w:szCs w:val="23"/>
        </w:rPr>
        <w:t xml:space="preserve">). </w:t>
      </w:r>
      <w:r>
        <w:rPr>
          <w:color w:val="000000"/>
          <w:szCs w:val="23"/>
        </w:rPr>
        <w:t>В случае необходимости применения УЗО для защиты отдельных электроприемников, получающих питание от систе</w:t>
      </w:r>
      <w:r>
        <w:rPr>
          <w:color w:val="000000"/>
          <w:szCs w:val="22"/>
        </w:rPr>
        <w:t xml:space="preserve">мы </w:t>
      </w:r>
      <w:r>
        <w:rPr>
          <w:i/>
          <w:iCs/>
          <w:color w:val="000000"/>
          <w:szCs w:val="23"/>
          <w:lang w:val="en-US"/>
        </w:rPr>
        <w:t>TN</w:t>
      </w:r>
      <w:r>
        <w:rPr>
          <w:color w:val="000000"/>
          <w:szCs w:val="22"/>
        </w:rPr>
        <w:t>-</w:t>
      </w:r>
      <w:r>
        <w:rPr>
          <w:i/>
          <w:iCs/>
          <w:color w:val="000000"/>
          <w:szCs w:val="22"/>
          <w:lang w:val="en-US"/>
        </w:rPr>
        <w:t>C</w:t>
      </w:r>
      <w:r>
        <w:rPr>
          <w:color w:val="000000"/>
          <w:szCs w:val="22"/>
        </w:rPr>
        <w:t xml:space="preserve">, защитный </w:t>
      </w:r>
      <w:r>
        <w:rPr>
          <w:i/>
          <w:iCs/>
          <w:color w:val="000000"/>
          <w:szCs w:val="22"/>
        </w:rPr>
        <w:t>РЕ</w:t>
      </w:r>
      <w:r>
        <w:rPr>
          <w:color w:val="000000"/>
          <w:szCs w:val="22"/>
        </w:rPr>
        <w:t xml:space="preserve">-проводник электроприемника должен быть подключен к </w:t>
      </w:r>
      <w:r>
        <w:rPr>
          <w:i/>
          <w:iCs/>
          <w:color w:val="000000"/>
          <w:szCs w:val="22"/>
          <w:lang w:val="en-US"/>
        </w:rPr>
        <w:t>PEN</w:t>
      </w:r>
      <w:r>
        <w:rPr>
          <w:color w:val="000000"/>
          <w:szCs w:val="22"/>
        </w:rPr>
        <w:t>-проводнику цепи, питающей электроприемник, до защитно-коммутационного аппарата.</w:t>
      </w:r>
    </w:p>
    <w:p w:rsidR="00A85EA6" w:rsidRDefault="00A85EA6" w:rsidP="00A85EA6">
      <w:pPr>
        <w:shd w:val="clear" w:color="auto" w:fill="FFFFFF"/>
        <w:ind w:firstLine="284"/>
        <w:jc w:val="both"/>
      </w:pPr>
      <w:r>
        <w:rPr>
          <w:color w:val="000000"/>
          <w:szCs w:val="22"/>
        </w:rPr>
        <w:t xml:space="preserve">1.7.81. В системе </w:t>
      </w:r>
      <w:r>
        <w:rPr>
          <w:i/>
          <w:color w:val="000000"/>
          <w:szCs w:val="22"/>
          <w:lang w:val="en-US"/>
        </w:rPr>
        <w:t>IT</w:t>
      </w:r>
      <w:r>
        <w:rPr>
          <w:iCs/>
          <w:color w:val="000000"/>
          <w:szCs w:val="22"/>
        </w:rPr>
        <w:t xml:space="preserve"> </w:t>
      </w:r>
      <w:r>
        <w:rPr>
          <w:color w:val="000000"/>
          <w:szCs w:val="22"/>
        </w:rPr>
        <w:t>время автоматического отключения питания при двойном замыкании на открытые проводящие части должно соответствовать табл. 1.7.2.</w:t>
      </w:r>
    </w:p>
    <w:p w:rsidR="00A85EA6" w:rsidRDefault="00A85EA6" w:rsidP="00A85EA6">
      <w:pPr>
        <w:shd w:val="clear" w:color="auto" w:fill="FFFFFF"/>
        <w:ind w:firstLine="284"/>
        <w:jc w:val="both"/>
        <w:rPr>
          <w:iCs/>
          <w:color w:val="000000"/>
        </w:rPr>
      </w:pPr>
    </w:p>
    <w:p w:rsidR="00A85EA6" w:rsidRDefault="00A85EA6" w:rsidP="00A85EA6">
      <w:pPr>
        <w:shd w:val="clear" w:color="auto" w:fill="FFFFFF"/>
        <w:ind w:firstLine="284"/>
        <w:jc w:val="right"/>
        <w:rPr>
          <w:i/>
          <w:color w:val="000000"/>
        </w:rPr>
      </w:pPr>
      <w:r>
        <w:rPr>
          <w:i/>
          <w:color w:val="000000"/>
        </w:rPr>
        <w:t>Таблица 1.7.2</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rPr>
      </w:pPr>
      <w:r>
        <w:rPr>
          <w:b/>
          <w:color w:val="000000"/>
        </w:rPr>
        <w:t>Наибольшее допустимое время защитного автоматического</w:t>
      </w:r>
    </w:p>
    <w:p w:rsidR="00A85EA6" w:rsidRDefault="00A85EA6" w:rsidP="00A85EA6">
      <w:pPr>
        <w:shd w:val="clear" w:color="auto" w:fill="FFFFFF"/>
        <w:ind w:firstLine="284"/>
        <w:jc w:val="center"/>
        <w:rPr>
          <w:b/>
          <w:iCs/>
          <w:color w:val="000000"/>
        </w:rPr>
      </w:pPr>
      <w:r>
        <w:rPr>
          <w:b/>
          <w:color w:val="000000"/>
        </w:rPr>
        <w:lastRenderedPageBreak/>
        <w:t xml:space="preserve">отключения для системы </w:t>
      </w:r>
      <w:r>
        <w:rPr>
          <w:b/>
          <w:i/>
          <w:color w:val="000000"/>
          <w:lang w:val="en-US"/>
        </w:rPr>
        <w:t>IT</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3997"/>
        <w:gridCol w:w="2694"/>
      </w:tblGrid>
      <w:tr w:rsidR="00A85EA6">
        <w:tc>
          <w:tcPr>
            <w:tcW w:w="39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 xml:space="preserve">Номинальное линейное напряжение </w:t>
            </w:r>
            <w:r>
              <w:rPr>
                <w:i/>
                <w:color w:val="000000"/>
                <w:szCs w:val="19"/>
                <w:lang w:val="en-US"/>
              </w:rPr>
              <w:t>U</w:t>
            </w:r>
            <w:r>
              <w:rPr>
                <w:iCs/>
                <w:color w:val="000000"/>
                <w:szCs w:val="19"/>
                <w:vertAlign w:val="subscript"/>
              </w:rPr>
              <w:t>0</w:t>
            </w:r>
            <w:r>
              <w:rPr>
                <w:iCs/>
                <w:color w:val="000000"/>
                <w:szCs w:val="19"/>
              </w:rPr>
              <w:t xml:space="preserve">, </w:t>
            </w:r>
            <w:r>
              <w:rPr>
                <w:color w:val="000000"/>
                <w:szCs w:val="19"/>
              </w:rPr>
              <w:t>В</w:t>
            </w:r>
          </w:p>
        </w:tc>
        <w:tc>
          <w:tcPr>
            <w:tcW w:w="269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Время отключения, с</w:t>
            </w:r>
          </w:p>
        </w:tc>
      </w:tr>
      <w:tr w:rsidR="00A85EA6">
        <w:tc>
          <w:tcPr>
            <w:tcW w:w="3997"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220</w:t>
            </w:r>
          </w:p>
        </w:tc>
        <w:tc>
          <w:tcPr>
            <w:tcW w:w="2694"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0,8</w:t>
            </w:r>
          </w:p>
        </w:tc>
      </w:tr>
      <w:tr w:rsidR="00A85EA6">
        <w:tc>
          <w:tcPr>
            <w:tcW w:w="399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380</w:t>
            </w:r>
          </w:p>
        </w:tc>
        <w:tc>
          <w:tcPr>
            <w:tcW w:w="2694"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0,4</w:t>
            </w:r>
          </w:p>
        </w:tc>
      </w:tr>
      <w:tr w:rsidR="00A85EA6">
        <w:tc>
          <w:tcPr>
            <w:tcW w:w="399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660</w:t>
            </w:r>
          </w:p>
        </w:tc>
        <w:tc>
          <w:tcPr>
            <w:tcW w:w="2694"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0,2</w:t>
            </w:r>
          </w:p>
        </w:tc>
      </w:tr>
      <w:tr w:rsidR="00A85EA6">
        <w:tc>
          <w:tcPr>
            <w:tcW w:w="3997"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Более 660</w:t>
            </w:r>
          </w:p>
        </w:tc>
        <w:tc>
          <w:tcPr>
            <w:tcW w:w="2694"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0,1</w:t>
            </w:r>
          </w:p>
        </w:tc>
      </w:tr>
    </w:tbl>
    <w:p w:rsidR="00A85EA6" w:rsidRDefault="00A85EA6" w:rsidP="00A85EA6">
      <w:pPr>
        <w:shd w:val="clear" w:color="auto" w:fill="FFFFFF"/>
        <w:ind w:firstLine="284"/>
        <w:jc w:val="both"/>
        <w:rPr>
          <w:bCs/>
          <w:color w:val="000000"/>
          <w:szCs w:val="22"/>
        </w:rPr>
      </w:pPr>
    </w:p>
    <w:p w:rsidR="00A85EA6" w:rsidRDefault="00A85EA6" w:rsidP="00A85EA6">
      <w:pPr>
        <w:shd w:val="clear" w:color="auto" w:fill="FFFFFF"/>
        <w:ind w:firstLine="284"/>
        <w:jc w:val="both"/>
      </w:pPr>
      <w:r>
        <w:rPr>
          <w:bCs/>
          <w:color w:val="000000"/>
          <w:szCs w:val="22"/>
        </w:rPr>
        <w:t xml:space="preserve">1.7.82. </w:t>
      </w:r>
      <w:r>
        <w:rPr>
          <w:color w:val="000000"/>
          <w:szCs w:val="22"/>
        </w:rPr>
        <w:t>Основная система уравнивания потенциалов в электроустановках до 1 кВ должна соединять между собой следующие проводящие части (рис. 1.7.7):</w:t>
      </w:r>
    </w:p>
    <w:p w:rsidR="00A85EA6" w:rsidRDefault="00A85EA6" w:rsidP="00A85EA6">
      <w:pPr>
        <w:shd w:val="clear" w:color="auto" w:fill="FFFFFF"/>
        <w:ind w:firstLine="284"/>
        <w:jc w:val="both"/>
      </w:pPr>
      <w:r>
        <w:rPr>
          <w:color w:val="000000"/>
          <w:szCs w:val="22"/>
        </w:rPr>
        <w:t xml:space="preserve">1) нулевой защитный </w:t>
      </w:r>
      <w:r>
        <w:rPr>
          <w:i/>
          <w:color w:val="000000"/>
          <w:szCs w:val="22"/>
        </w:rPr>
        <w:t>РЕ</w:t>
      </w:r>
      <w:r>
        <w:rPr>
          <w:iCs/>
          <w:color w:val="000000"/>
          <w:szCs w:val="22"/>
        </w:rPr>
        <w:t xml:space="preserve">- </w:t>
      </w:r>
      <w:r>
        <w:rPr>
          <w:color w:val="000000"/>
          <w:szCs w:val="22"/>
        </w:rPr>
        <w:t xml:space="preserve">или </w:t>
      </w:r>
      <w:r>
        <w:rPr>
          <w:i/>
          <w:iCs/>
          <w:color w:val="000000"/>
          <w:szCs w:val="22"/>
        </w:rPr>
        <w:t>РЕ</w:t>
      </w:r>
      <w:r>
        <w:rPr>
          <w:i/>
          <w:iCs/>
          <w:color w:val="000000"/>
          <w:szCs w:val="23"/>
          <w:lang w:val="en-US"/>
        </w:rPr>
        <w:t>N</w:t>
      </w:r>
      <w:r>
        <w:rPr>
          <w:color w:val="000000"/>
          <w:szCs w:val="22"/>
        </w:rPr>
        <w:t xml:space="preserve">-проводник питающей линии в системе </w:t>
      </w:r>
      <w:r>
        <w:rPr>
          <w:i/>
          <w:color w:val="000000"/>
          <w:szCs w:val="22"/>
          <w:lang w:val="en-US"/>
        </w:rPr>
        <w:t>TN</w:t>
      </w:r>
      <w:r>
        <w:rPr>
          <w:iCs/>
          <w:color w:val="000000"/>
          <w:szCs w:val="22"/>
        </w:rPr>
        <w:t>;</w:t>
      </w:r>
    </w:p>
    <w:p w:rsidR="00A85EA6" w:rsidRDefault="00A85EA6" w:rsidP="00A85EA6">
      <w:pPr>
        <w:shd w:val="clear" w:color="auto" w:fill="FFFFFF"/>
        <w:ind w:firstLine="284"/>
        <w:jc w:val="both"/>
      </w:pPr>
      <w:r>
        <w:rPr>
          <w:color w:val="000000"/>
          <w:szCs w:val="22"/>
        </w:rPr>
        <w:t xml:space="preserve">2) заземляющий проводник, присоединенный к заземляющему устройству электроустановки, в системах </w:t>
      </w:r>
      <w:r>
        <w:rPr>
          <w:i/>
          <w:color w:val="000000"/>
          <w:szCs w:val="22"/>
          <w:lang w:val="en-US"/>
        </w:rPr>
        <w:t>IT</w:t>
      </w:r>
      <w:r>
        <w:rPr>
          <w:iCs/>
          <w:color w:val="000000"/>
          <w:szCs w:val="22"/>
        </w:rPr>
        <w:t xml:space="preserve"> </w:t>
      </w:r>
      <w:r>
        <w:rPr>
          <w:color w:val="000000"/>
          <w:szCs w:val="22"/>
        </w:rPr>
        <w:t xml:space="preserve">и </w:t>
      </w:r>
      <w:r>
        <w:rPr>
          <w:i/>
          <w:color w:val="000000"/>
          <w:szCs w:val="22"/>
        </w:rPr>
        <w:t>ТТ</w:t>
      </w:r>
      <w:r>
        <w:rPr>
          <w:iCs/>
          <w:color w:val="000000"/>
          <w:szCs w:val="22"/>
        </w:rPr>
        <w:t>;</w:t>
      </w:r>
    </w:p>
    <w:p w:rsidR="00A85EA6" w:rsidRDefault="00A85EA6" w:rsidP="00A85EA6">
      <w:pPr>
        <w:shd w:val="clear" w:color="auto" w:fill="FFFFFF"/>
        <w:ind w:firstLine="284"/>
        <w:jc w:val="both"/>
      </w:pPr>
      <w:r>
        <w:rPr>
          <w:color w:val="000000"/>
          <w:szCs w:val="22"/>
        </w:rPr>
        <w:t>3) заземляющий проводник, присоединенный к заземлителю повторного заземления на вводе в здание (если есть заземлитель);</w:t>
      </w:r>
    </w:p>
    <w:p w:rsidR="00A85EA6" w:rsidRDefault="00A85EA6" w:rsidP="00A85EA6">
      <w:pPr>
        <w:shd w:val="clear" w:color="auto" w:fill="FFFFFF"/>
        <w:ind w:firstLine="284"/>
        <w:jc w:val="both"/>
      </w:pPr>
      <w:r>
        <w:rPr>
          <w:color w:val="000000"/>
          <w:szCs w:val="22"/>
        </w:rPr>
        <w:t>4) металлические трубы коммуникаций, входящих в здание: горячего и холодного водоснабжения, канализации, отопления, газоснабжения и т.п.</w:t>
      </w:r>
    </w:p>
    <w:p w:rsidR="00A85EA6" w:rsidRDefault="00A85EA6" w:rsidP="00A85EA6">
      <w:pPr>
        <w:shd w:val="clear" w:color="auto" w:fill="FFFFFF"/>
        <w:ind w:firstLine="284"/>
        <w:jc w:val="both"/>
      </w:pPr>
      <w:r>
        <w:rPr>
          <w:color w:val="000000"/>
          <w:szCs w:val="22"/>
        </w:rPr>
        <w:t>Если трубопровод газоснабжения имеет изолирующую вставку на вводе в здание, к основной системе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rsidR="00A85EA6" w:rsidRDefault="00A85EA6" w:rsidP="00A85EA6">
      <w:pPr>
        <w:shd w:val="clear" w:color="auto" w:fill="FFFFFF"/>
        <w:ind w:firstLine="284"/>
        <w:jc w:val="both"/>
      </w:pPr>
      <w:r>
        <w:rPr>
          <w:color w:val="000000"/>
          <w:szCs w:val="22"/>
        </w:rPr>
        <w:t>5) металлические части каркаса здания;</w:t>
      </w:r>
    </w:p>
    <w:p w:rsidR="00A85EA6" w:rsidRDefault="00A85EA6" w:rsidP="00A85EA6">
      <w:pPr>
        <w:shd w:val="clear" w:color="auto" w:fill="FFFFFF"/>
        <w:ind w:firstLine="284"/>
        <w:jc w:val="both"/>
        <w:rPr>
          <w:color w:val="000000"/>
          <w:szCs w:val="22"/>
        </w:rPr>
      </w:pPr>
      <w:r>
        <w:rPr>
          <w:color w:val="000000"/>
          <w:szCs w:val="22"/>
        </w:rPr>
        <w:t xml:space="preserve">6) металлические части централизованных систем вентиляции и кондиционирования. При наличии децентрализованных систем вентиляции и кондиционирования металлические воздуховоды следует присоединять к шине </w:t>
      </w:r>
      <w:r>
        <w:rPr>
          <w:i/>
          <w:color w:val="000000"/>
          <w:szCs w:val="22"/>
        </w:rPr>
        <w:t>РЕ</w:t>
      </w:r>
      <w:r>
        <w:rPr>
          <w:iCs/>
          <w:color w:val="000000"/>
          <w:szCs w:val="22"/>
        </w:rPr>
        <w:t xml:space="preserve"> </w:t>
      </w:r>
      <w:r>
        <w:rPr>
          <w:color w:val="000000"/>
          <w:szCs w:val="22"/>
        </w:rPr>
        <w:t>щитов питания вентиляторов и кондиционеров;</w:t>
      </w:r>
    </w:p>
    <w:p w:rsidR="00A85EA6" w:rsidRDefault="00A85EA6" w:rsidP="00A85EA6">
      <w:pPr>
        <w:shd w:val="clear" w:color="auto" w:fill="FFFFFF"/>
        <w:ind w:firstLine="284"/>
        <w:jc w:val="both"/>
      </w:pPr>
    </w:p>
    <w:p w:rsidR="00A85EA6" w:rsidRDefault="0051590C" w:rsidP="00A85EA6">
      <w:pPr>
        <w:ind w:firstLine="284"/>
        <w:jc w:val="center"/>
        <w:rPr>
          <w:szCs w:val="24"/>
        </w:rPr>
      </w:pPr>
      <w:r>
        <w:rPr>
          <w:noProof/>
          <w:szCs w:val="24"/>
        </w:rPr>
        <w:lastRenderedPageBreak/>
        <w:drawing>
          <wp:inline distT="0" distB="0" distL="0" distR="0">
            <wp:extent cx="4448175" cy="6400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8175" cy="6400800"/>
                    </a:xfrm>
                    <a:prstGeom prst="rect">
                      <a:avLst/>
                    </a:prstGeom>
                    <a:noFill/>
                    <a:ln>
                      <a:noFill/>
                    </a:ln>
                  </pic:spPr>
                </pic:pic>
              </a:graphicData>
            </a:graphic>
          </wp:inline>
        </w:drawing>
      </w:r>
    </w:p>
    <w:p w:rsidR="00A85EA6" w:rsidRDefault="00A85EA6" w:rsidP="00A85EA6">
      <w:pPr>
        <w:ind w:firstLine="284"/>
        <w:jc w:val="center"/>
        <w:rPr>
          <w:szCs w:val="24"/>
        </w:rPr>
      </w:pPr>
    </w:p>
    <w:p w:rsidR="00A85EA6" w:rsidRDefault="00A85EA6" w:rsidP="00A85EA6">
      <w:pPr>
        <w:shd w:val="clear" w:color="auto" w:fill="FFFFFF"/>
        <w:ind w:firstLine="284"/>
        <w:jc w:val="center"/>
      </w:pPr>
      <w:r>
        <w:rPr>
          <w:iCs/>
          <w:color w:val="000000"/>
          <w:szCs w:val="21"/>
        </w:rPr>
        <w:t xml:space="preserve">Рис. 1.7.7. </w:t>
      </w:r>
      <w:r>
        <w:rPr>
          <w:color w:val="000000"/>
          <w:szCs w:val="21"/>
        </w:rPr>
        <w:t>Система уравнивания потенциалов в здании:</w:t>
      </w:r>
    </w:p>
    <w:p w:rsidR="00A85EA6" w:rsidRDefault="00A85EA6" w:rsidP="00A85EA6">
      <w:pPr>
        <w:shd w:val="clear" w:color="auto" w:fill="FFFFFF"/>
        <w:ind w:firstLine="284"/>
        <w:jc w:val="both"/>
      </w:pPr>
      <w:r>
        <w:rPr>
          <w:i/>
          <w:color w:val="000000"/>
          <w:szCs w:val="19"/>
        </w:rPr>
        <w:t>М</w:t>
      </w:r>
      <w:r>
        <w:rPr>
          <w:iCs/>
          <w:color w:val="000000"/>
          <w:szCs w:val="19"/>
        </w:rPr>
        <w:t xml:space="preserve"> - </w:t>
      </w:r>
      <w:r>
        <w:rPr>
          <w:color w:val="000000"/>
          <w:szCs w:val="19"/>
        </w:rPr>
        <w:t xml:space="preserve">открытая проводящая часть; </w:t>
      </w:r>
      <w:r>
        <w:rPr>
          <w:i/>
          <w:color w:val="000000"/>
          <w:szCs w:val="19"/>
        </w:rPr>
        <w:t>С1</w:t>
      </w:r>
      <w:r>
        <w:rPr>
          <w:iCs/>
          <w:color w:val="000000"/>
          <w:szCs w:val="19"/>
        </w:rPr>
        <w:t xml:space="preserve"> - </w:t>
      </w:r>
      <w:r>
        <w:rPr>
          <w:color w:val="000000"/>
          <w:szCs w:val="19"/>
        </w:rPr>
        <w:t xml:space="preserve">металлические трубы водопровода, входящие в здание; </w:t>
      </w:r>
      <w:r>
        <w:rPr>
          <w:i/>
          <w:color w:val="000000"/>
          <w:szCs w:val="19"/>
        </w:rPr>
        <w:t>С2</w:t>
      </w:r>
      <w:r>
        <w:rPr>
          <w:iCs/>
          <w:color w:val="000000"/>
          <w:szCs w:val="19"/>
        </w:rPr>
        <w:t xml:space="preserve"> — </w:t>
      </w:r>
      <w:r>
        <w:rPr>
          <w:color w:val="000000"/>
          <w:szCs w:val="19"/>
        </w:rPr>
        <w:t xml:space="preserve">металлические трубы канализации, входящие в здание; </w:t>
      </w:r>
      <w:r>
        <w:rPr>
          <w:i/>
          <w:color w:val="000000"/>
          <w:szCs w:val="19"/>
        </w:rPr>
        <w:t>С3</w:t>
      </w:r>
      <w:r>
        <w:rPr>
          <w:iCs/>
          <w:color w:val="000000"/>
          <w:szCs w:val="19"/>
        </w:rPr>
        <w:t xml:space="preserve"> — </w:t>
      </w:r>
      <w:r>
        <w:rPr>
          <w:color w:val="000000"/>
          <w:szCs w:val="19"/>
        </w:rPr>
        <w:t xml:space="preserve">металлические трубы газоснабжения с изолирующей вставкой на вводе, входящие в здание; </w:t>
      </w:r>
      <w:r>
        <w:rPr>
          <w:i/>
          <w:color w:val="000000"/>
          <w:szCs w:val="19"/>
        </w:rPr>
        <w:t>С4</w:t>
      </w:r>
      <w:r>
        <w:rPr>
          <w:iCs/>
          <w:color w:val="000000"/>
          <w:szCs w:val="19"/>
        </w:rPr>
        <w:t xml:space="preserve"> - </w:t>
      </w:r>
      <w:r>
        <w:rPr>
          <w:color w:val="000000"/>
          <w:szCs w:val="19"/>
        </w:rPr>
        <w:t xml:space="preserve">воздуховоды вентиляции и кондиционирования; </w:t>
      </w:r>
      <w:r>
        <w:rPr>
          <w:i/>
          <w:color w:val="000000"/>
          <w:szCs w:val="19"/>
        </w:rPr>
        <w:t>С5</w:t>
      </w:r>
      <w:r>
        <w:rPr>
          <w:iCs/>
          <w:color w:val="000000"/>
          <w:szCs w:val="19"/>
        </w:rPr>
        <w:t xml:space="preserve"> - </w:t>
      </w:r>
      <w:r>
        <w:rPr>
          <w:color w:val="000000"/>
          <w:szCs w:val="19"/>
        </w:rPr>
        <w:t xml:space="preserve">система отопления; </w:t>
      </w:r>
      <w:r>
        <w:rPr>
          <w:i/>
          <w:color w:val="000000"/>
          <w:szCs w:val="19"/>
        </w:rPr>
        <w:t>С6</w:t>
      </w:r>
      <w:r>
        <w:rPr>
          <w:iCs/>
          <w:color w:val="000000"/>
          <w:szCs w:val="19"/>
        </w:rPr>
        <w:t xml:space="preserve"> - </w:t>
      </w:r>
      <w:r>
        <w:rPr>
          <w:color w:val="000000"/>
          <w:szCs w:val="19"/>
        </w:rPr>
        <w:t xml:space="preserve">металлические водопроводные трубы в ванной комнате; </w:t>
      </w:r>
      <w:r>
        <w:rPr>
          <w:i/>
          <w:color w:val="000000"/>
          <w:szCs w:val="19"/>
        </w:rPr>
        <w:t>С7</w:t>
      </w:r>
      <w:r>
        <w:rPr>
          <w:iCs/>
          <w:color w:val="000000"/>
          <w:szCs w:val="19"/>
        </w:rPr>
        <w:t xml:space="preserve"> - </w:t>
      </w:r>
      <w:r>
        <w:rPr>
          <w:color w:val="000000"/>
          <w:szCs w:val="19"/>
        </w:rPr>
        <w:t xml:space="preserve">металлическая ванна; </w:t>
      </w:r>
      <w:r>
        <w:rPr>
          <w:i/>
          <w:color w:val="000000"/>
          <w:szCs w:val="19"/>
        </w:rPr>
        <w:t>С8</w:t>
      </w:r>
      <w:r>
        <w:rPr>
          <w:iCs/>
          <w:color w:val="000000"/>
          <w:szCs w:val="19"/>
        </w:rPr>
        <w:t xml:space="preserve"> </w:t>
      </w:r>
      <w:r>
        <w:rPr>
          <w:color w:val="000000"/>
          <w:szCs w:val="19"/>
        </w:rPr>
        <w:t xml:space="preserve">— сторонняя проводящая часть в пределах досягаемости от открытых проводящих частей; </w:t>
      </w:r>
      <w:r>
        <w:rPr>
          <w:i/>
          <w:color w:val="000000"/>
          <w:szCs w:val="19"/>
        </w:rPr>
        <w:t>С9</w:t>
      </w:r>
      <w:r>
        <w:rPr>
          <w:iCs/>
          <w:color w:val="000000"/>
          <w:szCs w:val="19"/>
        </w:rPr>
        <w:t xml:space="preserve"> — </w:t>
      </w:r>
      <w:r>
        <w:rPr>
          <w:color w:val="000000"/>
          <w:szCs w:val="19"/>
        </w:rPr>
        <w:t xml:space="preserve">арматура железобетонных конструкций; ГЗШ - главная заземляющая шина; </w:t>
      </w:r>
      <w:r>
        <w:rPr>
          <w:i/>
          <w:color w:val="000000"/>
          <w:szCs w:val="19"/>
        </w:rPr>
        <w:t>Т1</w:t>
      </w:r>
      <w:r>
        <w:rPr>
          <w:color w:val="000000"/>
          <w:szCs w:val="19"/>
        </w:rPr>
        <w:t xml:space="preserve"> - естественный заземлитель; </w:t>
      </w:r>
      <w:r>
        <w:rPr>
          <w:i/>
          <w:color w:val="000000"/>
          <w:szCs w:val="19"/>
        </w:rPr>
        <w:t>Т2</w:t>
      </w:r>
      <w:r>
        <w:rPr>
          <w:iCs/>
          <w:color w:val="000000"/>
          <w:szCs w:val="19"/>
        </w:rPr>
        <w:t xml:space="preserve"> - </w:t>
      </w:r>
      <w:r>
        <w:rPr>
          <w:color w:val="000000"/>
          <w:szCs w:val="19"/>
        </w:rPr>
        <w:t xml:space="preserve">заземлитель молниезащиты (если имеется); </w:t>
      </w:r>
      <w:r>
        <w:rPr>
          <w:i/>
          <w:color w:val="000000"/>
          <w:szCs w:val="19"/>
        </w:rPr>
        <w:t>1</w:t>
      </w:r>
      <w:r>
        <w:rPr>
          <w:iCs/>
          <w:color w:val="000000"/>
          <w:szCs w:val="19"/>
        </w:rPr>
        <w:t xml:space="preserve"> - </w:t>
      </w:r>
      <w:r>
        <w:rPr>
          <w:color w:val="000000"/>
          <w:szCs w:val="19"/>
        </w:rPr>
        <w:t xml:space="preserve">нулевой защитный проводник; </w:t>
      </w:r>
      <w:r>
        <w:rPr>
          <w:i/>
          <w:color w:val="000000"/>
          <w:szCs w:val="19"/>
        </w:rPr>
        <w:t>2</w:t>
      </w:r>
      <w:r>
        <w:rPr>
          <w:iCs/>
          <w:color w:val="000000"/>
          <w:szCs w:val="19"/>
        </w:rPr>
        <w:t xml:space="preserve"> - </w:t>
      </w:r>
      <w:r>
        <w:rPr>
          <w:color w:val="000000"/>
          <w:szCs w:val="19"/>
        </w:rPr>
        <w:t xml:space="preserve">проводник основной системы уравнивания потенциалов; </w:t>
      </w:r>
      <w:r>
        <w:rPr>
          <w:i/>
          <w:color w:val="000000"/>
          <w:szCs w:val="19"/>
        </w:rPr>
        <w:t>3</w:t>
      </w:r>
      <w:r>
        <w:rPr>
          <w:iCs/>
          <w:color w:val="000000"/>
          <w:szCs w:val="19"/>
        </w:rPr>
        <w:t xml:space="preserve"> - </w:t>
      </w:r>
      <w:r>
        <w:rPr>
          <w:color w:val="000000"/>
          <w:szCs w:val="19"/>
        </w:rPr>
        <w:t xml:space="preserve">проводник дополнительной системы уравнивания потенциалов; </w:t>
      </w:r>
      <w:r>
        <w:rPr>
          <w:i/>
          <w:color w:val="000000"/>
          <w:szCs w:val="19"/>
        </w:rPr>
        <w:t>4</w:t>
      </w:r>
      <w:r>
        <w:rPr>
          <w:iCs/>
          <w:color w:val="000000"/>
          <w:szCs w:val="19"/>
        </w:rPr>
        <w:t xml:space="preserve"> — </w:t>
      </w:r>
      <w:r>
        <w:rPr>
          <w:color w:val="000000"/>
          <w:szCs w:val="19"/>
        </w:rPr>
        <w:t xml:space="preserve">токоотвод системы молниезащиты; </w:t>
      </w:r>
      <w:r>
        <w:rPr>
          <w:i/>
          <w:color w:val="000000"/>
          <w:szCs w:val="19"/>
        </w:rPr>
        <w:t>5</w:t>
      </w:r>
      <w:r>
        <w:rPr>
          <w:color w:val="000000"/>
          <w:szCs w:val="19"/>
        </w:rPr>
        <w:t xml:space="preserve"> — контур (магистраль) рабочего заземления в помещении информационного вычислительного оборудования; </w:t>
      </w:r>
      <w:r>
        <w:rPr>
          <w:i/>
          <w:color w:val="000000"/>
          <w:szCs w:val="19"/>
        </w:rPr>
        <w:t>6</w:t>
      </w:r>
      <w:r>
        <w:rPr>
          <w:iCs/>
          <w:color w:val="000000"/>
          <w:szCs w:val="19"/>
        </w:rPr>
        <w:t xml:space="preserve"> — </w:t>
      </w:r>
      <w:r>
        <w:rPr>
          <w:color w:val="000000"/>
          <w:szCs w:val="19"/>
        </w:rPr>
        <w:t xml:space="preserve">проводник рабочего (функционального) заземления; </w:t>
      </w:r>
      <w:r>
        <w:rPr>
          <w:i/>
          <w:color w:val="000000"/>
          <w:szCs w:val="19"/>
        </w:rPr>
        <w:t>7</w:t>
      </w:r>
      <w:r>
        <w:rPr>
          <w:iCs/>
          <w:color w:val="000000"/>
          <w:szCs w:val="19"/>
        </w:rPr>
        <w:t xml:space="preserve"> - </w:t>
      </w:r>
      <w:r>
        <w:rPr>
          <w:color w:val="000000"/>
          <w:szCs w:val="19"/>
        </w:rPr>
        <w:t xml:space="preserve">проводник уравнивания потенциалов в системе рабочего (функционального) заземления; </w:t>
      </w:r>
      <w:r>
        <w:rPr>
          <w:i/>
          <w:color w:val="000000"/>
          <w:szCs w:val="19"/>
        </w:rPr>
        <w:t>8</w:t>
      </w:r>
      <w:r>
        <w:rPr>
          <w:iCs/>
          <w:color w:val="000000"/>
          <w:szCs w:val="19"/>
        </w:rPr>
        <w:t xml:space="preserve"> - </w:t>
      </w:r>
      <w:r>
        <w:rPr>
          <w:color w:val="000000"/>
          <w:szCs w:val="19"/>
        </w:rPr>
        <w:t>заземляющий проводник</w:t>
      </w:r>
    </w:p>
    <w:p w:rsidR="00A85EA6" w:rsidRDefault="00A85EA6" w:rsidP="00A85EA6">
      <w:pPr>
        <w:ind w:firstLine="284"/>
        <w:jc w:val="both"/>
        <w:rPr>
          <w:szCs w:val="2"/>
        </w:rPr>
      </w:pPr>
    </w:p>
    <w:p w:rsidR="00A85EA6" w:rsidRDefault="00A85EA6" w:rsidP="00A85EA6">
      <w:pPr>
        <w:shd w:val="clear" w:color="auto" w:fill="FFFFFF"/>
        <w:ind w:firstLine="284"/>
        <w:jc w:val="both"/>
      </w:pPr>
      <w:r>
        <w:rPr>
          <w:color w:val="000000"/>
          <w:szCs w:val="23"/>
        </w:rPr>
        <w:lastRenderedPageBreak/>
        <w:t>7) заземляющее устройство системы молниезащиты 2-й и 3-й категорий;</w:t>
      </w:r>
    </w:p>
    <w:p w:rsidR="00A85EA6" w:rsidRDefault="00A85EA6" w:rsidP="00A85EA6">
      <w:pPr>
        <w:shd w:val="clear" w:color="auto" w:fill="FFFFFF"/>
        <w:ind w:firstLine="284"/>
        <w:jc w:val="both"/>
      </w:pPr>
      <w:r>
        <w:rPr>
          <w:color w:val="000000"/>
          <w:szCs w:val="23"/>
        </w:rPr>
        <w:t>8) 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защитного заземления;</w:t>
      </w:r>
    </w:p>
    <w:p w:rsidR="00A85EA6" w:rsidRDefault="00A85EA6" w:rsidP="00A85EA6">
      <w:pPr>
        <w:shd w:val="clear" w:color="auto" w:fill="FFFFFF"/>
        <w:ind w:firstLine="284"/>
        <w:jc w:val="both"/>
      </w:pPr>
      <w:r>
        <w:rPr>
          <w:color w:val="000000"/>
          <w:szCs w:val="23"/>
        </w:rPr>
        <w:t>9) металлические оболочки телекоммуникационных кабелей.</w:t>
      </w:r>
    </w:p>
    <w:p w:rsidR="00A85EA6" w:rsidRDefault="00A85EA6" w:rsidP="00A85EA6">
      <w:pPr>
        <w:shd w:val="clear" w:color="auto" w:fill="FFFFFF"/>
        <w:ind w:firstLine="284"/>
        <w:jc w:val="both"/>
      </w:pPr>
      <w:r>
        <w:rPr>
          <w:color w:val="000000"/>
          <w:szCs w:val="23"/>
        </w:rPr>
        <w:t>Проводящие части, входящие в здание извне, должны быть соединены как можно ближе к точке их ввода в здание.</w:t>
      </w:r>
    </w:p>
    <w:p w:rsidR="00A85EA6" w:rsidRDefault="00A85EA6" w:rsidP="00A85EA6">
      <w:pPr>
        <w:shd w:val="clear" w:color="auto" w:fill="FFFFFF"/>
        <w:ind w:firstLine="284"/>
        <w:jc w:val="both"/>
      </w:pPr>
      <w:r>
        <w:rPr>
          <w:color w:val="000000"/>
          <w:szCs w:val="23"/>
        </w:rPr>
        <w:t xml:space="preserve">Для соединения с основной системой уравнивания потенциалов все указанные части должны быть присоединены к главной заземляющей шине </w:t>
      </w:r>
      <w:r>
        <w:rPr>
          <w:bCs/>
          <w:color w:val="000000"/>
          <w:szCs w:val="23"/>
        </w:rPr>
        <w:t xml:space="preserve">(1.7.119-1.7.120) </w:t>
      </w:r>
      <w:r>
        <w:rPr>
          <w:color w:val="000000"/>
          <w:szCs w:val="23"/>
        </w:rPr>
        <w:t>при помощи проводников системы уравнивания потенциалов.</w:t>
      </w:r>
    </w:p>
    <w:p w:rsidR="00A85EA6" w:rsidRDefault="00A85EA6" w:rsidP="00A85EA6">
      <w:pPr>
        <w:shd w:val="clear" w:color="auto" w:fill="FFFFFF"/>
        <w:ind w:firstLine="284"/>
        <w:jc w:val="both"/>
      </w:pPr>
      <w:r>
        <w:rPr>
          <w:color w:val="000000"/>
          <w:szCs w:val="23"/>
        </w:rPr>
        <w:t xml:space="preserve">1.7.83.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w:t>
      </w:r>
      <w:r>
        <w:rPr>
          <w:i/>
          <w:color w:val="000000"/>
          <w:szCs w:val="23"/>
          <w:lang w:val="en-US"/>
        </w:rPr>
        <w:t>TN</w:t>
      </w:r>
      <w:r>
        <w:rPr>
          <w:iCs/>
          <w:color w:val="000000"/>
          <w:szCs w:val="23"/>
        </w:rPr>
        <w:t xml:space="preserve"> </w:t>
      </w:r>
      <w:r>
        <w:rPr>
          <w:color w:val="000000"/>
          <w:szCs w:val="23"/>
        </w:rPr>
        <w:t xml:space="preserve">и защитные заземляющие проводники в системах </w:t>
      </w:r>
      <w:r>
        <w:rPr>
          <w:i/>
          <w:color w:val="000000"/>
          <w:szCs w:val="23"/>
          <w:lang w:val="en-US"/>
        </w:rPr>
        <w:t>IT</w:t>
      </w:r>
      <w:r>
        <w:rPr>
          <w:iCs/>
          <w:color w:val="000000"/>
          <w:szCs w:val="23"/>
        </w:rPr>
        <w:t xml:space="preserve"> </w:t>
      </w:r>
      <w:r>
        <w:rPr>
          <w:color w:val="000000"/>
          <w:szCs w:val="23"/>
        </w:rPr>
        <w:t xml:space="preserve">и </w:t>
      </w:r>
      <w:r>
        <w:rPr>
          <w:i/>
          <w:iCs/>
          <w:color w:val="000000"/>
          <w:szCs w:val="23"/>
        </w:rPr>
        <w:t>ТТ</w:t>
      </w:r>
      <w:r>
        <w:rPr>
          <w:color w:val="000000"/>
          <w:szCs w:val="23"/>
        </w:rPr>
        <w:t>, включая защитные проводники штепсельных розеток.</w:t>
      </w:r>
    </w:p>
    <w:p w:rsidR="00A85EA6" w:rsidRDefault="00A85EA6" w:rsidP="00A85EA6">
      <w:pPr>
        <w:shd w:val="clear" w:color="auto" w:fill="FFFFFF"/>
        <w:ind w:firstLine="284"/>
        <w:jc w:val="both"/>
      </w:pPr>
      <w:r>
        <w:rPr>
          <w:color w:val="000000"/>
          <w:szCs w:val="23"/>
        </w:rPr>
        <w:t xml:space="preserve">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Pr>
          <w:bCs/>
          <w:color w:val="000000"/>
          <w:szCs w:val="23"/>
        </w:rPr>
        <w:t xml:space="preserve">1.7.122 </w:t>
      </w:r>
      <w:r>
        <w:rPr>
          <w:color w:val="000000"/>
          <w:szCs w:val="23"/>
        </w:rPr>
        <w:t>к защитным проводникам в отношении проводимости и непрерывности электрической цепи.</w:t>
      </w:r>
    </w:p>
    <w:p w:rsidR="00A85EA6" w:rsidRDefault="00A85EA6" w:rsidP="00A85EA6">
      <w:pPr>
        <w:shd w:val="clear" w:color="auto" w:fill="FFFFFF"/>
        <w:ind w:firstLine="284"/>
        <w:jc w:val="both"/>
      </w:pPr>
      <w:r>
        <w:rPr>
          <w:bCs/>
          <w:color w:val="000000"/>
          <w:szCs w:val="23"/>
        </w:rPr>
        <w:t xml:space="preserve">1.7.84. </w:t>
      </w:r>
      <w:r>
        <w:rPr>
          <w:color w:val="000000"/>
          <w:szCs w:val="23"/>
        </w:rPr>
        <w:t xml:space="preserve">Защита при помощи двойной или усиленной изоляции может быть обеспечена применением электрооборудования класса </w:t>
      </w:r>
      <w:r>
        <w:rPr>
          <w:color w:val="000000"/>
          <w:szCs w:val="23"/>
          <w:lang w:val="en-US"/>
        </w:rPr>
        <w:t>II</w:t>
      </w:r>
      <w:r>
        <w:rPr>
          <w:color w:val="000000"/>
          <w:szCs w:val="23"/>
        </w:rPr>
        <w:t xml:space="preserve"> или заключением электрооборудования, имеющего только основную изоляцию токоведущих частей, в изолирующую оболочку.</w:t>
      </w:r>
    </w:p>
    <w:p w:rsidR="00A85EA6" w:rsidRDefault="00A85EA6" w:rsidP="00A85EA6">
      <w:pPr>
        <w:shd w:val="clear" w:color="auto" w:fill="FFFFFF"/>
        <w:ind w:firstLine="284"/>
        <w:jc w:val="both"/>
      </w:pPr>
      <w:r>
        <w:rPr>
          <w:color w:val="000000"/>
          <w:szCs w:val="23"/>
        </w:rPr>
        <w:t>Проводящие части оборудования с двойной изоляцией не должны быть присоединены к защитному проводнику и к системе уравнивания потенциалов.</w:t>
      </w:r>
    </w:p>
    <w:p w:rsidR="00A85EA6" w:rsidRDefault="00A85EA6" w:rsidP="00A85EA6">
      <w:pPr>
        <w:shd w:val="clear" w:color="auto" w:fill="FFFFFF"/>
        <w:ind w:firstLine="284"/>
        <w:jc w:val="both"/>
      </w:pPr>
      <w:r>
        <w:rPr>
          <w:color w:val="000000"/>
          <w:szCs w:val="23"/>
        </w:rPr>
        <w:t>1.7.85. Защитное электрическое разделение цепей следует применять, как правило, для одной цепи.</w:t>
      </w:r>
    </w:p>
    <w:p w:rsidR="00A85EA6" w:rsidRDefault="00A85EA6" w:rsidP="00A85EA6">
      <w:pPr>
        <w:shd w:val="clear" w:color="auto" w:fill="FFFFFF"/>
        <w:ind w:firstLine="284"/>
        <w:jc w:val="both"/>
      </w:pPr>
      <w:r>
        <w:rPr>
          <w:color w:val="000000"/>
          <w:szCs w:val="23"/>
        </w:rPr>
        <w:t>Наибольшее рабочее напряжение отделяемой цепи не должно превышать 500 В.</w:t>
      </w:r>
    </w:p>
    <w:p w:rsidR="00A85EA6" w:rsidRDefault="00A85EA6" w:rsidP="00A85EA6">
      <w:pPr>
        <w:shd w:val="clear" w:color="auto" w:fill="FFFFFF"/>
        <w:ind w:firstLine="284"/>
        <w:jc w:val="both"/>
      </w:pPr>
      <w:r>
        <w:rPr>
          <w:color w:val="000000"/>
          <w:szCs w:val="23"/>
        </w:rPr>
        <w:t>Питание отделяемой цепи должно быть выполнено от разделительного трансформатора, соответствующего ГОСТ 30030 «Трансформаторы разделительные и безопасные разделительные трансформаторы», или от другого источника, обеспечивающего равноценную степень безопасности.</w:t>
      </w:r>
    </w:p>
    <w:p w:rsidR="00A85EA6" w:rsidRDefault="00A85EA6" w:rsidP="00A85EA6">
      <w:pPr>
        <w:shd w:val="clear" w:color="auto" w:fill="FFFFFF"/>
        <w:ind w:firstLine="284"/>
        <w:jc w:val="both"/>
      </w:pPr>
      <w:r>
        <w:rPr>
          <w:color w:val="000000"/>
          <w:szCs w:val="23"/>
        </w:rP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rsidR="00A85EA6" w:rsidRDefault="00A85EA6" w:rsidP="00A85EA6">
      <w:pPr>
        <w:shd w:val="clear" w:color="auto" w:fill="FFFFFF"/>
        <w:ind w:firstLine="284"/>
        <w:jc w:val="both"/>
      </w:pPr>
      <w:r>
        <w:rPr>
          <w:color w:val="000000"/>
          <w:szCs w:val="23"/>
        </w:rPr>
        <w:t>Проводники цепей, питающихся от разделительного трансформатора,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A85EA6" w:rsidRDefault="00A85EA6" w:rsidP="00A85EA6">
      <w:pPr>
        <w:shd w:val="clear" w:color="auto" w:fill="FFFFFF"/>
        <w:ind w:firstLine="284"/>
        <w:jc w:val="both"/>
      </w:pPr>
      <w:r>
        <w:rPr>
          <w:color w:val="000000"/>
          <w:szCs w:val="23"/>
        </w:rPr>
        <w:t>Если от разделительного 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rsidR="00A85EA6" w:rsidRDefault="00A85EA6" w:rsidP="00A85EA6">
      <w:pPr>
        <w:shd w:val="clear" w:color="auto" w:fill="FFFFFF"/>
        <w:ind w:firstLine="284"/>
        <w:jc w:val="both"/>
      </w:pPr>
      <w:r>
        <w:rPr>
          <w:color w:val="000000"/>
          <w:szCs w:val="23"/>
        </w:rPr>
        <w:t>Допускается питание нескольких электроприемников от одного разделительного трансформатора при одновременном выполнении следующих условий:</w:t>
      </w:r>
    </w:p>
    <w:p w:rsidR="00A85EA6" w:rsidRDefault="00A85EA6" w:rsidP="00A85EA6">
      <w:pPr>
        <w:shd w:val="clear" w:color="auto" w:fill="FFFFFF"/>
        <w:ind w:firstLine="284"/>
        <w:jc w:val="both"/>
      </w:pPr>
      <w:r>
        <w:rPr>
          <w:color w:val="000000"/>
          <w:szCs w:val="23"/>
        </w:rPr>
        <w:t>1) открытые проводящие части отделяемой цепи не должны иметь электрической связи с металлическим корпусом источника питания;</w:t>
      </w:r>
    </w:p>
    <w:p w:rsidR="00A85EA6" w:rsidRDefault="00A85EA6" w:rsidP="00A85EA6">
      <w:pPr>
        <w:shd w:val="clear" w:color="auto" w:fill="FFFFFF"/>
        <w:ind w:firstLine="284"/>
        <w:jc w:val="both"/>
      </w:pPr>
      <w:r>
        <w:rPr>
          <w:color w:val="000000"/>
          <w:szCs w:val="23"/>
        </w:rPr>
        <w:t>2) открытые проводящие части отделяемой цепи должны быть соединены между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 проводящими частями других цепей;</w:t>
      </w:r>
    </w:p>
    <w:p w:rsidR="00A85EA6" w:rsidRDefault="00A85EA6" w:rsidP="00A85EA6">
      <w:pPr>
        <w:shd w:val="clear" w:color="auto" w:fill="FFFFFF"/>
        <w:ind w:firstLine="284"/>
        <w:jc w:val="both"/>
      </w:pPr>
      <w:r>
        <w:rPr>
          <w:color w:val="000000"/>
          <w:szCs w:val="23"/>
        </w:rPr>
        <w:t>3) все штепсельные розетки должны иметь защитный контакт, присоединенный к местной незаземленной системе уравнивания потенциалов;</w:t>
      </w:r>
    </w:p>
    <w:p w:rsidR="00A85EA6" w:rsidRDefault="00A85EA6" w:rsidP="00A85EA6">
      <w:pPr>
        <w:shd w:val="clear" w:color="auto" w:fill="FFFFFF"/>
        <w:ind w:firstLine="284"/>
        <w:jc w:val="both"/>
      </w:pPr>
      <w:r>
        <w:rPr>
          <w:color w:val="000000"/>
          <w:szCs w:val="23"/>
        </w:rPr>
        <w:t xml:space="preserve">4) все гибкие кабели, за исключением питающих оборудование класса </w:t>
      </w:r>
      <w:r>
        <w:rPr>
          <w:color w:val="000000"/>
          <w:szCs w:val="23"/>
          <w:lang w:val="en-US"/>
        </w:rPr>
        <w:t>II</w:t>
      </w:r>
      <w:r>
        <w:rPr>
          <w:color w:val="000000"/>
          <w:szCs w:val="23"/>
        </w:rPr>
        <w:t>, должны иметь защитный проводник, применяемый в качестве проводника уравнивания потенциалов;</w:t>
      </w:r>
    </w:p>
    <w:p w:rsidR="00A85EA6" w:rsidRDefault="00A85EA6" w:rsidP="00A85EA6">
      <w:pPr>
        <w:shd w:val="clear" w:color="auto" w:fill="FFFFFF"/>
        <w:ind w:firstLine="284"/>
        <w:jc w:val="both"/>
      </w:pPr>
      <w:r>
        <w:rPr>
          <w:color w:val="000000"/>
          <w:szCs w:val="23"/>
        </w:rPr>
        <w:t>5) время отключения устройством защиты при двухфазном замыкании на открытые проводящие части не должно превышать время, указанное в табл. 1.7.2.</w:t>
      </w:r>
    </w:p>
    <w:p w:rsidR="00A85EA6" w:rsidRDefault="00A85EA6" w:rsidP="00A85EA6">
      <w:pPr>
        <w:shd w:val="clear" w:color="auto" w:fill="FFFFFF"/>
        <w:ind w:firstLine="284"/>
        <w:jc w:val="both"/>
      </w:pPr>
      <w:r>
        <w:rPr>
          <w:bCs/>
          <w:color w:val="000000"/>
          <w:szCs w:val="23"/>
        </w:rPr>
        <w:t xml:space="preserve">1.7.86. </w:t>
      </w:r>
      <w:r>
        <w:rPr>
          <w:color w:val="000000"/>
          <w:szCs w:val="23"/>
        </w:rPr>
        <w:t xml:space="preserve">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w:t>
      </w:r>
      <w:r>
        <w:rPr>
          <w:color w:val="000000"/>
          <w:szCs w:val="23"/>
        </w:rPr>
        <w:lastRenderedPageBreak/>
        <w:t>питания не могут быть выполнены, а применение других защитных мер невозможно либо нецелесообразно.</w:t>
      </w:r>
    </w:p>
    <w:p w:rsidR="00A85EA6" w:rsidRDefault="00A85EA6" w:rsidP="00A85EA6">
      <w:pPr>
        <w:shd w:val="clear" w:color="auto" w:fill="FFFFFF"/>
        <w:ind w:firstLine="284"/>
        <w:jc w:val="both"/>
      </w:pPr>
      <w:r>
        <w:rPr>
          <w:color w:val="000000"/>
          <w:szCs w:val="23"/>
        </w:rPr>
        <w:t>Сопротивление относительно локальной земли изолирующего пола и стен таких помещений, зон и площадок в любой точке должно быть не менее:</w:t>
      </w:r>
    </w:p>
    <w:p w:rsidR="00A85EA6" w:rsidRDefault="00A85EA6" w:rsidP="00A85EA6">
      <w:pPr>
        <w:shd w:val="clear" w:color="auto" w:fill="FFFFFF"/>
        <w:ind w:firstLine="284"/>
        <w:jc w:val="both"/>
      </w:pPr>
      <w:r>
        <w:rPr>
          <w:color w:val="000000"/>
          <w:szCs w:val="23"/>
        </w:rPr>
        <w:t>50 кОм при номинальном напряжении электроустановки до 500 В включительно, измеренное мегаомметром на напряжение 500 В;</w:t>
      </w:r>
    </w:p>
    <w:p w:rsidR="00A85EA6" w:rsidRDefault="00A85EA6" w:rsidP="00A85EA6">
      <w:pPr>
        <w:shd w:val="clear" w:color="auto" w:fill="FFFFFF"/>
        <w:ind w:firstLine="284"/>
        <w:jc w:val="both"/>
      </w:pPr>
      <w:r>
        <w:rPr>
          <w:color w:val="000000"/>
          <w:szCs w:val="23"/>
        </w:rPr>
        <w:t>100 кОм при номинальном напряжении электроустановки более 500 В, измеренное мегаомметром на напряжение 1000 В.</w:t>
      </w:r>
    </w:p>
    <w:p w:rsidR="00A85EA6" w:rsidRDefault="00A85EA6" w:rsidP="00A85EA6">
      <w:pPr>
        <w:shd w:val="clear" w:color="auto" w:fill="FFFFFF"/>
        <w:ind w:firstLine="284"/>
        <w:jc w:val="both"/>
      </w:pPr>
      <w:r>
        <w:rPr>
          <w:color w:val="000000"/>
          <w:szCs w:val="23"/>
        </w:rPr>
        <w:t>Если сопротивление в какой-либо точке меньше указанных, такие помещения, зоны, площадки не должны рассматриваться в качестве меры защиты от поражения электрическим током.</w:t>
      </w:r>
    </w:p>
    <w:p w:rsidR="00A85EA6" w:rsidRDefault="00A85EA6" w:rsidP="00A85EA6">
      <w:pPr>
        <w:shd w:val="clear" w:color="auto" w:fill="FFFFFF"/>
        <w:ind w:firstLine="284"/>
        <w:jc w:val="both"/>
      </w:pPr>
      <w:r>
        <w:rPr>
          <w:color w:val="000000"/>
          <w:szCs w:val="23"/>
        </w:rP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p w:rsidR="00A85EA6" w:rsidRDefault="00A85EA6" w:rsidP="00A85EA6">
      <w:pPr>
        <w:shd w:val="clear" w:color="auto" w:fill="FFFFFF"/>
        <w:ind w:firstLine="284"/>
        <w:jc w:val="both"/>
      </w:pPr>
      <w:r>
        <w:rPr>
          <w:color w:val="000000"/>
          <w:szCs w:val="23"/>
        </w:rPr>
        <w:t xml:space="preserve">1) открытые проводящие части удалены одна от другой и от сторонних проводящих частей не менее чем на </w:t>
      </w:r>
      <w:smartTag w:uri="urn:schemas-microsoft-com:office:smarttags" w:element="metricconverter">
        <w:smartTagPr>
          <w:attr w:name="ProductID" w:val="2 м"/>
        </w:smartTagPr>
        <w:r>
          <w:rPr>
            <w:color w:val="000000"/>
            <w:szCs w:val="23"/>
          </w:rPr>
          <w:t>2 м</w:t>
        </w:r>
      </w:smartTag>
      <w:r>
        <w:rPr>
          <w:color w:val="000000"/>
          <w:szCs w:val="23"/>
        </w:rPr>
        <w:t xml:space="preserve">. Допускается уменьшение этого расстояния вне зоны досягаемости до </w:t>
      </w:r>
      <w:smartTag w:uri="urn:schemas-microsoft-com:office:smarttags" w:element="metricconverter">
        <w:smartTagPr>
          <w:attr w:name="ProductID" w:val="1,25 м"/>
        </w:smartTagPr>
        <w:r>
          <w:rPr>
            <w:color w:val="000000"/>
            <w:szCs w:val="23"/>
          </w:rPr>
          <w:t>1,25 м</w:t>
        </w:r>
      </w:smartTag>
      <w:r>
        <w:rPr>
          <w:color w:val="000000"/>
          <w:szCs w:val="23"/>
        </w:rPr>
        <w:t>;</w:t>
      </w:r>
    </w:p>
    <w:p w:rsidR="00A85EA6" w:rsidRDefault="00A85EA6" w:rsidP="00A85EA6">
      <w:pPr>
        <w:shd w:val="clear" w:color="auto" w:fill="FFFFFF"/>
        <w:ind w:firstLine="284"/>
        <w:jc w:val="both"/>
      </w:pPr>
      <w:r>
        <w:rPr>
          <w:color w:val="000000"/>
          <w:szCs w:val="23"/>
        </w:rPr>
        <w:t>2) открытые проводящие части отделены от сторонних проводящих частей барьерами из изоляционного материала. При этом расстояния, не менее указанных в пп. 1, должны быть обеспечены с одной стороны барьера;</w:t>
      </w:r>
    </w:p>
    <w:p w:rsidR="00A85EA6" w:rsidRDefault="00A85EA6" w:rsidP="00A85EA6">
      <w:pPr>
        <w:shd w:val="clear" w:color="auto" w:fill="FFFFFF"/>
        <w:ind w:firstLine="284"/>
        <w:jc w:val="both"/>
      </w:pPr>
      <w:r>
        <w:rPr>
          <w:color w:val="000000"/>
          <w:szCs w:val="23"/>
        </w:rPr>
        <w:t>3) сторонние проводящие части покрыты изоляцией, выдерживающей испытательное напряжение не менее 2 кВ в течение 1 мин.</w:t>
      </w:r>
    </w:p>
    <w:p w:rsidR="00A85EA6" w:rsidRDefault="00A85EA6" w:rsidP="00A85EA6">
      <w:pPr>
        <w:shd w:val="clear" w:color="auto" w:fill="FFFFFF"/>
        <w:ind w:firstLine="284"/>
        <w:jc w:val="both"/>
      </w:pPr>
      <w:r>
        <w:rPr>
          <w:color w:val="000000"/>
          <w:szCs w:val="23"/>
        </w:rPr>
        <w:t>В изолирующих помещениях (зонах) не должен предусматриваться защитный проводник.</w:t>
      </w:r>
    </w:p>
    <w:p w:rsidR="00A85EA6" w:rsidRDefault="00A85EA6" w:rsidP="00A85EA6">
      <w:pPr>
        <w:shd w:val="clear" w:color="auto" w:fill="FFFFFF"/>
        <w:ind w:firstLine="284"/>
        <w:jc w:val="both"/>
      </w:pPr>
      <w:r>
        <w:rPr>
          <w:color w:val="000000"/>
          <w:szCs w:val="23"/>
        </w:rPr>
        <w:t>Должны быть предусмотрены меры против заноса потенциала на сторонние проводящие части помещения извне.</w:t>
      </w:r>
    </w:p>
    <w:p w:rsidR="00A85EA6" w:rsidRDefault="00A85EA6" w:rsidP="00A85EA6">
      <w:pPr>
        <w:shd w:val="clear" w:color="auto" w:fill="FFFFFF"/>
        <w:ind w:firstLine="284"/>
        <w:jc w:val="both"/>
      </w:pPr>
      <w:r>
        <w:rPr>
          <w:color w:val="000000"/>
          <w:szCs w:val="23"/>
        </w:rPr>
        <w:t>Пол и стены таких помещений не должны подвергаться воздействию влаги.</w:t>
      </w:r>
    </w:p>
    <w:p w:rsidR="00A85EA6" w:rsidRDefault="00A85EA6" w:rsidP="00A85EA6">
      <w:pPr>
        <w:shd w:val="clear" w:color="auto" w:fill="FFFFFF"/>
        <w:ind w:firstLine="284"/>
        <w:jc w:val="both"/>
      </w:pPr>
      <w:r>
        <w:rPr>
          <w:color w:val="000000"/>
          <w:szCs w:val="23"/>
        </w:rPr>
        <w:t>1.7.87. 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ГОСТ 12.2.007.0 «ССБТ. Изделия электротехнические. Общие требования безопасности» следует принимать в соответствии с табл. 1.7.3.</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1.7.3</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Применение электрооборудования в электроустановках напряжением до 1 кВ</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1064"/>
        <w:gridCol w:w="2225"/>
        <w:gridCol w:w="1559"/>
        <w:gridCol w:w="3520"/>
      </w:tblGrid>
      <w:tr w:rsidR="00A85EA6">
        <w:tc>
          <w:tcPr>
            <w:tcW w:w="10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Класс</w:t>
            </w:r>
          </w:p>
          <w:p w:rsidR="00A85EA6" w:rsidRDefault="00A85EA6" w:rsidP="00A20327">
            <w:pPr>
              <w:shd w:val="clear" w:color="auto" w:fill="FFFFFF"/>
              <w:jc w:val="center"/>
              <w:rPr>
                <w:color w:val="000000"/>
                <w:szCs w:val="18"/>
              </w:rPr>
            </w:pPr>
            <w:r>
              <w:rPr>
                <w:color w:val="000000"/>
                <w:szCs w:val="18"/>
              </w:rPr>
              <w:t>по ГОСТ</w:t>
            </w:r>
          </w:p>
          <w:p w:rsidR="00A85EA6" w:rsidRDefault="00A85EA6" w:rsidP="00A20327">
            <w:pPr>
              <w:shd w:val="clear" w:color="auto" w:fill="FFFFFF"/>
              <w:jc w:val="center"/>
              <w:rPr>
                <w:color w:val="000000"/>
                <w:szCs w:val="18"/>
              </w:rPr>
            </w:pPr>
            <w:r>
              <w:rPr>
                <w:color w:val="000000"/>
                <w:szCs w:val="18"/>
              </w:rPr>
              <w:t>12.2.007.0</w:t>
            </w:r>
          </w:p>
          <w:p w:rsidR="00A85EA6" w:rsidRDefault="00A85EA6" w:rsidP="00A20327">
            <w:pPr>
              <w:shd w:val="clear" w:color="auto" w:fill="FFFFFF"/>
              <w:jc w:val="center"/>
            </w:pPr>
            <w:r>
              <w:rPr>
                <w:color w:val="000000"/>
                <w:szCs w:val="18"/>
              </w:rPr>
              <w:t>Р МЭК536</w:t>
            </w:r>
          </w:p>
        </w:tc>
        <w:tc>
          <w:tcPr>
            <w:tcW w:w="22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Маркировка</w:t>
            </w:r>
          </w:p>
        </w:tc>
        <w:tc>
          <w:tcPr>
            <w:tcW w:w="15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Назначение защиты</w:t>
            </w:r>
          </w:p>
        </w:tc>
        <w:tc>
          <w:tcPr>
            <w:tcW w:w="35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Условия применения электрооборудования в электроустановке</w:t>
            </w:r>
          </w:p>
        </w:tc>
      </w:tr>
      <w:tr w:rsidR="00A85EA6">
        <w:tc>
          <w:tcPr>
            <w:tcW w:w="10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Класс 0</w:t>
            </w:r>
          </w:p>
        </w:tc>
        <w:tc>
          <w:tcPr>
            <w:tcW w:w="22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t>-</w:t>
            </w:r>
          </w:p>
        </w:tc>
        <w:tc>
          <w:tcPr>
            <w:tcW w:w="15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При косвенном прикосновении</w:t>
            </w:r>
          </w:p>
        </w:tc>
        <w:tc>
          <w:tcPr>
            <w:tcW w:w="35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color w:val="000000"/>
                <w:szCs w:val="18"/>
              </w:rPr>
            </w:pPr>
            <w:r>
              <w:rPr>
                <w:color w:val="000000"/>
                <w:szCs w:val="18"/>
              </w:rPr>
              <w:t>1. Применение в непроводящих помещениях.</w:t>
            </w:r>
          </w:p>
          <w:p w:rsidR="00A85EA6" w:rsidRDefault="00A85EA6" w:rsidP="00A20327">
            <w:pPr>
              <w:shd w:val="clear" w:color="auto" w:fill="FFFFFF"/>
              <w:jc w:val="both"/>
            </w:pPr>
            <w:r>
              <w:rPr>
                <w:color w:val="000000"/>
                <w:szCs w:val="18"/>
              </w:rPr>
              <w:t>2. Питание от вторичной обмотки разделительного трансформатора только одного электроприемника</w:t>
            </w:r>
          </w:p>
        </w:tc>
      </w:tr>
      <w:tr w:rsidR="00A85EA6">
        <w:tc>
          <w:tcPr>
            <w:tcW w:w="10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 xml:space="preserve">Класс </w:t>
            </w:r>
            <w:r>
              <w:rPr>
                <w:color w:val="000000"/>
                <w:lang w:val="en-US"/>
              </w:rPr>
              <w:t>I</w:t>
            </w:r>
          </w:p>
        </w:tc>
        <w:tc>
          <w:tcPr>
            <w:tcW w:w="22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Защитный зажим -знак</w:t>
            </w:r>
            <w:r>
              <w:rPr>
                <w:color w:val="000000"/>
                <w:vertAlign w:val="subscript"/>
              </w:rPr>
              <w:object w:dxaOrig="600" w:dyaOrig="570">
                <v:shape id="_x0000_i1029" type="#_x0000_t75" style="width:17.25pt;height:15.75pt" o:ole="">
                  <v:imagedata r:id="rId64" o:title=""/>
                </v:shape>
                <o:OLEObject Type="Embed" ProgID="MSPhotoEd.3" ShapeID="_x0000_i1029" DrawAspect="Content" ObjectID="_1591512540" r:id="rId65"/>
              </w:object>
            </w:r>
            <w:r>
              <w:rPr>
                <w:color w:val="000000"/>
              </w:rPr>
              <w:t xml:space="preserve"> или буквы </w:t>
            </w:r>
            <w:r>
              <w:rPr>
                <w:i/>
                <w:color w:val="000000"/>
              </w:rPr>
              <w:t>РЕ</w:t>
            </w:r>
            <w:r>
              <w:rPr>
                <w:iCs/>
                <w:color w:val="000000"/>
              </w:rPr>
              <w:t xml:space="preserve">, </w:t>
            </w:r>
            <w:r>
              <w:rPr>
                <w:color w:val="000000"/>
              </w:rPr>
              <w:t>или желто-зеленые полосы</w:t>
            </w:r>
          </w:p>
        </w:tc>
        <w:tc>
          <w:tcPr>
            <w:tcW w:w="15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При косвенном прикосновении</w:t>
            </w:r>
          </w:p>
        </w:tc>
        <w:tc>
          <w:tcPr>
            <w:tcW w:w="35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Присоединение заземляющего зажима электрооборудования к защитному проводнику электроустановки</w:t>
            </w:r>
          </w:p>
        </w:tc>
      </w:tr>
      <w:tr w:rsidR="00A85EA6">
        <w:tc>
          <w:tcPr>
            <w:tcW w:w="10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 xml:space="preserve">Класс </w:t>
            </w:r>
            <w:r>
              <w:rPr>
                <w:color w:val="000000"/>
                <w:lang w:val="en-US"/>
              </w:rPr>
              <w:t>II</w:t>
            </w:r>
          </w:p>
        </w:tc>
        <w:tc>
          <w:tcPr>
            <w:tcW w:w="22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 xml:space="preserve">Знак </w:t>
            </w:r>
            <w:r>
              <w:rPr>
                <w:color w:val="000000"/>
                <w:vertAlign w:val="subscript"/>
              </w:rPr>
              <w:object w:dxaOrig="660" w:dyaOrig="630">
                <v:shape id="_x0000_i1030" type="#_x0000_t75" style="width:15.75pt;height:15.75pt" o:ole="">
                  <v:imagedata r:id="rId66" o:title=""/>
                </v:shape>
                <o:OLEObject Type="Embed" ProgID="MSPhotoEd.3" ShapeID="_x0000_i1030" DrawAspect="Content" ObjectID="_1591512541" r:id="rId67"/>
              </w:object>
            </w:r>
          </w:p>
        </w:tc>
        <w:tc>
          <w:tcPr>
            <w:tcW w:w="15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При косвенном прикосновении</w:t>
            </w:r>
          </w:p>
        </w:tc>
        <w:tc>
          <w:tcPr>
            <w:tcW w:w="35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Независимо от мер защиты, принятых в электроустановке</w:t>
            </w:r>
          </w:p>
        </w:tc>
      </w:tr>
      <w:tr w:rsidR="00A85EA6">
        <w:tc>
          <w:tcPr>
            <w:tcW w:w="10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 xml:space="preserve">Класс </w:t>
            </w:r>
            <w:r>
              <w:rPr>
                <w:color w:val="000000"/>
                <w:lang w:val="en-US"/>
              </w:rPr>
              <w:t>III</w:t>
            </w:r>
          </w:p>
        </w:tc>
        <w:tc>
          <w:tcPr>
            <w:tcW w:w="22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Знак</w:t>
            </w:r>
            <w:r>
              <w:rPr>
                <w:color w:val="000000"/>
              </w:rPr>
              <w:object w:dxaOrig="765" w:dyaOrig="705">
                <v:shape id="_x0000_i1031" type="#_x0000_t75" style="width:20.25pt;height:18pt" o:ole="">
                  <v:imagedata r:id="rId68" o:title=""/>
                </v:shape>
                <o:OLEObject Type="Embed" ProgID="MSPhotoEd.3" ShapeID="_x0000_i1031" DrawAspect="Content" ObjectID="_1591512542" r:id="rId69"/>
              </w:object>
            </w:r>
          </w:p>
        </w:tc>
        <w:tc>
          <w:tcPr>
            <w:tcW w:w="15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От прямого и косвенного прикосновений</w:t>
            </w:r>
          </w:p>
        </w:tc>
        <w:tc>
          <w:tcPr>
            <w:tcW w:w="35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8"/>
              </w:rPr>
              <w:t>Питание от безопасного разделительного трансформатора</w:t>
            </w:r>
          </w:p>
        </w:tc>
      </w:tr>
    </w:tbl>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rPr>
      </w:pPr>
      <w:r>
        <w:rPr>
          <w:b/>
          <w:color w:val="000000"/>
          <w:szCs w:val="27"/>
        </w:rPr>
        <w:t>Заземляющие устройства электроустановок</w:t>
      </w:r>
    </w:p>
    <w:p w:rsidR="00A85EA6" w:rsidRDefault="00A85EA6" w:rsidP="00A85EA6">
      <w:pPr>
        <w:shd w:val="clear" w:color="auto" w:fill="FFFFFF"/>
        <w:ind w:firstLine="284"/>
        <w:jc w:val="center"/>
        <w:rPr>
          <w:b/>
          <w:color w:val="000000"/>
          <w:szCs w:val="27"/>
        </w:rPr>
      </w:pPr>
      <w:r>
        <w:rPr>
          <w:b/>
          <w:color w:val="000000"/>
          <w:szCs w:val="27"/>
        </w:rPr>
        <w:t>напряжением выше 1 кВ в сетях с эффективно заземленной нейтралью</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1.7.88. Заземляющие устройства электроустановок напряжением выше 1 кВ в сетях с эффективно заземленной нейтралью следует выполнять с соблюдением требований либо к их сопротивлению (1.7.90), либо к напряжению прикосновения (1.7.91), а также с соблюдением требований к конструктивному выполнению (1.7.92-1.7.93) и к ограничению напряжения на </w:t>
      </w:r>
      <w:r>
        <w:rPr>
          <w:color w:val="000000"/>
          <w:szCs w:val="23"/>
        </w:rPr>
        <w:lastRenderedPageBreak/>
        <w:t>заземляющем устройстве (1.7.89). Требования 1.7.89-1.7.93 не распространяются на заземляющие устройства опор ВЛ.</w:t>
      </w:r>
    </w:p>
    <w:p w:rsidR="00A85EA6" w:rsidRDefault="00A85EA6" w:rsidP="00A85EA6">
      <w:pPr>
        <w:shd w:val="clear" w:color="auto" w:fill="FFFFFF"/>
        <w:ind w:firstLine="284"/>
        <w:jc w:val="both"/>
      </w:pPr>
      <w:r>
        <w:rPr>
          <w:color w:val="000000"/>
          <w:szCs w:val="23"/>
        </w:rPr>
        <w:t>1.7.89. Напряжение на заземляющем устройстве при стекании с него тока замыкания на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A85EA6" w:rsidRDefault="00A85EA6" w:rsidP="00A85EA6">
      <w:pPr>
        <w:shd w:val="clear" w:color="auto" w:fill="FFFFFF"/>
        <w:ind w:firstLine="284"/>
        <w:jc w:val="both"/>
      </w:pPr>
      <w:r>
        <w:rPr>
          <w:color w:val="000000"/>
          <w:szCs w:val="23"/>
        </w:rPr>
        <w:t>1.7.90. Заземляющее устройство, которое выполняется с соблюдением требований к его сопротивлению, должно иметь в любое время года сопротивление не более 0,5 Ом с учетом сопротивления естественных и искусственных заземлителей.</w:t>
      </w:r>
    </w:p>
    <w:p w:rsidR="00A85EA6" w:rsidRDefault="00A85EA6" w:rsidP="00A85EA6">
      <w:pPr>
        <w:shd w:val="clear" w:color="auto" w:fill="FFFFFF"/>
        <w:ind w:firstLine="284"/>
        <w:jc w:val="both"/>
      </w:pPr>
      <w:r>
        <w:rPr>
          <w:color w:val="000000"/>
          <w:szCs w:val="23"/>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объединять их между собой в заземляющую сетку.</w:t>
      </w:r>
    </w:p>
    <w:p w:rsidR="00A85EA6" w:rsidRDefault="00A85EA6" w:rsidP="00A85EA6">
      <w:pPr>
        <w:shd w:val="clear" w:color="auto" w:fill="FFFFFF"/>
        <w:ind w:firstLine="284"/>
        <w:jc w:val="both"/>
      </w:pPr>
      <w:r>
        <w:rPr>
          <w:color w:val="000000"/>
          <w:szCs w:val="23"/>
        </w:rPr>
        <w:t>Продольные заземлители должны быть проложены вдоль осей электрооборудования со стороны обслуживания на глубине 0,5-</w:t>
      </w:r>
      <w:smartTag w:uri="urn:schemas-microsoft-com:office:smarttags" w:element="metricconverter">
        <w:smartTagPr>
          <w:attr w:name="ProductID" w:val="0,7 м"/>
        </w:smartTagPr>
        <w:r>
          <w:rPr>
            <w:color w:val="000000"/>
            <w:szCs w:val="23"/>
          </w:rPr>
          <w:t>0,7 м</w:t>
        </w:r>
      </w:smartTag>
      <w:r>
        <w:rPr>
          <w:color w:val="000000"/>
          <w:szCs w:val="23"/>
        </w:rPr>
        <w:t xml:space="preserve"> от поверхности земли и на расстоянии 0,8-</w:t>
      </w:r>
      <w:smartTag w:uri="urn:schemas-microsoft-com:office:smarttags" w:element="metricconverter">
        <w:smartTagPr>
          <w:attr w:name="ProductID" w:val="1,0 м"/>
        </w:smartTagPr>
        <w:r>
          <w:rPr>
            <w:color w:val="000000"/>
            <w:szCs w:val="23"/>
          </w:rPr>
          <w:t>1,0 м</w:t>
        </w:r>
      </w:smartTag>
      <w:r>
        <w:rPr>
          <w:color w:val="000000"/>
          <w:szCs w:val="23"/>
        </w:rPr>
        <w:t xml:space="preserve"> от фундаментов или оснований оборудования. Допускается увеличение расстояний от фундаментов или оснований оборудования до </w:t>
      </w:r>
      <w:smartTag w:uri="urn:schemas-microsoft-com:office:smarttags" w:element="metricconverter">
        <w:smartTagPr>
          <w:attr w:name="ProductID" w:val="1,5 м"/>
        </w:smartTagPr>
        <w:r>
          <w:rPr>
            <w:color w:val="000000"/>
            <w:szCs w:val="23"/>
          </w:rPr>
          <w:t>1,5 м</w:t>
        </w:r>
      </w:smartTag>
      <w:r>
        <w:rPr>
          <w:color w:val="000000"/>
          <w:szCs w:val="23"/>
        </w:rPr>
        <w:t xml:space="preserve"> с прокладкой одного заземлителя для двух рядов оборудования, если стороны обслуживания обращены друг к другу, а расстояние между основаниями или фундаментами двух рядов не превышает </w:t>
      </w:r>
      <w:smartTag w:uri="urn:schemas-microsoft-com:office:smarttags" w:element="metricconverter">
        <w:smartTagPr>
          <w:attr w:name="ProductID" w:val="3,0 м"/>
        </w:smartTagPr>
        <w:r>
          <w:rPr>
            <w:color w:val="000000"/>
            <w:szCs w:val="23"/>
          </w:rPr>
          <w:t>3,0 м</w:t>
        </w:r>
      </w:smartTag>
      <w:r>
        <w:rPr>
          <w:color w:val="000000"/>
          <w:szCs w:val="23"/>
        </w:rPr>
        <w:t>.</w:t>
      </w:r>
    </w:p>
    <w:p w:rsidR="00A85EA6" w:rsidRDefault="00A85EA6" w:rsidP="00A85EA6">
      <w:pPr>
        <w:shd w:val="clear" w:color="auto" w:fill="FFFFFF"/>
        <w:ind w:firstLine="284"/>
        <w:jc w:val="both"/>
      </w:pPr>
      <w:r>
        <w:rPr>
          <w:color w:val="000000"/>
          <w:szCs w:val="23"/>
        </w:rPr>
        <w:t>Поперечные заземлители следует прокладывать в удобных местах между оборудованием на глубине 0,5-</w:t>
      </w:r>
      <w:smartTag w:uri="urn:schemas-microsoft-com:office:smarttags" w:element="metricconverter">
        <w:smartTagPr>
          <w:attr w:name="ProductID" w:val="0,7 м"/>
        </w:smartTagPr>
        <w:r>
          <w:rPr>
            <w:color w:val="000000"/>
            <w:szCs w:val="23"/>
          </w:rPr>
          <w:t>0,7 м</w:t>
        </w:r>
      </w:smartTag>
      <w:r>
        <w:rPr>
          <w:color w:val="000000"/>
          <w:szCs w:val="23"/>
        </w:rPr>
        <w:t xml:space="preserve">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w:t>
      </w:r>
      <w:smartTag w:uri="urn:schemas-microsoft-com:office:smarttags" w:element="metricconverter">
        <w:smartTagPr>
          <w:attr w:name="ProductID" w:val="20,0 м"/>
        </w:smartTagPr>
        <w:r>
          <w:rPr>
            <w:color w:val="000000"/>
            <w:szCs w:val="23"/>
          </w:rPr>
          <w:t>20,0 м</w:t>
        </w:r>
      </w:smartTag>
      <w:r>
        <w:rPr>
          <w:color w:val="000000"/>
          <w:szCs w:val="23"/>
        </w:rPr>
        <w:t xml:space="preserve">.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 х </w:t>
      </w:r>
      <w:smartTag w:uri="urn:schemas-microsoft-com:office:smarttags" w:element="metricconverter">
        <w:smartTagPr>
          <w:attr w:name="ProductID" w:val="6 м"/>
        </w:smartTagPr>
        <w:r>
          <w:rPr>
            <w:color w:val="000000"/>
            <w:szCs w:val="23"/>
          </w:rPr>
          <w:t>6 м</w:t>
        </w:r>
      </w:smartTag>
      <w:r>
        <w:rPr>
          <w:color w:val="000000"/>
          <w:szCs w:val="23"/>
        </w:rPr>
        <w:t>.</w:t>
      </w:r>
    </w:p>
    <w:p w:rsidR="00A85EA6" w:rsidRDefault="00A85EA6" w:rsidP="00A85EA6">
      <w:pPr>
        <w:shd w:val="clear" w:color="auto" w:fill="FFFFFF"/>
        <w:ind w:firstLine="284"/>
        <w:jc w:val="both"/>
      </w:pPr>
      <w:r>
        <w:rPr>
          <w:color w:val="000000"/>
          <w:szCs w:val="23"/>
        </w:rP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p>
    <w:p w:rsidR="00A85EA6" w:rsidRDefault="00A85EA6" w:rsidP="00A85EA6">
      <w:pPr>
        <w:shd w:val="clear" w:color="auto" w:fill="FFFFFF"/>
        <w:ind w:firstLine="284"/>
        <w:jc w:val="both"/>
      </w:pPr>
      <w:r>
        <w:rPr>
          <w:color w:val="000000"/>
          <w:szCs w:val="23"/>
        </w:rP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w:t>
      </w:r>
      <w:smartTag w:uri="urn:schemas-microsoft-com:office:smarttags" w:element="metricconverter">
        <w:smartTagPr>
          <w:attr w:name="ProductID" w:val="5 м"/>
        </w:smartTagPr>
        <w:r>
          <w:rPr>
            <w:color w:val="000000"/>
            <w:szCs w:val="23"/>
          </w:rPr>
          <w:t>5 м</w:t>
        </w:r>
      </w:smartTag>
      <w:r>
        <w:rPr>
          <w:color w:val="000000"/>
          <w:szCs w:val="23"/>
        </w:rPr>
        <w:t>, а расстояние между ними должно быть равно ширине входа или въезда.</w:t>
      </w:r>
    </w:p>
    <w:p w:rsidR="00A85EA6" w:rsidRDefault="00A85EA6" w:rsidP="00A85EA6">
      <w:pPr>
        <w:shd w:val="clear" w:color="auto" w:fill="FFFFFF"/>
        <w:ind w:firstLine="284"/>
        <w:jc w:val="both"/>
      </w:pPr>
      <w:r>
        <w:rPr>
          <w:bCs/>
          <w:color w:val="000000"/>
          <w:szCs w:val="23"/>
        </w:rPr>
        <w:t xml:space="preserve">1.7.91. </w:t>
      </w:r>
      <w:r>
        <w:rPr>
          <w:color w:val="000000"/>
          <w:szCs w:val="23"/>
        </w:rPr>
        <w:t>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(см. ГОСТ 12.1.038). Сопротивление заземляющего устройства при этом определяется по допустимому напряжению на заземляющем устройстве и току замыкания на землю.</w:t>
      </w:r>
    </w:p>
    <w:p w:rsidR="00A85EA6" w:rsidRDefault="00A85EA6" w:rsidP="00A85EA6">
      <w:pPr>
        <w:shd w:val="clear" w:color="auto" w:fill="FFFFFF"/>
        <w:ind w:firstLine="284"/>
        <w:jc w:val="both"/>
      </w:pPr>
      <w:r>
        <w:rPr>
          <w:color w:val="000000"/>
          <w:szCs w:val="23"/>
        </w:rP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color w:val="000000"/>
          <w:szCs w:val="21"/>
        </w:rPr>
      </w:pPr>
      <w:r>
        <w:rPr>
          <w:iCs/>
          <w:color w:val="000000"/>
          <w:szCs w:val="21"/>
        </w:rPr>
        <w:t xml:space="preserve">Примечание. </w:t>
      </w:r>
      <w:r>
        <w:rPr>
          <w:color w:val="000000"/>
          <w:szCs w:val="21"/>
        </w:rPr>
        <w:t>Рабочее место следует понимать как место оперативного обслуживания электрических аппаратов.</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w:t>
      </w:r>
      <w:smartTag w:uri="urn:schemas-microsoft-com:office:smarttags" w:element="metricconverter">
        <w:smartTagPr>
          <w:attr w:name="ProductID" w:val="30 м"/>
        </w:smartTagPr>
        <w:r>
          <w:rPr>
            <w:color w:val="000000"/>
            <w:szCs w:val="23"/>
          </w:rPr>
          <w:t>30 м</w:t>
        </w:r>
      </w:smartTag>
      <w:r>
        <w:rPr>
          <w:color w:val="000000"/>
          <w:szCs w:val="23"/>
        </w:rPr>
        <w:t xml:space="preserve">, а глубина их заложения в грунт должна быть не менее </w:t>
      </w:r>
      <w:smartTag w:uri="urn:schemas-microsoft-com:office:smarttags" w:element="metricconverter">
        <w:smartTagPr>
          <w:attr w:name="ProductID" w:val="0,3 м"/>
        </w:smartTagPr>
        <w:r>
          <w:rPr>
            <w:color w:val="000000"/>
            <w:szCs w:val="23"/>
          </w:rPr>
          <w:t>0,3 м</w:t>
        </w:r>
      </w:smartTag>
      <w:r>
        <w:rPr>
          <w:color w:val="000000"/>
          <w:szCs w:val="23"/>
        </w:rPr>
        <w:t>. Для снижения напряжения прикосновения у рабочих мест в необходимых случаях может быть выполнена подсыпка щебня слоем толщиной 0,1-</w:t>
      </w:r>
      <w:smartTag w:uri="urn:schemas-microsoft-com:office:smarttags" w:element="metricconverter">
        <w:smartTagPr>
          <w:attr w:name="ProductID" w:val="0,2 м"/>
        </w:smartTagPr>
        <w:r>
          <w:rPr>
            <w:color w:val="000000"/>
            <w:szCs w:val="23"/>
          </w:rPr>
          <w:t>0,2 м</w:t>
        </w:r>
      </w:smartTag>
      <w:r>
        <w:rPr>
          <w:color w:val="000000"/>
          <w:szCs w:val="23"/>
        </w:rPr>
        <w:t>.</w:t>
      </w:r>
    </w:p>
    <w:p w:rsidR="00A85EA6" w:rsidRDefault="00A85EA6" w:rsidP="00A85EA6">
      <w:pPr>
        <w:shd w:val="clear" w:color="auto" w:fill="FFFFFF"/>
        <w:ind w:firstLine="284"/>
        <w:jc w:val="both"/>
      </w:pPr>
      <w:r>
        <w:rPr>
          <w:color w:val="000000"/>
          <w:szCs w:val="23"/>
        </w:rPr>
        <w:lastRenderedPageBreak/>
        <w:t>В случае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rsidR="00A85EA6" w:rsidRDefault="00A85EA6" w:rsidP="00A85EA6">
      <w:pPr>
        <w:shd w:val="clear" w:color="auto" w:fill="FFFFFF"/>
        <w:ind w:firstLine="284"/>
        <w:jc w:val="both"/>
      </w:pPr>
      <w:r>
        <w:rPr>
          <w:bCs/>
          <w:color w:val="000000"/>
          <w:szCs w:val="23"/>
        </w:rPr>
        <w:t xml:space="preserve">1.7.92. </w:t>
      </w:r>
      <w:r>
        <w:rPr>
          <w:color w:val="000000"/>
          <w:szCs w:val="23"/>
        </w:rPr>
        <w:t xml:space="preserve">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r>
        <w:rPr>
          <w:bCs/>
          <w:color w:val="000000"/>
          <w:szCs w:val="23"/>
        </w:rPr>
        <w:t xml:space="preserve">1.7.90-1.7.91 </w:t>
      </w:r>
      <w:r>
        <w:rPr>
          <w:color w:val="000000"/>
          <w:szCs w:val="23"/>
        </w:rPr>
        <w:t>следует:</w:t>
      </w:r>
    </w:p>
    <w:p w:rsidR="00A85EA6" w:rsidRDefault="00A85EA6" w:rsidP="00A85EA6">
      <w:pPr>
        <w:shd w:val="clear" w:color="auto" w:fill="FFFFFF"/>
        <w:ind w:firstLine="284"/>
        <w:jc w:val="both"/>
      </w:pPr>
      <w:r>
        <w:rPr>
          <w:color w:val="000000"/>
          <w:szCs w:val="23"/>
        </w:rPr>
        <w:t xml:space="preserve">прокладывать заземляющие проводники, присоединяющие оборудование или конструкции к заземлителю, в земле на глубине не менее </w:t>
      </w:r>
      <w:smartTag w:uri="urn:schemas-microsoft-com:office:smarttags" w:element="metricconverter">
        <w:smartTagPr>
          <w:attr w:name="ProductID" w:val="0,3 м"/>
        </w:smartTagPr>
        <w:r>
          <w:rPr>
            <w:color w:val="000000"/>
            <w:szCs w:val="23"/>
          </w:rPr>
          <w:t>0,3 м</w:t>
        </w:r>
      </w:smartTag>
      <w:r>
        <w:rPr>
          <w:color w:val="000000"/>
          <w:szCs w:val="23"/>
        </w:rPr>
        <w:t>;</w:t>
      </w:r>
    </w:p>
    <w:p w:rsidR="00A85EA6" w:rsidRDefault="00A85EA6" w:rsidP="00A85EA6">
      <w:pPr>
        <w:shd w:val="clear" w:color="auto" w:fill="FFFFFF"/>
        <w:ind w:firstLine="284"/>
        <w:jc w:val="both"/>
      </w:pPr>
      <w:r>
        <w:rPr>
          <w:color w:val="000000"/>
          <w:szCs w:val="23"/>
        </w:rPr>
        <w:t>прокладывать продольные и поперечные горизонтальные заземлители (в четырех направлениях) вблизи мест расположения заземляемых нейтралей силовых трансформаторов, короткозамыкателей.</w:t>
      </w:r>
    </w:p>
    <w:p w:rsidR="00A85EA6" w:rsidRDefault="00A85EA6" w:rsidP="00A85EA6">
      <w:pPr>
        <w:shd w:val="clear" w:color="auto" w:fill="FFFFFF"/>
        <w:ind w:firstLine="284"/>
        <w:jc w:val="both"/>
      </w:pPr>
      <w:r>
        <w:rPr>
          <w:color w:val="000000"/>
          <w:szCs w:val="23"/>
        </w:rPr>
        <w:t xml:space="preserve">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w:t>
      </w:r>
      <w:smartTag w:uri="urn:schemas-microsoft-com:office:smarttags" w:element="metricconverter">
        <w:smartTagPr>
          <w:attr w:name="ProductID" w:val="1 м"/>
        </w:smartTagPr>
        <w:r>
          <w:rPr>
            <w:color w:val="000000"/>
            <w:szCs w:val="23"/>
          </w:rPr>
          <w:t>1 м</w:t>
        </w:r>
      </w:smartTag>
      <w:r>
        <w:rPr>
          <w:color w:val="000000"/>
          <w:szCs w:val="23"/>
        </w:rPr>
        <w:t>. Внешний контур заземляющего устройства в этом случае рекомендуется выполнять в виде многоугольника с тупыми или скругленными углами.</w:t>
      </w:r>
    </w:p>
    <w:p w:rsidR="00A85EA6" w:rsidRDefault="00A85EA6" w:rsidP="00A85EA6">
      <w:pPr>
        <w:shd w:val="clear" w:color="auto" w:fill="FFFFFF"/>
        <w:ind w:firstLine="284"/>
        <w:jc w:val="both"/>
      </w:pPr>
      <w:r>
        <w:rPr>
          <w:bCs/>
          <w:color w:val="000000"/>
          <w:szCs w:val="23"/>
        </w:rPr>
        <w:t xml:space="preserve">1.7.93. </w:t>
      </w:r>
      <w:r>
        <w:rPr>
          <w:color w:val="000000"/>
          <w:szCs w:val="23"/>
        </w:rPr>
        <w:t>Внешнюю ограду электроустановок не рекомендуется присоединять к заземляющему устройству.</w:t>
      </w:r>
    </w:p>
    <w:p w:rsidR="00A85EA6" w:rsidRDefault="00A85EA6" w:rsidP="00A85EA6">
      <w:pPr>
        <w:shd w:val="clear" w:color="auto" w:fill="FFFFFF"/>
        <w:ind w:firstLine="284"/>
        <w:jc w:val="both"/>
      </w:pPr>
      <w:r>
        <w:rPr>
          <w:color w:val="000000"/>
          <w:szCs w:val="23"/>
        </w:rPr>
        <w:t>Если от электроустановки отходят ВЛ 110 кВ и выше, то ограду следует заземлить с помощью вертикальных заземлителей длиной 2-</w:t>
      </w:r>
      <w:smartTag w:uri="urn:schemas-microsoft-com:office:smarttags" w:element="metricconverter">
        <w:smartTagPr>
          <w:attr w:name="ProductID" w:val="3 м"/>
        </w:smartTagPr>
        <w:r>
          <w:rPr>
            <w:color w:val="000000"/>
            <w:szCs w:val="23"/>
          </w:rPr>
          <w:t>3 м</w:t>
        </w:r>
      </w:smartTag>
      <w:r>
        <w:rPr>
          <w:color w:val="000000"/>
          <w:szCs w:val="23"/>
        </w:rPr>
        <w:t>, установленных у стоек ограды по всему ее периметру через 20-</w:t>
      </w:r>
      <w:smartTag w:uri="urn:schemas-microsoft-com:office:smarttags" w:element="metricconverter">
        <w:smartTagPr>
          <w:attr w:name="ProductID" w:val="50 м"/>
        </w:smartTagPr>
        <w:r>
          <w:rPr>
            <w:color w:val="000000"/>
            <w:szCs w:val="23"/>
          </w:rPr>
          <w:t>50 м</w:t>
        </w:r>
      </w:smartTag>
      <w:r>
        <w:rPr>
          <w:color w:val="000000"/>
          <w:szCs w:val="23"/>
        </w:rPr>
        <w:t>.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A85EA6" w:rsidRDefault="00A85EA6" w:rsidP="00A85EA6">
      <w:pPr>
        <w:shd w:val="clear" w:color="auto" w:fill="FFFFFF"/>
        <w:ind w:firstLine="284"/>
        <w:jc w:val="both"/>
      </w:pPr>
      <w:r>
        <w:rPr>
          <w:color w:val="000000"/>
          <w:szCs w:val="23"/>
        </w:rPr>
        <w:t xml:space="preserve">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w:t>
      </w:r>
      <w:smartTag w:uri="urn:schemas-microsoft-com:office:smarttags" w:element="metricconverter">
        <w:smartTagPr>
          <w:attr w:name="ProductID" w:val="2 м"/>
        </w:smartTagPr>
        <w:r>
          <w:rPr>
            <w:color w:val="000000"/>
            <w:szCs w:val="23"/>
          </w:rPr>
          <w:t>2 м</w:t>
        </w:r>
      </w:smartTag>
      <w:r>
        <w:rPr>
          <w:color w:val="000000"/>
          <w:szCs w:val="23"/>
        </w:rPr>
        <w:t xml:space="preserve">. Выходящие за пределы ограды горизонтальные заземлители, трубы и кабели с металлической оболочкой или броней и другие металлические коммуникации должны быть проложены посередине между стойками ограды на глубине не менее </w:t>
      </w:r>
      <w:smartTag w:uri="urn:schemas-microsoft-com:office:smarttags" w:element="metricconverter">
        <w:smartTagPr>
          <w:attr w:name="ProductID" w:val="0,5 м"/>
        </w:smartTagPr>
        <w:r>
          <w:rPr>
            <w:color w:val="000000"/>
            <w:szCs w:val="23"/>
          </w:rPr>
          <w:t>0,5 м</w:t>
        </w:r>
      </w:smartTag>
      <w:r>
        <w:rPr>
          <w:color w:val="000000"/>
          <w:szCs w:val="23"/>
        </w:rPr>
        <w:t xml:space="preserve">.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w:t>
      </w:r>
      <w:smartTag w:uri="urn:schemas-microsoft-com:office:smarttags" w:element="metricconverter">
        <w:smartTagPr>
          <w:attr w:name="ProductID" w:val="1 м"/>
        </w:smartTagPr>
        <w:r>
          <w:rPr>
            <w:color w:val="000000"/>
            <w:szCs w:val="23"/>
          </w:rPr>
          <w:t>1 м</w:t>
        </w:r>
      </w:smartTag>
      <w:r>
        <w:rPr>
          <w:color w:val="000000"/>
          <w:szCs w:val="23"/>
        </w:rPr>
        <w:t>.</w:t>
      </w:r>
    </w:p>
    <w:p w:rsidR="00A85EA6" w:rsidRDefault="00A85EA6" w:rsidP="00A85EA6">
      <w:pPr>
        <w:shd w:val="clear" w:color="auto" w:fill="FFFFFF"/>
        <w:ind w:firstLine="284"/>
        <w:jc w:val="both"/>
      </w:pPr>
      <w:r>
        <w:rPr>
          <w:color w:val="000000"/>
          <w:szCs w:val="23"/>
        </w:rPr>
        <w:t>Питание электроприемников, установленных на внешней ограде, следует осуществлять от разделительных трансформаторов.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p w:rsidR="00A85EA6" w:rsidRDefault="00A85EA6" w:rsidP="00A85EA6">
      <w:pPr>
        <w:shd w:val="clear" w:color="auto" w:fill="FFFFFF"/>
        <w:ind w:firstLine="284"/>
        <w:jc w:val="both"/>
      </w:pPr>
      <w:r>
        <w:rPr>
          <w:color w:val="000000"/>
          <w:szCs w:val="23"/>
        </w:rPr>
        <w:t xml:space="preserve">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горизонтальный заземлитель с внешней стороны ограды на расстоянии </w:t>
      </w:r>
      <w:smartTag w:uri="urn:schemas-microsoft-com:office:smarttags" w:element="metricconverter">
        <w:smartTagPr>
          <w:attr w:name="ProductID" w:val="1 м"/>
        </w:smartTagPr>
        <w:r>
          <w:rPr>
            <w:color w:val="000000"/>
            <w:szCs w:val="23"/>
          </w:rPr>
          <w:t>1 м</w:t>
        </w:r>
      </w:smartTag>
      <w:r>
        <w:rPr>
          <w:color w:val="000000"/>
          <w:szCs w:val="23"/>
        </w:rPr>
        <w:t xml:space="preserve"> от нее и на глубине </w:t>
      </w:r>
      <w:smartTag w:uri="urn:schemas-microsoft-com:office:smarttags" w:element="metricconverter">
        <w:smartTagPr>
          <w:attr w:name="ProductID" w:val="1 м"/>
        </w:smartTagPr>
        <w:r>
          <w:rPr>
            <w:color w:val="000000"/>
            <w:szCs w:val="23"/>
          </w:rPr>
          <w:t>1 м</w:t>
        </w:r>
      </w:smartTag>
      <w:r>
        <w:rPr>
          <w:color w:val="000000"/>
          <w:szCs w:val="23"/>
        </w:rPr>
        <w:t>. Этот заземлитель следует присоединять к заземляющему устройству не менее чем в четырех точках.</w:t>
      </w:r>
    </w:p>
    <w:p w:rsidR="00A85EA6" w:rsidRDefault="00A85EA6" w:rsidP="00A85EA6">
      <w:pPr>
        <w:shd w:val="clear" w:color="auto" w:fill="FFFFFF"/>
        <w:ind w:firstLine="284"/>
        <w:jc w:val="both"/>
      </w:pPr>
      <w:r>
        <w:rPr>
          <w:bCs/>
          <w:color w:val="000000"/>
          <w:szCs w:val="23"/>
        </w:rPr>
        <w:t xml:space="preserve">1.7.94. </w:t>
      </w:r>
      <w:r>
        <w:rPr>
          <w:color w:val="000000"/>
          <w:szCs w:val="23"/>
        </w:rPr>
        <w:t>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при помощи кабеля 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rsidR="00A85EA6" w:rsidRDefault="00A85EA6" w:rsidP="00A85EA6">
      <w:pPr>
        <w:shd w:val="clear" w:color="auto" w:fill="FFFFFF"/>
        <w:ind w:firstLine="284"/>
        <w:jc w:val="both"/>
      </w:pPr>
      <w:r>
        <w:rPr>
          <w:color w:val="000000"/>
          <w:szCs w:val="23"/>
        </w:rPr>
        <w:t xml:space="preserve">1) прокладка в земле на глубине </w:t>
      </w:r>
      <w:smartTag w:uri="urn:schemas-microsoft-com:office:smarttags" w:element="metricconverter">
        <w:smartTagPr>
          <w:attr w:name="ProductID" w:val="1 м"/>
        </w:smartTagPr>
        <w:r>
          <w:rPr>
            <w:color w:val="000000"/>
            <w:szCs w:val="23"/>
          </w:rPr>
          <w:t>1 м</w:t>
        </w:r>
      </w:smartTag>
      <w:r>
        <w:rPr>
          <w:color w:val="000000"/>
          <w:szCs w:val="23"/>
        </w:rPr>
        <w:t xml:space="preserve"> и на расстоянии </w:t>
      </w:r>
      <w:smartTag w:uri="urn:schemas-microsoft-com:office:smarttags" w:element="metricconverter">
        <w:smartTagPr>
          <w:attr w:name="ProductID" w:val="1 м"/>
        </w:smartTagPr>
        <w:r>
          <w:rPr>
            <w:color w:val="000000"/>
            <w:szCs w:val="23"/>
          </w:rPr>
          <w:t>1 м</w:t>
        </w:r>
      </w:smartTag>
      <w:r>
        <w:rPr>
          <w:color w:val="000000"/>
          <w:szCs w:val="23"/>
        </w:rPr>
        <w:t xml:space="preserve">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расстоянии 1 и </w:t>
      </w:r>
      <w:smartTag w:uri="urn:schemas-microsoft-com:office:smarttags" w:element="metricconverter">
        <w:smartTagPr>
          <w:attr w:name="ProductID" w:val="2 м"/>
        </w:smartTagPr>
        <w:r>
          <w:rPr>
            <w:color w:val="000000"/>
            <w:szCs w:val="23"/>
          </w:rPr>
          <w:t>2 м</w:t>
        </w:r>
      </w:smartTag>
      <w:r>
        <w:rPr>
          <w:color w:val="000000"/>
          <w:szCs w:val="23"/>
        </w:rPr>
        <w:t xml:space="preserve"> от заземлителя на глубине 1 и </w:t>
      </w:r>
      <w:smartTag w:uri="urn:schemas-microsoft-com:office:smarttags" w:element="metricconverter">
        <w:smartTagPr>
          <w:attr w:name="ProductID" w:val="1,5 м"/>
        </w:smartTagPr>
        <w:r>
          <w:rPr>
            <w:color w:val="000000"/>
            <w:szCs w:val="23"/>
          </w:rPr>
          <w:t>1,5 м</w:t>
        </w:r>
      </w:smartTag>
      <w:r>
        <w:rPr>
          <w:color w:val="000000"/>
          <w:szCs w:val="23"/>
        </w:rPr>
        <w:t xml:space="preserve"> соответственно и соединение этих проводников с заземлителем;</w:t>
      </w:r>
    </w:p>
    <w:p w:rsidR="00A85EA6" w:rsidRDefault="00A85EA6" w:rsidP="00A85EA6">
      <w:pPr>
        <w:shd w:val="clear" w:color="auto" w:fill="FFFFFF"/>
        <w:ind w:firstLine="284"/>
        <w:jc w:val="both"/>
      </w:pPr>
      <w:r>
        <w:rPr>
          <w:color w:val="000000"/>
          <w:szCs w:val="23"/>
        </w:rPr>
        <w:t xml:space="preserve">2) использование железобетонных фундаментов в качестве заземлителей в соответствии с </w:t>
      </w:r>
      <w:r>
        <w:rPr>
          <w:bCs/>
          <w:color w:val="000000"/>
          <w:szCs w:val="23"/>
        </w:rPr>
        <w:t xml:space="preserve">1.7.109, </w:t>
      </w:r>
      <w:r>
        <w:rPr>
          <w:color w:val="000000"/>
          <w:szCs w:val="23"/>
        </w:rPr>
        <w:t>если при этом обеспечивается допустимый уровень выравнивания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ГОСТ 12.1.030 «Электробезопасность. Защитное заземление, зануление».</w:t>
      </w:r>
    </w:p>
    <w:p w:rsidR="00A85EA6" w:rsidRDefault="00A85EA6" w:rsidP="00A85EA6">
      <w:pPr>
        <w:shd w:val="clear" w:color="auto" w:fill="FFFFFF"/>
        <w:ind w:firstLine="284"/>
        <w:jc w:val="both"/>
      </w:pPr>
      <w:r>
        <w:rPr>
          <w:color w:val="000000"/>
          <w:szCs w:val="23"/>
        </w:rPr>
        <w:t xml:space="preserve">Не требуется выполнение условий, указанных в пп. 1 и 2, если вокруг зданий имеются асфальтовые отмостки, в том числе у входов и у въездов. Если у какого-либо входа (въезда) </w:t>
      </w:r>
      <w:r>
        <w:rPr>
          <w:color w:val="000000"/>
          <w:szCs w:val="23"/>
        </w:rPr>
        <w:lastRenderedPageBreak/>
        <w:t xml:space="preserve">отмостка отсутствует, у этого входа (въезда) должно быть выполнено выравнивание потенциалов путем укладки двух проводников, как указано в пп. 1, или соблюдено условие по пп. 2. При этом во всех случаях должны выполняться требования </w:t>
      </w:r>
      <w:r>
        <w:rPr>
          <w:bCs/>
          <w:color w:val="000000"/>
          <w:szCs w:val="23"/>
        </w:rPr>
        <w:t>1.7.95.</w:t>
      </w:r>
    </w:p>
    <w:p w:rsidR="00A85EA6" w:rsidRDefault="00A85EA6" w:rsidP="00A85EA6">
      <w:pPr>
        <w:shd w:val="clear" w:color="auto" w:fill="FFFFFF"/>
        <w:ind w:firstLine="284"/>
        <w:jc w:val="both"/>
      </w:pPr>
      <w:r>
        <w:rPr>
          <w:bCs/>
          <w:color w:val="000000"/>
          <w:szCs w:val="23"/>
        </w:rPr>
        <w:t xml:space="preserve">1.7.95. </w:t>
      </w:r>
      <w:r>
        <w:rPr>
          <w:color w:val="000000"/>
          <w:szCs w:val="23"/>
        </w:rPr>
        <w:t>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w:t>
      </w:r>
    </w:p>
    <w:p w:rsidR="00A85EA6" w:rsidRDefault="00A85EA6" w:rsidP="00A85EA6">
      <w:pPr>
        <w:shd w:val="clear" w:color="auto" w:fill="FFFFFF"/>
        <w:ind w:firstLine="284"/>
        <w:jc w:val="both"/>
      </w:pPr>
      <w:r>
        <w:rPr>
          <w:color w:val="000000"/>
          <w:szCs w:val="23"/>
        </w:rP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rsidR="00A85EA6" w:rsidRDefault="00A85EA6" w:rsidP="00A85EA6">
      <w:pPr>
        <w:shd w:val="clear" w:color="auto" w:fill="FFFFFF"/>
        <w:ind w:firstLine="284"/>
        <w:jc w:val="both"/>
      </w:pPr>
      <w:r>
        <w:rPr>
          <w:color w:val="000000"/>
          <w:szCs w:val="23"/>
        </w:rP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A85EA6" w:rsidRDefault="00A85EA6" w:rsidP="00A85EA6">
      <w:pPr>
        <w:shd w:val="clear" w:color="auto" w:fill="FFFFFF"/>
        <w:ind w:firstLine="284"/>
        <w:jc w:val="both"/>
        <w:rPr>
          <w:color w:val="000000"/>
          <w:szCs w:val="23"/>
        </w:rPr>
      </w:pPr>
      <w:r>
        <w:rPr>
          <w:color w:val="000000"/>
          <w:szCs w:val="23"/>
        </w:rPr>
        <w:t>Питание таких электроприемников может также осуществляться от разделительного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расчетное значение напряжения на заземляющем устройстве.</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rPr>
      </w:pPr>
      <w:r>
        <w:rPr>
          <w:b/>
          <w:color w:val="000000"/>
          <w:szCs w:val="27"/>
        </w:rPr>
        <w:t>Заземляющие устройства электроустановок</w:t>
      </w:r>
    </w:p>
    <w:p w:rsidR="00A85EA6" w:rsidRDefault="00A85EA6" w:rsidP="00A85EA6">
      <w:pPr>
        <w:shd w:val="clear" w:color="auto" w:fill="FFFFFF"/>
        <w:ind w:firstLine="284"/>
        <w:jc w:val="center"/>
        <w:rPr>
          <w:b/>
          <w:color w:val="000000"/>
          <w:szCs w:val="27"/>
        </w:rPr>
      </w:pPr>
      <w:r>
        <w:rPr>
          <w:b/>
          <w:color w:val="000000"/>
          <w:szCs w:val="27"/>
        </w:rPr>
        <w:t>напряжением выше 1 кВ в сетях с изолированной нейтралью</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1.7.96. </w:t>
      </w:r>
      <w:r>
        <w:rPr>
          <w:color w:val="000000"/>
          <w:szCs w:val="23"/>
        </w:rPr>
        <w:t>В электроустановках напряжением выше 1 кВ сети с изолированной нейтралью сопротивление заземляющего устройства при прохождении расчетного тока замыкания на землю в любое время года с учетом сопротивления естественных заземлителей должно быть</w:t>
      </w:r>
    </w:p>
    <w:p w:rsidR="00A85EA6" w:rsidRDefault="00A85EA6" w:rsidP="00A85EA6">
      <w:pPr>
        <w:shd w:val="clear" w:color="auto" w:fill="FFFFFF"/>
        <w:ind w:firstLine="284"/>
        <w:jc w:val="both"/>
        <w:rPr>
          <w:iCs/>
          <w:color w:val="000000"/>
          <w:szCs w:val="23"/>
        </w:rPr>
      </w:pPr>
    </w:p>
    <w:p w:rsidR="00A85EA6" w:rsidRDefault="00A85EA6" w:rsidP="00A85EA6">
      <w:pPr>
        <w:shd w:val="clear" w:color="auto" w:fill="FFFFFF"/>
        <w:ind w:firstLine="284"/>
        <w:jc w:val="center"/>
        <w:rPr>
          <w:color w:val="000000"/>
          <w:szCs w:val="23"/>
        </w:rPr>
      </w:pPr>
      <w:r>
        <w:rPr>
          <w:i/>
          <w:color w:val="000000"/>
          <w:szCs w:val="23"/>
          <w:lang w:val="en-US"/>
        </w:rPr>
        <w:t>R</w:t>
      </w:r>
      <w:r>
        <w:rPr>
          <w:iCs/>
          <w:color w:val="000000"/>
          <w:szCs w:val="23"/>
        </w:rPr>
        <w:t xml:space="preserve"> </w:t>
      </w:r>
      <w:r>
        <w:rPr>
          <w:iCs/>
          <w:color w:val="000000"/>
          <w:szCs w:val="23"/>
        </w:rPr>
        <w:sym w:font="Symbol" w:char="F0A3"/>
      </w:r>
      <w:r>
        <w:rPr>
          <w:iCs/>
          <w:color w:val="000000"/>
          <w:szCs w:val="23"/>
        </w:rPr>
        <w:t xml:space="preserve"> </w:t>
      </w:r>
      <w:r>
        <w:rPr>
          <w:color w:val="000000"/>
          <w:szCs w:val="23"/>
        </w:rPr>
        <w:t>250/</w:t>
      </w:r>
      <w:r>
        <w:rPr>
          <w:i/>
          <w:iCs/>
          <w:color w:val="000000"/>
          <w:szCs w:val="23"/>
          <w:lang w:val="en-US"/>
        </w:rPr>
        <w:t>I</w:t>
      </w:r>
      <w:r>
        <w:rPr>
          <w:color w:val="000000"/>
          <w:szCs w:val="23"/>
        </w:rPr>
        <w:t>,</w:t>
      </w:r>
    </w:p>
    <w:p w:rsidR="00A85EA6" w:rsidRDefault="00A85EA6" w:rsidP="00A85EA6">
      <w:pPr>
        <w:shd w:val="clear" w:color="auto" w:fill="FFFFFF"/>
        <w:ind w:firstLine="284"/>
        <w:jc w:val="both"/>
      </w:pPr>
    </w:p>
    <w:p w:rsidR="00A85EA6" w:rsidRDefault="00A85EA6" w:rsidP="00A85EA6">
      <w:pPr>
        <w:shd w:val="clear" w:color="auto" w:fill="FFFFFF"/>
        <w:ind w:firstLine="284"/>
        <w:jc w:val="both"/>
        <w:rPr>
          <w:color w:val="000000"/>
          <w:szCs w:val="23"/>
        </w:rPr>
      </w:pPr>
      <w:r>
        <w:rPr>
          <w:color w:val="000000"/>
          <w:szCs w:val="23"/>
        </w:rPr>
        <w:t xml:space="preserve">но не более 10 Ом, где </w:t>
      </w:r>
      <w:r>
        <w:rPr>
          <w:i/>
          <w:iCs/>
          <w:color w:val="000000"/>
          <w:szCs w:val="23"/>
          <w:lang w:val="en-US"/>
        </w:rPr>
        <w:t>I</w:t>
      </w:r>
      <w:r>
        <w:rPr>
          <w:color w:val="000000"/>
          <w:szCs w:val="23"/>
        </w:rPr>
        <w:t xml:space="preserve"> - расчетный ток замыкания на землю, А.</w:t>
      </w:r>
    </w:p>
    <w:p w:rsidR="00A85EA6" w:rsidRDefault="00A85EA6" w:rsidP="00A85EA6">
      <w:pPr>
        <w:shd w:val="clear" w:color="auto" w:fill="FFFFFF"/>
        <w:ind w:firstLine="284"/>
        <w:jc w:val="both"/>
      </w:pPr>
      <w:r>
        <w:rPr>
          <w:color w:val="000000"/>
          <w:szCs w:val="23"/>
        </w:rPr>
        <w:t>В качестве расчетного тока принимается:</w:t>
      </w:r>
    </w:p>
    <w:p w:rsidR="00A85EA6" w:rsidRDefault="00A85EA6" w:rsidP="00A85EA6">
      <w:pPr>
        <w:shd w:val="clear" w:color="auto" w:fill="FFFFFF"/>
        <w:ind w:firstLine="284"/>
        <w:jc w:val="both"/>
      </w:pPr>
      <w:r>
        <w:rPr>
          <w:color w:val="000000"/>
          <w:szCs w:val="23"/>
        </w:rPr>
        <w:t>1) в сетях без компенсации емкостных токов - ток замыкания на землю;</w:t>
      </w:r>
    </w:p>
    <w:p w:rsidR="00A85EA6" w:rsidRDefault="00A85EA6" w:rsidP="00A85EA6">
      <w:pPr>
        <w:shd w:val="clear" w:color="auto" w:fill="FFFFFF"/>
        <w:ind w:firstLine="284"/>
        <w:jc w:val="both"/>
      </w:pPr>
      <w:r>
        <w:rPr>
          <w:color w:val="000000"/>
          <w:szCs w:val="23"/>
        </w:rPr>
        <w:t>2) в сетях с компенсацией емкостных токов:</w:t>
      </w:r>
    </w:p>
    <w:p w:rsidR="00A85EA6" w:rsidRDefault="00A85EA6" w:rsidP="00A85EA6">
      <w:pPr>
        <w:shd w:val="clear" w:color="auto" w:fill="FFFFFF"/>
        <w:ind w:firstLine="284"/>
        <w:jc w:val="both"/>
      </w:pPr>
      <w:r>
        <w:rPr>
          <w:color w:val="000000"/>
          <w:szCs w:val="23"/>
        </w:rPr>
        <w:t>для заземляющих устройств, к которым присоединены компенсирующие аппараты, - ток, равный 125 % номинального тока наиболее мощного из этих аппаратов;</w:t>
      </w:r>
    </w:p>
    <w:p w:rsidR="00A85EA6" w:rsidRDefault="00A85EA6" w:rsidP="00A85EA6">
      <w:pPr>
        <w:shd w:val="clear" w:color="auto" w:fill="FFFFFF"/>
        <w:ind w:firstLine="284"/>
        <w:jc w:val="both"/>
      </w:pPr>
      <w:r>
        <w:rPr>
          <w:color w:val="000000"/>
          <w:szCs w:val="23"/>
        </w:rP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rsidR="00A85EA6" w:rsidRDefault="00A85EA6" w:rsidP="00A85EA6">
      <w:pPr>
        <w:shd w:val="clear" w:color="auto" w:fill="FFFFFF"/>
        <w:ind w:firstLine="284"/>
        <w:jc w:val="both"/>
      </w:pPr>
      <w:r>
        <w:rPr>
          <w:color w:val="000000"/>
          <w:szCs w:val="23"/>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p w:rsidR="00A85EA6" w:rsidRDefault="00A85EA6" w:rsidP="00A85EA6">
      <w:pPr>
        <w:shd w:val="clear" w:color="auto" w:fill="FFFFFF"/>
        <w:ind w:firstLine="284"/>
        <w:jc w:val="both"/>
      </w:pPr>
      <w:r>
        <w:rPr>
          <w:bCs/>
          <w:color w:val="000000"/>
          <w:szCs w:val="23"/>
        </w:rPr>
        <w:t xml:space="preserve">1.7.97. </w:t>
      </w:r>
      <w:r>
        <w:rPr>
          <w:color w:val="000000"/>
          <w:szCs w:val="23"/>
        </w:rPr>
        <w:t xml:space="preserve">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Pr>
          <w:bCs/>
          <w:color w:val="000000"/>
          <w:szCs w:val="23"/>
        </w:rPr>
        <w:t>1.7.104.</w:t>
      </w:r>
    </w:p>
    <w:p w:rsidR="00A85EA6" w:rsidRDefault="00A85EA6" w:rsidP="00A85EA6">
      <w:pPr>
        <w:shd w:val="clear" w:color="auto" w:fill="FFFFFF"/>
        <w:ind w:firstLine="284"/>
        <w:jc w:val="both"/>
      </w:pPr>
      <w:r>
        <w:rPr>
          <w:color w:val="000000"/>
          <w:szCs w:val="23"/>
        </w:rPr>
        <w:t xml:space="preserve">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Pr>
          <w:bCs/>
          <w:color w:val="000000"/>
          <w:szCs w:val="23"/>
        </w:rPr>
        <w:t xml:space="preserve">1.7.101 </w:t>
      </w:r>
      <w:r>
        <w:rPr>
          <w:color w:val="000000"/>
          <w:szCs w:val="23"/>
        </w:rPr>
        <w:t xml:space="preserve">либо к заземляющему устройству должны быть присоединены оболочки и броня не менее двух кабелей на напряжение до или выше 1 кВ или обоих напряжений, при общей протяженности этих кабелей не менее </w:t>
      </w:r>
      <w:smartTag w:uri="urn:schemas-microsoft-com:office:smarttags" w:element="metricconverter">
        <w:smartTagPr>
          <w:attr w:name="ProductID" w:val="1 км"/>
        </w:smartTagPr>
        <w:r>
          <w:rPr>
            <w:color w:val="000000"/>
            <w:szCs w:val="23"/>
          </w:rPr>
          <w:t>1 км</w:t>
        </w:r>
      </w:smartTag>
      <w:r>
        <w:rPr>
          <w:color w:val="000000"/>
          <w:szCs w:val="23"/>
        </w:rPr>
        <w:t>.</w:t>
      </w:r>
    </w:p>
    <w:p w:rsidR="00A85EA6" w:rsidRDefault="00A85EA6" w:rsidP="00A85EA6">
      <w:pPr>
        <w:shd w:val="clear" w:color="auto" w:fill="FFFFFF"/>
        <w:ind w:firstLine="284"/>
        <w:jc w:val="both"/>
      </w:pPr>
      <w:r>
        <w:rPr>
          <w:bCs/>
          <w:color w:val="000000"/>
          <w:szCs w:val="23"/>
        </w:rPr>
        <w:t xml:space="preserve">1.7.98. </w:t>
      </w:r>
      <w:r>
        <w:rPr>
          <w:color w:val="000000"/>
          <w:szCs w:val="23"/>
        </w:rPr>
        <w:t>Для подстанций напряжением 6-10/0,4 кВ должно быть выполнено одно общее заземляющее устройство, к которому должны быть присоединены:</w:t>
      </w:r>
    </w:p>
    <w:p w:rsidR="00A85EA6" w:rsidRDefault="00A85EA6" w:rsidP="00A85EA6">
      <w:pPr>
        <w:shd w:val="clear" w:color="auto" w:fill="FFFFFF"/>
        <w:ind w:firstLine="284"/>
        <w:jc w:val="both"/>
      </w:pPr>
      <w:r>
        <w:rPr>
          <w:color w:val="000000"/>
          <w:szCs w:val="23"/>
        </w:rPr>
        <w:t>1) нейтраль трансформатора на стороне напряжением до 1 кВ;</w:t>
      </w:r>
    </w:p>
    <w:p w:rsidR="00A85EA6" w:rsidRDefault="00A85EA6" w:rsidP="00A85EA6">
      <w:pPr>
        <w:shd w:val="clear" w:color="auto" w:fill="FFFFFF"/>
        <w:ind w:firstLine="284"/>
        <w:jc w:val="both"/>
      </w:pPr>
      <w:r>
        <w:rPr>
          <w:color w:val="000000"/>
          <w:szCs w:val="23"/>
        </w:rPr>
        <w:t>2) корпус трансформатора;</w:t>
      </w:r>
    </w:p>
    <w:p w:rsidR="00A85EA6" w:rsidRDefault="00A85EA6" w:rsidP="00A85EA6">
      <w:pPr>
        <w:shd w:val="clear" w:color="auto" w:fill="FFFFFF"/>
        <w:ind w:firstLine="284"/>
        <w:jc w:val="both"/>
      </w:pPr>
      <w:r>
        <w:rPr>
          <w:color w:val="000000"/>
          <w:szCs w:val="23"/>
        </w:rPr>
        <w:t>3) металлические оболочки и броня кабелей напряжением до 1 кВ и выше;</w:t>
      </w:r>
    </w:p>
    <w:p w:rsidR="00A85EA6" w:rsidRDefault="00A85EA6" w:rsidP="00A85EA6">
      <w:pPr>
        <w:shd w:val="clear" w:color="auto" w:fill="FFFFFF"/>
        <w:ind w:firstLine="284"/>
        <w:jc w:val="both"/>
      </w:pPr>
      <w:r>
        <w:rPr>
          <w:color w:val="000000"/>
          <w:szCs w:val="23"/>
        </w:rPr>
        <w:t>4) открытые проводящие части электроустановок напряжением до 1 кВ и выше;</w:t>
      </w:r>
    </w:p>
    <w:p w:rsidR="00A85EA6" w:rsidRDefault="00A85EA6" w:rsidP="00A85EA6">
      <w:pPr>
        <w:shd w:val="clear" w:color="auto" w:fill="FFFFFF"/>
        <w:ind w:firstLine="284"/>
        <w:jc w:val="both"/>
      </w:pPr>
      <w:r>
        <w:rPr>
          <w:color w:val="000000"/>
          <w:szCs w:val="23"/>
        </w:rPr>
        <w:t>5) сторонние проводящие части.</w:t>
      </w:r>
    </w:p>
    <w:p w:rsidR="00A85EA6" w:rsidRDefault="00A85EA6" w:rsidP="00A85EA6">
      <w:pPr>
        <w:shd w:val="clear" w:color="auto" w:fill="FFFFFF"/>
        <w:ind w:firstLine="284"/>
        <w:jc w:val="both"/>
      </w:pPr>
      <w:r>
        <w:rPr>
          <w:color w:val="000000"/>
          <w:szCs w:val="23"/>
        </w:rPr>
        <w:t xml:space="preserve">Вокруг площади, занимаемой подстанцией, на глубине не менее </w:t>
      </w:r>
      <w:smartTag w:uri="urn:schemas-microsoft-com:office:smarttags" w:element="metricconverter">
        <w:smartTagPr>
          <w:attr w:name="ProductID" w:val="0,5 м"/>
        </w:smartTagPr>
        <w:r>
          <w:rPr>
            <w:color w:val="000000"/>
            <w:szCs w:val="23"/>
          </w:rPr>
          <w:t>0,5 м</w:t>
        </w:r>
      </w:smartTag>
      <w:r>
        <w:rPr>
          <w:color w:val="000000"/>
          <w:szCs w:val="23"/>
        </w:rPr>
        <w:t xml:space="preserve"> и на расстоянии не более </w:t>
      </w:r>
      <w:smartTag w:uri="urn:schemas-microsoft-com:office:smarttags" w:element="metricconverter">
        <w:smartTagPr>
          <w:attr w:name="ProductID" w:val="1 м"/>
        </w:smartTagPr>
        <w:r>
          <w:rPr>
            <w:color w:val="000000"/>
            <w:szCs w:val="23"/>
          </w:rPr>
          <w:t>1 м</w:t>
        </w:r>
      </w:smartTag>
      <w:r>
        <w:rPr>
          <w:color w:val="000000"/>
          <w:szCs w:val="23"/>
        </w:rPr>
        <w:t xml:space="preserve">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p w:rsidR="00A85EA6" w:rsidRDefault="00A85EA6" w:rsidP="00A85EA6">
      <w:pPr>
        <w:shd w:val="clear" w:color="auto" w:fill="FFFFFF"/>
        <w:ind w:firstLine="284"/>
        <w:jc w:val="both"/>
        <w:rPr>
          <w:bCs/>
          <w:color w:val="000000"/>
          <w:szCs w:val="23"/>
        </w:rPr>
      </w:pPr>
      <w:r>
        <w:rPr>
          <w:bCs/>
          <w:color w:val="000000"/>
          <w:szCs w:val="23"/>
        </w:rPr>
        <w:t xml:space="preserve">1.7.99. </w:t>
      </w:r>
      <w:r>
        <w:rPr>
          <w:color w:val="000000"/>
          <w:szCs w:val="23"/>
        </w:rPr>
        <w:t xml:space="preserve">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w:t>
      </w:r>
      <w:r>
        <w:rPr>
          <w:color w:val="000000"/>
          <w:szCs w:val="23"/>
        </w:rPr>
        <w:lastRenderedPageBreak/>
        <w:t xml:space="preserve">заземленной нейтралью в одно общее заземляющее устройство, должно удовлетворять также требованиям </w:t>
      </w:r>
      <w:r>
        <w:rPr>
          <w:bCs/>
          <w:color w:val="000000"/>
          <w:szCs w:val="23"/>
        </w:rPr>
        <w:t>1.7.89-1.7.90.</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rPr>
      </w:pPr>
      <w:r>
        <w:rPr>
          <w:b/>
          <w:color w:val="000000"/>
          <w:szCs w:val="27"/>
        </w:rPr>
        <w:t>Заземляющие устройства электроустановок</w:t>
      </w:r>
    </w:p>
    <w:p w:rsidR="00A85EA6" w:rsidRDefault="00A85EA6" w:rsidP="00A85EA6">
      <w:pPr>
        <w:shd w:val="clear" w:color="auto" w:fill="FFFFFF"/>
        <w:ind w:firstLine="284"/>
        <w:jc w:val="center"/>
        <w:rPr>
          <w:b/>
          <w:color w:val="000000"/>
          <w:szCs w:val="27"/>
        </w:rPr>
      </w:pPr>
      <w:r>
        <w:rPr>
          <w:b/>
          <w:color w:val="000000"/>
          <w:szCs w:val="27"/>
        </w:rPr>
        <w:t>напряжением до 1 кВ в сетях с глухозаземленной нейтралью</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1.7.100. </w:t>
      </w:r>
      <w:r>
        <w:rPr>
          <w:color w:val="000000"/>
          <w:szCs w:val="23"/>
        </w:rPr>
        <w:t>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при помощи заземляющего проводника.</w:t>
      </w:r>
    </w:p>
    <w:p w:rsidR="00A85EA6" w:rsidRDefault="00A85EA6" w:rsidP="00A85EA6">
      <w:pPr>
        <w:shd w:val="clear" w:color="auto" w:fill="FFFFFF"/>
        <w:ind w:firstLine="284"/>
        <w:jc w:val="both"/>
      </w:pPr>
      <w:r>
        <w:rPr>
          <w:color w:val="000000"/>
          <w:szCs w:val="23"/>
        </w:rPr>
        <w:t>Искусственный заземлитель, предназначенный для заземления нейтрали, как правило,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rsidR="00A85EA6" w:rsidRDefault="00A85EA6" w:rsidP="00A85EA6">
      <w:pPr>
        <w:shd w:val="clear" w:color="auto" w:fill="FFFFFF"/>
        <w:ind w:firstLine="284"/>
        <w:jc w:val="both"/>
      </w:pPr>
      <w:r>
        <w:rPr>
          <w:color w:val="000000"/>
          <w:szCs w:val="23"/>
        </w:rPr>
        <w:t>Если фундамент здания, в котором размещается подстанция, используется в качестве естественных заземлителей,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A85EA6" w:rsidRDefault="00A85EA6" w:rsidP="00A85EA6">
      <w:pPr>
        <w:shd w:val="clear" w:color="auto" w:fill="FFFFFF"/>
        <w:ind w:firstLine="284"/>
        <w:jc w:val="both"/>
      </w:pPr>
      <w:r>
        <w:rPr>
          <w:color w:val="000000"/>
          <w:szCs w:val="23"/>
        </w:rP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rsidR="00A85EA6" w:rsidRDefault="00A85EA6" w:rsidP="00A85EA6">
      <w:pPr>
        <w:shd w:val="clear" w:color="auto" w:fill="FFFFFF"/>
        <w:ind w:firstLine="284"/>
        <w:jc w:val="both"/>
      </w:pPr>
      <w:r>
        <w:rPr>
          <w:color w:val="000000"/>
          <w:szCs w:val="23"/>
        </w:rP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p w:rsidR="00A85EA6" w:rsidRDefault="00A85EA6" w:rsidP="00A85EA6">
      <w:pPr>
        <w:shd w:val="clear" w:color="auto" w:fill="FFFFFF"/>
        <w:ind w:firstLine="284"/>
        <w:jc w:val="both"/>
      </w:pPr>
      <w:r>
        <w:rPr>
          <w:color w:val="000000"/>
          <w:szCs w:val="23"/>
        </w:rPr>
        <w:t xml:space="preserve">Если в </w:t>
      </w:r>
      <w:r>
        <w:rPr>
          <w:i/>
          <w:iCs/>
          <w:color w:val="000000"/>
          <w:szCs w:val="23"/>
          <w:lang w:val="en-US"/>
        </w:rPr>
        <w:t>PEN</w:t>
      </w:r>
      <w:r>
        <w:rPr>
          <w:color w:val="000000"/>
          <w:szCs w:val="23"/>
        </w:rPr>
        <w:t xml:space="preserve">-проводнике, соединяющем нейтраль трансформатора или генератора с шиной </w:t>
      </w:r>
      <w:r>
        <w:rPr>
          <w:i/>
          <w:color w:val="000000"/>
          <w:szCs w:val="23"/>
          <w:lang w:val="en-US"/>
        </w:rPr>
        <w:t>PEN</w:t>
      </w:r>
      <w:r>
        <w:rPr>
          <w:iCs/>
          <w:color w:val="000000"/>
          <w:szCs w:val="23"/>
        </w:rPr>
        <w:t xml:space="preserve"> </w:t>
      </w:r>
      <w:r>
        <w:rPr>
          <w:color w:val="000000"/>
          <w:szCs w:val="23"/>
        </w:rPr>
        <w:t xml:space="preserve">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w:t>
      </w:r>
      <w:r>
        <w:rPr>
          <w:i/>
          <w:iCs/>
          <w:color w:val="000000"/>
          <w:szCs w:val="23"/>
          <w:lang w:val="en-US"/>
        </w:rPr>
        <w:t>PEN</w:t>
      </w:r>
      <w:r>
        <w:rPr>
          <w:color w:val="000000"/>
          <w:szCs w:val="23"/>
        </w:rPr>
        <w:t xml:space="preserve">-проводнику, по возможности сразу за трансформатором тока. В таком случае разделение </w:t>
      </w:r>
      <w:r>
        <w:rPr>
          <w:i/>
          <w:iCs/>
          <w:color w:val="000000"/>
          <w:szCs w:val="23"/>
          <w:lang w:val="en-US"/>
        </w:rPr>
        <w:t>PEN</w:t>
      </w:r>
      <w:r>
        <w:rPr>
          <w:color w:val="000000"/>
          <w:szCs w:val="23"/>
        </w:rPr>
        <w:t xml:space="preserve">-проводника на </w:t>
      </w:r>
      <w:r>
        <w:rPr>
          <w:i/>
          <w:color w:val="000000"/>
          <w:szCs w:val="23"/>
        </w:rPr>
        <w:t>РЕ</w:t>
      </w:r>
      <w:r>
        <w:rPr>
          <w:iCs/>
          <w:color w:val="000000"/>
          <w:szCs w:val="23"/>
        </w:rPr>
        <w:t xml:space="preserve">- </w:t>
      </w:r>
      <w:r>
        <w:rPr>
          <w:color w:val="000000"/>
          <w:szCs w:val="23"/>
        </w:rPr>
        <w:t xml:space="preserve">и </w:t>
      </w:r>
      <w:r>
        <w:rPr>
          <w:i/>
          <w:iCs/>
          <w:color w:val="000000"/>
          <w:szCs w:val="23"/>
          <w:lang w:val="en-US"/>
        </w:rPr>
        <w:t>N</w:t>
      </w:r>
      <w:r>
        <w:rPr>
          <w:color w:val="000000"/>
          <w:szCs w:val="23"/>
        </w:rPr>
        <w:t xml:space="preserve">-проводники в системе </w:t>
      </w:r>
      <w:r>
        <w:rPr>
          <w:i/>
          <w:color w:val="000000"/>
          <w:szCs w:val="23"/>
          <w:lang w:val="en-US"/>
        </w:rPr>
        <w:t>TN</w:t>
      </w:r>
      <w:r>
        <w:rPr>
          <w:i/>
          <w:color w:val="000000"/>
          <w:szCs w:val="23"/>
        </w:rPr>
        <w:t>-</w:t>
      </w:r>
      <w:r>
        <w:rPr>
          <w:i/>
          <w:color w:val="000000"/>
          <w:szCs w:val="23"/>
          <w:lang w:val="en-US"/>
        </w:rPr>
        <w:t>S</w:t>
      </w:r>
      <w:r>
        <w:rPr>
          <w:iCs/>
          <w:color w:val="000000"/>
          <w:szCs w:val="23"/>
        </w:rPr>
        <w:t xml:space="preserve"> </w:t>
      </w:r>
      <w:r>
        <w:rPr>
          <w:color w:val="000000"/>
          <w:szCs w:val="23"/>
        </w:rPr>
        <w:t>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rsidR="00A85EA6" w:rsidRDefault="00A85EA6" w:rsidP="00A85EA6">
      <w:pPr>
        <w:shd w:val="clear" w:color="auto" w:fill="FFFFFF"/>
        <w:ind w:firstLine="284"/>
        <w:jc w:val="both"/>
      </w:pPr>
      <w:r>
        <w:rPr>
          <w:bCs/>
          <w:color w:val="000000"/>
          <w:szCs w:val="23"/>
        </w:rPr>
        <w:t xml:space="preserve">1.7.101. </w:t>
      </w:r>
      <w:r>
        <w:rPr>
          <w:color w:val="000000"/>
          <w:szCs w:val="23"/>
        </w:rPr>
        <w:t xml:space="preserve">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w:t>
      </w:r>
      <w:r>
        <w:rPr>
          <w:i/>
          <w:color w:val="000000"/>
          <w:szCs w:val="23"/>
          <w:lang w:val="en-US"/>
        </w:rPr>
        <w:t>PEN</w:t>
      </w:r>
      <w:r>
        <w:rPr>
          <w:iCs/>
          <w:color w:val="000000"/>
          <w:szCs w:val="23"/>
        </w:rPr>
        <w:t xml:space="preserve">- </w:t>
      </w:r>
      <w:r>
        <w:rPr>
          <w:color w:val="000000"/>
          <w:szCs w:val="23"/>
        </w:rPr>
        <w:t xml:space="preserve">или </w:t>
      </w:r>
      <w:r>
        <w:rPr>
          <w:i/>
          <w:iCs/>
          <w:color w:val="000000"/>
          <w:szCs w:val="23"/>
          <w:lang w:val="en-US"/>
        </w:rPr>
        <w:t>PE</w:t>
      </w:r>
      <w:r>
        <w:rPr>
          <w:color w:val="000000"/>
          <w:szCs w:val="23"/>
        </w:rPr>
        <w:t>-проводника ВЛ напряжением до 1 кВ при количестве отходящих линий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rsidR="00A85EA6" w:rsidRDefault="00A85EA6" w:rsidP="00A85EA6">
      <w:pPr>
        <w:shd w:val="clear" w:color="auto" w:fill="FFFFFF"/>
        <w:ind w:firstLine="284"/>
        <w:jc w:val="both"/>
      </w:pPr>
      <w:r>
        <w:rPr>
          <w:color w:val="000000"/>
          <w:szCs w:val="23"/>
        </w:rPr>
        <w:t xml:space="preserve">При удельном сопротивлении земли </w:t>
      </w:r>
      <w:r>
        <w:rPr>
          <w:color w:val="000000"/>
          <w:szCs w:val="23"/>
        </w:rPr>
        <w:sym w:font="Symbol" w:char="F072"/>
      </w:r>
      <w:r>
        <w:rPr>
          <w:color w:val="000000"/>
          <w:szCs w:val="23"/>
        </w:rPr>
        <w:t xml:space="preserve"> &gt; 100 Ом</w:t>
      </w:r>
      <w:r>
        <w:rPr>
          <w:color w:val="000000"/>
          <w:szCs w:val="23"/>
        </w:rPr>
        <w:sym w:font="Symbol" w:char="F0D7"/>
      </w:r>
      <w:r>
        <w:rPr>
          <w:color w:val="000000"/>
          <w:szCs w:val="23"/>
        </w:rPr>
        <w:t>м допускается увеличивать указанные нормы в 0,01</w:t>
      </w:r>
      <w:r>
        <w:rPr>
          <w:color w:val="000000"/>
          <w:szCs w:val="23"/>
        </w:rPr>
        <w:sym w:font="Symbol" w:char="F072"/>
      </w:r>
      <w:r>
        <w:rPr>
          <w:color w:val="000000"/>
          <w:szCs w:val="23"/>
        </w:rPr>
        <w:t xml:space="preserve"> раз, но не более десятикратного.</w:t>
      </w:r>
    </w:p>
    <w:p w:rsidR="00A85EA6" w:rsidRDefault="00A85EA6" w:rsidP="00A85EA6">
      <w:pPr>
        <w:shd w:val="clear" w:color="auto" w:fill="FFFFFF"/>
        <w:ind w:firstLine="284"/>
        <w:jc w:val="both"/>
      </w:pPr>
      <w:r>
        <w:rPr>
          <w:bCs/>
          <w:color w:val="000000"/>
          <w:szCs w:val="23"/>
        </w:rPr>
        <w:t xml:space="preserve">1.7.102. </w:t>
      </w:r>
      <w:r>
        <w:rPr>
          <w:color w:val="000000"/>
          <w:szCs w:val="23"/>
        </w:rPr>
        <w:t xml:space="preserve">На концах ВЛ или ответвлений от них длиной более </w:t>
      </w:r>
      <w:smartTag w:uri="urn:schemas-microsoft-com:office:smarttags" w:element="metricconverter">
        <w:smartTagPr>
          <w:attr w:name="ProductID" w:val="200 м"/>
        </w:smartTagPr>
        <w:r>
          <w:rPr>
            <w:color w:val="000000"/>
            <w:szCs w:val="23"/>
          </w:rPr>
          <w:t>200 м</w:t>
        </w:r>
      </w:smartTag>
      <w:r>
        <w:rPr>
          <w:color w:val="000000"/>
          <w:szCs w:val="23"/>
        </w:rPr>
        <w:t xml:space="preserve">,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w:t>
      </w:r>
      <w:r>
        <w:rPr>
          <w:i/>
          <w:iCs/>
          <w:color w:val="000000"/>
          <w:szCs w:val="23"/>
          <w:lang w:val="en-US"/>
        </w:rPr>
        <w:t>PEN</w:t>
      </w:r>
      <w:r>
        <w:rPr>
          <w:color w:val="000000"/>
          <w:szCs w:val="23"/>
        </w:rPr>
        <w:t>-проводника.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rsidR="00A85EA6" w:rsidRDefault="00A85EA6" w:rsidP="00A85EA6">
      <w:pPr>
        <w:shd w:val="clear" w:color="auto" w:fill="FFFFFF"/>
        <w:ind w:firstLine="284"/>
        <w:jc w:val="both"/>
      </w:pPr>
      <w:r>
        <w:rPr>
          <w:color w:val="000000"/>
          <w:szCs w:val="23"/>
        </w:rPr>
        <w:t>Указанные повторные заземления выполняются, если более частые заземления по условиям защиты от грозовых перенапряжений не требуются.</w:t>
      </w:r>
    </w:p>
    <w:p w:rsidR="00A85EA6" w:rsidRDefault="00A85EA6" w:rsidP="00A85EA6">
      <w:pPr>
        <w:shd w:val="clear" w:color="auto" w:fill="FFFFFF"/>
        <w:ind w:firstLine="284"/>
        <w:jc w:val="both"/>
      </w:pPr>
      <w:r>
        <w:rPr>
          <w:color w:val="000000"/>
          <w:szCs w:val="23"/>
        </w:rPr>
        <w:t xml:space="preserve">Повторные заземления </w:t>
      </w:r>
      <w:r>
        <w:rPr>
          <w:i/>
          <w:iCs/>
          <w:color w:val="000000"/>
          <w:szCs w:val="23"/>
          <w:lang w:val="en-US"/>
        </w:rPr>
        <w:t>PEN</w:t>
      </w:r>
      <w:r>
        <w:rPr>
          <w:color w:val="000000"/>
          <w:szCs w:val="23"/>
        </w:rPr>
        <w:t>-проводника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rsidR="00A85EA6" w:rsidRDefault="00A85EA6" w:rsidP="00A85EA6">
      <w:pPr>
        <w:shd w:val="clear" w:color="auto" w:fill="FFFFFF"/>
        <w:ind w:firstLine="284"/>
        <w:jc w:val="both"/>
      </w:pPr>
      <w:r>
        <w:rPr>
          <w:color w:val="000000"/>
          <w:szCs w:val="23"/>
        </w:rPr>
        <w:t xml:space="preserve">Заземляющие проводники для повторных заземлений </w:t>
      </w:r>
      <w:r>
        <w:rPr>
          <w:i/>
          <w:color w:val="000000"/>
          <w:szCs w:val="23"/>
          <w:lang w:val="en-US"/>
        </w:rPr>
        <w:t>PEN</w:t>
      </w:r>
      <w:r>
        <w:rPr>
          <w:iCs/>
          <w:color w:val="000000"/>
          <w:szCs w:val="23"/>
        </w:rPr>
        <w:t>-про</w:t>
      </w:r>
      <w:r>
        <w:rPr>
          <w:color w:val="000000"/>
          <w:szCs w:val="23"/>
        </w:rPr>
        <w:t>водника должны иметь размеры не менее приведенных в табл. 1.7.4.</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1.7.4</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Наименьшие размеры заземлителей и заземляющих проводников,</w:t>
      </w:r>
    </w:p>
    <w:p w:rsidR="00A85EA6" w:rsidRDefault="00A85EA6" w:rsidP="00A85EA6">
      <w:pPr>
        <w:shd w:val="clear" w:color="auto" w:fill="FFFFFF"/>
        <w:ind w:firstLine="284"/>
        <w:jc w:val="center"/>
        <w:rPr>
          <w:b/>
          <w:color w:val="000000"/>
          <w:szCs w:val="21"/>
        </w:rPr>
      </w:pPr>
      <w:r>
        <w:rPr>
          <w:b/>
          <w:color w:val="000000"/>
          <w:szCs w:val="21"/>
        </w:rPr>
        <w:t>проложенных в земле</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1345"/>
        <w:gridCol w:w="3061"/>
        <w:gridCol w:w="867"/>
        <w:gridCol w:w="2011"/>
        <w:gridCol w:w="1084"/>
      </w:tblGrid>
      <w:tr w:rsidR="00A85EA6">
        <w:tc>
          <w:tcPr>
            <w:tcW w:w="13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Материал</w:t>
            </w:r>
          </w:p>
        </w:tc>
        <w:tc>
          <w:tcPr>
            <w:tcW w:w="306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Профиль сечения</w:t>
            </w:r>
          </w:p>
        </w:tc>
        <w:tc>
          <w:tcPr>
            <w:tcW w:w="86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rPr>
            </w:pPr>
            <w:r>
              <w:rPr>
                <w:color w:val="000000"/>
              </w:rPr>
              <w:t>Диаметр,</w:t>
            </w:r>
          </w:p>
          <w:p w:rsidR="00A85EA6" w:rsidRDefault="00A85EA6" w:rsidP="00A20327">
            <w:pPr>
              <w:shd w:val="clear" w:color="auto" w:fill="FFFFFF"/>
              <w:jc w:val="center"/>
            </w:pPr>
            <w:r>
              <w:rPr>
                <w:color w:val="000000"/>
              </w:rPr>
              <w:t>мм</w:t>
            </w:r>
          </w:p>
        </w:tc>
        <w:tc>
          <w:tcPr>
            <w:tcW w:w="201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Площадь поперечного сечения, мм</w:t>
            </w:r>
          </w:p>
        </w:tc>
        <w:tc>
          <w:tcPr>
            <w:tcW w:w="10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rPr>
            </w:pPr>
            <w:r>
              <w:rPr>
                <w:color w:val="000000"/>
              </w:rPr>
              <w:t>Толщина</w:t>
            </w:r>
          </w:p>
          <w:p w:rsidR="00A85EA6" w:rsidRDefault="00A85EA6" w:rsidP="00A20327">
            <w:pPr>
              <w:shd w:val="clear" w:color="auto" w:fill="FFFFFF"/>
              <w:jc w:val="center"/>
            </w:pPr>
            <w:r>
              <w:rPr>
                <w:color w:val="000000"/>
              </w:rPr>
              <w:t>стенки, мм</w:t>
            </w:r>
          </w:p>
        </w:tc>
      </w:tr>
      <w:tr w:rsidR="00A85EA6">
        <w:tc>
          <w:tcPr>
            <w:tcW w:w="134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Сталь</w:t>
            </w:r>
          </w:p>
        </w:tc>
        <w:tc>
          <w:tcPr>
            <w:tcW w:w="306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Круглый:</w:t>
            </w:r>
          </w:p>
        </w:tc>
        <w:tc>
          <w:tcPr>
            <w:tcW w:w="867"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201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1084"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rPr>
              <w:t>черная</w:t>
            </w: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для вертикальных заземлителей;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16</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для горизонтальных заземлителей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10</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Прямоугольный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100</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Угловой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100</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r>
      <w:tr w:rsidR="00A85EA6">
        <w:tc>
          <w:tcPr>
            <w:tcW w:w="134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Трубный</w:t>
            </w:r>
          </w:p>
        </w:tc>
        <w:tc>
          <w:tcPr>
            <w:tcW w:w="867"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32</w:t>
            </w:r>
          </w:p>
        </w:tc>
        <w:tc>
          <w:tcPr>
            <w:tcW w:w="201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3"/>
              </w:rPr>
              <w:t>-</w:t>
            </w:r>
          </w:p>
        </w:tc>
        <w:tc>
          <w:tcPr>
            <w:tcW w:w="1084"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3,5</w:t>
            </w:r>
          </w:p>
        </w:tc>
      </w:tr>
      <w:tr w:rsidR="00A85EA6">
        <w:tc>
          <w:tcPr>
            <w:tcW w:w="134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Сталь</w:t>
            </w:r>
          </w:p>
        </w:tc>
        <w:tc>
          <w:tcPr>
            <w:tcW w:w="306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Круглый:</w:t>
            </w:r>
          </w:p>
        </w:tc>
        <w:tc>
          <w:tcPr>
            <w:tcW w:w="867"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201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1084"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оцинкованная</w:t>
            </w: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для вертикальных заземлителей;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12</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для горизонтальных заземлителей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10</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t>-</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Прямоугольный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75</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w:t>
            </w:r>
          </w:p>
        </w:tc>
      </w:tr>
      <w:tr w:rsidR="00A85EA6">
        <w:tc>
          <w:tcPr>
            <w:tcW w:w="134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Трубный</w:t>
            </w:r>
          </w:p>
        </w:tc>
        <w:tc>
          <w:tcPr>
            <w:tcW w:w="867"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25</w:t>
            </w:r>
          </w:p>
        </w:tc>
        <w:tc>
          <w:tcPr>
            <w:tcW w:w="201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w:t>
            </w:r>
          </w:p>
        </w:tc>
        <w:tc>
          <w:tcPr>
            <w:tcW w:w="1084"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r>
      <w:tr w:rsidR="00A85EA6">
        <w:tc>
          <w:tcPr>
            <w:tcW w:w="134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Медь</w:t>
            </w:r>
          </w:p>
        </w:tc>
        <w:tc>
          <w:tcPr>
            <w:tcW w:w="306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Круглый</w:t>
            </w:r>
          </w:p>
        </w:tc>
        <w:tc>
          <w:tcPr>
            <w:tcW w:w="867"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12</w:t>
            </w:r>
          </w:p>
        </w:tc>
        <w:tc>
          <w:tcPr>
            <w:tcW w:w="201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w:t>
            </w:r>
          </w:p>
        </w:tc>
        <w:tc>
          <w:tcPr>
            <w:tcW w:w="1084"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iCs/>
                <w:color w:val="000000"/>
                <w:szCs w:val="22"/>
              </w:rPr>
              <w:t>-</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Прямоугольный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50</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rPr>
                <w:iCs/>
                <w:color w:val="000000"/>
                <w:szCs w:val="22"/>
              </w:rPr>
              <w:t>2</w:t>
            </w:r>
          </w:p>
        </w:tc>
      </w:tr>
      <w:tr w:rsidR="00A85EA6">
        <w:tc>
          <w:tcPr>
            <w:tcW w:w="1345" w:type="dxa"/>
            <w:tcBorders>
              <w:top w:val="nil"/>
              <w:left w:val="single" w:sz="6" w:space="0" w:color="auto"/>
              <w:bottom w:val="nil"/>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Трубный</w:t>
            </w:r>
          </w:p>
        </w:tc>
        <w:tc>
          <w:tcPr>
            <w:tcW w:w="86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20</w:t>
            </w:r>
          </w:p>
        </w:tc>
        <w:tc>
          <w:tcPr>
            <w:tcW w:w="201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w:t>
            </w:r>
          </w:p>
        </w:tc>
        <w:tc>
          <w:tcPr>
            <w:tcW w:w="1084" w:type="dxa"/>
            <w:tcBorders>
              <w:top w:val="nil"/>
              <w:left w:val="single" w:sz="6" w:space="0" w:color="auto"/>
              <w:bottom w:val="nil"/>
              <w:right w:val="single" w:sz="6" w:space="0" w:color="auto"/>
            </w:tcBorders>
          </w:tcPr>
          <w:p w:rsidR="00A85EA6" w:rsidRDefault="00A85EA6" w:rsidP="00A20327">
            <w:pPr>
              <w:shd w:val="clear" w:color="auto" w:fill="FFFFFF"/>
              <w:jc w:val="center"/>
            </w:pPr>
            <w:r>
              <w:rPr>
                <w:iCs/>
                <w:color w:val="000000"/>
                <w:szCs w:val="22"/>
              </w:rPr>
              <w:t>2</w:t>
            </w:r>
          </w:p>
        </w:tc>
      </w:tr>
      <w:tr w:rsidR="00A85EA6">
        <w:tc>
          <w:tcPr>
            <w:tcW w:w="134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p>
        </w:tc>
        <w:tc>
          <w:tcPr>
            <w:tcW w:w="306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Канат многопроволочный</w:t>
            </w:r>
          </w:p>
        </w:tc>
        <w:tc>
          <w:tcPr>
            <w:tcW w:w="867"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1,8*</w:t>
            </w:r>
          </w:p>
        </w:tc>
        <w:tc>
          <w:tcPr>
            <w:tcW w:w="201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35</w:t>
            </w:r>
          </w:p>
        </w:tc>
        <w:tc>
          <w:tcPr>
            <w:tcW w:w="1084"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p>
        </w:tc>
      </w:tr>
    </w:tbl>
    <w:p w:rsidR="00A85EA6" w:rsidRDefault="00A85EA6" w:rsidP="00A85EA6">
      <w:pPr>
        <w:shd w:val="clear" w:color="auto" w:fill="FFFFFF"/>
        <w:ind w:firstLine="284"/>
        <w:jc w:val="both"/>
        <w:rPr>
          <w:color w:val="000000"/>
        </w:rPr>
      </w:pPr>
      <w:r>
        <w:rPr>
          <w:color w:val="000000"/>
        </w:rPr>
        <w:t>__________</w:t>
      </w:r>
    </w:p>
    <w:p w:rsidR="00A85EA6" w:rsidRDefault="00A85EA6" w:rsidP="00A85EA6">
      <w:pPr>
        <w:shd w:val="clear" w:color="auto" w:fill="FFFFFF"/>
        <w:ind w:firstLine="284"/>
        <w:jc w:val="both"/>
        <w:rPr>
          <w:color w:val="000000"/>
        </w:rPr>
      </w:pPr>
      <w:r>
        <w:rPr>
          <w:color w:val="000000"/>
        </w:rPr>
        <w:t>* Диаметр каждой проволоки.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1.7.103. </w:t>
      </w:r>
      <w:r>
        <w:rPr>
          <w:color w:val="000000"/>
          <w:szCs w:val="23"/>
        </w:rPr>
        <w:t xml:space="preserve">Общее сопротивление растеканию заземлителей (в том числе естественных) всех повторных заземлений </w:t>
      </w:r>
      <w:r>
        <w:rPr>
          <w:i/>
          <w:iCs/>
          <w:color w:val="000000"/>
          <w:szCs w:val="23"/>
          <w:lang w:val="en-US"/>
        </w:rPr>
        <w:t>PEN</w:t>
      </w:r>
      <w:r>
        <w:rPr>
          <w:color w:val="000000"/>
          <w:szCs w:val="23"/>
        </w:rPr>
        <w:t>-проводника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rsidR="00A85EA6" w:rsidRDefault="00A85EA6" w:rsidP="00A85EA6">
      <w:pPr>
        <w:shd w:val="clear" w:color="auto" w:fill="FFFFFF"/>
        <w:ind w:firstLine="284"/>
        <w:jc w:val="both"/>
      </w:pPr>
      <w:r>
        <w:rPr>
          <w:color w:val="000000"/>
          <w:szCs w:val="23"/>
        </w:rPr>
        <w:t xml:space="preserve">При удельном сопротивлении земли </w:t>
      </w:r>
      <w:r>
        <w:rPr>
          <w:color w:val="000000"/>
          <w:szCs w:val="23"/>
        </w:rPr>
        <w:sym w:font="Symbol" w:char="F072"/>
      </w:r>
      <w:r>
        <w:rPr>
          <w:color w:val="000000"/>
          <w:szCs w:val="23"/>
        </w:rPr>
        <w:t xml:space="preserve"> &gt; 100 Ом</w:t>
      </w:r>
      <w:r>
        <w:rPr>
          <w:color w:val="000000"/>
          <w:szCs w:val="23"/>
        </w:rPr>
        <w:sym w:font="Symbol" w:char="F0D7"/>
      </w:r>
      <w:r>
        <w:rPr>
          <w:color w:val="000000"/>
          <w:szCs w:val="23"/>
        </w:rPr>
        <w:t>м допускается увеличивать указанные нормы в 0,01</w:t>
      </w:r>
      <w:r>
        <w:rPr>
          <w:color w:val="000000"/>
          <w:szCs w:val="23"/>
        </w:rPr>
        <w:sym w:font="Symbol" w:char="F072"/>
      </w:r>
      <w:r>
        <w:rPr>
          <w:color w:val="000000"/>
          <w:szCs w:val="23"/>
        </w:rPr>
        <w:t xml:space="preserve"> раз, но не более десятикратного.</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Заземляющие устройства электроустановок напряжением</w:t>
      </w:r>
    </w:p>
    <w:p w:rsidR="00A85EA6" w:rsidRDefault="00A85EA6" w:rsidP="00A85EA6">
      <w:pPr>
        <w:shd w:val="clear" w:color="auto" w:fill="FFFFFF"/>
        <w:ind w:firstLine="284"/>
        <w:jc w:val="center"/>
        <w:rPr>
          <w:b/>
          <w:color w:val="000000"/>
          <w:szCs w:val="27"/>
        </w:rPr>
      </w:pPr>
      <w:r>
        <w:rPr>
          <w:b/>
          <w:color w:val="000000"/>
          <w:szCs w:val="27"/>
        </w:rPr>
        <w:t>до 1 кВ в сетях с изолированной нейтралью</w:t>
      </w:r>
    </w:p>
    <w:p w:rsidR="00A85EA6" w:rsidRDefault="00A85EA6" w:rsidP="00A85EA6">
      <w:pPr>
        <w:shd w:val="clear" w:color="auto" w:fill="FFFFFF"/>
        <w:ind w:firstLine="284"/>
        <w:jc w:val="both"/>
      </w:pPr>
    </w:p>
    <w:p w:rsidR="00A85EA6" w:rsidRDefault="00A85EA6" w:rsidP="00A85EA6">
      <w:pPr>
        <w:shd w:val="clear" w:color="auto" w:fill="FFFFFF"/>
        <w:ind w:firstLine="284"/>
        <w:jc w:val="both"/>
        <w:rPr>
          <w:color w:val="000000"/>
          <w:szCs w:val="23"/>
        </w:rPr>
      </w:pPr>
      <w:r>
        <w:rPr>
          <w:color w:val="000000"/>
          <w:szCs w:val="23"/>
        </w:rPr>
        <w:t xml:space="preserve">1.7.104. Сопротивление заземляющего устройства, используемого для защитного заземления открытых проводящих частей, в системе </w:t>
      </w:r>
      <w:r>
        <w:rPr>
          <w:i/>
          <w:color w:val="000000"/>
          <w:szCs w:val="23"/>
          <w:lang w:val="en-US"/>
        </w:rPr>
        <w:t>IT</w:t>
      </w:r>
      <w:r>
        <w:rPr>
          <w:iCs/>
          <w:color w:val="000000"/>
          <w:szCs w:val="23"/>
        </w:rPr>
        <w:t xml:space="preserve"> </w:t>
      </w:r>
      <w:r>
        <w:rPr>
          <w:color w:val="000000"/>
          <w:szCs w:val="23"/>
        </w:rPr>
        <w:t>должно соответствовать условию:</w:t>
      </w:r>
    </w:p>
    <w:p w:rsidR="00A85EA6" w:rsidRDefault="00A85EA6" w:rsidP="00A85EA6">
      <w:pPr>
        <w:shd w:val="clear" w:color="auto" w:fill="FFFFFF"/>
        <w:ind w:firstLine="284"/>
        <w:jc w:val="both"/>
      </w:pPr>
    </w:p>
    <w:p w:rsidR="00A85EA6" w:rsidRPr="00A85EA6" w:rsidRDefault="00A85EA6" w:rsidP="00A85EA6">
      <w:pPr>
        <w:shd w:val="clear" w:color="auto" w:fill="FFFFFF"/>
        <w:ind w:firstLine="284"/>
        <w:jc w:val="center"/>
      </w:pPr>
      <w:r>
        <w:rPr>
          <w:i/>
          <w:color w:val="000000"/>
          <w:szCs w:val="23"/>
          <w:lang w:val="en-US"/>
        </w:rPr>
        <w:t>R</w:t>
      </w:r>
      <w:r w:rsidRPr="00A85EA6">
        <w:rPr>
          <w:iCs/>
          <w:color w:val="000000"/>
          <w:szCs w:val="23"/>
        </w:rPr>
        <w:t xml:space="preserve"> </w:t>
      </w:r>
      <w:r>
        <w:rPr>
          <w:iCs/>
          <w:color w:val="000000"/>
          <w:szCs w:val="23"/>
        </w:rPr>
        <w:sym w:font="Symbol" w:char="F0A3"/>
      </w:r>
      <w:r w:rsidRPr="00A85EA6">
        <w:rPr>
          <w:iCs/>
          <w:color w:val="000000"/>
          <w:szCs w:val="23"/>
        </w:rPr>
        <w:t xml:space="preserve"> </w:t>
      </w:r>
      <w:r>
        <w:rPr>
          <w:i/>
          <w:color w:val="000000"/>
          <w:szCs w:val="23"/>
          <w:lang w:val="en-US"/>
        </w:rPr>
        <w:t>U</w:t>
      </w:r>
      <w:r>
        <w:rPr>
          <w:iCs/>
          <w:color w:val="000000"/>
          <w:szCs w:val="23"/>
          <w:vertAlign w:val="subscript"/>
        </w:rPr>
        <w:t>пр</w:t>
      </w:r>
      <w:r w:rsidRPr="00A85EA6">
        <w:rPr>
          <w:iCs/>
          <w:color w:val="000000"/>
          <w:szCs w:val="23"/>
        </w:rPr>
        <w:t>/</w:t>
      </w:r>
      <w:r>
        <w:rPr>
          <w:i/>
          <w:color w:val="000000"/>
          <w:szCs w:val="23"/>
          <w:lang w:val="en-US"/>
        </w:rPr>
        <w:t>I</w:t>
      </w:r>
      <w:r w:rsidRPr="00A85EA6">
        <w:rPr>
          <w:color w:val="000000"/>
          <w:szCs w:val="23"/>
        </w:rPr>
        <w:t>,</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где </w:t>
      </w:r>
      <w:r>
        <w:rPr>
          <w:i/>
          <w:color w:val="000000"/>
          <w:szCs w:val="23"/>
          <w:lang w:val="en-US"/>
        </w:rPr>
        <w:t>R</w:t>
      </w:r>
      <w:r>
        <w:rPr>
          <w:iCs/>
          <w:color w:val="000000"/>
          <w:szCs w:val="23"/>
        </w:rPr>
        <w:t xml:space="preserve"> - </w:t>
      </w:r>
      <w:r>
        <w:rPr>
          <w:color w:val="000000"/>
          <w:szCs w:val="23"/>
        </w:rPr>
        <w:t>сопротивление заземляющего устройства, Ом;</w:t>
      </w:r>
    </w:p>
    <w:p w:rsidR="00A85EA6" w:rsidRDefault="00A85EA6" w:rsidP="00A85EA6">
      <w:pPr>
        <w:shd w:val="clear" w:color="auto" w:fill="FFFFFF"/>
        <w:ind w:firstLine="284"/>
        <w:jc w:val="both"/>
        <w:rPr>
          <w:color w:val="000000"/>
          <w:szCs w:val="23"/>
        </w:rPr>
      </w:pPr>
      <w:r>
        <w:rPr>
          <w:i/>
          <w:color w:val="000000"/>
          <w:szCs w:val="23"/>
          <w:lang w:val="en-US"/>
        </w:rPr>
        <w:t>U</w:t>
      </w:r>
      <w:r>
        <w:rPr>
          <w:iCs/>
          <w:color w:val="000000"/>
          <w:szCs w:val="23"/>
          <w:vertAlign w:val="subscript"/>
        </w:rPr>
        <w:t>пр</w:t>
      </w:r>
      <w:r>
        <w:rPr>
          <w:iCs/>
          <w:color w:val="000000"/>
          <w:szCs w:val="23"/>
        </w:rPr>
        <w:t xml:space="preserve"> - </w:t>
      </w:r>
      <w:r>
        <w:rPr>
          <w:color w:val="000000"/>
          <w:szCs w:val="23"/>
        </w:rPr>
        <w:t>напряжение прикосновения, значение которого принимается равным 50 В (см. также 1.7.53);</w:t>
      </w:r>
    </w:p>
    <w:p w:rsidR="00A85EA6" w:rsidRDefault="00A85EA6" w:rsidP="00A85EA6">
      <w:pPr>
        <w:shd w:val="clear" w:color="auto" w:fill="FFFFFF"/>
        <w:ind w:firstLine="284"/>
        <w:jc w:val="both"/>
      </w:pPr>
      <w:r>
        <w:rPr>
          <w:i/>
          <w:iCs/>
          <w:color w:val="000000"/>
          <w:szCs w:val="23"/>
          <w:lang w:val="en-US"/>
        </w:rPr>
        <w:t>I</w:t>
      </w:r>
      <w:r>
        <w:rPr>
          <w:color w:val="000000"/>
          <w:szCs w:val="23"/>
        </w:rPr>
        <w:t xml:space="preserve"> - полный ток замыкания на землю, А.</w:t>
      </w:r>
    </w:p>
    <w:p w:rsidR="00A85EA6" w:rsidRDefault="00A85EA6" w:rsidP="00A85EA6">
      <w:pPr>
        <w:shd w:val="clear" w:color="auto" w:fill="FFFFFF"/>
        <w:ind w:firstLine="284"/>
        <w:jc w:val="both"/>
      </w:pPr>
      <w:r>
        <w:rPr>
          <w:color w:val="000000"/>
          <w:szCs w:val="23"/>
        </w:rPr>
        <w:t>Как правило, не 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w:t>
      </w:r>
      <w:r>
        <w:rPr>
          <w:color w:val="000000"/>
          <w:szCs w:val="23"/>
        </w:rPr>
        <w:sym w:font="Symbol" w:char="F0D7"/>
      </w:r>
      <w:r>
        <w:rPr>
          <w:color w:val="000000"/>
          <w:szCs w:val="23"/>
        </w:rPr>
        <w:t>А, в том числе суммарная мощность генераторов или трансформаторов, работающих параллельно.</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Заземляющие устройства в районах с большим удельным сопротивлением земли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1.7.105. Заземляющие устройства электроустановок напряжением выше 1 кВ с эффективно заземленной нейтралью в районах с большим удельным сопротивлением земли, в том числе в </w:t>
      </w:r>
      <w:r>
        <w:rPr>
          <w:color w:val="000000"/>
          <w:szCs w:val="23"/>
        </w:rPr>
        <w:lastRenderedPageBreak/>
        <w:t>районах многолетней мерзлоты, рекомендуется выполнять с соблюдением требований, предъявляемых к напряжению прикосновения (1.7.91).</w:t>
      </w:r>
    </w:p>
    <w:p w:rsidR="00A85EA6" w:rsidRDefault="00A85EA6" w:rsidP="00A85EA6">
      <w:pPr>
        <w:shd w:val="clear" w:color="auto" w:fill="FFFFFF"/>
        <w:ind w:firstLine="284"/>
        <w:jc w:val="both"/>
      </w:pPr>
      <w:r>
        <w:rPr>
          <w:color w:val="000000"/>
          <w:szCs w:val="22"/>
        </w:rPr>
        <w:t xml:space="preserve">В скальных структурах допускается прокладывать горизонтальные заземлители на меньшей глубине, чем этого требуют </w:t>
      </w:r>
      <w:r>
        <w:rPr>
          <w:bCs/>
          <w:color w:val="000000"/>
          <w:szCs w:val="22"/>
        </w:rPr>
        <w:t xml:space="preserve">1.7.91-1.7.93, </w:t>
      </w:r>
      <w:r>
        <w:rPr>
          <w:color w:val="000000"/>
          <w:szCs w:val="22"/>
        </w:rPr>
        <w:t xml:space="preserve">но не менее чем </w:t>
      </w:r>
      <w:smartTag w:uri="urn:schemas-microsoft-com:office:smarttags" w:element="metricconverter">
        <w:smartTagPr>
          <w:attr w:name="ProductID" w:val="0,15 м"/>
        </w:smartTagPr>
        <w:r>
          <w:rPr>
            <w:color w:val="000000"/>
            <w:szCs w:val="22"/>
          </w:rPr>
          <w:t>0,15 м</w:t>
        </w:r>
      </w:smartTag>
      <w:r>
        <w:rPr>
          <w:color w:val="000000"/>
          <w:szCs w:val="22"/>
        </w:rPr>
        <w:t xml:space="preserve">. Кроме того, допускается не выполнять требуемые </w:t>
      </w:r>
      <w:r>
        <w:rPr>
          <w:bCs/>
          <w:color w:val="000000"/>
          <w:szCs w:val="22"/>
        </w:rPr>
        <w:t xml:space="preserve">1.7.90 </w:t>
      </w:r>
      <w:r>
        <w:rPr>
          <w:color w:val="000000"/>
          <w:szCs w:val="22"/>
        </w:rPr>
        <w:t>вертикальные заземлители у входов и у въездов.</w:t>
      </w:r>
    </w:p>
    <w:p w:rsidR="00A85EA6" w:rsidRDefault="00A85EA6" w:rsidP="00A85EA6">
      <w:pPr>
        <w:shd w:val="clear" w:color="auto" w:fill="FFFFFF"/>
        <w:ind w:firstLine="284"/>
        <w:jc w:val="both"/>
      </w:pPr>
      <w:r>
        <w:rPr>
          <w:bCs/>
          <w:color w:val="000000"/>
          <w:szCs w:val="22"/>
        </w:rPr>
        <w:t xml:space="preserve">1.7.106. </w:t>
      </w:r>
      <w:r>
        <w:rPr>
          <w:color w:val="000000"/>
          <w:szCs w:val="22"/>
        </w:rPr>
        <w:t>При сооружении искусственных заземлителей в районах с большим удельным сопротивлением земли рекомендуются следующие мероприятия:</w:t>
      </w:r>
    </w:p>
    <w:p w:rsidR="00A85EA6" w:rsidRDefault="00A85EA6" w:rsidP="00A85EA6">
      <w:pPr>
        <w:shd w:val="clear" w:color="auto" w:fill="FFFFFF"/>
        <w:ind w:firstLine="284"/>
        <w:jc w:val="both"/>
      </w:pPr>
      <w:r>
        <w:rPr>
          <w:color w:val="000000"/>
          <w:szCs w:val="22"/>
        </w:rP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p>
    <w:p w:rsidR="00A85EA6" w:rsidRDefault="00A85EA6" w:rsidP="00A85EA6">
      <w:pPr>
        <w:shd w:val="clear" w:color="auto" w:fill="FFFFFF"/>
        <w:ind w:firstLine="284"/>
        <w:jc w:val="both"/>
      </w:pPr>
      <w:r>
        <w:rPr>
          <w:color w:val="000000"/>
          <w:szCs w:val="22"/>
        </w:rPr>
        <w:t xml:space="preserve">2) устройство выносных заземлителей, если вблизи (до </w:t>
      </w:r>
      <w:smartTag w:uri="urn:schemas-microsoft-com:office:smarttags" w:element="metricconverter">
        <w:smartTagPr>
          <w:attr w:name="ProductID" w:val="2 км"/>
        </w:smartTagPr>
        <w:r>
          <w:rPr>
            <w:color w:val="000000"/>
            <w:szCs w:val="22"/>
          </w:rPr>
          <w:t>2 км</w:t>
        </w:r>
      </w:smartTag>
      <w:r>
        <w:rPr>
          <w:color w:val="000000"/>
          <w:szCs w:val="22"/>
        </w:rPr>
        <w:t>) от электроустановки есть места с меньшим удельным сопротивлением земли;</w:t>
      </w:r>
    </w:p>
    <w:p w:rsidR="00A85EA6" w:rsidRDefault="00A85EA6" w:rsidP="00A85EA6">
      <w:pPr>
        <w:shd w:val="clear" w:color="auto" w:fill="FFFFFF"/>
        <w:ind w:firstLine="284"/>
        <w:jc w:val="both"/>
      </w:pPr>
      <w:r>
        <w:rPr>
          <w:color w:val="000000"/>
          <w:szCs w:val="22"/>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rsidR="00A85EA6" w:rsidRDefault="00A85EA6" w:rsidP="00A85EA6">
      <w:pPr>
        <w:shd w:val="clear" w:color="auto" w:fill="FFFFFF"/>
        <w:ind w:firstLine="284"/>
        <w:jc w:val="both"/>
      </w:pPr>
      <w:r>
        <w:rPr>
          <w:color w:val="000000"/>
          <w:szCs w:val="22"/>
        </w:rP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p w:rsidR="00A85EA6" w:rsidRDefault="00A85EA6" w:rsidP="00A85EA6">
      <w:pPr>
        <w:shd w:val="clear" w:color="auto" w:fill="FFFFFF"/>
        <w:ind w:firstLine="284"/>
        <w:jc w:val="both"/>
      </w:pPr>
      <w:r>
        <w:rPr>
          <w:bCs/>
          <w:color w:val="000000"/>
          <w:szCs w:val="22"/>
        </w:rPr>
        <w:t xml:space="preserve">1.7.107. </w:t>
      </w:r>
      <w:r>
        <w:rPr>
          <w:color w:val="000000"/>
          <w:szCs w:val="22"/>
        </w:rPr>
        <w:t xml:space="preserve">В районах многолетней мерзлоты, кроме рекомендаций, приведенных в </w:t>
      </w:r>
      <w:r>
        <w:rPr>
          <w:bCs/>
          <w:color w:val="000000"/>
          <w:szCs w:val="22"/>
        </w:rPr>
        <w:t xml:space="preserve">1.7.106, </w:t>
      </w:r>
      <w:r>
        <w:rPr>
          <w:color w:val="000000"/>
          <w:szCs w:val="22"/>
        </w:rPr>
        <w:t>следует:</w:t>
      </w:r>
    </w:p>
    <w:p w:rsidR="00A85EA6" w:rsidRDefault="00A85EA6" w:rsidP="00A85EA6">
      <w:pPr>
        <w:shd w:val="clear" w:color="auto" w:fill="FFFFFF"/>
        <w:ind w:firstLine="284"/>
        <w:jc w:val="both"/>
      </w:pPr>
      <w:r>
        <w:rPr>
          <w:color w:val="000000"/>
          <w:szCs w:val="22"/>
        </w:rPr>
        <w:t>1) помещать заземлители в непромерзающие водоемы и талые зоны;</w:t>
      </w:r>
    </w:p>
    <w:p w:rsidR="00A85EA6" w:rsidRDefault="00A85EA6" w:rsidP="00A85EA6">
      <w:pPr>
        <w:shd w:val="clear" w:color="auto" w:fill="FFFFFF"/>
        <w:ind w:firstLine="284"/>
        <w:jc w:val="both"/>
      </w:pPr>
      <w:r>
        <w:rPr>
          <w:color w:val="000000"/>
          <w:szCs w:val="22"/>
        </w:rPr>
        <w:t>2) использовать обсадные трубы скважин;</w:t>
      </w:r>
    </w:p>
    <w:p w:rsidR="00A85EA6" w:rsidRDefault="00A85EA6" w:rsidP="00A85EA6">
      <w:pPr>
        <w:shd w:val="clear" w:color="auto" w:fill="FFFFFF"/>
        <w:ind w:firstLine="284"/>
        <w:jc w:val="both"/>
      </w:pPr>
      <w:r>
        <w:rPr>
          <w:color w:val="000000"/>
          <w:szCs w:val="22"/>
        </w:rPr>
        <w:t xml:space="preserve">3) в дополнение к углубленным заземлителям применять протяженные заземлители на глубине около </w:t>
      </w:r>
      <w:smartTag w:uri="urn:schemas-microsoft-com:office:smarttags" w:element="metricconverter">
        <w:smartTagPr>
          <w:attr w:name="ProductID" w:val="0,5 м"/>
        </w:smartTagPr>
        <w:r>
          <w:rPr>
            <w:color w:val="000000"/>
            <w:szCs w:val="22"/>
          </w:rPr>
          <w:t>0,5 м</w:t>
        </w:r>
      </w:smartTag>
      <w:r>
        <w:rPr>
          <w:color w:val="000000"/>
          <w:szCs w:val="22"/>
        </w:rPr>
        <w:t>, предназначенные для работы в летнее время при оттаивании поверхностного слоя земли;</w:t>
      </w:r>
    </w:p>
    <w:p w:rsidR="00A85EA6" w:rsidRDefault="00A85EA6" w:rsidP="00A85EA6">
      <w:pPr>
        <w:shd w:val="clear" w:color="auto" w:fill="FFFFFF"/>
        <w:ind w:firstLine="284"/>
        <w:jc w:val="both"/>
      </w:pPr>
      <w:r>
        <w:rPr>
          <w:color w:val="000000"/>
          <w:szCs w:val="22"/>
        </w:rPr>
        <w:t>4) создавать искусственные талые зоны.</w:t>
      </w:r>
    </w:p>
    <w:p w:rsidR="00A85EA6" w:rsidRDefault="00A85EA6" w:rsidP="00A85EA6">
      <w:pPr>
        <w:shd w:val="clear" w:color="auto" w:fill="FFFFFF"/>
        <w:ind w:firstLine="284"/>
        <w:jc w:val="both"/>
      </w:pPr>
      <w:r>
        <w:rPr>
          <w:bCs/>
          <w:color w:val="000000"/>
          <w:szCs w:val="22"/>
        </w:rPr>
        <w:t xml:space="preserve">1.7.108. </w:t>
      </w:r>
      <w:r>
        <w:rPr>
          <w:color w:val="000000"/>
          <w:szCs w:val="22"/>
        </w:rPr>
        <w:t>В электроустановках напряжением выше 1 кВ, а также до 1 кВ с изолированной нейтралью для земли с удельным сопротивлением более 500 Ом</w:t>
      </w:r>
      <w:r>
        <w:rPr>
          <w:color w:val="000000"/>
          <w:szCs w:val="22"/>
        </w:rPr>
        <w:sym w:font="Symbol" w:char="F0D7"/>
      </w:r>
      <w:r>
        <w:rPr>
          <w:color w:val="000000"/>
          <w:szCs w:val="22"/>
        </w:rPr>
        <w:t xml:space="preserve">м, если мероприятия, предусмотренные </w:t>
      </w:r>
      <w:r>
        <w:rPr>
          <w:bCs/>
          <w:color w:val="000000"/>
          <w:szCs w:val="22"/>
        </w:rPr>
        <w:t xml:space="preserve">1.7.105-1.7.107, </w:t>
      </w:r>
      <w:r>
        <w:rPr>
          <w:color w:val="000000"/>
          <w:szCs w:val="22"/>
        </w:rPr>
        <w:t>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color w:val="000000"/>
          <w:szCs w:val="22"/>
        </w:rPr>
        <w:sym w:font="Symbol" w:char="F072"/>
      </w:r>
      <w:r>
        <w:rPr>
          <w:color w:val="000000"/>
          <w:szCs w:val="22"/>
        </w:rPr>
        <w:t xml:space="preserve"> раз, где </w:t>
      </w:r>
      <w:r>
        <w:rPr>
          <w:color w:val="000000"/>
          <w:szCs w:val="22"/>
        </w:rPr>
        <w:sym w:font="Symbol" w:char="F072"/>
      </w:r>
      <w:r>
        <w:rPr>
          <w:color w:val="000000"/>
          <w:szCs w:val="22"/>
        </w:rPr>
        <w:t xml:space="preserve"> - эквивалентное удельное сопротивление земли, Ом</w:t>
      </w:r>
      <w:r>
        <w:rPr>
          <w:color w:val="000000"/>
          <w:szCs w:val="22"/>
        </w:rPr>
        <w:sym w:font="Symbol" w:char="F0D7"/>
      </w:r>
      <w:r>
        <w:rPr>
          <w:color w:val="000000"/>
          <w:szCs w:val="22"/>
        </w:rPr>
        <w:t>м. При этом увеличение требуемых настоящей главой сопротивлений заземляющих устройств должно быть не более десятикратного.</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Cs/>
          <w:color w:val="000000"/>
          <w:szCs w:val="27"/>
        </w:rPr>
      </w:pPr>
      <w:r>
        <w:rPr>
          <w:b/>
          <w:color w:val="000000"/>
          <w:szCs w:val="27"/>
        </w:rPr>
        <w:t>Заземлители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1.7.109. </w:t>
      </w:r>
      <w:r>
        <w:rPr>
          <w:color w:val="000000"/>
          <w:szCs w:val="23"/>
        </w:rPr>
        <w:t>В качестве естественных заземлителей могут быть использованы:</w:t>
      </w:r>
    </w:p>
    <w:p w:rsidR="00A85EA6" w:rsidRDefault="00A85EA6" w:rsidP="00A85EA6">
      <w:pPr>
        <w:shd w:val="clear" w:color="auto" w:fill="FFFFFF"/>
        <w:ind w:firstLine="284"/>
        <w:jc w:val="both"/>
      </w:pPr>
      <w:r>
        <w:rPr>
          <w:color w:val="000000"/>
          <w:szCs w:val="23"/>
        </w:rPr>
        <w:t>1) 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имеющие защитные гидроизоляционные покрытия в неагрессивных, слабоагрессивных и среднеагрессивных средах;</w:t>
      </w:r>
    </w:p>
    <w:p w:rsidR="00A85EA6" w:rsidRDefault="00A85EA6" w:rsidP="00A85EA6">
      <w:pPr>
        <w:shd w:val="clear" w:color="auto" w:fill="FFFFFF"/>
        <w:ind w:firstLine="284"/>
        <w:jc w:val="both"/>
      </w:pPr>
      <w:r>
        <w:rPr>
          <w:color w:val="000000"/>
          <w:szCs w:val="23"/>
        </w:rPr>
        <w:t>2) металлические трубы водопровода, проложенные в земле;</w:t>
      </w:r>
    </w:p>
    <w:p w:rsidR="00A85EA6" w:rsidRDefault="00A85EA6" w:rsidP="00A85EA6">
      <w:pPr>
        <w:shd w:val="clear" w:color="auto" w:fill="FFFFFF"/>
        <w:ind w:firstLine="284"/>
        <w:jc w:val="both"/>
      </w:pPr>
      <w:r>
        <w:rPr>
          <w:color w:val="000000"/>
          <w:szCs w:val="23"/>
        </w:rPr>
        <w:t>3) обсадные трубы буровых скважин;</w:t>
      </w:r>
    </w:p>
    <w:p w:rsidR="00A85EA6" w:rsidRDefault="00A85EA6" w:rsidP="00A85EA6">
      <w:pPr>
        <w:shd w:val="clear" w:color="auto" w:fill="FFFFFF"/>
        <w:ind w:firstLine="284"/>
        <w:jc w:val="both"/>
      </w:pPr>
      <w:r>
        <w:rPr>
          <w:color w:val="000000"/>
          <w:szCs w:val="23"/>
        </w:rPr>
        <w:t>4) металлические шпунты гидротехнических сооружений, водоводы, закладные части затворов и т. п.;</w:t>
      </w:r>
    </w:p>
    <w:p w:rsidR="00A85EA6" w:rsidRDefault="00A85EA6" w:rsidP="00A85EA6">
      <w:pPr>
        <w:shd w:val="clear" w:color="auto" w:fill="FFFFFF"/>
        <w:ind w:firstLine="284"/>
        <w:jc w:val="both"/>
      </w:pPr>
      <w:r>
        <w:rPr>
          <w:color w:val="000000"/>
          <w:szCs w:val="23"/>
        </w:rPr>
        <w:t>5)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p>
    <w:p w:rsidR="00A85EA6" w:rsidRDefault="00A85EA6" w:rsidP="00A85EA6">
      <w:pPr>
        <w:shd w:val="clear" w:color="auto" w:fill="FFFFFF"/>
        <w:ind w:firstLine="284"/>
        <w:jc w:val="both"/>
      </w:pPr>
      <w:r>
        <w:rPr>
          <w:color w:val="000000"/>
          <w:szCs w:val="23"/>
        </w:rPr>
        <w:t>6) другие находящиеся в земле металлические конструкции и сооружения;</w:t>
      </w:r>
    </w:p>
    <w:p w:rsidR="00A85EA6" w:rsidRDefault="00A85EA6" w:rsidP="00A85EA6">
      <w:pPr>
        <w:shd w:val="clear" w:color="auto" w:fill="FFFFFF"/>
        <w:ind w:firstLine="284"/>
        <w:jc w:val="both"/>
      </w:pPr>
      <w:r>
        <w:rPr>
          <w:color w:val="000000"/>
          <w:szCs w:val="23"/>
        </w:rPr>
        <w:t>7) металлические оболочки бронированных кабелей, проложенных в земле.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rsidR="00A85EA6" w:rsidRDefault="00A85EA6" w:rsidP="00A85EA6">
      <w:pPr>
        <w:shd w:val="clear" w:color="auto" w:fill="FFFFFF"/>
        <w:ind w:firstLine="284"/>
        <w:jc w:val="both"/>
      </w:pPr>
      <w:r>
        <w:rPr>
          <w:bCs/>
          <w:color w:val="000000"/>
          <w:szCs w:val="23"/>
        </w:rPr>
        <w:t xml:space="preserve">1.7.110. </w:t>
      </w:r>
      <w:r>
        <w:rPr>
          <w:color w:val="000000"/>
          <w:szCs w:val="23"/>
        </w:rPr>
        <w:t xml:space="preserve">Не допускается использовать в качестве заземлителей трубопроводы горючих жидкостей, горючих или взрывоопасных газов и смесей и трубопроводов канализации и центрального отопления.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r>
        <w:rPr>
          <w:bCs/>
          <w:color w:val="000000"/>
          <w:szCs w:val="23"/>
        </w:rPr>
        <w:t>1.7.82.</w:t>
      </w:r>
    </w:p>
    <w:p w:rsidR="00A85EA6" w:rsidRDefault="00A85EA6" w:rsidP="00A85EA6">
      <w:pPr>
        <w:shd w:val="clear" w:color="auto" w:fill="FFFFFF"/>
        <w:ind w:firstLine="284"/>
        <w:jc w:val="both"/>
      </w:pPr>
      <w:r>
        <w:rPr>
          <w:color w:val="000000"/>
          <w:szCs w:val="23"/>
        </w:rP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A85EA6" w:rsidRDefault="00A85EA6" w:rsidP="00A85EA6">
      <w:pPr>
        <w:shd w:val="clear" w:color="auto" w:fill="FFFFFF"/>
        <w:ind w:firstLine="284"/>
        <w:jc w:val="both"/>
      </w:pPr>
      <w:r>
        <w:rPr>
          <w:color w:val="000000"/>
          <w:szCs w:val="23"/>
        </w:rPr>
        <w:t xml:space="preserve">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и </w:t>
      </w:r>
      <w:r>
        <w:rPr>
          <w:color w:val="000000"/>
          <w:szCs w:val="23"/>
        </w:rPr>
        <w:lastRenderedPageBreak/>
        <w:t>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p w:rsidR="00A85EA6" w:rsidRDefault="00A85EA6" w:rsidP="00A85EA6">
      <w:pPr>
        <w:shd w:val="clear" w:color="auto" w:fill="FFFFFF"/>
        <w:ind w:firstLine="284"/>
        <w:jc w:val="both"/>
      </w:pPr>
      <w:r>
        <w:rPr>
          <w:bCs/>
          <w:color w:val="000000"/>
          <w:szCs w:val="23"/>
        </w:rPr>
        <w:t xml:space="preserve">1.7.111. </w:t>
      </w:r>
      <w:r>
        <w:rPr>
          <w:color w:val="000000"/>
          <w:szCs w:val="23"/>
        </w:rPr>
        <w:t>Искусственные заземлители могут быть из черной или оцинкованной стали или медными.</w:t>
      </w:r>
    </w:p>
    <w:p w:rsidR="00A85EA6" w:rsidRDefault="00A85EA6" w:rsidP="00A85EA6">
      <w:pPr>
        <w:shd w:val="clear" w:color="auto" w:fill="FFFFFF"/>
        <w:ind w:firstLine="284"/>
        <w:jc w:val="both"/>
      </w:pPr>
      <w:r>
        <w:rPr>
          <w:color w:val="000000"/>
          <w:szCs w:val="23"/>
        </w:rPr>
        <w:t>Искусственные заземлители не должны иметь окраски.</w:t>
      </w:r>
    </w:p>
    <w:p w:rsidR="00A85EA6" w:rsidRDefault="00A85EA6" w:rsidP="00A85EA6">
      <w:pPr>
        <w:shd w:val="clear" w:color="auto" w:fill="FFFFFF"/>
        <w:ind w:firstLine="284"/>
        <w:jc w:val="both"/>
      </w:pPr>
      <w:r>
        <w:rPr>
          <w:color w:val="000000"/>
          <w:szCs w:val="23"/>
        </w:rPr>
        <w:t>Материал и наименьшие размеры заземлителей должны соответствовать приведенным в табл. 1.7.4.</w:t>
      </w:r>
    </w:p>
    <w:p w:rsidR="00A85EA6" w:rsidRDefault="00A85EA6" w:rsidP="00A85EA6">
      <w:pPr>
        <w:shd w:val="clear" w:color="auto" w:fill="FFFFFF"/>
        <w:ind w:firstLine="284"/>
        <w:jc w:val="both"/>
      </w:pPr>
      <w:r>
        <w:rPr>
          <w:bCs/>
          <w:color w:val="000000"/>
          <w:szCs w:val="23"/>
        </w:rPr>
        <w:t xml:space="preserve">1.7.112. </w:t>
      </w:r>
      <w:r>
        <w:rPr>
          <w:color w:val="000000"/>
          <w:szCs w:val="23"/>
        </w:rPr>
        <w:t>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°С (кратковременный нагрев, соответствующий времени действия защиты и отключения выключателя).</w:t>
      </w:r>
    </w:p>
    <w:p w:rsidR="00A85EA6" w:rsidRDefault="00A85EA6" w:rsidP="00A85EA6">
      <w:pPr>
        <w:shd w:val="clear" w:color="auto" w:fill="FFFFFF"/>
        <w:ind w:firstLine="284"/>
        <w:jc w:val="both"/>
      </w:pPr>
      <w:r>
        <w:rPr>
          <w:color w:val="000000"/>
          <w:szCs w:val="23"/>
        </w:rPr>
        <w:t>В случае опасности коррозии заземляющих устройств следует выполнить одно из следующих мероприятий:</w:t>
      </w:r>
    </w:p>
    <w:p w:rsidR="00A85EA6" w:rsidRDefault="00A85EA6" w:rsidP="00A85EA6">
      <w:pPr>
        <w:shd w:val="clear" w:color="auto" w:fill="FFFFFF"/>
        <w:ind w:firstLine="284"/>
        <w:jc w:val="both"/>
      </w:pPr>
      <w:r>
        <w:rPr>
          <w:color w:val="000000"/>
          <w:szCs w:val="23"/>
        </w:rPr>
        <w:t>увеличить сечения заземлителей и заземляющих проводников с учетом расчетного срока их службы;</w:t>
      </w:r>
    </w:p>
    <w:p w:rsidR="00A85EA6" w:rsidRDefault="00A85EA6" w:rsidP="00A85EA6">
      <w:pPr>
        <w:shd w:val="clear" w:color="auto" w:fill="FFFFFF"/>
        <w:ind w:firstLine="284"/>
        <w:jc w:val="both"/>
      </w:pPr>
      <w:r>
        <w:rPr>
          <w:color w:val="000000"/>
          <w:szCs w:val="23"/>
        </w:rPr>
        <w:t>применить заземлители и заземляющие проводники с гальваническим покрытием или медные.</w:t>
      </w:r>
    </w:p>
    <w:p w:rsidR="00A85EA6" w:rsidRDefault="00A85EA6" w:rsidP="00A85EA6">
      <w:pPr>
        <w:shd w:val="clear" w:color="auto" w:fill="FFFFFF"/>
        <w:ind w:firstLine="284"/>
        <w:jc w:val="both"/>
      </w:pPr>
      <w:r>
        <w:rPr>
          <w:color w:val="000000"/>
          <w:szCs w:val="23"/>
        </w:rPr>
        <w:t>При этом следует учитывать возможное увеличение сопротивления заземляющих устройств, обусловленное коррозией.</w:t>
      </w:r>
    </w:p>
    <w:p w:rsidR="00A85EA6" w:rsidRDefault="00A85EA6" w:rsidP="00A85EA6">
      <w:pPr>
        <w:shd w:val="clear" w:color="auto" w:fill="FFFFFF"/>
        <w:ind w:firstLine="284"/>
        <w:jc w:val="both"/>
      </w:pPr>
      <w:r>
        <w:rPr>
          <w:color w:val="000000"/>
          <w:szCs w:val="23"/>
        </w:rPr>
        <w:t>Траншеи для горизонтальных заземлителей должны заполняться однородным грунтом, не содержащим щебня и строительного мусора.</w:t>
      </w:r>
    </w:p>
    <w:p w:rsidR="00A85EA6" w:rsidRDefault="00A85EA6" w:rsidP="00A85EA6">
      <w:pPr>
        <w:shd w:val="clear" w:color="auto" w:fill="FFFFFF"/>
        <w:ind w:firstLine="284"/>
        <w:jc w:val="both"/>
      </w:pPr>
      <w:r>
        <w:rPr>
          <w:color w:val="000000"/>
          <w:szCs w:val="23"/>
        </w:rPr>
        <w:t>Не следует располагать (использовать) заземлители в местах, где земля подсушивается под действием тепла трубопроводов и т.п.</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Заземляющие проводники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1.7.113. </w:t>
      </w:r>
      <w:r>
        <w:rPr>
          <w:color w:val="000000"/>
          <w:szCs w:val="23"/>
        </w:rPr>
        <w:t xml:space="preserve">Сечения заземляющих проводников в электроустановках напряжением до 1 кВ должны соответствовать требованиям </w:t>
      </w:r>
      <w:r>
        <w:rPr>
          <w:bCs/>
          <w:color w:val="000000"/>
          <w:szCs w:val="23"/>
        </w:rPr>
        <w:t xml:space="preserve">1.7.126 </w:t>
      </w:r>
      <w:r>
        <w:rPr>
          <w:color w:val="000000"/>
          <w:szCs w:val="23"/>
        </w:rPr>
        <w:t>к защитным проводникам.</w:t>
      </w:r>
    </w:p>
    <w:p w:rsidR="00A85EA6" w:rsidRDefault="00A85EA6" w:rsidP="00A85EA6">
      <w:pPr>
        <w:shd w:val="clear" w:color="auto" w:fill="FFFFFF"/>
        <w:ind w:firstLine="284"/>
        <w:jc w:val="both"/>
      </w:pPr>
      <w:r>
        <w:rPr>
          <w:color w:val="000000"/>
          <w:szCs w:val="23"/>
        </w:rPr>
        <w:t>Наименьшие сечения заземляющих проводников, проложенных в земле, должны соответствовать приведенным в табл. 1.7.4.</w:t>
      </w:r>
    </w:p>
    <w:p w:rsidR="00A85EA6" w:rsidRDefault="00A85EA6" w:rsidP="00A85EA6">
      <w:pPr>
        <w:shd w:val="clear" w:color="auto" w:fill="FFFFFF"/>
        <w:ind w:firstLine="284"/>
        <w:jc w:val="both"/>
      </w:pPr>
      <w:r>
        <w:rPr>
          <w:color w:val="000000"/>
          <w:szCs w:val="23"/>
        </w:rPr>
        <w:t>Прокладка в земле алюминиевых неизолированных проводников не допускается.</w:t>
      </w:r>
    </w:p>
    <w:p w:rsidR="00A85EA6" w:rsidRDefault="00A85EA6" w:rsidP="00A85EA6">
      <w:pPr>
        <w:shd w:val="clear" w:color="auto" w:fill="FFFFFF"/>
        <w:ind w:firstLine="284"/>
        <w:jc w:val="both"/>
      </w:pPr>
      <w:r>
        <w:rPr>
          <w:bCs/>
          <w:color w:val="000000"/>
          <w:szCs w:val="23"/>
        </w:rPr>
        <w:t xml:space="preserve">1.7.114. </w:t>
      </w:r>
      <w:r>
        <w:rPr>
          <w:color w:val="000000"/>
          <w:szCs w:val="23"/>
        </w:rPr>
        <w:t>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 °С (кратковременный нагрев, соответствующий полному времени действия защиты и отключения выключателя).</w:t>
      </w:r>
    </w:p>
    <w:p w:rsidR="00A85EA6" w:rsidRDefault="00A85EA6" w:rsidP="00A85EA6">
      <w:pPr>
        <w:shd w:val="clear" w:color="auto" w:fill="FFFFFF"/>
        <w:ind w:firstLine="284"/>
        <w:jc w:val="both"/>
      </w:pPr>
      <w:r>
        <w:rPr>
          <w:bCs/>
          <w:color w:val="000000"/>
          <w:szCs w:val="23"/>
        </w:rPr>
        <w:t xml:space="preserve">1.7.115. </w:t>
      </w:r>
      <w:r>
        <w:rPr>
          <w:color w:val="000000"/>
          <w:szCs w:val="23"/>
        </w:rPr>
        <w:t>В электроустановках напряжением выше 1 кВ с изолированной нейтралью проводимость заземляющих проводников сечением до 25 мм</w:t>
      </w:r>
      <w:r>
        <w:rPr>
          <w:color w:val="000000"/>
          <w:szCs w:val="23"/>
          <w:vertAlign w:val="superscript"/>
        </w:rPr>
        <w:t>2</w:t>
      </w:r>
      <w:r>
        <w:rPr>
          <w:color w:val="000000"/>
          <w:szCs w:val="23"/>
        </w:rPr>
        <w:t xml:space="preserve"> по меди или равноценное ему из других материалов должна составлять не менее 1/3 проводимости фазных проводников. Как правило, не требуется применение медных проводников сечением более 25 мм</w:t>
      </w:r>
      <w:r>
        <w:rPr>
          <w:color w:val="000000"/>
          <w:szCs w:val="23"/>
          <w:vertAlign w:val="superscript"/>
        </w:rPr>
        <w:t>2</w:t>
      </w:r>
      <w:r>
        <w:rPr>
          <w:color w:val="000000"/>
          <w:szCs w:val="23"/>
        </w:rPr>
        <w:t>, алюминиевых - 35 мм</w:t>
      </w:r>
      <w:r>
        <w:rPr>
          <w:color w:val="000000"/>
          <w:szCs w:val="23"/>
          <w:vertAlign w:val="superscript"/>
        </w:rPr>
        <w:t>2</w:t>
      </w:r>
      <w:r>
        <w:rPr>
          <w:color w:val="000000"/>
          <w:szCs w:val="23"/>
        </w:rPr>
        <w:t>, стальных - 120 мм</w:t>
      </w:r>
      <w:r>
        <w:rPr>
          <w:color w:val="000000"/>
          <w:szCs w:val="23"/>
          <w:vertAlign w:val="superscript"/>
        </w:rPr>
        <w:t>2</w:t>
      </w:r>
      <w:r>
        <w:rPr>
          <w:color w:val="000000"/>
          <w:szCs w:val="23"/>
        </w:rPr>
        <w:t>.</w:t>
      </w:r>
    </w:p>
    <w:p w:rsidR="00A85EA6" w:rsidRDefault="00A85EA6" w:rsidP="00A85EA6">
      <w:pPr>
        <w:shd w:val="clear" w:color="auto" w:fill="FFFFFF"/>
        <w:ind w:firstLine="284"/>
        <w:jc w:val="both"/>
      </w:pPr>
      <w:r>
        <w:rPr>
          <w:bCs/>
          <w:color w:val="000000"/>
          <w:szCs w:val="23"/>
        </w:rPr>
        <w:t xml:space="preserve">1.7.116. </w:t>
      </w:r>
      <w:r>
        <w:rPr>
          <w:color w:val="000000"/>
          <w:szCs w:val="23"/>
        </w:rPr>
        <w:t>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проводника должно быть возможно только при помощи инструмента.</w:t>
      </w:r>
    </w:p>
    <w:p w:rsidR="00A85EA6" w:rsidRDefault="00A85EA6" w:rsidP="00A85EA6">
      <w:pPr>
        <w:shd w:val="clear" w:color="auto" w:fill="FFFFFF"/>
        <w:ind w:firstLine="284"/>
        <w:jc w:val="both"/>
      </w:pPr>
      <w:r>
        <w:rPr>
          <w:bCs/>
          <w:color w:val="000000"/>
          <w:szCs w:val="23"/>
        </w:rPr>
        <w:t xml:space="preserve">1.7.117. </w:t>
      </w:r>
      <w:r>
        <w:rPr>
          <w:color w:val="000000"/>
          <w:szCs w:val="23"/>
        </w:rPr>
        <w:t>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color w:val="000000"/>
          <w:szCs w:val="23"/>
          <w:vertAlign w:val="superscript"/>
        </w:rPr>
        <w:t>2</w:t>
      </w:r>
      <w:r>
        <w:rPr>
          <w:color w:val="000000"/>
          <w:szCs w:val="23"/>
        </w:rPr>
        <w:t>, алюминиевый - 16 мм</w:t>
      </w:r>
      <w:r>
        <w:rPr>
          <w:color w:val="000000"/>
          <w:szCs w:val="23"/>
          <w:vertAlign w:val="superscript"/>
        </w:rPr>
        <w:t>2</w:t>
      </w:r>
      <w:r>
        <w:rPr>
          <w:color w:val="000000"/>
          <w:szCs w:val="23"/>
        </w:rPr>
        <w:t>, стальной - 75 мм</w:t>
      </w:r>
      <w:r>
        <w:rPr>
          <w:color w:val="000000"/>
          <w:szCs w:val="23"/>
          <w:vertAlign w:val="superscript"/>
        </w:rPr>
        <w:t>2</w:t>
      </w:r>
      <w:r>
        <w:rPr>
          <w:color w:val="000000"/>
          <w:szCs w:val="23"/>
        </w:rPr>
        <w:t>.</w:t>
      </w:r>
    </w:p>
    <w:p w:rsidR="00A85EA6" w:rsidRDefault="00A85EA6" w:rsidP="00A85EA6">
      <w:pPr>
        <w:shd w:val="clear" w:color="auto" w:fill="FFFFFF"/>
        <w:ind w:firstLine="284"/>
        <w:jc w:val="both"/>
        <w:rPr>
          <w:color w:val="000000"/>
          <w:szCs w:val="23"/>
        </w:rPr>
      </w:pPr>
      <w:r>
        <w:rPr>
          <w:bCs/>
          <w:color w:val="000000"/>
          <w:szCs w:val="23"/>
        </w:rPr>
        <w:t xml:space="preserve">1.7.118. </w:t>
      </w:r>
      <w:r>
        <w:rPr>
          <w:color w:val="000000"/>
          <w:szCs w:val="23"/>
        </w:rPr>
        <w:t xml:space="preserve">У мест ввода заземляющих проводников в здания должен быть предусмотрен опознавательный знак </w:t>
      </w:r>
      <w:r>
        <w:rPr>
          <w:color w:val="000000"/>
          <w:vertAlign w:val="subscript"/>
        </w:rPr>
        <w:object w:dxaOrig="600" w:dyaOrig="570">
          <v:shape id="_x0000_i1032" type="#_x0000_t75" style="width:17.25pt;height:15.75pt" o:ole="">
            <v:imagedata r:id="rId64" o:title=""/>
          </v:shape>
          <o:OLEObject Type="Embed" ProgID="MSPhotoEd.3" ShapeID="_x0000_i1032" DrawAspect="Content" ObjectID="_1591512543" r:id="rId70"/>
        </w:object>
      </w:r>
      <w:r>
        <w:rPr>
          <w:color w:val="000000"/>
          <w:szCs w:val="23"/>
        </w:rPr>
        <w:t>.</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7"/>
        </w:rPr>
      </w:pPr>
      <w:r>
        <w:rPr>
          <w:b/>
          <w:color w:val="000000"/>
          <w:szCs w:val="27"/>
        </w:rPr>
        <w:t>Главная заземляющая шина</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1.7.119. </w:t>
      </w:r>
      <w:r>
        <w:rPr>
          <w:color w:val="000000"/>
          <w:szCs w:val="23"/>
        </w:rPr>
        <w:t>Главная заземляющая шина может быть выполнена внутри вводного устройства электроустановки напряжением до 1 кВ или отдельно от него.</w:t>
      </w:r>
    </w:p>
    <w:p w:rsidR="00A85EA6" w:rsidRDefault="00A85EA6" w:rsidP="00A85EA6">
      <w:pPr>
        <w:shd w:val="clear" w:color="auto" w:fill="FFFFFF"/>
        <w:ind w:firstLine="284"/>
        <w:jc w:val="both"/>
      </w:pPr>
      <w:r>
        <w:rPr>
          <w:color w:val="000000"/>
          <w:szCs w:val="23"/>
        </w:rPr>
        <w:t xml:space="preserve">Внутри вводного устройства в качестве главной заземляющей шины следует использовать шину </w:t>
      </w:r>
      <w:r>
        <w:rPr>
          <w:i/>
          <w:color w:val="000000"/>
          <w:szCs w:val="23"/>
        </w:rPr>
        <w:t>РЕ</w:t>
      </w:r>
      <w:r>
        <w:rPr>
          <w:iCs/>
          <w:color w:val="000000"/>
          <w:szCs w:val="23"/>
        </w:rPr>
        <w:t>.</w:t>
      </w:r>
    </w:p>
    <w:p w:rsidR="00A85EA6" w:rsidRDefault="00A85EA6" w:rsidP="00A85EA6">
      <w:pPr>
        <w:shd w:val="clear" w:color="auto" w:fill="FFFFFF"/>
        <w:ind w:firstLine="284"/>
        <w:jc w:val="both"/>
      </w:pPr>
      <w:r>
        <w:rPr>
          <w:color w:val="000000"/>
          <w:szCs w:val="23"/>
        </w:rPr>
        <w:lastRenderedPageBreak/>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rsidR="00A85EA6" w:rsidRDefault="00A85EA6" w:rsidP="00A85EA6">
      <w:pPr>
        <w:shd w:val="clear" w:color="auto" w:fill="FFFFFF"/>
        <w:ind w:firstLine="284"/>
        <w:jc w:val="both"/>
      </w:pPr>
      <w:r>
        <w:rPr>
          <w:color w:val="000000"/>
          <w:szCs w:val="23"/>
        </w:rPr>
        <w:t xml:space="preserve">Сечение отдельно установленной главной заземляющей шины должно быть не менее сечения </w:t>
      </w:r>
      <w:r>
        <w:rPr>
          <w:i/>
          <w:color w:val="000000"/>
          <w:szCs w:val="23"/>
        </w:rPr>
        <w:t>РЕ</w:t>
      </w:r>
      <w:r>
        <w:rPr>
          <w:iCs/>
          <w:color w:val="000000"/>
          <w:szCs w:val="23"/>
        </w:rPr>
        <w:t xml:space="preserve"> </w:t>
      </w:r>
      <w:r>
        <w:rPr>
          <w:color w:val="000000"/>
          <w:szCs w:val="23"/>
        </w:rPr>
        <w:t>(</w:t>
      </w:r>
      <w:r>
        <w:rPr>
          <w:i/>
          <w:iCs/>
          <w:caps/>
          <w:color w:val="000000"/>
          <w:lang w:val="en-US"/>
        </w:rPr>
        <w:t>pen</w:t>
      </w:r>
      <w:r>
        <w:rPr>
          <w:color w:val="000000"/>
          <w:szCs w:val="23"/>
        </w:rPr>
        <w:t>)-проводника питающей линии.</w:t>
      </w:r>
    </w:p>
    <w:p w:rsidR="00A85EA6" w:rsidRDefault="00A85EA6" w:rsidP="00A85EA6">
      <w:pPr>
        <w:shd w:val="clear" w:color="auto" w:fill="FFFFFF"/>
        <w:ind w:firstLine="284"/>
        <w:jc w:val="both"/>
      </w:pPr>
      <w:r>
        <w:rPr>
          <w:color w:val="000000"/>
          <w:szCs w:val="23"/>
        </w:rP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rsidR="00A85EA6" w:rsidRDefault="00A85EA6" w:rsidP="00A85EA6">
      <w:pPr>
        <w:shd w:val="clear" w:color="auto" w:fill="FFFFFF"/>
        <w:ind w:firstLine="284"/>
        <w:jc w:val="both"/>
      </w:pPr>
      <w:r>
        <w:rPr>
          <w:color w:val="000000"/>
          <w:szCs w:val="23"/>
        </w:rPr>
        <w:t>В конструкции шины должна быть предусмотрена возможность индивидуального отсоединения присоединенных к ней проводников</w:t>
      </w:r>
      <w:r>
        <w:rPr>
          <w:smallCaps/>
          <w:color w:val="000000"/>
          <w:szCs w:val="23"/>
        </w:rPr>
        <w:t xml:space="preserve">. </w:t>
      </w:r>
      <w:r>
        <w:rPr>
          <w:color w:val="000000"/>
          <w:szCs w:val="23"/>
        </w:rPr>
        <w:t>Отсоединение должно быть возможно только с использованием инструмента.</w:t>
      </w:r>
    </w:p>
    <w:p w:rsidR="00A85EA6" w:rsidRDefault="00A85EA6" w:rsidP="00A85EA6">
      <w:pPr>
        <w:shd w:val="clear" w:color="auto" w:fill="FFFFFF"/>
        <w:ind w:firstLine="284"/>
        <w:jc w:val="both"/>
      </w:pPr>
      <w:r>
        <w:rPr>
          <w:color w:val="000000"/>
          <w:szCs w:val="23"/>
        </w:rPr>
        <w:t xml:space="preserve">В местах, доступных только квалифицированному персоналу (например, щитовых помещениях жилых домов), главную заземляющую шину следует устанавливать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 дверце или на стене над шиной должен быть нанесен знак </w:t>
      </w:r>
      <w:r>
        <w:rPr>
          <w:color w:val="000000"/>
          <w:vertAlign w:val="subscript"/>
        </w:rPr>
        <w:object w:dxaOrig="600" w:dyaOrig="570">
          <v:shape id="_x0000_i1033" type="#_x0000_t75" style="width:17.25pt;height:15.75pt" o:ole="">
            <v:imagedata r:id="rId64" o:title=""/>
          </v:shape>
          <o:OLEObject Type="Embed" ProgID="MSPhotoEd.3" ShapeID="_x0000_i1033" DrawAspect="Content" ObjectID="_1591512544" r:id="rId71"/>
        </w:object>
      </w:r>
      <w:r>
        <w:rPr>
          <w:color w:val="000000"/>
        </w:rPr>
        <w:t>.</w:t>
      </w:r>
    </w:p>
    <w:p w:rsidR="00A85EA6" w:rsidRDefault="00A85EA6" w:rsidP="00A85EA6">
      <w:pPr>
        <w:shd w:val="clear" w:color="auto" w:fill="FFFFFF"/>
        <w:ind w:firstLine="284"/>
        <w:jc w:val="both"/>
        <w:rPr>
          <w:color w:val="000000"/>
          <w:szCs w:val="23"/>
        </w:rPr>
      </w:pPr>
      <w:r>
        <w:rPr>
          <w:bCs/>
          <w:color w:val="000000"/>
          <w:szCs w:val="23"/>
        </w:rPr>
        <w:t xml:space="preserve">1.7.120. </w:t>
      </w:r>
      <w:r>
        <w:rPr>
          <w:color w:val="000000"/>
          <w:szCs w:val="23"/>
        </w:rPr>
        <w:t xml:space="preserve">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шины должны соединяться проводником уравнивания потенциалов, сечение которого должно быть не менее половины сечения </w:t>
      </w:r>
      <w:r>
        <w:rPr>
          <w:i/>
          <w:color w:val="000000"/>
          <w:szCs w:val="23"/>
        </w:rPr>
        <w:t>РЕ</w:t>
      </w:r>
      <w:r>
        <w:rPr>
          <w:iCs/>
          <w:color w:val="000000"/>
          <w:szCs w:val="23"/>
        </w:rPr>
        <w:t xml:space="preserve"> </w:t>
      </w:r>
      <w:r>
        <w:rPr>
          <w:color w:val="000000"/>
          <w:szCs w:val="23"/>
        </w:rPr>
        <w:t>(</w:t>
      </w:r>
      <w:r>
        <w:rPr>
          <w:i/>
          <w:iCs/>
          <w:caps/>
          <w:color w:val="000000"/>
          <w:lang w:val="en-US"/>
        </w:rPr>
        <w:t>pen</w:t>
      </w:r>
      <w:r>
        <w:rPr>
          <w:color w:val="000000"/>
          <w:szCs w:val="23"/>
        </w:rPr>
        <w:t xml:space="preserve">)-проводника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w:t>
      </w:r>
      <w:r>
        <w:rPr>
          <w:bCs/>
          <w:color w:val="000000"/>
          <w:szCs w:val="23"/>
        </w:rPr>
        <w:t xml:space="preserve">1.7.122 </w:t>
      </w:r>
      <w:r>
        <w:rPr>
          <w:color w:val="000000"/>
          <w:szCs w:val="23"/>
        </w:rPr>
        <w:t>к непрерывности и проводимости электрической цепи.</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6"/>
        </w:rPr>
      </w:pPr>
      <w:r>
        <w:rPr>
          <w:b/>
          <w:color w:val="000000"/>
          <w:szCs w:val="26"/>
        </w:rPr>
        <w:t>Защитные проводники (</w:t>
      </w:r>
      <w:r>
        <w:rPr>
          <w:b/>
          <w:i/>
          <w:iCs/>
          <w:caps/>
          <w:color w:val="000000"/>
          <w:lang w:val="en-US"/>
        </w:rPr>
        <w:t>pe</w:t>
      </w:r>
      <w:r>
        <w:rPr>
          <w:b/>
          <w:color w:val="000000"/>
          <w:szCs w:val="26"/>
        </w:rPr>
        <w:t>-проводники)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1.7.121. </w:t>
      </w:r>
      <w:r>
        <w:rPr>
          <w:color w:val="000000"/>
          <w:szCs w:val="23"/>
        </w:rPr>
        <w:t xml:space="preserve">В качестве </w:t>
      </w:r>
      <w:r>
        <w:rPr>
          <w:i/>
          <w:color w:val="000000"/>
          <w:szCs w:val="23"/>
        </w:rPr>
        <w:t>РЕ</w:t>
      </w:r>
      <w:r>
        <w:rPr>
          <w:iCs/>
          <w:color w:val="000000"/>
          <w:szCs w:val="23"/>
        </w:rPr>
        <w:t>-</w:t>
      </w:r>
      <w:r>
        <w:rPr>
          <w:color w:val="000000"/>
          <w:szCs w:val="23"/>
        </w:rPr>
        <w:t>проводников в электроустановках напряжением до 1 кВ могут использоваться:</w:t>
      </w:r>
    </w:p>
    <w:p w:rsidR="00A85EA6" w:rsidRDefault="00A85EA6" w:rsidP="00A85EA6">
      <w:pPr>
        <w:shd w:val="clear" w:color="auto" w:fill="FFFFFF"/>
        <w:ind w:firstLine="284"/>
        <w:jc w:val="both"/>
      </w:pPr>
      <w:r>
        <w:rPr>
          <w:color w:val="000000"/>
          <w:szCs w:val="23"/>
        </w:rPr>
        <w:t>1) специально предусмотренные проводники:</w:t>
      </w:r>
    </w:p>
    <w:p w:rsidR="00A85EA6" w:rsidRDefault="00A85EA6" w:rsidP="00A85EA6">
      <w:pPr>
        <w:shd w:val="clear" w:color="auto" w:fill="FFFFFF"/>
        <w:ind w:firstLine="284"/>
        <w:jc w:val="both"/>
      </w:pPr>
      <w:r>
        <w:rPr>
          <w:color w:val="000000"/>
          <w:szCs w:val="23"/>
        </w:rPr>
        <w:t>жилы многожильных кабелей;</w:t>
      </w:r>
    </w:p>
    <w:p w:rsidR="00A85EA6" w:rsidRDefault="00A85EA6" w:rsidP="00A85EA6">
      <w:pPr>
        <w:shd w:val="clear" w:color="auto" w:fill="FFFFFF"/>
        <w:ind w:firstLine="284"/>
        <w:jc w:val="both"/>
      </w:pPr>
      <w:r>
        <w:rPr>
          <w:color w:val="000000"/>
          <w:szCs w:val="23"/>
        </w:rPr>
        <w:t>изолированные или неизолированные провода в общей оболочке с фазными проводами;</w:t>
      </w:r>
    </w:p>
    <w:p w:rsidR="00A85EA6" w:rsidRDefault="00A85EA6" w:rsidP="00A85EA6">
      <w:pPr>
        <w:shd w:val="clear" w:color="auto" w:fill="FFFFFF"/>
        <w:ind w:firstLine="284"/>
        <w:jc w:val="both"/>
      </w:pPr>
      <w:r>
        <w:rPr>
          <w:color w:val="000000"/>
          <w:szCs w:val="23"/>
        </w:rPr>
        <w:t>стационарно проложенные изолированные или неизолированные проводники;</w:t>
      </w:r>
    </w:p>
    <w:p w:rsidR="00A85EA6" w:rsidRDefault="00A85EA6" w:rsidP="00A85EA6">
      <w:pPr>
        <w:shd w:val="clear" w:color="auto" w:fill="FFFFFF"/>
        <w:ind w:firstLine="284"/>
        <w:jc w:val="both"/>
        <w:rPr>
          <w:color w:val="000000"/>
          <w:szCs w:val="23"/>
        </w:rPr>
      </w:pPr>
      <w:r>
        <w:rPr>
          <w:color w:val="000000"/>
          <w:szCs w:val="23"/>
        </w:rPr>
        <w:t>2) открытые проводящие части электроустановок:</w:t>
      </w:r>
    </w:p>
    <w:p w:rsidR="00A85EA6" w:rsidRDefault="00A85EA6" w:rsidP="00A85EA6">
      <w:pPr>
        <w:shd w:val="clear" w:color="auto" w:fill="FFFFFF"/>
        <w:ind w:firstLine="284"/>
        <w:jc w:val="both"/>
        <w:rPr>
          <w:color w:val="000000"/>
          <w:szCs w:val="23"/>
        </w:rPr>
      </w:pPr>
      <w:r>
        <w:rPr>
          <w:color w:val="000000"/>
          <w:szCs w:val="23"/>
        </w:rPr>
        <w:t>алюминиевые оболочки кабелей;</w:t>
      </w:r>
    </w:p>
    <w:p w:rsidR="00A85EA6" w:rsidRDefault="00A85EA6" w:rsidP="00A85EA6">
      <w:pPr>
        <w:shd w:val="clear" w:color="auto" w:fill="FFFFFF"/>
        <w:ind w:firstLine="284"/>
        <w:jc w:val="both"/>
      </w:pPr>
      <w:r>
        <w:rPr>
          <w:color w:val="000000"/>
          <w:szCs w:val="23"/>
        </w:rPr>
        <w:t>стальные трубы электропроводок;</w:t>
      </w:r>
    </w:p>
    <w:p w:rsidR="00A85EA6" w:rsidRDefault="00A85EA6" w:rsidP="00A85EA6">
      <w:pPr>
        <w:shd w:val="clear" w:color="auto" w:fill="FFFFFF"/>
        <w:ind w:firstLine="284"/>
        <w:jc w:val="both"/>
      </w:pPr>
      <w:r>
        <w:rPr>
          <w:color w:val="000000"/>
          <w:szCs w:val="23"/>
        </w:rPr>
        <w:t>металлические оболочки и опорные конструкции шинопроводов и комплектных устройств заводского изготовления.</w:t>
      </w:r>
    </w:p>
    <w:p w:rsidR="00A85EA6" w:rsidRDefault="00A85EA6" w:rsidP="00A85EA6">
      <w:pPr>
        <w:shd w:val="clear" w:color="auto" w:fill="FFFFFF"/>
        <w:ind w:firstLine="284"/>
        <w:jc w:val="both"/>
      </w:pPr>
      <w:r>
        <w:rPr>
          <w:color w:val="000000"/>
          <w:szCs w:val="23"/>
        </w:rPr>
        <w:t>Металлические короба и лотки 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rsidR="00A85EA6" w:rsidRDefault="00A85EA6" w:rsidP="00A85EA6">
      <w:pPr>
        <w:shd w:val="clear" w:color="auto" w:fill="FFFFFF"/>
        <w:ind w:firstLine="284"/>
        <w:jc w:val="both"/>
      </w:pPr>
      <w:r>
        <w:rPr>
          <w:color w:val="000000"/>
          <w:szCs w:val="23"/>
        </w:rPr>
        <w:t>3) некоторые сторонние проводящие части:</w:t>
      </w:r>
    </w:p>
    <w:p w:rsidR="00A85EA6" w:rsidRDefault="00A85EA6" w:rsidP="00A85EA6">
      <w:pPr>
        <w:shd w:val="clear" w:color="auto" w:fill="FFFFFF"/>
        <w:ind w:firstLine="284"/>
        <w:jc w:val="both"/>
      </w:pPr>
      <w:r>
        <w:rPr>
          <w:color w:val="000000"/>
          <w:szCs w:val="23"/>
        </w:rPr>
        <w:t>металлические строительные конструкции зданий и сооружений (фермы, колонны и т. п.);</w:t>
      </w:r>
    </w:p>
    <w:p w:rsidR="00A85EA6" w:rsidRDefault="00A85EA6" w:rsidP="00A85EA6">
      <w:pPr>
        <w:shd w:val="clear" w:color="auto" w:fill="FFFFFF"/>
        <w:ind w:firstLine="284"/>
        <w:jc w:val="both"/>
      </w:pPr>
      <w:r>
        <w:rPr>
          <w:color w:val="000000"/>
          <w:szCs w:val="23"/>
        </w:rPr>
        <w:t xml:space="preserve">арматура железобетонных строительных конструкций зданий при условии выполнения требований </w:t>
      </w:r>
      <w:r>
        <w:rPr>
          <w:bCs/>
          <w:color w:val="000000"/>
          <w:szCs w:val="23"/>
        </w:rPr>
        <w:t>1.7.122;</w:t>
      </w:r>
    </w:p>
    <w:p w:rsidR="00A85EA6" w:rsidRDefault="00A85EA6" w:rsidP="00A85EA6">
      <w:pPr>
        <w:shd w:val="clear" w:color="auto" w:fill="FFFFFF"/>
        <w:ind w:firstLine="284"/>
        <w:jc w:val="both"/>
      </w:pPr>
      <w:r>
        <w:rPr>
          <w:color w:val="000000"/>
          <w:szCs w:val="23"/>
        </w:rPr>
        <w:t>металлические конструкции производственного назначения (подкрановые рельсы, галереи, площадки, шахты лифтов, подъемников, элеваторов, обрамления каналов и т.п.).</w:t>
      </w:r>
    </w:p>
    <w:p w:rsidR="00A85EA6" w:rsidRDefault="00A85EA6" w:rsidP="00A85EA6">
      <w:pPr>
        <w:shd w:val="clear" w:color="auto" w:fill="FFFFFF"/>
        <w:ind w:firstLine="284"/>
        <w:jc w:val="both"/>
      </w:pPr>
      <w:r>
        <w:rPr>
          <w:bCs/>
          <w:color w:val="000000"/>
          <w:szCs w:val="23"/>
        </w:rPr>
        <w:t xml:space="preserve">1.7.122. </w:t>
      </w:r>
      <w:r>
        <w:rPr>
          <w:color w:val="000000"/>
          <w:szCs w:val="23"/>
        </w:rPr>
        <w:t xml:space="preserve">Использование открытых и сторонних проводящих частей в качестве </w:t>
      </w:r>
      <w:r>
        <w:rPr>
          <w:i/>
          <w:iCs/>
          <w:caps/>
          <w:color w:val="000000"/>
          <w:lang w:val="en-US"/>
        </w:rPr>
        <w:t>pe</w:t>
      </w:r>
      <w:r>
        <w:rPr>
          <w:color w:val="000000"/>
          <w:szCs w:val="23"/>
        </w:rPr>
        <w:t>-проводников допускается, если они отвечают требованиям настоящей главы к проводимости и непрерывности электрической цепи.</w:t>
      </w:r>
    </w:p>
    <w:p w:rsidR="00A85EA6" w:rsidRDefault="00A85EA6" w:rsidP="00A85EA6">
      <w:pPr>
        <w:shd w:val="clear" w:color="auto" w:fill="FFFFFF"/>
        <w:ind w:firstLine="284"/>
        <w:jc w:val="both"/>
      </w:pPr>
      <w:r>
        <w:rPr>
          <w:color w:val="000000"/>
          <w:szCs w:val="23"/>
        </w:rPr>
        <w:t xml:space="preserve">Сторонние проводящие части могут быть использованы в качестве </w:t>
      </w:r>
      <w:r>
        <w:rPr>
          <w:i/>
          <w:iCs/>
          <w:color w:val="000000"/>
          <w:szCs w:val="23"/>
        </w:rPr>
        <w:t>РЕ</w:t>
      </w:r>
      <w:r>
        <w:rPr>
          <w:color w:val="000000"/>
          <w:szCs w:val="23"/>
        </w:rPr>
        <w:t>-проводников, если они, кроме того, одновременно отвечают следующим требованиям:</w:t>
      </w:r>
    </w:p>
    <w:p w:rsidR="00A85EA6" w:rsidRDefault="00A85EA6" w:rsidP="00A85EA6">
      <w:pPr>
        <w:shd w:val="clear" w:color="auto" w:fill="FFFFFF"/>
        <w:ind w:firstLine="284"/>
        <w:jc w:val="both"/>
      </w:pPr>
      <w:r>
        <w:rPr>
          <w:color w:val="000000"/>
          <w:szCs w:val="23"/>
        </w:rPr>
        <w:t>1) непрерывность электрической цепи обеспечивается либо их конструкцией, либо соответствующими соединениями, защищенными от механических, химических и других повреждений;</w:t>
      </w:r>
    </w:p>
    <w:p w:rsidR="00A85EA6" w:rsidRDefault="00A85EA6" w:rsidP="00A85EA6">
      <w:pPr>
        <w:shd w:val="clear" w:color="auto" w:fill="FFFFFF"/>
        <w:ind w:firstLine="284"/>
        <w:jc w:val="both"/>
      </w:pPr>
      <w:r>
        <w:rPr>
          <w:color w:val="000000"/>
          <w:szCs w:val="23"/>
        </w:rPr>
        <w:t>2) их демонтаж невозможен, если не предусмотрены меры по сохранению непрерывности цепи и ее проводимости.</w:t>
      </w:r>
    </w:p>
    <w:p w:rsidR="00A85EA6" w:rsidRDefault="00A85EA6" w:rsidP="00A85EA6">
      <w:pPr>
        <w:shd w:val="clear" w:color="auto" w:fill="FFFFFF"/>
        <w:ind w:firstLine="284"/>
        <w:jc w:val="both"/>
      </w:pPr>
      <w:r>
        <w:rPr>
          <w:bCs/>
          <w:color w:val="000000"/>
          <w:szCs w:val="23"/>
        </w:rPr>
        <w:t xml:space="preserve">1.7.123. </w:t>
      </w:r>
      <w:r>
        <w:rPr>
          <w:color w:val="000000"/>
          <w:szCs w:val="23"/>
        </w:rPr>
        <w:t xml:space="preserve">Не допускается использовать в качестве </w:t>
      </w:r>
      <w:r>
        <w:rPr>
          <w:i/>
          <w:iCs/>
          <w:color w:val="000000"/>
          <w:szCs w:val="23"/>
        </w:rPr>
        <w:t>РЕ</w:t>
      </w:r>
      <w:r>
        <w:rPr>
          <w:color w:val="000000"/>
          <w:szCs w:val="23"/>
        </w:rPr>
        <w:t>-проводников:</w:t>
      </w:r>
    </w:p>
    <w:p w:rsidR="00A85EA6" w:rsidRDefault="00A85EA6" w:rsidP="00A85EA6">
      <w:pPr>
        <w:shd w:val="clear" w:color="auto" w:fill="FFFFFF"/>
        <w:ind w:firstLine="284"/>
        <w:jc w:val="both"/>
      </w:pPr>
      <w:r>
        <w:rPr>
          <w:color w:val="000000"/>
          <w:szCs w:val="23"/>
        </w:rP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rsidR="00A85EA6" w:rsidRDefault="00A85EA6" w:rsidP="00A85EA6">
      <w:pPr>
        <w:shd w:val="clear" w:color="auto" w:fill="FFFFFF"/>
        <w:ind w:firstLine="284"/>
        <w:jc w:val="both"/>
      </w:pPr>
      <w:r>
        <w:rPr>
          <w:color w:val="000000"/>
          <w:szCs w:val="23"/>
        </w:rPr>
        <w:lastRenderedPageBreak/>
        <w:t>трубопроводы газоснабжения и другие трубопроводы горючих и взрывоопасных веществ и смесей, трубы канализации и центрального отопления;</w:t>
      </w:r>
    </w:p>
    <w:p w:rsidR="00A85EA6" w:rsidRDefault="00A85EA6" w:rsidP="00A85EA6">
      <w:pPr>
        <w:shd w:val="clear" w:color="auto" w:fill="FFFFFF"/>
        <w:ind w:firstLine="284"/>
        <w:jc w:val="both"/>
      </w:pPr>
      <w:r>
        <w:rPr>
          <w:color w:val="000000"/>
          <w:szCs w:val="23"/>
        </w:rPr>
        <w:t>водопроводные трубы при наличии в них изолирующих вставок.</w:t>
      </w:r>
    </w:p>
    <w:p w:rsidR="00A85EA6" w:rsidRDefault="00A85EA6" w:rsidP="00A85EA6">
      <w:pPr>
        <w:shd w:val="clear" w:color="auto" w:fill="FFFFFF"/>
        <w:ind w:firstLine="284"/>
        <w:jc w:val="both"/>
      </w:pPr>
      <w:r>
        <w:rPr>
          <w:bCs/>
          <w:color w:val="000000"/>
          <w:szCs w:val="23"/>
        </w:rPr>
        <w:t xml:space="preserve">1.7.124. </w:t>
      </w:r>
      <w:r>
        <w:rPr>
          <w:color w:val="000000"/>
          <w:szCs w:val="23"/>
        </w:rPr>
        <w:t>Нулевые защитные проводники цепей не допускается использовать в качестве нулевых защитных проводников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rsidR="00A85EA6" w:rsidRDefault="00A85EA6" w:rsidP="00A85EA6">
      <w:pPr>
        <w:shd w:val="clear" w:color="auto" w:fill="FFFFFF"/>
        <w:ind w:firstLine="284"/>
        <w:jc w:val="both"/>
      </w:pPr>
      <w:r>
        <w:rPr>
          <w:bCs/>
          <w:color w:val="000000"/>
          <w:szCs w:val="23"/>
        </w:rPr>
        <w:t xml:space="preserve">1.7.125. </w:t>
      </w:r>
      <w:r>
        <w:rPr>
          <w:color w:val="000000"/>
          <w:szCs w:val="23"/>
        </w:rPr>
        <w:t>Использование специально предусмотренных защитных проводников для иных целей не допускается.</w:t>
      </w:r>
    </w:p>
    <w:p w:rsidR="00A85EA6" w:rsidRDefault="00A85EA6" w:rsidP="00A85EA6">
      <w:pPr>
        <w:shd w:val="clear" w:color="auto" w:fill="FFFFFF"/>
        <w:ind w:firstLine="284"/>
        <w:jc w:val="both"/>
      </w:pPr>
      <w:r>
        <w:rPr>
          <w:bCs/>
          <w:color w:val="000000"/>
          <w:szCs w:val="23"/>
        </w:rPr>
        <w:t xml:space="preserve">1.7.126. </w:t>
      </w:r>
      <w:r>
        <w:rPr>
          <w:color w:val="000000"/>
          <w:szCs w:val="23"/>
        </w:rPr>
        <w:t>Наименьшие площади поперечного сечения защитных проводников должны соответствовать табл. 1.7.5.</w:t>
      </w:r>
    </w:p>
    <w:p w:rsidR="00A85EA6" w:rsidRDefault="00A85EA6" w:rsidP="00A85EA6">
      <w:pPr>
        <w:shd w:val="clear" w:color="auto" w:fill="FFFFFF"/>
        <w:ind w:firstLine="284"/>
        <w:jc w:val="both"/>
        <w:rPr>
          <w:color w:val="000000"/>
          <w:szCs w:val="23"/>
        </w:rPr>
      </w:pPr>
      <w:r>
        <w:rPr>
          <w:color w:val="000000"/>
          <w:szCs w:val="23"/>
        </w:rP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 приведенным.</w:t>
      </w:r>
    </w:p>
    <w:p w:rsidR="00A85EA6" w:rsidRDefault="00A85EA6" w:rsidP="00A85EA6">
      <w:pPr>
        <w:shd w:val="clear" w:color="auto" w:fill="FFFFFF"/>
        <w:ind w:firstLine="284"/>
        <w:jc w:val="both"/>
      </w:pPr>
    </w:p>
    <w:p w:rsidR="00A85EA6" w:rsidRDefault="00A85EA6" w:rsidP="00A85EA6">
      <w:pPr>
        <w:shd w:val="clear" w:color="auto" w:fill="FFFFFF"/>
        <w:ind w:firstLine="284"/>
        <w:jc w:val="right"/>
        <w:rPr>
          <w:bCs/>
          <w:i/>
          <w:color w:val="000000"/>
          <w:szCs w:val="21"/>
        </w:rPr>
      </w:pPr>
      <w:r>
        <w:rPr>
          <w:bCs/>
          <w:i/>
          <w:color w:val="000000"/>
          <w:szCs w:val="21"/>
        </w:rPr>
        <w:t>Таблица 1.7.5</w:t>
      </w:r>
    </w:p>
    <w:p w:rsidR="00A85EA6" w:rsidRDefault="00A85EA6" w:rsidP="00A85EA6">
      <w:pPr>
        <w:shd w:val="clear" w:color="auto" w:fill="FFFFFF"/>
        <w:ind w:firstLine="284"/>
        <w:jc w:val="both"/>
        <w:rPr>
          <w:bCs/>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Наименьшие сечения защитных проводников</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3714"/>
        <w:gridCol w:w="4536"/>
      </w:tblGrid>
      <w:tr w:rsidR="00A85EA6">
        <w:tc>
          <w:tcPr>
            <w:tcW w:w="371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Сечение фазных проводников, мм</w:t>
            </w:r>
            <w:r>
              <w:rPr>
                <w:color w:val="000000"/>
                <w:vertAlign w:val="superscript"/>
              </w:rPr>
              <w:t>2</w:t>
            </w:r>
          </w:p>
        </w:tc>
        <w:tc>
          <w:tcPr>
            <w:tcW w:w="453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Наименьшее сечение защитных проводников, мм</w:t>
            </w:r>
            <w:r>
              <w:rPr>
                <w:color w:val="000000"/>
                <w:vertAlign w:val="superscript"/>
              </w:rPr>
              <w:t>2</w:t>
            </w:r>
          </w:p>
        </w:tc>
      </w:tr>
      <w:tr w:rsidR="00A85EA6">
        <w:tc>
          <w:tcPr>
            <w:tcW w:w="3714"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i/>
                <w:color w:val="000000"/>
                <w:lang w:val="en-US"/>
              </w:rPr>
              <w:t>S</w:t>
            </w:r>
            <w:r>
              <w:rPr>
                <w:iCs/>
                <w:color w:val="000000"/>
              </w:rPr>
              <w:t xml:space="preserve"> </w:t>
            </w:r>
            <w:r>
              <w:rPr>
                <w:iCs/>
                <w:color w:val="000000"/>
              </w:rPr>
              <w:sym w:font="Symbol" w:char="F0A3"/>
            </w:r>
            <w:r>
              <w:rPr>
                <w:iCs/>
                <w:color w:val="000000"/>
              </w:rPr>
              <w:t xml:space="preserve"> 16</w:t>
            </w:r>
          </w:p>
        </w:tc>
        <w:tc>
          <w:tcPr>
            <w:tcW w:w="4536"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i/>
              </w:rPr>
            </w:pPr>
            <w:r>
              <w:rPr>
                <w:i/>
                <w:color w:val="000000"/>
                <w:lang w:val="en-US"/>
              </w:rPr>
              <w:t>S</w:t>
            </w:r>
          </w:p>
        </w:tc>
      </w:tr>
      <w:tr w:rsidR="00A85EA6">
        <w:tc>
          <w:tcPr>
            <w:tcW w:w="3714"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 xml:space="preserve">16 </w:t>
            </w:r>
            <w:r>
              <w:rPr>
                <w:color w:val="000000"/>
                <w:lang w:val="en-US"/>
              </w:rPr>
              <w:t>&lt;</w:t>
            </w:r>
            <w:r>
              <w:rPr>
                <w:color w:val="000000"/>
              </w:rPr>
              <w:t xml:space="preserve"> </w:t>
            </w:r>
            <w:r>
              <w:rPr>
                <w:i/>
                <w:iCs/>
                <w:color w:val="000000"/>
                <w:lang w:val="en-US"/>
              </w:rPr>
              <w:t>S</w:t>
            </w:r>
            <w:r>
              <w:rPr>
                <w:color w:val="000000"/>
              </w:rPr>
              <w:t xml:space="preserve"> </w:t>
            </w:r>
            <w:r>
              <w:rPr>
                <w:color w:val="000000"/>
              </w:rPr>
              <w:sym w:font="Symbol" w:char="F0A3"/>
            </w:r>
            <w:r>
              <w:rPr>
                <w:color w:val="000000"/>
              </w:rPr>
              <w:t xml:space="preserve"> 35</w:t>
            </w:r>
          </w:p>
        </w:tc>
        <w:tc>
          <w:tcPr>
            <w:tcW w:w="453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16</w:t>
            </w:r>
          </w:p>
        </w:tc>
      </w:tr>
      <w:tr w:rsidR="00A85EA6">
        <w:tc>
          <w:tcPr>
            <w:tcW w:w="3714"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i/>
                <w:iCs/>
                <w:color w:val="000000"/>
                <w:lang w:val="en-US"/>
              </w:rPr>
              <w:t>S</w:t>
            </w:r>
            <w:r>
              <w:rPr>
                <w:color w:val="000000"/>
              </w:rPr>
              <w:t xml:space="preserve"> &gt; 35</w:t>
            </w:r>
          </w:p>
        </w:tc>
        <w:tc>
          <w:tcPr>
            <w:tcW w:w="4536"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i/>
                <w:color w:val="000000"/>
                <w:lang w:val="en-US"/>
              </w:rPr>
              <w:t>S</w:t>
            </w:r>
            <w:r>
              <w:rPr>
                <w:color w:val="000000"/>
              </w:rPr>
              <w:t>/2</w:t>
            </w:r>
          </w:p>
        </w:tc>
      </w:tr>
    </w:tbl>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both"/>
      </w:pPr>
      <w:r>
        <w:rPr>
          <w:color w:val="000000"/>
          <w:szCs w:val="23"/>
        </w:rPr>
        <w:t xml:space="preserve">Допускается, при необходимости, принимать сечение защитного проводника менее требуемых, если оно рассчитано по формуле (только для времени отключения </w:t>
      </w:r>
      <w:r>
        <w:rPr>
          <w:color w:val="000000"/>
          <w:szCs w:val="23"/>
        </w:rPr>
        <w:sym w:font="Symbol" w:char="F0A3"/>
      </w:r>
      <w:r>
        <w:rPr>
          <w:color w:val="000000"/>
          <w:szCs w:val="23"/>
        </w:rPr>
        <w:t xml:space="preserve"> 5 с):</w:t>
      </w:r>
    </w:p>
    <w:p w:rsidR="00A85EA6" w:rsidRDefault="00A85EA6" w:rsidP="00A85EA6">
      <w:pPr>
        <w:shd w:val="clear" w:color="auto" w:fill="FFFFFF"/>
        <w:ind w:firstLine="284"/>
        <w:jc w:val="both"/>
        <w:rPr>
          <w:iCs/>
          <w:color w:val="000000"/>
          <w:szCs w:val="24"/>
        </w:rPr>
      </w:pPr>
    </w:p>
    <w:p w:rsidR="00A85EA6" w:rsidRPr="00A85EA6" w:rsidRDefault="00A85EA6" w:rsidP="00A85EA6">
      <w:pPr>
        <w:shd w:val="clear" w:color="auto" w:fill="FFFFFF"/>
        <w:ind w:firstLine="284"/>
        <w:jc w:val="center"/>
        <w:rPr>
          <w:iCs/>
          <w:color w:val="000000"/>
          <w:szCs w:val="24"/>
        </w:rPr>
      </w:pPr>
      <w:r>
        <w:rPr>
          <w:i/>
          <w:color w:val="000000"/>
          <w:szCs w:val="24"/>
          <w:lang w:val="en-US"/>
        </w:rPr>
        <w:t>S</w:t>
      </w:r>
      <w:r w:rsidRPr="00A85EA6">
        <w:rPr>
          <w:iCs/>
          <w:color w:val="000000"/>
          <w:szCs w:val="24"/>
        </w:rPr>
        <w:t xml:space="preserve"> </w:t>
      </w:r>
      <w:r>
        <w:rPr>
          <w:iCs/>
          <w:color w:val="000000"/>
          <w:szCs w:val="24"/>
        </w:rPr>
        <w:sym w:font="Symbol" w:char="F0B3"/>
      </w:r>
      <w:r w:rsidRPr="00A85EA6">
        <w:rPr>
          <w:iCs/>
          <w:color w:val="000000"/>
          <w:szCs w:val="24"/>
        </w:rPr>
        <w:t xml:space="preserve"> </w:t>
      </w:r>
      <w:r>
        <w:rPr>
          <w:i/>
          <w:color w:val="000000"/>
          <w:szCs w:val="24"/>
          <w:lang w:val="en-US"/>
        </w:rPr>
        <w:t>I</w:t>
      </w:r>
      <w:r>
        <w:rPr>
          <w:iCs/>
          <w:color w:val="000000"/>
          <w:position w:val="-6"/>
          <w:szCs w:val="24"/>
          <w:lang w:val="en-US"/>
        </w:rPr>
        <w:object w:dxaOrig="300" w:dyaOrig="300">
          <v:shape id="_x0000_i1034" type="#_x0000_t75" style="width:15pt;height:15pt" o:ole="">
            <v:imagedata r:id="rId72" o:title=""/>
          </v:shape>
          <o:OLEObject Type="Embed" ProgID="Equation.DSMT4" ShapeID="_x0000_i1034" DrawAspect="Content" ObjectID="_1591512545" r:id="rId73"/>
        </w:object>
      </w:r>
      <w:r w:rsidRPr="00A85EA6">
        <w:rPr>
          <w:iCs/>
          <w:color w:val="000000"/>
          <w:szCs w:val="24"/>
        </w:rPr>
        <w:t>/</w:t>
      </w:r>
      <w:r>
        <w:rPr>
          <w:i/>
          <w:color w:val="000000"/>
          <w:szCs w:val="24"/>
          <w:lang w:val="en-US"/>
        </w:rPr>
        <w:t>k</w:t>
      </w:r>
      <w:r w:rsidRPr="00A85EA6">
        <w:rPr>
          <w:iCs/>
          <w:color w:val="000000"/>
          <w:szCs w:val="24"/>
        </w:rPr>
        <w:t>,</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где </w:t>
      </w:r>
      <w:r>
        <w:rPr>
          <w:i/>
          <w:color w:val="000000"/>
          <w:szCs w:val="23"/>
          <w:lang w:val="en-US"/>
        </w:rPr>
        <w:t>S</w:t>
      </w:r>
      <w:r>
        <w:rPr>
          <w:iCs/>
          <w:color w:val="000000"/>
          <w:szCs w:val="23"/>
        </w:rPr>
        <w:t xml:space="preserve"> </w:t>
      </w:r>
      <w:r>
        <w:rPr>
          <w:color w:val="000000"/>
          <w:szCs w:val="23"/>
        </w:rPr>
        <w:t>- площадь поперечного сечения защитного проводника, мм</w:t>
      </w:r>
      <w:r>
        <w:rPr>
          <w:color w:val="000000"/>
          <w:szCs w:val="23"/>
          <w:vertAlign w:val="superscript"/>
        </w:rPr>
        <w:t>2</w:t>
      </w:r>
      <w:r>
        <w:rPr>
          <w:color w:val="000000"/>
          <w:szCs w:val="23"/>
        </w:rPr>
        <w:t>;</w:t>
      </w:r>
    </w:p>
    <w:p w:rsidR="00A85EA6" w:rsidRDefault="00A85EA6" w:rsidP="00A85EA6">
      <w:pPr>
        <w:shd w:val="clear" w:color="auto" w:fill="FFFFFF"/>
        <w:ind w:firstLine="284"/>
        <w:jc w:val="both"/>
      </w:pPr>
      <w:r>
        <w:rPr>
          <w:i/>
          <w:iCs/>
          <w:color w:val="000000"/>
          <w:szCs w:val="23"/>
          <w:lang w:val="en-US"/>
        </w:rPr>
        <w:t>I</w:t>
      </w:r>
      <w:r>
        <w:rPr>
          <w:color w:val="000000"/>
          <w:szCs w:val="23"/>
        </w:rPr>
        <w:t xml:space="preserve"> - ток короткого замыкания, обеспечивающий время отключения поврежденной цепи защитным аппаратом в соответствии с табл. 1.7.1 и 1.7.2 или за время не более 5 с в соответствии с </w:t>
      </w:r>
      <w:r>
        <w:rPr>
          <w:bCs/>
          <w:color w:val="000000"/>
          <w:szCs w:val="23"/>
        </w:rPr>
        <w:t>1.7.79, А;</w:t>
      </w:r>
    </w:p>
    <w:p w:rsidR="00A85EA6" w:rsidRDefault="00A85EA6" w:rsidP="00A85EA6">
      <w:pPr>
        <w:shd w:val="clear" w:color="auto" w:fill="FFFFFF"/>
        <w:ind w:firstLine="284"/>
        <w:jc w:val="both"/>
      </w:pPr>
      <w:r>
        <w:rPr>
          <w:i/>
          <w:color w:val="000000"/>
          <w:szCs w:val="23"/>
          <w:lang w:val="en-US"/>
        </w:rPr>
        <w:t>t</w:t>
      </w:r>
      <w:r>
        <w:rPr>
          <w:iCs/>
          <w:color w:val="000000"/>
          <w:szCs w:val="23"/>
        </w:rPr>
        <w:t xml:space="preserve"> - </w:t>
      </w:r>
      <w:r>
        <w:rPr>
          <w:color w:val="000000"/>
          <w:szCs w:val="23"/>
        </w:rPr>
        <w:t>время срабатывания защитного аппарата, с;</w:t>
      </w:r>
    </w:p>
    <w:p w:rsidR="00A85EA6" w:rsidRDefault="00A85EA6" w:rsidP="00A85EA6">
      <w:pPr>
        <w:shd w:val="clear" w:color="auto" w:fill="FFFFFF"/>
        <w:ind w:firstLine="284"/>
        <w:jc w:val="both"/>
      </w:pPr>
      <w:r>
        <w:rPr>
          <w:i/>
          <w:color w:val="000000"/>
          <w:szCs w:val="23"/>
          <w:lang w:val="en-US"/>
        </w:rPr>
        <w:t>k</w:t>
      </w:r>
      <w:r>
        <w:rPr>
          <w:iCs/>
          <w:color w:val="000000"/>
          <w:szCs w:val="23"/>
        </w:rPr>
        <w:t xml:space="preserve"> — </w:t>
      </w:r>
      <w:r>
        <w:rPr>
          <w:color w:val="000000"/>
          <w:szCs w:val="23"/>
        </w:rPr>
        <w:t xml:space="preserve">коэффициент, значение которого зависит от материала защитного проводника, его изоляции, начальной и конечной температур. Значение </w:t>
      </w:r>
      <w:r>
        <w:rPr>
          <w:i/>
          <w:color w:val="000000"/>
          <w:szCs w:val="23"/>
          <w:lang w:val="en-US"/>
        </w:rPr>
        <w:t>k</w:t>
      </w:r>
      <w:r>
        <w:rPr>
          <w:iCs/>
          <w:color w:val="000000"/>
          <w:szCs w:val="23"/>
        </w:rPr>
        <w:t xml:space="preserve"> </w:t>
      </w:r>
      <w:r>
        <w:rPr>
          <w:color w:val="000000"/>
          <w:szCs w:val="23"/>
        </w:rPr>
        <w:t>для защитных проводников в различных условиях приведены в табл. 1.7.6-1.7.9.</w:t>
      </w:r>
    </w:p>
    <w:p w:rsidR="00A85EA6" w:rsidRDefault="00A85EA6" w:rsidP="00A85EA6">
      <w:pPr>
        <w:shd w:val="clear" w:color="auto" w:fill="FFFFFF"/>
        <w:ind w:firstLine="284"/>
        <w:jc w:val="both"/>
      </w:pPr>
      <w:r>
        <w:rPr>
          <w:color w:val="000000"/>
          <w:szCs w:val="23"/>
        </w:rPr>
        <w:t>Если при расчете получается сечение, отличное от приведенного в табл. 1.7.5,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rsidR="00A85EA6" w:rsidRDefault="00A85EA6" w:rsidP="00A85EA6">
      <w:pPr>
        <w:shd w:val="clear" w:color="auto" w:fill="FFFFFF"/>
        <w:ind w:firstLine="284"/>
        <w:jc w:val="both"/>
      </w:pPr>
      <w:r>
        <w:rPr>
          <w:color w:val="000000"/>
          <w:szCs w:val="23"/>
        </w:rPr>
        <w:t>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гл. 1.4, а для электроустановок во взрывоопасных зонах должны соответствовать ГОСТ 22782.0 «Электрооборудование взрывозащищенное. Общие технические требования и методы испытаний».</w:t>
      </w:r>
    </w:p>
    <w:p w:rsidR="00A85EA6" w:rsidRDefault="00A85EA6" w:rsidP="00A85EA6">
      <w:pPr>
        <w:shd w:val="clear" w:color="auto" w:fill="FFFFFF"/>
        <w:ind w:firstLine="284"/>
        <w:jc w:val="both"/>
      </w:pPr>
      <w:r>
        <w:rPr>
          <w:color w:val="000000"/>
          <w:szCs w:val="23"/>
        </w:rPr>
        <w:t>1.7.127. 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rsidR="00A85EA6" w:rsidRDefault="00A85EA6" w:rsidP="00A85EA6">
      <w:pPr>
        <w:shd w:val="clear" w:color="auto" w:fill="FFFFFF"/>
        <w:ind w:firstLine="284"/>
        <w:jc w:val="both"/>
      </w:pPr>
      <w:r>
        <w:rPr>
          <w:color w:val="000000"/>
          <w:szCs w:val="23"/>
        </w:rPr>
        <w:t>2,5 мм</w:t>
      </w:r>
      <w:r>
        <w:rPr>
          <w:color w:val="000000"/>
          <w:szCs w:val="23"/>
          <w:vertAlign w:val="superscript"/>
        </w:rPr>
        <w:t>2</w:t>
      </w:r>
      <w:r>
        <w:rPr>
          <w:color w:val="000000"/>
          <w:szCs w:val="23"/>
        </w:rPr>
        <w:t xml:space="preserve"> - при наличии механической защиты;</w:t>
      </w:r>
    </w:p>
    <w:p w:rsidR="00A85EA6" w:rsidRDefault="00A85EA6" w:rsidP="00A85EA6">
      <w:pPr>
        <w:shd w:val="clear" w:color="auto" w:fill="FFFFFF"/>
        <w:ind w:firstLine="284"/>
        <w:jc w:val="both"/>
      </w:pPr>
      <w:r>
        <w:rPr>
          <w:color w:val="000000"/>
          <w:szCs w:val="23"/>
        </w:rPr>
        <w:t>4 мм</w:t>
      </w:r>
      <w:r>
        <w:rPr>
          <w:color w:val="000000"/>
          <w:szCs w:val="23"/>
          <w:vertAlign w:val="superscript"/>
        </w:rPr>
        <w:t>2</w:t>
      </w:r>
      <w:r>
        <w:rPr>
          <w:color w:val="000000"/>
          <w:szCs w:val="23"/>
        </w:rPr>
        <w:t xml:space="preserve"> - при отсутствии механической защиты.</w:t>
      </w:r>
    </w:p>
    <w:p w:rsidR="00A85EA6" w:rsidRDefault="00A85EA6" w:rsidP="00A85EA6">
      <w:pPr>
        <w:shd w:val="clear" w:color="auto" w:fill="FFFFFF"/>
        <w:ind w:firstLine="284"/>
        <w:jc w:val="both"/>
      </w:pPr>
      <w:r>
        <w:rPr>
          <w:color w:val="000000"/>
          <w:szCs w:val="23"/>
        </w:rPr>
        <w:t>Сечение отдельно проложенных защитных алюминиевых проводников должно быть не менее 16 мм</w:t>
      </w:r>
      <w:r>
        <w:rPr>
          <w:color w:val="000000"/>
          <w:szCs w:val="23"/>
          <w:vertAlign w:val="superscript"/>
        </w:rPr>
        <w:t>2</w:t>
      </w:r>
      <w:r>
        <w:rPr>
          <w:color w:val="000000"/>
          <w:szCs w:val="23"/>
        </w:rPr>
        <w:t>.</w:t>
      </w:r>
    </w:p>
    <w:p w:rsidR="00A85EA6" w:rsidRPr="00A85EA6" w:rsidRDefault="00A85EA6" w:rsidP="00A85EA6">
      <w:pPr>
        <w:shd w:val="clear" w:color="auto" w:fill="FFFFFF"/>
        <w:ind w:firstLine="284"/>
        <w:jc w:val="both"/>
        <w:rPr>
          <w:color w:val="000000"/>
          <w:szCs w:val="23"/>
        </w:rPr>
      </w:pPr>
      <w:r>
        <w:rPr>
          <w:bCs/>
          <w:color w:val="000000"/>
          <w:szCs w:val="23"/>
        </w:rPr>
        <w:t xml:space="preserve">1.7.128. </w:t>
      </w:r>
      <w:r>
        <w:rPr>
          <w:color w:val="000000"/>
          <w:szCs w:val="23"/>
        </w:rPr>
        <w:t xml:space="preserve">В системе </w:t>
      </w:r>
      <w:r>
        <w:rPr>
          <w:i/>
          <w:iCs/>
          <w:color w:val="000000"/>
          <w:szCs w:val="23"/>
        </w:rPr>
        <w:t>Т</w:t>
      </w:r>
      <w:r>
        <w:rPr>
          <w:i/>
          <w:iCs/>
          <w:color w:val="000000"/>
          <w:szCs w:val="23"/>
          <w:lang w:val="en-US"/>
        </w:rPr>
        <w:t>N</w:t>
      </w:r>
      <w:r>
        <w:rPr>
          <w:color w:val="000000"/>
          <w:szCs w:val="23"/>
        </w:rPr>
        <w:t xml:space="preserve"> для обеспечения требований </w:t>
      </w:r>
      <w:r>
        <w:rPr>
          <w:bCs/>
          <w:color w:val="000000"/>
          <w:szCs w:val="23"/>
        </w:rPr>
        <w:t xml:space="preserve">1.7.88 </w:t>
      </w:r>
      <w:r>
        <w:rPr>
          <w:color w:val="000000"/>
          <w:szCs w:val="23"/>
        </w:rPr>
        <w:t>нулевые защитные проводники рекомендуется прокладывать совместно или в непосредственной близости с фазными проводниками.</w:t>
      </w:r>
    </w:p>
    <w:p w:rsidR="00A85EA6" w:rsidRPr="00A85EA6" w:rsidRDefault="00A85EA6" w:rsidP="00A85EA6">
      <w:pPr>
        <w:shd w:val="clear" w:color="auto" w:fill="FFFFFF"/>
        <w:ind w:firstLine="284"/>
        <w:jc w:val="both"/>
      </w:pPr>
    </w:p>
    <w:p w:rsidR="00A85EA6" w:rsidRPr="00A85EA6" w:rsidRDefault="00A85EA6" w:rsidP="00A85EA6">
      <w:pPr>
        <w:shd w:val="clear" w:color="auto" w:fill="FFFFFF"/>
        <w:ind w:firstLine="284"/>
        <w:jc w:val="right"/>
        <w:rPr>
          <w:i/>
          <w:color w:val="000000"/>
          <w:szCs w:val="21"/>
        </w:rPr>
      </w:pPr>
      <w:r>
        <w:rPr>
          <w:i/>
          <w:color w:val="000000"/>
          <w:szCs w:val="21"/>
        </w:rPr>
        <w:t>Таблица 1.7.6</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 xml:space="preserve">Значение коэффициента </w:t>
      </w:r>
      <w:r>
        <w:rPr>
          <w:b/>
          <w:i/>
          <w:iCs/>
          <w:color w:val="000000"/>
          <w:szCs w:val="21"/>
          <w:lang w:val="en-US"/>
        </w:rPr>
        <w:t>k</w:t>
      </w:r>
      <w:r>
        <w:rPr>
          <w:b/>
          <w:color w:val="000000"/>
          <w:szCs w:val="21"/>
        </w:rPr>
        <w:t xml:space="preserve"> для изолированных защитных проводников,</w:t>
      </w:r>
    </w:p>
    <w:p w:rsidR="00A85EA6" w:rsidRDefault="00A85EA6" w:rsidP="00A85EA6">
      <w:pPr>
        <w:shd w:val="clear" w:color="auto" w:fill="FFFFFF"/>
        <w:ind w:firstLine="284"/>
        <w:jc w:val="center"/>
        <w:rPr>
          <w:b/>
          <w:color w:val="000000"/>
          <w:szCs w:val="21"/>
        </w:rPr>
      </w:pPr>
      <w:r>
        <w:rPr>
          <w:b/>
          <w:color w:val="000000"/>
          <w:szCs w:val="21"/>
        </w:rPr>
        <w:t>не входящих в кабель, и для неизолированных проводников, касающихся оболочки</w:t>
      </w:r>
    </w:p>
    <w:p w:rsidR="00A85EA6" w:rsidRDefault="00A85EA6" w:rsidP="00A85EA6">
      <w:pPr>
        <w:shd w:val="clear" w:color="auto" w:fill="FFFFFF"/>
        <w:ind w:firstLine="284"/>
        <w:jc w:val="center"/>
        <w:rPr>
          <w:b/>
          <w:color w:val="000000"/>
          <w:szCs w:val="21"/>
        </w:rPr>
      </w:pPr>
      <w:r>
        <w:rPr>
          <w:b/>
          <w:color w:val="000000"/>
          <w:szCs w:val="21"/>
        </w:rPr>
        <w:t>кабелей (начальная температура проводника принята равной 30 °С)</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2392"/>
        <w:gridCol w:w="1708"/>
        <w:gridCol w:w="1708"/>
        <w:gridCol w:w="1021"/>
      </w:tblGrid>
      <w:tr w:rsidR="00A85EA6">
        <w:trPr>
          <w:trHeight w:val="120"/>
        </w:trPr>
        <w:tc>
          <w:tcPr>
            <w:tcW w:w="239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Параметр</w:t>
            </w:r>
          </w:p>
        </w:tc>
        <w:tc>
          <w:tcPr>
            <w:tcW w:w="4437"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Материал изоляции</w:t>
            </w:r>
          </w:p>
        </w:tc>
      </w:tr>
      <w:tr w:rsidR="00A85EA6">
        <w:tc>
          <w:tcPr>
            <w:tcW w:w="239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Поливинилхлорид</w:t>
            </w:r>
          </w:p>
          <w:p w:rsidR="00A85EA6" w:rsidRDefault="00A85EA6" w:rsidP="00A20327">
            <w:pPr>
              <w:shd w:val="clear" w:color="auto" w:fill="FFFFFF"/>
              <w:jc w:val="center"/>
            </w:pPr>
            <w:r>
              <w:rPr>
                <w:color w:val="000000"/>
                <w:szCs w:val="19"/>
              </w:rPr>
              <w:t>(ПВХ)</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Поливинилхлорид</w:t>
            </w:r>
          </w:p>
          <w:p w:rsidR="00A85EA6" w:rsidRDefault="00A85EA6" w:rsidP="00A20327">
            <w:pPr>
              <w:shd w:val="clear" w:color="auto" w:fill="FFFFFF"/>
              <w:jc w:val="center"/>
            </w:pPr>
            <w:r>
              <w:rPr>
                <w:color w:val="000000"/>
                <w:szCs w:val="19"/>
              </w:rPr>
              <w:t>(ПВХ)</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Бутиловая</w:t>
            </w:r>
          </w:p>
          <w:p w:rsidR="00A85EA6" w:rsidRDefault="00A85EA6" w:rsidP="00A20327">
            <w:pPr>
              <w:shd w:val="clear" w:color="auto" w:fill="FFFFFF"/>
              <w:jc w:val="center"/>
            </w:pPr>
            <w:r>
              <w:rPr>
                <w:color w:val="000000"/>
                <w:szCs w:val="19"/>
              </w:rPr>
              <w:t>резина</w:t>
            </w:r>
          </w:p>
        </w:tc>
      </w:tr>
      <w:tr w:rsidR="00A85EA6">
        <w:tc>
          <w:tcPr>
            <w:tcW w:w="239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Конечная температура, °С</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160</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250</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220</w:t>
            </w:r>
          </w:p>
        </w:tc>
      </w:tr>
      <w:tr w:rsidR="00A85EA6">
        <w:tc>
          <w:tcPr>
            <w:tcW w:w="239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i/>
                <w:color w:val="000000"/>
                <w:szCs w:val="19"/>
                <w:lang w:val="en-US"/>
              </w:rPr>
              <w:t>k</w:t>
            </w:r>
            <w:r>
              <w:rPr>
                <w:iCs/>
                <w:color w:val="000000"/>
                <w:szCs w:val="19"/>
              </w:rPr>
              <w:t xml:space="preserve"> </w:t>
            </w:r>
            <w:r>
              <w:rPr>
                <w:color w:val="000000"/>
                <w:szCs w:val="19"/>
              </w:rPr>
              <w:t>проводника:</w:t>
            </w:r>
          </w:p>
        </w:tc>
        <w:tc>
          <w:tcPr>
            <w:tcW w:w="1708"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1708"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102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r>
      <w:tr w:rsidR="00A85EA6">
        <w:tc>
          <w:tcPr>
            <w:tcW w:w="2392"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19"/>
              </w:rPr>
              <w:t>медного</w:t>
            </w:r>
          </w:p>
        </w:tc>
        <w:tc>
          <w:tcPr>
            <w:tcW w:w="170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143</w:t>
            </w:r>
          </w:p>
        </w:tc>
        <w:tc>
          <w:tcPr>
            <w:tcW w:w="170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176</w:t>
            </w:r>
          </w:p>
        </w:tc>
        <w:tc>
          <w:tcPr>
            <w:tcW w:w="102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166</w:t>
            </w:r>
          </w:p>
        </w:tc>
      </w:tr>
      <w:tr w:rsidR="00A85EA6">
        <w:tc>
          <w:tcPr>
            <w:tcW w:w="2392"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19"/>
              </w:rPr>
              <w:t>алюминиевого</w:t>
            </w:r>
          </w:p>
        </w:tc>
        <w:tc>
          <w:tcPr>
            <w:tcW w:w="170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95</w:t>
            </w:r>
          </w:p>
        </w:tc>
        <w:tc>
          <w:tcPr>
            <w:tcW w:w="170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116</w:t>
            </w:r>
          </w:p>
        </w:tc>
        <w:tc>
          <w:tcPr>
            <w:tcW w:w="102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110</w:t>
            </w:r>
          </w:p>
        </w:tc>
      </w:tr>
      <w:tr w:rsidR="00A85EA6">
        <w:tc>
          <w:tcPr>
            <w:tcW w:w="239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стального</w:t>
            </w:r>
          </w:p>
        </w:tc>
        <w:tc>
          <w:tcPr>
            <w:tcW w:w="1708"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52</w:t>
            </w:r>
          </w:p>
        </w:tc>
        <w:tc>
          <w:tcPr>
            <w:tcW w:w="1708"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64</w:t>
            </w:r>
          </w:p>
        </w:tc>
        <w:tc>
          <w:tcPr>
            <w:tcW w:w="102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60</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1.7.7</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 xml:space="preserve">Значение коэффициента </w:t>
      </w:r>
      <w:r>
        <w:rPr>
          <w:b/>
          <w:i/>
          <w:iCs/>
          <w:color w:val="000000"/>
          <w:szCs w:val="21"/>
          <w:lang w:val="en-US"/>
        </w:rPr>
        <w:t>k</w:t>
      </w:r>
      <w:r>
        <w:rPr>
          <w:b/>
          <w:color w:val="000000"/>
          <w:szCs w:val="21"/>
        </w:rPr>
        <w:t xml:space="preserve"> для защитного проводника,</w:t>
      </w:r>
    </w:p>
    <w:p w:rsidR="00A85EA6" w:rsidRDefault="00A85EA6" w:rsidP="00A85EA6">
      <w:pPr>
        <w:shd w:val="clear" w:color="auto" w:fill="FFFFFF"/>
        <w:ind w:firstLine="284"/>
        <w:jc w:val="center"/>
        <w:rPr>
          <w:b/>
          <w:color w:val="000000"/>
          <w:szCs w:val="21"/>
        </w:rPr>
      </w:pPr>
      <w:r>
        <w:rPr>
          <w:b/>
          <w:color w:val="000000"/>
          <w:szCs w:val="21"/>
        </w:rPr>
        <w:t>входящего в многожильный кабель</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476"/>
        <w:gridCol w:w="1708"/>
        <w:gridCol w:w="2533"/>
        <w:gridCol w:w="1021"/>
      </w:tblGrid>
      <w:tr w:rsidR="00A85EA6">
        <w:tc>
          <w:tcPr>
            <w:tcW w:w="2476"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Параметр</w:t>
            </w:r>
          </w:p>
        </w:tc>
        <w:tc>
          <w:tcPr>
            <w:tcW w:w="5262"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Материал изоляции</w:t>
            </w:r>
          </w:p>
        </w:tc>
      </w:tr>
      <w:tr w:rsidR="00A85EA6">
        <w:tc>
          <w:tcPr>
            <w:tcW w:w="2476"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Поливинилхлорид</w:t>
            </w:r>
          </w:p>
          <w:p w:rsidR="00A85EA6" w:rsidRDefault="00A85EA6" w:rsidP="00A20327">
            <w:pPr>
              <w:shd w:val="clear" w:color="auto" w:fill="FFFFFF"/>
              <w:jc w:val="center"/>
            </w:pPr>
            <w:r>
              <w:rPr>
                <w:color w:val="000000"/>
                <w:szCs w:val="19"/>
              </w:rPr>
              <w:t>(ПВХ)</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Сшитый полиэтилен,</w:t>
            </w:r>
          </w:p>
          <w:p w:rsidR="00A85EA6" w:rsidRDefault="00A85EA6" w:rsidP="00A20327">
            <w:pPr>
              <w:shd w:val="clear" w:color="auto" w:fill="FFFFFF"/>
              <w:jc w:val="center"/>
            </w:pPr>
            <w:r>
              <w:rPr>
                <w:color w:val="000000"/>
                <w:szCs w:val="19"/>
              </w:rPr>
              <w:t>этиленпропиленовая резина</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Бутиловая</w:t>
            </w:r>
          </w:p>
          <w:p w:rsidR="00A85EA6" w:rsidRDefault="00A85EA6" w:rsidP="00A20327">
            <w:pPr>
              <w:shd w:val="clear" w:color="auto" w:fill="FFFFFF"/>
              <w:jc w:val="center"/>
            </w:pPr>
            <w:r>
              <w:rPr>
                <w:color w:val="000000"/>
                <w:szCs w:val="19"/>
              </w:rPr>
              <w:t>резина</w:t>
            </w:r>
          </w:p>
        </w:tc>
      </w:tr>
      <w:tr w:rsidR="00A85EA6">
        <w:tc>
          <w:tcPr>
            <w:tcW w:w="2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Начальная температура, °С</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70</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90</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85</w:t>
            </w:r>
          </w:p>
        </w:tc>
      </w:tr>
      <w:tr w:rsidR="00A85EA6">
        <w:tc>
          <w:tcPr>
            <w:tcW w:w="2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Конечная температура, °С</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160</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250</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220</w:t>
            </w:r>
          </w:p>
        </w:tc>
      </w:tr>
      <w:tr w:rsidR="00A85EA6">
        <w:tc>
          <w:tcPr>
            <w:tcW w:w="2476"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i/>
                <w:color w:val="000000"/>
                <w:szCs w:val="21"/>
                <w:lang w:val="en-US"/>
              </w:rPr>
              <w:t>k</w:t>
            </w:r>
            <w:r>
              <w:rPr>
                <w:iCs/>
                <w:color w:val="000000"/>
                <w:szCs w:val="21"/>
              </w:rPr>
              <w:t xml:space="preserve"> </w:t>
            </w:r>
            <w:r>
              <w:rPr>
                <w:color w:val="000000"/>
                <w:szCs w:val="21"/>
              </w:rPr>
              <w:t>проводника:</w:t>
            </w:r>
          </w:p>
        </w:tc>
        <w:tc>
          <w:tcPr>
            <w:tcW w:w="1708"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253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c>
          <w:tcPr>
            <w:tcW w:w="102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p>
        </w:tc>
      </w:tr>
      <w:tr w:rsidR="00A85EA6">
        <w:tc>
          <w:tcPr>
            <w:tcW w:w="2476"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медного</w:t>
            </w:r>
          </w:p>
        </w:tc>
        <w:tc>
          <w:tcPr>
            <w:tcW w:w="170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115</w:t>
            </w:r>
          </w:p>
        </w:tc>
        <w:tc>
          <w:tcPr>
            <w:tcW w:w="253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143</w:t>
            </w:r>
          </w:p>
        </w:tc>
        <w:tc>
          <w:tcPr>
            <w:tcW w:w="102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134</w:t>
            </w:r>
          </w:p>
        </w:tc>
      </w:tr>
      <w:tr w:rsidR="00A85EA6">
        <w:tc>
          <w:tcPr>
            <w:tcW w:w="2476"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алюминиевого</w:t>
            </w:r>
          </w:p>
        </w:tc>
        <w:tc>
          <w:tcPr>
            <w:tcW w:w="1708"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76</w:t>
            </w:r>
          </w:p>
        </w:tc>
        <w:tc>
          <w:tcPr>
            <w:tcW w:w="253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94</w:t>
            </w:r>
          </w:p>
        </w:tc>
        <w:tc>
          <w:tcPr>
            <w:tcW w:w="102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89</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1.7.8</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 xml:space="preserve">Значение коэффициента </w:t>
      </w:r>
      <w:r>
        <w:rPr>
          <w:b/>
          <w:i/>
          <w:iCs/>
          <w:color w:val="000000"/>
          <w:szCs w:val="21"/>
          <w:lang w:val="en-US"/>
        </w:rPr>
        <w:t>k</w:t>
      </w:r>
      <w:r>
        <w:rPr>
          <w:b/>
          <w:color w:val="000000"/>
          <w:szCs w:val="21"/>
        </w:rPr>
        <w:t xml:space="preserve"> при использовании в качестве защитного</w:t>
      </w:r>
    </w:p>
    <w:p w:rsidR="00A85EA6" w:rsidRDefault="00A85EA6" w:rsidP="00A85EA6">
      <w:pPr>
        <w:shd w:val="clear" w:color="auto" w:fill="FFFFFF"/>
        <w:ind w:firstLine="284"/>
        <w:jc w:val="center"/>
        <w:rPr>
          <w:b/>
          <w:color w:val="000000"/>
          <w:szCs w:val="21"/>
        </w:rPr>
      </w:pPr>
      <w:r>
        <w:rPr>
          <w:b/>
          <w:color w:val="000000"/>
          <w:szCs w:val="21"/>
        </w:rPr>
        <w:t>проводника алюминиевой оболочки кабеля</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476"/>
        <w:gridCol w:w="1708"/>
        <w:gridCol w:w="2533"/>
        <w:gridCol w:w="1021"/>
      </w:tblGrid>
      <w:tr w:rsidR="00A85EA6">
        <w:trPr>
          <w:cantSplit/>
        </w:trPr>
        <w:tc>
          <w:tcPr>
            <w:tcW w:w="2476"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Параметр</w:t>
            </w:r>
          </w:p>
        </w:tc>
        <w:tc>
          <w:tcPr>
            <w:tcW w:w="5262"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Материал изоляции</w:t>
            </w:r>
          </w:p>
        </w:tc>
      </w:tr>
      <w:tr w:rsidR="00A85EA6">
        <w:trPr>
          <w:cantSplit/>
        </w:trPr>
        <w:tc>
          <w:tcPr>
            <w:tcW w:w="2476"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lang w:val="en-US"/>
              </w:rPr>
            </w:pPr>
            <w:r>
              <w:rPr>
                <w:color w:val="000000"/>
                <w:szCs w:val="19"/>
              </w:rPr>
              <w:t>Поливинилхлорид</w:t>
            </w:r>
          </w:p>
          <w:p w:rsidR="00A85EA6" w:rsidRDefault="00A85EA6" w:rsidP="00A20327">
            <w:pPr>
              <w:shd w:val="clear" w:color="auto" w:fill="FFFFFF"/>
              <w:jc w:val="center"/>
            </w:pPr>
            <w:r>
              <w:rPr>
                <w:color w:val="000000"/>
                <w:szCs w:val="19"/>
              </w:rPr>
              <w:t>(ПВХ)</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Сшитый полиэтилен,</w:t>
            </w:r>
          </w:p>
          <w:p w:rsidR="00A85EA6" w:rsidRDefault="00A85EA6" w:rsidP="00A20327">
            <w:pPr>
              <w:shd w:val="clear" w:color="auto" w:fill="FFFFFF"/>
              <w:jc w:val="center"/>
            </w:pPr>
            <w:r>
              <w:rPr>
                <w:color w:val="000000"/>
                <w:szCs w:val="19"/>
              </w:rPr>
              <w:t>этиленпропиленовая резина</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Бутиловая</w:t>
            </w:r>
          </w:p>
          <w:p w:rsidR="00A85EA6" w:rsidRDefault="00A85EA6" w:rsidP="00A20327">
            <w:pPr>
              <w:shd w:val="clear" w:color="auto" w:fill="FFFFFF"/>
              <w:jc w:val="center"/>
            </w:pPr>
            <w:r>
              <w:rPr>
                <w:color w:val="000000"/>
                <w:szCs w:val="19"/>
              </w:rPr>
              <w:t>резина</w:t>
            </w:r>
          </w:p>
        </w:tc>
      </w:tr>
      <w:tr w:rsidR="00A85EA6">
        <w:tc>
          <w:tcPr>
            <w:tcW w:w="2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Начальная температура, °С</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60</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80</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75</w:t>
            </w:r>
          </w:p>
        </w:tc>
      </w:tr>
      <w:tr w:rsidR="00A85EA6">
        <w:tc>
          <w:tcPr>
            <w:tcW w:w="2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Конечная температура, °С</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160</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250</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220</w:t>
            </w:r>
          </w:p>
        </w:tc>
      </w:tr>
      <w:tr w:rsidR="00A85EA6">
        <w:tc>
          <w:tcPr>
            <w:tcW w:w="2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i/>
              </w:rPr>
            </w:pPr>
            <w:r>
              <w:rPr>
                <w:i/>
                <w:color w:val="000000"/>
                <w:szCs w:val="22"/>
                <w:lang w:val="en-US"/>
              </w:rPr>
              <w:t>k</w:t>
            </w:r>
          </w:p>
        </w:tc>
        <w:tc>
          <w:tcPr>
            <w:tcW w:w="170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81</w:t>
            </w:r>
          </w:p>
        </w:tc>
        <w:tc>
          <w:tcPr>
            <w:tcW w:w="253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98</w:t>
            </w:r>
          </w:p>
        </w:tc>
        <w:tc>
          <w:tcPr>
            <w:tcW w:w="102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93</w:t>
            </w:r>
          </w:p>
        </w:tc>
      </w:tr>
    </w:tbl>
    <w:p w:rsidR="00A85EA6" w:rsidRDefault="00A85EA6" w:rsidP="00A85EA6">
      <w:pPr>
        <w:shd w:val="clear" w:color="auto" w:fill="FFFFFF"/>
        <w:ind w:firstLine="284"/>
        <w:jc w:val="both"/>
        <w:rPr>
          <w:iCs/>
          <w:color w:val="000000"/>
          <w:szCs w:val="21"/>
          <w:lang w:val="en-US"/>
        </w:rPr>
      </w:pPr>
    </w:p>
    <w:p w:rsidR="00A85EA6" w:rsidRDefault="00A85EA6" w:rsidP="00A85EA6">
      <w:pPr>
        <w:shd w:val="clear" w:color="auto" w:fill="FFFFFF"/>
        <w:ind w:firstLine="284"/>
        <w:jc w:val="right"/>
        <w:rPr>
          <w:i/>
          <w:color w:val="000000"/>
          <w:szCs w:val="21"/>
        </w:rPr>
      </w:pPr>
      <w:r>
        <w:rPr>
          <w:i/>
          <w:color w:val="000000"/>
          <w:szCs w:val="21"/>
        </w:rPr>
        <w:t>Таблица 1.7.9</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 xml:space="preserve">Значение коэффициента </w:t>
      </w:r>
      <w:r>
        <w:rPr>
          <w:b/>
          <w:i/>
          <w:iCs/>
          <w:color w:val="000000"/>
          <w:szCs w:val="21"/>
        </w:rPr>
        <w:t>k</w:t>
      </w:r>
      <w:r>
        <w:rPr>
          <w:b/>
          <w:color w:val="000000"/>
          <w:szCs w:val="21"/>
        </w:rPr>
        <w:t xml:space="preserve"> для неизолированных проводников,</w:t>
      </w:r>
    </w:p>
    <w:p w:rsidR="00A85EA6" w:rsidRDefault="00A85EA6" w:rsidP="00A85EA6">
      <w:pPr>
        <w:shd w:val="clear" w:color="auto" w:fill="FFFFFF"/>
        <w:ind w:firstLine="284"/>
        <w:jc w:val="center"/>
        <w:rPr>
          <w:b/>
          <w:color w:val="000000"/>
          <w:szCs w:val="21"/>
        </w:rPr>
      </w:pPr>
      <w:r>
        <w:rPr>
          <w:b/>
          <w:color w:val="000000"/>
          <w:szCs w:val="21"/>
        </w:rPr>
        <w:t>когда указанные температуры не создают опасности повреждения находящихся</w:t>
      </w:r>
    </w:p>
    <w:p w:rsidR="00A85EA6" w:rsidRDefault="00A85EA6" w:rsidP="00A85EA6">
      <w:pPr>
        <w:shd w:val="clear" w:color="auto" w:fill="FFFFFF"/>
        <w:ind w:firstLine="284"/>
        <w:jc w:val="center"/>
        <w:rPr>
          <w:b/>
          <w:color w:val="000000"/>
          <w:szCs w:val="21"/>
        </w:rPr>
      </w:pPr>
      <w:r>
        <w:rPr>
          <w:b/>
          <w:color w:val="000000"/>
          <w:szCs w:val="21"/>
        </w:rPr>
        <w:t>вблизи материалов (начальная температура проводника принята равной 30 °С)</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1156"/>
        <w:gridCol w:w="1849"/>
        <w:gridCol w:w="2268"/>
        <w:gridCol w:w="1476"/>
        <w:gridCol w:w="1619"/>
      </w:tblGrid>
      <w:tr w:rsidR="00A85EA6">
        <w:trPr>
          <w:cantSplit/>
        </w:trPr>
        <w:tc>
          <w:tcPr>
            <w:tcW w:w="1156"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color w:val="000000"/>
                <w:szCs w:val="19"/>
              </w:rPr>
            </w:pPr>
            <w:r>
              <w:rPr>
                <w:color w:val="000000"/>
                <w:szCs w:val="19"/>
              </w:rPr>
              <w:t>Материал</w:t>
            </w:r>
          </w:p>
          <w:p w:rsidR="00A85EA6" w:rsidRDefault="00A85EA6" w:rsidP="00A20327">
            <w:pPr>
              <w:shd w:val="clear" w:color="auto" w:fill="FFFFFF"/>
              <w:jc w:val="center"/>
            </w:pPr>
            <w:r>
              <w:rPr>
                <w:color w:val="000000"/>
                <w:szCs w:val="19"/>
              </w:rPr>
              <w:t>проводника</w:t>
            </w:r>
          </w:p>
        </w:tc>
        <w:tc>
          <w:tcPr>
            <w:tcW w:w="184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Условия</w:t>
            </w:r>
          </w:p>
        </w:tc>
        <w:tc>
          <w:tcPr>
            <w:tcW w:w="5363"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Проводники</w:t>
            </w:r>
          </w:p>
        </w:tc>
      </w:tr>
      <w:tr w:rsidR="00A85EA6">
        <w:trPr>
          <w:cantSplit/>
        </w:trPr>
        <w:tc>
          <w:tcPr>
            <w:tcW w:w="1156" w:type="dxa"/>
            <w:vMerge/>
            <w:tcBorders>
              <w:top w:val="nil"/>
              <w:left w:val="single" w:sz="6" w:space="0" w:color="auto"/>
              <w:bottom w:val="nil"/>
              <w:right w:val="single" w:sz="6" w:space="0" w:color="auto"/>
            </w:tcBorders>
          </w:tcPr>
          <w:p w:rsidR="00A85EA6" w:rsidRDefault="00A85EA6" w:rsidP="00A20327">
            <w:pPr>
              <w:jc w:val="both"/>
            </w:pPr>
          </w:p>
        </w:tc>
        <w:tc>
          <w:tcPr>
            <w:tcW w:w="1849" w:type="dxa"/>
            <w:vMerge/>
            <w:tcBorders>
              <w:top w:val="nil"/>
              <w:left w:val="single" w:sz="6" w:space="0" w:color="auto"/>
              <w:bottom w:val="nil"/>
              <w:right w:val="single" w:sz="6" w:space="0" w:color="auto"/>
            </w:tcBorders>
          </w:tcPr>
          <w:p w:rsidR="00A85EA6" w:rsidRDefault="00A85EA6" w:rsidP="00A20327">
            <w:pPr>
              <w:jc w:val="both"/>
            </w:pPr>
          </w:p>
        </w:tc>
        <w:tc>
          <w:tcPr>
            <w:tcW w:w="2268"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Проложенные открыто и в специально отведенных местах</w:t>
            </w:r>
          </w:p>
        </w:tc>
        <w:tc>
          <w:tcPr>
            <w:tcW w:w="3095"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Эксплуатируемые</w:t>
            </w:r>
          </w:p>
        </w:tc>
      </w:tr>
      <w:tr w:rsidR="00A85EA6">
        <w:trPr>
          <w:cantSplit/>
        </w:trPr>
        <w:tc>
          <w:tcPr>
            <w:tcW w:w="1156"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849"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268" w:type="dxa"/>
            <w:vMerge/>
            <w:tcBorders>
              <w:top w:val="nil"/>
              <w:left w:val="single" w:sz="6" w:space="0" w:color="auto"/>
              <w:bottom w:val="single" w:sz="6" w:space="0" w:color="auto"/>
              <w:right w:val="single" w:sz="6" w:space="0" w:color="auto"/>
            </w:tcBorders>
          </w:tcPr>
          <w:p w:rsidR="00A85EA6" w:rsidRDefault="00A85EA6" w:rsidP="00A20327">
            <w:pPr>
              <w:jc w:val="center"/>
            </w:pP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в нормальной</w:t>
            </w:r>
          </w:p>
          <w:p w:rsidR="00A85EA6" w:rsidRDefault="00A85EA6" w:rsidP="00A20327">
            <w:pPr>
              <w:shd w:val="clear" w:color="auto" w:fill="FFFFFF"/>
              <w:jc w:val="center"/>
            </w:pPr>
            <w:r>
              <w:rPr>
                <w:color w:val="000000"/>
                <w:szCs w:val="19"/>
              </w:rPr>
              <w:t>среде</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21"/>
              </w:rPr>
            </w:pPr>
            <w:r>
              <w:rPr>
                <w:color w:val="000000"/>
                <w:szCs w:val="21"/>
              </w:rPr>
              <w:t>в пожароопасной</w:t>
            </w:r>
          </w:p>
          <w:p w:rsidR="00A85EA6" w:rsidRDefault="00A85EA6" w:rsidP="00A20327">
            <w:pPr>
              <w:shd w:val="clear" w:color="auto" w:fill="FFFFFF"/>
              <w:jc w:val="center"/>
            </w:pPr>
            <w:r>
              <w:rPr>
                <w:color w:val="000000"/>
                <w:szCs w:val="21"/>
              </w:rPr>
              <w:t>среде</w:t>
            </w:r>
          </w:p>
        </w:tc>
      </w:tr>
      <w:tr w:rsidR="00A85EA6">
        <w:trPr>
          <w:cantSplit/>
        </w:trPr>
        <w:tc>
          <w:tcPr>
            <w:tcW w:w="1156"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Медь</w:t>
            </w:r>
          </w:p>
        </w:tc>
        <w:tc>
          <w:tcPr>
            <w:tcW w:w="18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Максимальная температура, °С</w:t>
            </w:r>
          </w:p>
        </w:tc>
        <w:tc>
          <w:tcPr>
            <w:tcW w:w="226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500*</w:t>
            </w: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200</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150</w:t>
            </w:r>
          </w:p>
        </w:tc>
      </w:tr>
      <w:tr w:rsidR="00A85EA6">
        <w:trPr>
          <w:cantSplit/>
        </w:trPr>
        <w:tc>
          <w:tcPr>
            <w:tcW w:w="1156"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8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i/>
              </w:rPr>
            </w:pPr>
            <w:r>
              <w:rPr>
                <w:i/>
                <w:color w:val="000000"/>
                <w:szCs w:val="22"/>
                <w:lang w:val="en-US"/>
              </w:rPr>
              <w:t>k</w:t>
            </w:r>
          </w:p>
        </w:tc>
        <w:tc>
          <w:tcPr>
            <w:tcW w:w="226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228</w:t>
            </w: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159</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138</w:t>
            </w:r>
          </w:p>
        </w:tc>
      </w:tr>
      <w:tr w:rsidR="00A85EA6">
        <w:trPr>
          <w:cantSplit/>
        </w:trPr>
        <w:tc>
          <w:tcPr>
            <w:tcW w:w="1156"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Алюминий</w:t>
            </w:r>
          </w:p>
        </w:tc>
        <w:tc>
          <w:tcPr>
            <w:tcW w:w="18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Максимальная температура, °С</w:t>
            </w:r>
          </w:p>
        </w:tc>
        <w:tc>
          <w:tcPr>
            <w:tcW w:w="226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300*</w:t>
            </w: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200</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150</w:t>
            </w:r>
          </w:p>
        </w:tc>
      </w:tr>
      <w:tr w:rsidR="00A85EA6">
        <w:trPr>
          <w:cantSplit/>
        </w:trPr>
        <w:tc>
          <w:tcPr>
            <w:tcW w:w="1156"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8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i/>
                <w:color w:val="000000"/>
                <w:szCs w:val="22"/>
                <w:lang w:val="en-US"/>
              </w:rPr>
              <w:t>k</w:t>
            </w:r>
          </w:p>
        </w:tc>
        <w:tc>
          <w:tcPr>
            <w:tcW w:w="226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125</w:t>
            </w: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105</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91</w:t>
            </w:r>
          </w:p>
        </w:tc>
      </w:tr>
      <w:tr w:rsidR="00A85EA6">
        <w:trPr>
          <w:cantSplit/>
        </w:trPr>
        <w:tc>
          <w:tcPr>
            <w:tcW w:w="1156"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lastRenderedPageBreak/>
              <w:t>Сталь</w:t>
            </w:r>
          </w:p>
        </w:tc>
        <w:tc>
          <w:tcPr>
            <w:tcW w:w="18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Максимальная температура, °С</w:t>
            </w:r>
          </w:p>
        </w:tc>
        <w:tc>
          <w:tcPr>
            <w:tcW w:w="226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500*</w:t>
            </w: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200</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150</w:t>
            </w:r>
          </w:p>
        </w:tc>
      </w:tr>
      <w:tr w:rsidR="00A85EA6">
        <w:trPr>
          <w:cantSplit/>
        </w:trPr>
        <w:tc>
          <w:tcPr>
            <w:tcW w:w="1156"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8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i/>
                <w:color w:val="000000"/>
                <w:szCs w:val="22"/>
                <w:lang w:val="en-US"/>
              </w:rPr>
              <w:t>k</w:t>
            </w:r>
          </w:p>
        </w:tc>
        <w:tc>
          <w:tcPr>
            <w:tcW w:w="226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82</w:t>
            </w:r>
          </w:p>
        </w:tc>
        <w:tc>
          <w:tcPr>
            <w:tcW w:w="147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58</w:t>
            </w:r>
          </w:p>
        </w:tc>
        <w:tc>
          <w:tcPr>
            <w:tcW w:w="16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50</w:t>
            </w:r>
          </w:p>
        </w:tc>
      </w:tr>
    </w:tbl>
    <w:p w:rsidR="00A85EA6" w:rsidRDefault="00A85EA6" w:rsidP="00A85EA6">
      <w:pPr>
        <w:shd w:val="clear" w:color="auto" w:fill="FFFFFF"/>
        <w:ind w:firstLine="284"/>
        <w:jc w:val="both"/>
        <w:rPr>
          <w:color w:val="000000"/>
          <w:szCs w:val="19"/>
        </w:rPr>
      </w:pPr>
      <w:r>
        <w:rPr>
          <w:color w:val="000000"/>
          <w:szCs w:val="19"/>
        </w:rPr>
        <w:t>_____________</w:t>
      </w:r>
    </w:p>
    <w:p w:rsidR="00A85EA6" w:rsidRDefault="00A85EA6" w:rsidP="00A85EA6">
      <w:pPr>
        <w:shd w:val="clear" w:color="auto" w:fill="FFFFFF"/>
        <w:ind w:firstLine="284"/>
        <w:jc w:val="both"/>
        <w:rPr>
          <w:color w:val="000000"/>
          <w:szCs w:val="19"/>
        </w:rPr>
      </w:pPr>
      <w:r>
        <w:rPr>
          <w:color w:val="000000"/>
          <w:szCs w:val="19"/>
        </w:rPr>
        <w:t>* Указанные температуры допускаются, если они не ухудшают качество соединений.</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1.7.129. </w:t>
      </w:r>
      <w:r>
        <w:rPr>
          <w:color w:val="000000"/>
          <w:szCs w:val="23"/>
        </w:rPr>
        <w:t>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трубах, коробах, лотках), нулевые защитные проводники должны иметь изоляцию, равноценную изоляции фазных проводников.</w:t>
      </w:r>
    </w:p>
    <w:p w:rsidR="00A85EA6" w:rsidRDefault="00A85EA6" w:rsidP="00A85EA6">
      <w:pPr>
        <w:shd w:val="clear" w:color="auto" w:fill="FFFFFF"/>
        <w:ind w:firstLine="284"/>
        <w:jc w:val="both"/>
      </w:pPr>
      <w:r>
        <w:rPr>
          <w:bCs/>
          <w:color w:val="000000"/>
          <w:szCs w:val="23"/>
        </w:rPr>
        <w:t xml:space="preserve">1.7.130. </w:t>
      </w:r>
      <w:r>
        <w:rPr>
          <w:color w:val="000000"/>
          <w:szCs w:val="23"/>
        </w:rPr>
        <w:t xml:space="preserve">Неизолированные </w:t>
      </w:r>
      <w:r>
        <w:rPr>
          <w:i/>
          <w:iCs/>
          <w:color w:val="000000"/>
          <w:szCs w:val="23"/>
        </w:rPr>
        <w:t>РЕ</w:t>
      </w:r>
      <w:r>
        <w:rPr>
          <w:color w:val="000000"/>
          <w:szCs w:val="23"/>
        </w:rPr>
        <w:t xml:space="preserve">-проводники должны быть защищены от коррозии. В местах пересечения </w:t>
      </w:r>
      <w:r>
        <w:rPr>
          <w:i/>
          <w:iCs/>
          <w:color w:val="000000"/>
          <w:szCs w:val="23"/>
        </w:rPr>
        <w:t>РЕ</w:t>
      </w:r>
      <w:r>
        <w:rPr>
          <w:color w:val="000000"/>
          <w:szCs w:val="23"/>
        </w:rPr>
        <w:t xml:space="preserve">-проводников с кабелями, трубопроводами, железнодорожными путями, в местах их ввода в здания и в других местах, где возможны механические повреждения </w:t>
      </w:r>
      <w:r>
        <w:rPr>
          <w:i/>
          <w:iCs/>
          <w:color w:val="000000"/>
          <w:szCs w:val="23"/>
        </w:rPr>
        <w:t>РЕ</w:t>
      </w:r>
      <w:r>
        <w:rPr>
          <w:color w:val="000000"/>
          <w:szCs w:val="23"/>
        </w:rPr>
        <w:t>-проводников, эти проводники должны быть защищены.</w:t>
      </w:r>
    </w:p>
    <w:p w:rsidR="00A85EA6" w:rsidRDefault="00A85EA6" w:rsidP="00A85EA6">
      <w:pPr>
        <w:shd w:val="clear" w:color="auto" w:fill="FFFFFF"/>
        <w:ind w:firstLine="284"/>
        <w:jc w:val="both"/>
        <w:rPr>
          <w:color w:val="000000"/>
          <w:szCs w:val="23"/>
        </w:rPr>
      </w:pPr>
      <w:r>
        <w:rPr>
          <w:color w:val="000000"/>
          <w:szCs w:val="23"/>
        </w:rPr>
        <w:t xml:space="preserve">В местах пересечения температурных и осадочных швов должна быть предусмотрена компенсация длины </w:t>
      </w:r>
      <w:r>
        <w:rPr>
          <w:i/>
          <w:iCs/>
          <w:color w:val="000000"/>
          <w:szCs w:val="23"/>
        </w:rPr>
        <w:t>РЕ</w:t>
      </w:r>
      <w:r>
        <w:rPr>
          <w:color w:val="000000"/>
          <w:szCs w:val="23"/>
        </w:rPr>
        <w:t>-проводников.</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7"/>
        </w:rPr>
      </w:pPr>
      <w:r>
        <w:rPr>
          <w:b/>
          <w:color w:val="000000"/>
          <w:szCs w:val="27"/>
        </w:rPr>
        <w:t>Совмещенные нулевые защитные и нулевые</w:t>
      </w:r>
    </w:p>
    <w:p w:rsidR="00A85EA6" w:rsidRDefault="00A85EA6" w:rsidP="00A85EA6">
      <w:pPr>
        <w:shd w:val="clear" w:color="auto" w:fill="FFFFFF"/>
        <w:ind w:firstLine="284"/>
        <w:jc w:val="center"/>
        <w:rPr>
          <w:b/>
          <w:color w:val="000000"/>
          <w:szCs w:val="27"/>
        </w:rPr>
      </w:pPr>
      <w:r>
        <w:rPr>
          <w:b/>
          <w:color w:val="000000"/>
          <w:szCs w:val="27"/>
        </w:rPr>
        <w:t>рабочие проводники (</w:t>
      </w:r>
      <w:r>
        <w:rPr>
          <w:b/>
          <w:i/>
          <w:iCs/>
          <w:caps/>
          <w:color w:val="000000"/>
          <w:lang w:val="en-US"/>
        </w:rPr>
        <w:t>pen</w:t>
      </w:r>
      <w:r>
        <w:rPr>
          <w:b/>
          <w:color w:val="000000"/>
          <w:szCs w:val="27"/>
        </w:rPr>
        <w:t>-проводники)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1.7.131. </w:t>
      </w:r>
      <w:r>
        <w:rPr>
          <w:color w:val="000000"/>
          <w:szCs w:val="23"/>
        </w:rPr>
        <w:t xml:space="preserve">В многофазных цепях в системе </w:t>
      </w:r>
      <w:r>
        <w:rPr>
          <w:i/>
          <w:color w:val="000000"/>
          <w:szCs w:val="23"/>
          <w:lang w:val="en-US"/>
        </w:rPr>
        <w:t>TN</w:t>
      </w:r>
      <w:r>
        <w:rPr>
          <w:iCs/>
          <w:color w:val="000000"/>
          <w:szCs w:val="23"/>
        </w:rPr>
        <w:t xml:space="preserve"> </w:t>
      </w:r>
      <w:r>
        <w:rPr>
          <w:color w:val="000000"/>
          <w:szCs w:val="23"/>
        </w:rPr>
        <w:t>для стационарно проложенных кабелей, жилы которых имеют площадь поперечного сечения не менее 10 мм</w:t>
      </w:r>
      <w:r>
        <w:rPr>
          <w:color w:val="000000"/>
          <w:szCs w:val="23"/>
          <w:vertAlign w:val="superscript"/>
        </w:rPr>
        <w:t>2</w:t>
      </w:r>
      <w:r>
        <w:rPr>
          <w:color w:val="000000"/>
          <w:szCs w:val="23"/>
        </w:rPr>
        <w:t xml:space="preserve"> по меди или 16 мм</w:t>
      </w:r>
      <w:r>
        <w:rPr>
          <w:color w:val="000000"/>
          <w:szCs w:val="23"/>
          <w:vertAlign w:val="superscript"/>
        </w:rPr>
        <w:t>2</w:t>
      </w:r>
      <w:r>
        <w:rPr>
          <w:color w:val="000000"/>
          <w:szCs w:val="23"/>
        </w:rPr>
        <w:t xml:space="preserve"> по алюминию, функции нулевого защитного </w:t>
      </w:r>
      <w:r>
        <w:rPr>
          <w:iCs/>
          <w:color w:val="000000"/>
          <w:szCs w:val="23"/>
        </w:rPr>
        <w:t>(</w:t>
      </w:r>
      <w:r>
        <w:rPr>
          <w:i/>
          <w:color w:val="000000"/>
          <w:szCs w:val="23"/>
        </w:rPr>
        <w:t>РЕ</w:t>
      </w:r>
      <w:r>
        <w:rPr>
          <w:iCs/>
          <w:color w:val="000000"/>
          <w:szCs w:val="23"/>
        </w:rPr>
        <w:t xml:space="preserve">) </w:t>
      </w:r>
      <w:r>
        <w:rPr>
          <w:color w:val="000000"/>
          <w:szCs w:val="23"/>
        </w:rPr>
        <w:t xml:space="preserve">и нулевого рабочего </w:t>
      </w:r>
      <w:r>
        <w:rPr>
          <w:iCs/>
          <w:color w:val="000000"/>
          <w:szCs w:val="23"/>
        </w:rPr>
        <w:t>(</w:t>
      </w:r>
      <w:r>
        <w:rPr>
          <w:i/>
          <w:color w:val="000000"/>
          <w:szCs w:val="23"/>
          <w:lang w:val="en-US"/>
        </w:rPr>
        <w:t>N</w:t>
      </w:r>
      <w:r>
        <w:rPr>
          <w:iCs/>
          <w:color w:val="000000"/>
          <w:szCs w:val="23"/>
        </w:rPr>
        <w:t xml:space="preserve">) </w:t>
      </w:r>
      <w:r>
        <w:rPr>
          <w:color w:val="000000"/>
          <w:szCs w:val="23"/>
        </w:rPr>
        <w:t>проводников могут быть совмещены в одном проводнике (</w:t>
      </w:r>
      <w:r>
        <w:rPr>
          <w:i/>
          <w:iCs/>
          <w:caps/>
          <w:color w:val="000000"/>
          <w:lang w:val="en-US"/>
        </w:rPr>
        <w:t>pen</w:t>
      </w:r>
      <w:r>
        <w:rPr>
          <w:color w:val="000000"/>
          <w:szCs w:val="23"/>
        </w:rPr>
        <w:t>-проводник).</w:t>
      </w:r>
    </w:p>
    <w:p w:rsidR="00A85EA6" w:rsidRDefault="00A85EA6" w:rsidP="00A85EA6">
      <w:pPr>
        <w:shd w:val="clear" w:color="auto" w:fill="FFFFFF"/>
        <w:ind w:firstLine="284"/>
        <w:jc w:val="both"/>
      </w:pPr>
      <w:r>
        <w:rPr>
          <w:bCs/>
          <w:color w:val="000000"/>
          <w:szCs w:val="23"/>
        </w:rPr>
        <w:t xml:space="preserve">1.7.132. </w:t>
      </w:r>
      <w:r>
        <w:rPr>
          <w:color w:val="000000"/>
          <w:szCs w:val="23"/>
        </w:rPr>
        <w:t>Не допускается совмещение функций нулевого защитного и нулевого рабочего проводников в цепях однофазного и постоянного тока.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rsidR="00A85EA6" w:rsidRDefault="00A85EA6" w:rsidP="00A85EA6">
      <w:pPr>
        <w:shd w:val="clear" w:color="auto" w:fill="FFFFFF"/>
        <w:ind w:firstLine="284"/>
        <w:jc w:val="both"/>
      </w:pPr>
      <w:r>
        <w:rPr>
          <w:color w:val="000000"/>
          <w:szCs w:val="23"/>
        </w:rPr>
        <w:t xml:space="preserve">1.7.133. Не допускается использование сторонних проводящих частей в качестве единственного </w:t>
      </w:r>
      <w:r>
        <w:rPr>
          <w:i/>
          <w:iCs/>
          <w:caps/>
          <w:color w:val="000000"/>
          <w:lang w:val="en-US"/>
        </w:rPr>
        <w:t>pen</w:t>
      </w:r>
      <w:r>
        <w:rPr>
          <w:color w:val="000000"/>
          <w:szCs w:val="23"/>
        </w:rPr>
        <w:t>-проводника.</w:t>
      </w:r>
    </w:p>
    <w:p w:rsidR="00A85EA6" w:rsidRDefault="00A85EA6" w:rsidP="00A85EA6">
      <w:pPr>
        <w:shd w:val="clear" w:color="auto" w:fill="FFFFFF"/>
        <w:ind w:firstLine="284"/>
        <w:jc w:val="both"/>
      </w:pPr>
      <w:r>
        <w:rPr>
          <w:color w:val="000000"/>
          <w:szCs w:val="23"/>
        </w:rPr>
        <w:t xml:space="preserve">Это требование не исключает использования открытых и сторонних проводящих частей в качестве дополнительного </w:t>
      </w:r>
      <w:r>
        <w:rPr>
          <w:i/>
          <w:iCs/>
          <w:caps/>
          <w:color w:val="000000"/>
          <w:lang w:val="en-US"/>
        </w:rPr>
        <w:t>pen</w:t>
      </w:r>
      <w:r>
        <w:rPr>
          <w:color w:val="000000"/>
          <w:szCs w:val="23"/>
        </w:rPr>
        <w:t>-проводника при присоединении их к системе уравнивания потенциалов.</w:t>
      </w:r>
    </w:p>
    <w:p w:rsidR="00A85EA6" w:rsidRDefault="00A85EA6" w:rsidP="00A85EA6">
      <w:pPr>
        <w:shd w:val="clear" w:color="auto" w:fill="FFFFFF"/>
        <w:ind w:firstLine="284"/>
        <w:jc w:val="both"/>
      </w:pPr>
      <w:r>
        <w:rPr>
          <w:bCs/>
          <w:color w:val="000000"/>
          <w:szCs w:val="23"/>
        </w:rPr>
        <w:t xml:space="preserve">1.7.134. </w:t>
      </w:r>
      <w:r>
        <w:rPr>
          <w:color w:val="000000"/>
          <w:szCs w:val="23"/>
        </w:rPr>
        <w:t xml:space="preserve">Специально предусмотренные </w:t>
      </w:r>
      <w:r>
        <w:rPr>
          <w:i/>
          <w:iCs/>
          <w:caps/>
          <w:color w:val="000000"/>
          <w:lang w:val="en-US"/>
        </w:rPr>
        <w:t>pen</w:t>
      </w:r>
      <w:r>
        <w:rPr>
          <w:color w:val="000000"/>
          <w:szCs w:val="23"/>
        </w:rPr>
        <w:t>-проводники должны соответствовать требованиям 1.7.126 к сечению защитных проводников, а также требованиям гл. 2.1 к нулевому рабочему проводнику.</w:t>
      </w:r>
    </w:p>
    <w:p w:rsidR="00A85EA6" w:rsidRDefault="00A85EA6" w:rsidP="00A85EA6">
      <w:pPr>
        <w:shd w:val="clear" w:color="auto" w:fill="FFFFFF"/>
        <w:ind w:firstLine="284"/>
        <w:jc w:val="both"/>
      </w:pPr>
      <w:r>
        <w:rPr>
          <w:color w:val="000000"/>
          <w:szCs w:val="23"/>
        </w:rPr>
        <w:t xml:space="preserve">Изоляция </w:t>
      </w:r>
      <w:r>
        <w:rPr>
          <w:i/>
          <w:iCs/>
          <w:caps/>
          <w:color w:val="000000"/>
          <w:lang w:val="en-US"/>
        </w:rPr>
        <w:t>pen</w:t>
      </w:r>
      <w:r>
        <w:rPr>
          <w:color w:val="000000"/>
          <w:szCs w:val="23"/>
        </w:rPr>
        <w:t xml:space="preserve">-проводников должна быть равноценна изоляции фазных проводников. Не требуется изолировать шину </w:t>
      </w:r>
      <w:r>
        <w:rPr>
          <w:i/>
          <w:color w:val="000000"/>
          <w:szCs w:val="23"/>
          <w:lang w:val="en-US"/>
        </w:rPr>
        <w:t>PEN</w:t>
      </w:r>
      <w:r>
        <w:rPr>
          <w:iCs/>
          <w:color w:val="000000"/>
          <w:szCs w:val="23"/>
        </w:rPr>
        <w:t xml:space="preserve"> </w:t>
      </w:r>
      <w:r>
        <w:rPr>
          <w:color w:val="000000"/>
          <w:szCs w:val="23"/>
        </w:rPr>
        <w:t>сборных шин низковольтных комплектных устройств.</w:t>
      </w:r>
    </w:p>
    <w:p w:rsidR="00A85EA6" w:rsidRDefault="00A85EA6" w:rsidP="00A85EA6">
      <w:pPr>
        <w:shd w:val="clear" w:color="auto" w:fill="FFFFFF"/>
        <w:ind w:firstLine="284"/>
        <w:jc w:val="both"/>
        <w:rPr>
          <w:color w:val="000000"/>
          <w:szCs w:val="23"/>
        </w:rPr>
      </w:pPr>
      <w:r>
        <w:rPr>
          <w:bCs/>
          <w:color w:val="000000"/>
          <w:szCs w:val="23"/>
        </w:rPr>
        <w:t xml:space="preserve">1.7.135. </w:t>
      </w:r>
      <w:r>
        <w:rPr>
          <w:color w:val="000000"/>
          <w:szCs w:val="23"/>
        </w:rPr>
        <w:t xml:space="preserve">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энергии. В месте разделения </w:t>
      </w:r>
      <w:r>
        <w:rPr>
          <w:i/>
          <w:iCs/>
          <w:caps/>
          <w:color w:val="000000"/>
          <w:lang w:val="en-US"/>
        </w:rPr>
        <w:t>pen</w:t>
      </w:r>
      <w:r>
        <w:rPr>
          <w:color w:val="000000"/>
          <w:szCs w:val="23"/>
        </w:rPr>
        <w:t xml:space="preserve">-проводника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w:t>
      </w:r>
      <w:r>
        <w:rPr>
          <w:i/>
          <w:iCs/>
          <w:caps/>
          <w:color w:val="000000"/>
          <w:lang w:val="en-US"/>
        </w:rPr>
        <w:t>pen</w:t>
      </w:r>
      <w:r>
        <w:rPr>
          <w:color w:val="000000"/>
          <w:szCs w:val="23"/>
        </w:rPr>
        <w:t xml:space="preserve">-проводник питающей линии должен быть подключен к зажиму или шине нулевого защитного </w:t>
      </w:r>
      <w:r>
        <w:rPr>
          <w:i/>
          <w:iCs/>
          <w:color w:val="000000"/>
          <w:szCs w:val="23"/>
        </w:rPr>
        <w:t>РЕ</w:t>
      </w:r>
      <w:r>
        <w:rPr>
          <w:color w:val="000000"/>
          <w:szCs w:val="23"/>
        </w:rPr>
        <w:t>-проводника.</w:t>
      </w:r>
    </w:p>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center"/>
        <w:rPr>
          <w:b/>
          <w:color w:val="000000"/>
          <w:szCs w:val="27"/>
        </w:rPr>
      </w:pPr>
      <w:r>
        <w:rPr>
          <w:b/>
          <w:color w:val="000000"/>
          <w:szCs w:val="27"/>
        </w:rPr>
        <w:t>Проводники системы уравнивания потенциалов</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1.7.136. </w:t>
      </w:r>
      <w:r>
        <w:rPr>
          <w:color w:val="000000"/>
          <w:szCs w:val="23"/>
        </w:rPr>
        <w:t xml:space="preserve">В качестве проводников системы уравнивания потенциалов могут быть использованы открытые и сторонние проводящие части, указанные в </w:t>
      </w:r>
      <w:r>
        <w:rPr>
          <w:bCs/>
          <w:color w:val="000000"/>
          <w:szCs w:val="23"/>
        </w:rPr>
        <w:t xml:space="preserve">1.7.121, </w:t>
      </w:r>
      <w:r>
        <w:rPr>
          <w:color w:val="000000"/>
          <w:szCs w:val="23"/>
        </w:rPr>
        <w:t>или специально проложенные проводники, или их сочетание.</w:t>
      </w:r>
    </w:p>
    <w:p w:rsidR="00A85EA6" w:rsidRDefault="00A85EA6" w:rsidP="00A85EA6">
      <w:pPr>
        <w:shd w:val="clear" w:color="auto" w:fill="FFFFFF"/>
        <w:ind w:firstLine="284"/>
        <w:jc w:val="both"/>
      </w:pPr>
      <w:r>
        <w:rPr>
          <w:color w:val="000000"/>
          <w:szCs w:val="23"/>
        </w:rPr>
        <w:t>1.7.137.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color w:val="000000"/>
          <w:szCs w:val="23"/>
          <w:vertAlign w:val="superscript"/>
        </w:rPr>
        <w:t xml:space="preserve">2 </w:t>
      </w:r>
      <w:r>
        <w:rPr>
          <w:color w:val="000000"/>
          <w:szCs w:val="23"/>
        </w:rPr>
        <w:t>по меди или равноценное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 любом случае должно быть не менее: медных - 6 мм</w:t>
      </w:r>
      <w:r>
        <w:rPr>
          <w:color w:val="000000"/>
          <w:szCs w:val="23"/>
          <w:vertAlign w:val="superscript"/>
        </w:rPr>
        <w:t>2</w:t>
      </w:r>
      <w:r>
        <w:rPr>
          <w:color w:val="000000"/>
          <w:szCs w:val="23"/>
        </w:rPr>
        <w:t>, алюминиевых - 16 мм</w:t>
      </w:r>
      <w:r>
        <w:rPr>
          <w:color w:val="000000"/>
          <w:szCs w:val="23"/>
          <w:vertAlign w:val="superscript"/>
        </w:rPr>
        <w:t>2</w:t>
      </w:r>
      <w:r>
        <w:rPr>
          <w:color w:val="000000"/>
          <w:szCs w:val="23"/>
        </w:rPr>
        <w:t>, стальных - 50 мм</w:t>
      </w:r>
      <w:r>
        <w:rPr>
          <w:color w:val="000000"/>
          <w:szCs w:val="23"/>
          <w:vertAlign w:val="superscript"/>
        </w:rPr>
        <w:t>2</w:t>
      </w:r>
      <w:r>
        <w:rPr>
          <w:color w:val="000000"/>
          <w:szCs w:val="23"/>
        </w:rPr>
        <w:t>.</w:t>
      </w:r>
    </w:p>
    <w:p w:rsidR="00A85EA6" w:rsidRDefault="00A85EA6" w:rsidP="00A85EA6">
      <w:pPr>
        <w:shd w:val="clear" w:color="auto" w:fill="FFFFFF"/>
        <w:ind w:firstLine="284"/>
        <w:jc w:val="both"/>
      </w:pPr>
      <w:r>
        <w:rPr>
          <w:color w:val="000000"/>
          <w:szCs w:val="23"/>
        </w:rPr>
        <w:t>1.7.138. Сечение проводников дополнительной системы уравнивания потенциалов должно быть не менее:</w:t>
      </w:r>
    </w:p>
    <w:p w:rsidR="00A85EA6" w:rsidRDefault="00A85EA6" w:rsidP="00A85EA6">
      <w:pPr>
        <w:shd w:val="clear" w:color="auto" w:fill="FFFFFF"/>
        <w:ind w:firstLine="284"/>
        <w:jc w:val="both"/>
      </w:pPr>
      <w:r>
        <w:rPr>
          <w:color w:val="000000"/>
          <w:szCs w:val="23"/>
        </w:rPr>
        <w:lastRenderedPageBreak/>
        <w:t>при соединении двух открытых проводящих частей - сечения меньшего из защитных проводников, подключенных к этим частям;</w:t>
      </w:r>
    </w:p>
    <w:p w:rsidR="00A85EA6" w:rsidRDefault="00A85EA6" w:rsidP="00A85EA6">
      <w:pPr>
        <w:shd w:val="clear" w:color="auto" w:fill="FFFFFF"/>
        <w:ind w:firstLine="284"/>
        <w:jc w:val="both"/>
      </w:pPr>
      <w:r>
        <w:rPr>
          <w:color w:val="000000"/>
          <w:szCs w:val="23"/>
        </w:rPr>
        <w:t>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rsidR="00A85EA6" w:rsidRDefault="00A85EA6" w:rsidP="00A85EA6">
      <w:pPr>
        <w:shd w:val="clear" w:color="auto" w:fill="FFFFFF"/>
        <w:ind w:firstLine="284"/>
        <w:jc w:val="both"/>
      </w:pPr>
      <w:r>
        <w:rPr>
          <w:color w:val="000000"/>
          <w:szCs w:val="23"/>
        </w:rPr>
        <w:t>Сечения проводников дополнительного уравнивания потенциалов, не входящих в состав кабеля, должны соответствовать требованиям 1.7.127.</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Соединения и присоединения заземляющих, защитных проводников</w:t>
      </w:r>
    </w:p>
    <w:p w:rsidR="00A85EA6" w:rsidRDefault="00A85EA6" w:rsidP="00A85EA6">
      <w:pPr>
        <w:shd w:val="clear" w:color="auto" w:fill="FFFFFF"/>
        <w:ind w:firstLine="284"/>
        <w:jc w:val="center"/>
        <w:rPr>
          <w:b/>
          <w:color w:val="000000"/>
          <w:szCs w:val="27"/>
        </w:rPr>
      </w:pPr>
      <w:r>
        <w:rPr>
          <w:b/>
          <w:color w:val="000000"/>
          <w:szCs w:val="27"/>
        </w:rPr>
        <w:t>и проводников системы уравнивания и выравнивания потенциалов</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1.7.139.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 установках без агрессивных сред соединять заземляющие и нулевые защитные проводники другими способами, обеспечивающими требования ГОСТ 10434 «Соединения контактные электрические. Общие технические требования» ко 2-му классу соединений.</w:t>
      </w:r>
    </w:p>
    <w:p w:rsidR="00A85EA6" w:rsidRDefault="00A85EA6" w:rsidP="00A85EA6">
      <w:pPr>
        <w:shd w:val="clear" w:color="auto" w:fill="FFFFFF"/>
        <w:ind w:firstLine="284"/>
        <w:jc w:val="both"/>
      </w:pPr>
      <w:r>
        <w:rPr>
          <w:color w:val="000000"/>
          <w:szCs w:val="23"/>
        </w:rPr>
        <w:t>Соединения должны быть защищены от коррозии и механических повреждений.</w:t>
      </w:r>
    </w:p>
    <w:p w:rsidR="00A85EA6" w:rsidRDefault="00A85EA6" w:rsidP="00A85EA6">
      <w:pPr>
        <w:shd w:val="clear" w:color="auto" w:fill="FFFFFF"/>
        <w:ind w:firstLine="284"/>
        <w:jc w:val="both"/>
      </w:pPr>
      <w:r>
        <w:rPr>
          <w:color w:val="000000"/>
          <w:szCs w:val="23"/>
        </w:rPr>
        <w:t>Для болтовых соединений должны быть предусмотрены меры против ослабления контакта.</w:t>
      </w:r>
    </w:p>
    <w:p w:rsidR="00A85EA6" w:rsidRDefault="00A85EA6" w:rsidP="00A85EA6">
      <w:pPr>
        <w:shd w:val="clear" w:color="auto" w:fill="FFFFFF"/>
        <w:ind w:firstLine="284"/>
        <w:jc w:val="both"/>
      </w:pPr>
      <w:r>
        <w:rPr>
          <w:bCs/>
          <w:color w:val="000000"/>
          <w:szCs w:val="23"/>
        </w:rPr>
        <w:t xml:space="preserve">1.7.140. </w:t>
      </w:r>
      <w:r>
        <w:rPr>
          <w:color w:val="000000"/>
          <w:szCs w:val="23"/>
        </w:rPr>
        <w:t>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спрессованных присоединений к нагревательным элементам в системах обогрева и их соединений, находящихся в полах, стенах, перекрытиях и в земле.</w:t>
      </w:r>
    </w:p>
    <w:p w:rsidR="00A85EA6" w:rsidRDefault="00A85EA6" w:rsidP="00A85EA6">
      <w:pPr>
        <w:shd w:val="clear" w:color="auto" w:fill="FFFFFF"/>
        <w:ind w:firstLine="284"/>
        <w:jc w:val="both"/>
      </w:pPr>
      <w:r>
        <w:rPr>
          <w:bCs/>
          <w:color w:val="000000"/>
          <w:szCs w:val="23"/>
        </w:rPr>
        <w:t xml:space="preserve">1.7.141. </w:t>
      </w:r>
      <w:r>
        <w:rPr>
          <w:color w:val="000000"/>
          <w:szCs w:val="23"/>
        </w:rPr>
        <w:t>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rsidR="00A85EA6" w:rsidRDefault="00A85EA6" w:rsidP="00A85EA6">
      <w:pPr>
        <w:shd w:val="clear" w:color="auto" w:fill="FFFFFF"/>
        <w:ind w:firstLine="284"/>
        <w:jc w:val="both"/>
      </w:pPr>
      <w:r>
        <w:rPr>
          <w:bCs/>
          <w:color w:val="000000"/>
          <w:szCs w:val="23"/>
        </w:rPr>
        <w:t xml:space="preserve">1.7.142. </w:t>
      </w:r>
      <w:r>
        <w:rPr>
          <w:color w:val="000000"/>
          <w:szCs w:val="23"/>
        </w:rPr>
        <w:t>Присоединения заземляющих и нулевых защитных проводников и проводников уравнивания потенциалов к открытым проводящим частям должны быть выполнены при помощи болтовых соединений или сварки.</w:t>
      </w:r>
    </w:p>
    <w:p w:rsidR="00A85EA6" w:rsidRDefault="00A85EA6" w:rsidP="00A85EA6">
      <w:pPr>
        <w:shd w:val="clear" w:color="auto" w:fill="FFFFFF"/>
        <w:ind w:firstLine="284"/>
        <w:jc w:val="both"/>
      </w:pPr>
      <w:r>
        <w:rPr>
          <w:color w:val="000000"/>
          <w:szCs w:val="23"/>
        </w:rPr>
        <w:t>Присоединения оборудования, подвергающегося частому демонтажу или установленного на движущихся частях или частях, подверженных сотрясениям и вибрации, должны выполняться при помощи гибких проводников.</w:t>
      </w:r>
    </w:p>
    <w:p w:rsidR="00A85EA6" w:rsidRDefault="00A85EA6" w:rsidP="00A85EA6">
      <w:pPr>
        <w:shd w:val="clear" w:color="auto" w:fill="FFFFFF"/>
        <w:ind w:firstLine="284"/>
        <w:jc w:val="both"/>
      </w:pPr>
      <w:r>
        <w:rPr>
          <w:color w:val="000000"/>
          <w:szCs w:val="23"/>
        </w:rPr>
        <w:t>Соединения защитных проводников электропроводок и ВЛ следует выполнять теми же методами, что и соединения фазных проводников.</w:t>
      </w:r>
    </w:p>
    <w:p w:rsidR="00A85EA6" w:rsidRDefault="00A85EA6" w:rsidP="00A85EA6">
      <w:pPr>
        <w:shd w:val="clear" w:color="auto" w:fill="FFFFFF"/>
        <w:ind w:firstLine="284"/>
        <w:jc w:val="both"/>
      </w:pPr>
      <w:r>
        <w:rPr>
          <w:color w:val="000000"/>
          <w:szCs w:val="23"/>
        </w:rPr>
        <w:t>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ГОСТ 12.1.030 «ССБТ. Электробезопасность. Защитное заземление, зануление».</w:t>
      </w:r>
    </w:p>
    <w:p w:rsidR="00A85EA6" w:rsidRDefault="00A85EA6" w:rsidP="00A85EA6">
      <w:pPr>
        <w:shd w:val="clear" w:color="auto" w:fill="FFFFFF"/>
        <w:ind w:firstLine="284"/>
        <w:jc w:val="both"/>
      </w:pPr>
      <w:r>
        <w:rPr>
          <w:bCs/>
          <w:color w:val="000000"/>
          <w:szCs w:val="23"/>
        </w:rPr>
        <w:t xml:space="preserve">1.7.143. </w:t>
      </w:r>
      <w:r>
        <w:rPr>
          <w:color w:val="000000"/>
          <w:szCs w:val="23"/>
        </w:rPr>
        <w:t>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ремонтных работ ожидаемые напряжения прикосновения и расчетные значения сопротивления заземляющего устройства не превышали безопасных значений.</w:t>
      </w:r>
    </w:p>
    <w:p w:rsidR="00A85EA6" w:rsidRDefault="00A85EA6" w:rsidP="00A85EA6">
      <w:pPr>
        <w:shd w:val="clear" w:color="auto" w:fill="FFFFFF"/>
        <w:ind w:firstLine="284"/>
        <w:jc w:val="both"/>
      </w:pPr>
      <w:r>
        <w:rPr>
          <w:color w:val="000000"/>
          <w:szCs w:val="23"/>
        </w:rPr>
        <w:t>Шунтирование водомеров, задвижек и т. п. следует выполнять при помощи проводника соответствующего сечения в зависимости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rsidR="00A85EA6" w:rsidRDefault="00A85EA6" w:rsidP="00A85EA6">
      <w:pPr>
        <w:shd w:val="clear" w:color="auto" w:fill="FFFFFF"/>
        <w:ind w:firstLine="284"/>
        <w:jc w:val="both"/>
      </w:pPr>
      <w:r>
        <w:rPr>
          <w:bCs/>
          <w:color w:val="000000"/>
          <w:szCs w:val="23"/>
        </w:rPr>
        <w:t xml:space="preserve">1.7.144. </w:t>
      </w:r>
      <w:r>
        <w:rPr>
          <w:color w:val="000000"/>
          <w:szCs w:val="23"/>
        </w:rPr>
        <w:t>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p w:rsidR="00A85EA6" w:rsidRDefault="00A85EA6" w:rsidP="00A85EA6">
      <w:pPr>
        <w:shd w:val="clear" w:color="auto" w:fill="FFFFFF"/>
        <w:ind w:firstLine="284"/>
        <w:jc w:val="both"/>
      </w:pPr>
      <w:r>
        <w:rPr>
          <w:color w:val="000000"/>
          <w:szCs w:val="23"/>
        </w:rPr>
        <w:t>Присоединение проводящих частей к основной системе уравнивания потенциалов должно быть выполнено также при помощи отдельных ответвлений.</w:t>
      </w:r>
    </w:p>
    <w:p w:rsidR="00A85EA6" w:rsidRDefault="00A85EA6" w:rsidP="00A85EA6">
      <w:pPr>
        <w:shd w:val="clear" w:color="auto" w:fill="FFFFFF"/>
        <w:ind w:firstLine="284"/>
        <w:jc w:val="both"/>
      </w:pPr>
      <w:r>
        <w:rPr>
          <w:color w:val="000000"/>
          <w:szCs w:val="23"/>
        </w:rPr>
        <w:t>Присоединение проводящих частей к дополнительной системе уравнивания потенциалов может быть выполнено при помощи как отдельных ответвлений, так и присоединения к одному общему неразъемному проводнику.</w:t>
      </w:r>
    </w:p>
    <w:p w:rsidR="00A85EA6" w:rsidRDefault="00A85EA6" w:rsidP="00A85EA6">
      <w:pPr>
        <w:shd w:val="clear" w:color="auto" w:fill="FFFFFF"/>
        <w:ind w:firstLine="284"/>
        <w:jc w:val="both"/>
      </w:pPr>
      <w:r>
        <w:rPr>
          <w:bCs/>
          <w:color w:val="000000"/>
          <w:szCs w:val="23"/>
        </w:rPr>
        <w:t xml:space="preserve">1.7.145. </w:t>
      </w:r>
      <w:r>
        <w:rPr>
          <w:color w:val="000000"/>
          <w:szCs w:val="23"/>
        </w:rPr>
        <w:t xml:space="preserve">Не допускается включать коммутационные аппараты в цепи </w:t>
      </w:r>
      <w:r>
        <w:rPr>
          <w:i/>
          <w:color w:val="000000"/>
          <w:szCs w:val="23"/>
        </w:rPr>
        <w:t>РЕ</w:t>
      </w:r>
      <w:r>
        <w:rPr>
          <w:iCs/>
          <w:color w:val="000000"/>
          <w:szCs w:val="23"/>
        </w:rPr>
        <w:t xml:space="preserve">- </w:t>
      </w:r>
      <w:r>
        <w:rPr>
          <w:color w:val="000000"/>
          <w:szCs w:val="23"/>
        </w:rPr>
        <w:t xml:space="preserve">и </w:t>
      </w:r>
      <w:r>
        <w:rPr>
          <w:i/>
          <w:iCs/>
          <w:caps/>
          <w:color w:val="000000"/>
          <w:lang w:val="en-US"/>
        </w:rPr>
        <w:t>pen</w:t>
      </w:r>
      <w:r>
        <w:rPr>
          <w:color w:val="000000"/>
          <w:szCs w:val="23"/>
        </w:rPr>
        <w:t>-проводников, за исключением случаев питания электроприемников при помощи штепсельных соединителей.</w:t>
      </w:r>
    </w:p>
    <w:p w:rsidR="00A85EA6" w:rsidRDefault="00A85EA6" w:rsidP="00A85EA6">
      <w:pPr>
        <w:shd w:val="clear" w:color="auto" w:fill="FFFFFF"/>
        <w:ind w:firstLine="284"/>
        <w:jc w:val="both"/>
      </w:pPr>
      <w:r>
        <w:rPr>
          <w:color w:val="000000"/>
          <w:szCs w:val="23"/>
        </w:rPr>
        <w:t xml:space="preserve">Допускается также одновременное отключение всех проводников на вводе в электроустановки индивидуальных жилых, дачных и садовых домов и аналогичных им объектов, </w:t>
      </w:r>
      <w:r>
        <w:rPr>
          <w:color w:val="000000"/>
          <w:szCs w:val="23"/>
        </w:rPr>
        <w:lastRenderedPageBreak/>
        <w:t xml:space="preserve">питающихся по однофазным ответвлениям от ВЛ. При этом разделение </w:t>
      </w:r>
      <w:r>
        <w:rPr>
          <w:i/>
          <w:iCs/>
          <w:caps/>
          <w:color w:val="000000"/>
          <w:lang w:val="en-US"/>
        </w:rPr>
        <w:t>pen</w:t>
      </w:r>
      <w:r>
        <w:rPr>
          <w:color w:val="000000"/>
          <w:szCs w:val="23"/>
        </w:rPr>
        <w:t xml:space="preserve">-проводника на </w:t>
      </w:r>
      <w:r>
        <w:rPr>
          <w:i/>
          <w:color w:val="000000"/>
          <w:szCs w:val="23"/>
        </w:rPr>
        <w:t>РЕ</w:t>
      </w:r>
      <w:r>
        <w:rPr>
          <w:iCs/>
          <w:color w:val="000000"/>
          <w:szCs w:val="23"/>
        </w:rPr>
        <w:t xml:space="preserve">- </w:t>
      </w:r>
      <w:r>
        <w:rPr>
          <w:color w:val="000000"/>
          <w:szCs w:val="23"/>
        </w:rPr>
        <w:t xml:space="preserve">и </w:t>
      </w:r>
      <w:r>
        <w:rPr>
          <w:i/>
          <w:iCs/>
          <w:caps/>
          <w:color w:val="000000"/>
          <w:lang w:val="en-US"/>
        </w:rPr>
        <w:t>n</w:t>
      </w:r>
      <w:r>
        <w:rPr>
          <w:color w:val="000000"/>
          <w:szCs w:val="23"/>
        </w:rPr>
        <w:t>-проводники должно быть выполнено до вводного защитно-коммутационного аппарата.</w:t>
      </w:r>
    </w:p>
    <w:p w:rsidR="00A85EA6" w:rsidRDefault="00A85EA6" w:rsidP="00A85EA6">
      <w:pPr>
        <w:shd w:val="clear" w:color="auto" w:fill="FFFFFF"/>
        <w:ind w:firstLine="284"/>
        <w:jc w:val="both"/>
      </w:pPr>
      <w:r>
        <w:rPr>
          <w:bCs/>
          <w:color w:val="000000"/>
          <w:szCs w:val="23"/>
        </w:rPr>
        <w:t xml:space="preserve">1.7.146. </w:t>
      </w:r>
      <w:r>
        <w:rPr>
          <w:color w:val="000000"/>
          <w:szCs w:val="23"/>
        </w:rPr>
        <w:t>Если защитные проводники и/или проводники уравнивания потенциалов могут быть разъединены при помощи того же штепсельного соединителя, что и соответствующие фазные проводники, розетка и вилка штепсельного соединителя должны иметь специальные защитные контакты для присоединения к ним защитных проводников или проводников уравнивания потенциалов.</w:t>
      </w:r>
    </w:p>
    <w:p w:rsidR="00A85EA6" w:rsidRDefault="00A85EA6" w:rsidP="00A85EA6">
      <w:pPr>
        <w:shd w:val="clear" w:color="auto" w:fill="FFFFFF"/>
        <w:ind w:firstLine="284"/>
        <w:jc w:val="both"/>
        <w:rPr>
          <w:color w:val="000000"/>
          <w:szCs w:val="23"/>
        </w:rPr>
      </w:pPr>
      <w:r>
        <w:rPr>
          <w:color w:val="000000"/>
          <w:szCs w:val="23"/>
        </w:rPr>
        <w:t>Если корпус штепсельной розетки выполнен из металла, он должен быть присоединен к защитному контакту этой розетки.</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rPr>
      </w:pPr>
      <w:r>
        <w:rPr>
          <w:b/>
          <w:color w:val="000000"/>
          <w:szCs w:val="27"/>
        </w:rPr>
        <w:t>Переносные электроприемники</w:t>
      </w:r>
    </w:p>
    <w:p w:rsidR="00A85EA6" w:rsidRDefault="00A85EA6" w:rsidP="00A85EA6">
      <w:pPr>
        <w:shd w:val="clear" w:color="auto" w:fill="FFFFFF"/>
        <w:ind w:firstLine="284"/>
        <w:jc w:val="both"/>
        <w:rPr>
          <w:bCs/>
          <w:color w:val="000000"/>
          <w:szCs w:val="23"/>
        </w:rPr>
      </w:pPr>
    </w:p>
    <w:p w:rsidR="00A85EA6" w:rsidRDefault="00A85EA6" w:rsidP="00A85EA6">
      <w:pPr>
        <w:shd w:val="clear" w:color="auto" w:fill="FFFFFF"/>
        <w:ind w:firstLine="284"/>
        <w:jc w:val="both"/>
      </w:pPr>
      <w:r>
        <w:rPr>
          <w:bCs/>
          <w:color w:val="000000"/>
          <w:szCs w:val="23"/>
        </w:rPr>
        <w:t xml:space="preserve">1.7.147. </w:t>
      </w:r>
      <w:r>
        <w:rPr>
          <w:color w:val="000000"/>
          <w:szCs w:val="23"/>
        </w:rPr>
        <w:t>К переносным 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 п.).</w:t>
      </w:r>
    </w:p>
    <w:p w:rsidR="00A85EA6" w:rsidRDefault="00A85EA6" w:rsidP="00A85EA6">
      <w:pPr>
        <w:shd w:val="clear" w:color="auto" w:fill="FFFFFF"/>
        <w:ind w:firstLine="284"/>
        <w:jc w:val="both"/>
      </w:pPr>
      <w:r>
        <w:rPr>
          <w:bCs/>
          <w:color w:val="000000"/>
          <w:szCs w:val="23"/>
        </w:rPr>
        <w:t xml:space="preserve">1.7.148. </w:t>
      </w:r>
      <w:r>
        <w:rPr>
          <w:color w:val="000000"/>
          <w:szCs w:val="23"/>
        </w:rPr>
        <w:t>Питание переносных электроприемников переменного тока следует выполнять от сети напряжением не выше 380/220 В.</w:t>
      </w:r>
    </w:p>
    <w:p w:rsidR="00A85EA6" w:rsidRDefault="00A85EA6" w:rsidP="00A85EA6">
      <w:pPr>
        <w:shd w:val="clear" w:color="auto" w:fill="FFFFFF"/>
        <w:ind w:firstLine="284"/>
        <w:jc w:val="both"/>
      </w:pPr>
      <w:r>
        <w:rPr>
          <w:color w:val="000000"/>
          <w:szCs w:val="23"/>
        </w:rPr>
        <w:t>В зависимости от категории помещения по уровню опасности поражения людей электрическим током (см. гл. 1.1)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rsidR="00A85EA6" w:rsidRDefault="00A85EA6" w:rsidP="00A85EA6">
      <w:pPr>
        <w:shd w:val="clear" w:color="auto" w:fill="FFFFFF"/>
        <w:ind w:firstLine="284"/>
        <w:jc w:val="both"/>
      </w:pPr>
      <w:r>
        <w:rPr>
          <w:bCs/>
          <w:color w:val="000000"/>
          <w:szCs w:val="23"/>
        </w:rPr>
        <w:t xml:space="preserve">1.7.149. </w:t>
      </w:r>
      <w:r>
        <w:rPr>
          <w:color w:val="000000"/>
          <w:szCs w:val="23"/>
        </w:rPr>
        <w:t xml:space="preserve">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присоединены к нулевому защитному проводнику в системе </w:t>
      </w:r>
      <w:r>
        <w:rPr>
          <w:i/>
          <w:color w:val="000000"/>
          <w:szCs w:val="23"/>
          <w:lang w:val="en-US"/>
        </w:rPr>
        <w:t>TN</w:t>
      </w:r>
      <w:r>
        <w:rPr>
          <w:iCs/>
          <w:color w:val="000000"/>
          <w:szCs w:val="23"/>
        </w:rPr>
        <w:t xml:space="preserve"> </w:t>
      </w:r>
      <w:r>
        <w:rPr>
          <w:color w:val="000000"/>
          <w:szCs w:val="23"/>
        </w:rPr>
        <w:t xml:space="preserve">или заземлены в системе </w:t>
      </w:r>
      <w:r>
        <w:rPr>
          <w:i/>
          <w:color w:val="000000"/>
          <w:szCs w:val="23"/>
          <w:lang w:val="en-US"/>
        </w:rPr>
        <w:t>IT</w:t>
      </w:r>
      <w:r>
        <w:rPr>
          <w:iCs/>
          <w:color w:val="000000"/>
          <w:szCs w:val="23"/>
        </w:rPr>
        <w:t xml:space="preserve">, </w:t>
      </w:r>
      <w:r>
        <w:rPr>
          <w:color w:val="000000"/>
          <w:szCs w:val="23"/>
        </w:rPr>
        <w:t xml:space="preserve">для чего должен быть предусмотрен специальный защитный </w:t>
      </w:r>
      <w:r>
        <w:rPr>
          <w:iCs/>
          <w:color w:val="000000"/>
          <w:szCs w:val="23"/>
        </w:rPr>
        <w:t>(</w:t>
      </w:r>
      <w:r>
        <w:rPr>
          <w:i/>
          <w:color w:val="000000"/>
          <w:szCs w:val="23"/>
        </w:rPr>
        <w:t>РЕ</w:t>
      </w:r>
      <w:r>
        <w:rPr>
          <w:iCs/>
          <w:color w:val="000000"/>
          <w:szCs w:val="23"/>
        </w:rPr>
        <w:t xml:space="preserve">) </w:t>
      </w:r>
      <w:r>
        <w:rPr>
          <w:color w:val="000000"/>
          <w:szCs w:val="23"/>
        </w:rPr>
        <w:t xml:space="preserve">проводник, расположенный в одной оболочке с фазными проводниками (третья жила кабеля или провода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w:t>
      </w:r>
      <w:r>
        <w:rPr>
          <w:i/>
          <w:iCs/>
          <w:color w:val="000000"/>
          <w:szCs w:val="23"/>
        </w:rPr>
        <w:t>РЕ</w:t>
      </w:r>
      <w:r>
        <w:rPr>
          <w:color w:val="000000"/>
          <w:szCs w:val="23"/>
        </w:rPr>
        <w:t xml:space="preserve">-проводник должен быть медным, гибким, его сечение должно быть равно сечению фазных проводников. Использование для этой цели нулевого рабочего </w:t>
      </w:r>
      <w:r>
        <w:rPr>
          <w:iCs/>
          <w:color w:val="000000"/>
          <w:szCs w:val="23"/>
        </w:rPr>
        <w:t>(</w:t>
      </w:r>
      <w:r>
        <w:rPr>
          <w:i/>
          <w:color w:val="000000"/>
          <w:szCs w:val="23"/>
          <w:lang w:val="en-US"/>
        </w:rPr>
        <w:t>N</w:t>
      </w:r>
      <w:r>
        <w:rPr>
          <w:iCs/>
          <w:color w:val="000000"/>
          <w:szCs w:val="23"/>
        </w:rPr>
        <w:t xml:space="preserve">) </w:t>
      </w:r>
      <w:r>
        <w:rPr>
          <w:color w:val="000000"/>
          <w:szCs w:val="23"/>
        </w:rPr>
        <w:t>проводника, в том числе расположенного в общей оболочке с фазными проводниками, не допускается.</w:t>
      </w:r>
    </w:p>
    <w:p w:rsidR="00A85EA6" w:rsidRDefault="00A85EA6" w:rsidP="00A85EA6">
      <w:pPr>
        <w:shd w:val="clear" w:color="auto" w:fill="FFFFFF"/>
        <w:ind w:firstLine="284"/>
        <w:jc w:val="both"/>
      </w:pPr>
      <w:r>
        <w:rPr>
          <w:bCs/>
          <w:color w:val="000000"/>
          <w:szCs w:val="23"/>
        </w:rPr>
        <w:t xml:space="preserve">1.7.150. </w:t>
      </w:r>
      <w:r>
        <w:rPr>
          <w:color w:val="000000"/>
          <w:szCs w:val="23"/>
        </w:rPr>
        <w:t xml:space="preserve">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w:t>
      </w:r>
      <w:r>
        <w:rPr>
          <w:bCs/>
          <w:color w:val="000000"/>
          <w:szCs w:val="23"/>
        </w:rPr>
        <w:t xml:space="preserve">1.7.121-1.7.130, </w:t>
      </w:r>
      <w:r>
        <w:rPr>
          <w:color w:val="000000"/>
          <w:szCs w:val="23"/>
        </w:rPr>
        <w:t>а переносные проводники должны быть медными, гибкими и иметь сечение не меньше чем у фазных проводников. При прокладке таких проводников не в составе общего с фазными проводниками кабеля их сечения должны быть не менее указанных в 1.7.127.</w:t>
      </w:r>
    </w:p>
    <w:p w:rsidR="00A85EA6" w:rsidRDefault="00A85EA6" w:rsidP="00A85EA6">
      <w:pPr>
        <w:shd w:val="clear" w:color="auto" w:fill="FFFFFF"/>
        <w:ind w:firstLine="284"/>
        <w:jc w:val="both"/>
      </w:pPr>
      <w:r>
        <w:rPr>
          <w:bCs/>
          <w:color w:val="000000"/>
          <w:szCs w:val="23"/>
        </w:rPr>
        <w:t xml:space="preserve">1.7.151. </w:t>
      </w:r>
      <w:r>
        <w:rPr>
          <w:color w:val="000000"/>
          <w:szCs w:val="23"/>
        </w:rPr>
        <w:t>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p w:rsidR="00A85EA6" w:rsidRDefault="00A85EA6" w:rsidP="00A85EA6">
      <w:pPr>
        <w:shd w:val="clear" w:color="auto" w:fill="FFFFFF"/>
        <w:ind w:firstLine="284"/>
        <w:jc w:val="both"/>
      </w:pPr>
      <w:r>
        <w:rPr>
          <w:color w:val="000000"/>
          <w:szCs w:val="23"/>
        </w:rPr>
        <w:t>При применении защитного электрического разделения цепей в стесненных помещениях с проводящим полом, стенами и потолком, а также при наличии 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rsidR="00A85EA6" w:rsidRDefault="00A85EA6" w:rsidP="00A85EA6">
      <w:pPr>
        <w:shd w:val="clear" w:color="auto" w:fill="FFFFFF"/>
        <w:ind w:firstLine="284"/>
        <w:jc w:val="both"/>
      </w:pPr>
      <w:r>
        <w:rPr>
          <w:color w:val="000000"/>
          <w:szCs w:val="23"/>
        </w:rPr>
        <w:t>При применении сверхнизкого напряжения питание переносных электроприемников напряжением до 50 В должно осуществляться от безопасного разделительного трансформатора.</w:t>
      </w:r>
    </w:p>
    <w:p w:rsidR="00A85EA6" w:rsidRDefault="00A85EA6" w:rsidP="00A85EA6">
      <w:pPr>
        <w:shd w:val="clear" w:color="auto" w:fill="FFFFFF"/>
        <w:ind w:firstLine="284"/>
        <w:jc w:val="both"/>
      </w:pPr>
      <w:r>
        <w:rPr>
          <w:color w:val="000000"/>
          <w:szCs w:val="23"/>
        </w:rPr>
        <w:t>1.7.152. Для присоединения переносных электроприемников к питающей сети следует применять штепсельные соединители, соответствующие требованиям 1.7.146.</w:t>
      </w:r>
    </w:p>
    <w:p w:rsidR="00A85EA6" w:rsidRDefault="00A85EA6" w:rsidP="00A85EA6">
      <w:pPr>
        <w:shd w:val="clear" w:color="auto" w:fill="FFFFFF"/>
        <w:ind w:firstLine="284"/>
        <w:jc w:val="both"/>
      </w:pPr>
      <w:r>
        <w:rPr>
          <w:color w:val="000000"/>
          <w:szCs w:val="23"/>
        </w:rPr>
        <w:t>В штепсельных соединителях переносных электроприемников, удлинительных проводов и кабелей проводник со стороны источника питания должен быть присоединен к розетке, а со стороны электроприемника - к вилке.</w:t>
      </w:r>
    </w:p>
    <w:p w:rsidR="00A85EA6" w:rsidRDefault="00A85EA6" w:rsidP="00A85EA6">
      <w:pPr>
        <w:shd w:val="clear" w:color="auto" w:fill="FFFFFF"/>
        <w:ind w:firstLine="284"/>
        <w:jc w:val="both"/>
      </w:pPr>
      <w:r>
        <w:rPr>
          <w:color w:val="000000"/>
          <w:szCs w:val="23"/>
        </w:rPr>
        <w:t>1.7.153. УЗО защиты розеточных цепей рекомендуется размещать в распределительных (групповых, квартирных) щитках. Допускается применять УЗО-розетки.</w:t>
      </w:r>
    </w:p>
    <w:p w:rsidR="00A85EA6" w:rsidRDefault="00A85EA6" w:rsidP="00A85EA6">
      <w:pPr>
        <w:shd w:val="clear" w:color="auto" w:fill="FFFFFF"/>
        <w:ind w:firstLine="284"/>
        <w:jc w:val="both"/>
        <w:rPr>
          <w:color w:val="000000"/>
          <w:szCs w:val="23"/>
        </w:rPr>
      </w:pPr>
      <w:r>
        <w:rPr>
          <w:color w:val="000000"/>
          <w:szCs w:val="23"/>
        </w:rPr>
        <w:lastRenderedPageBreak/>
        <w:t>1.7.154. Защитные проводники переносных проводов и кабелей должны быть обозначены желто-зелеными полосами.</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7"/>
        </w:rPr>
      </w:pPr>
      <w:r>
        <w:rPr>
          <w:b/>
          <w:color w:val="000000"/>
          <w:szCs w:val="27"/>
        </w:rPr>
        <w:t>Передвижные электроустановки</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1.7.155. Требования к передвижным электроустановкам не распространяются на:</w:t>
      </w:r>
    </w:p>
    <w:p w:rsidR="00A85EA6" w:rsidRDefault="00A85EA6" w:rsidP="00A85EA6">
      <w:pPr>
        <w:shd w:val="clear" w:color="auto" w:fill="FFFFFF"/>
        <w:ind w:firstLine="284"/>
        <w:jc w:val="both"/>
      </w:pPr>
      <w:r>
        <w:rPr>
          <w:color w:val="000000"/>
          <w:szCs w:val="23"/>
        </w:rPr>
        <w:t>судовые электроустановки;</w:t>
      </w:r>
    </w:p>
    <w:p w:rsidR="00A85EA6" w:rsidRDefault="00A85EA6" w:rsidP="00A85EA6">
      <w:pPr>
        <w:shd w:val="clear" w:color="auto" w:fill="FFFFFF"/>
        <w:ind w:firstLine="284"/>
        <w:jc w:val="both"/>
      </w:pPr>
      <w:r>
        <w:rPr>
          <w:color w:val="000000"/>
          <w:szCs w:val="23"/>
        </w:rPr>
        <w:t>электрооборудование, размещенное на движущихся частях станков, машин и механизмов;</w:t>
      </w:r>
    </w:p>
    <w:p w:rsidR="00A85EA6" w:rsidRDefault="00A85EA6" w:rsidP="00A85EA6">
      <w:pPr>
        <w:shd w:val="clear" w:color="auto" w:fill="FFFFFF"/>
        <w:ind w:firstLine="284"/>
        <w:jc w:val="both"/>
      </w:pPr>
      <w:r>
        <w:rPr>
          <w:color w:val="000000"/>
          <w:szCs w:val="23"/>
        </w:rPr>
        <w:t>электрифицированный транспорт;</w:t>
      </w:r>
    </w:p>
    <w:p w:rsidR="00A85EA6" w:rsidRDefault="00A85EA6" w:rsidP="00A85EA6">
      <w:pPr>
        <w:shd w:val="clear" w:color="auto" w:fill="FFFFFF"/>
        <w:ind w:firstLine="284"/>
        <w:jc w:val="both"/>
      </w:pPr>
      <w:r>
        <w:rPr>
          <w:color w:val="000000"/>
          <w:szCs w:val="23"/>
        </w:rPr>
        <w:t>жилые автофургоны.</w:t>
      </w:r>
    </w:p>
    <w:p w:rsidR="00A85EA6" w:rsidRDefault="00A85EA6" w:rsidP="00A85EA6">
      <w:pPr>
        <w:shd w:val="clear" w:color="auto" w:fill="FFFFFF"/>
        <w:ind w:firstLine="284"/>
        <w:jc w:val="both"/>
      </w:pPr>
      <w:r>
        <w:rPr>
          <w:color w:val="000000"/>
          <w:szCs w:val="23"/>
        </w:rPr>
        <w:t>Для испытательных лабораторий должны также выполняться требования других соответствующих нормативных документов.</w:t>
      </w:r>
    </w:p>
    <w:p w:rsidR="00A85EA6" w:rsidRDefault="00A85EA6" w:rsidP="00A85EA6">
      <w:pPr>
        <w:shd w:val="clear" w:color="auto" w:fill="FFFFFF"/>
        <w:ind w:firstLine="284"/>
        <w:jc w:val="both"/>
      </w:pPr>
      <w:r>
        <w:rPr>
          <w:color w:val="000000"/>
          <w:szCs w:val="23"/>
        </w:rPr>
        <w:t>1.7.156. Автономный передвижной источник питания электроэнергией - такой источник, который позволяет осуществлять питание потребителей независимо от стационарных источников электроэнергии (энергосистемы).</w:t>
      </w:r>
    </w:p>
    <w:p w:rsidR="00A85EA6" w:rsidRDefault="00A85EA6" w:rsidP="00A85EA6">
      <w:pPr>
        <w:shd w:val="clear" w:color="auto" w:fill="FFFFFF"/>
        <w:ind w:firstLine="284"/>
        <w:jc w:val="both"/>
      </w:pPr>
      <w:r>
        <w:rPr>
          <w:color w:val="000000"/>
          <w:szCs w:val="23"/>
        </w:rPr>
        <w:t>1.7.157. Передвижные электроустановки могут получать питание от стационарных или автономных передвижных источников электроэнергии.</w:t>
      </w:r>
    </w:p>
    <w:p w:rsidR="00A85EA6" w:rsidRDefault="00A85EA6" w:rsidP="00A85EA6">
      <w:pPr>
        <w:shd w:val="clear" w:color="auto" w:fill="FFFFFF"/>
        <w:ind w:firstLine="284"/>
        <w:jc w:val="both"/>
      </w:pPr>
      <w:r>
        <w:rPr>
          <w:color w:val="000000"/>
          <w:szCs w:val="23"/>
        </w:rPr>
        <w:t xml:space="preserve">Питание от стационарной электрической сети должно, как правило, выполняться от источника с глухозаземленной нейтралью с применением систем </w:t>
      </w:r>
      <w:r>
        <w:rPr>
          <w:i/>
          <w:color w:val="000000"/>
          <w:szCs w:val="23"/>
          <w:lang w:val="en-US"/>
        </w:rPr>
        <w:t>TN</w:t>
      </w:r>
      <w:r>
        <w:rPr>
          <w:i/>
          <w:color w:val="000000"/>
          <w:szCs w:val="23"/>
        </w:rPr>
        <w:t>-</w:t>
      </w:r>
      <w:r>
        <w:rPr>
          <w:i/>
          <w:color w:val="000000"/>
          <w:szCs w:val="23"/>
          <w:lang w:val="en-US"/>
        </w:rPr>
        <w:t>S</w:t>
      </w:r>
      <w:r>
        <w:rPr>
          <w:iCs/>
          <w:color w:val="000000"/>
          <w:szCs w:val="23"/>
        </w:rPr>
        <w:t xml:space="preserve"> </w:t>
      </w:r>
      <w:r>
        <w:rPr>
          <w:color w:val="000000"/>
          <w:szCs w:val="23"/>
        </w:rPr>
        <w:t xml:space="preserve">или </w:t>
      </w:r>
      <w:r>
        <w:rPr>
          <w:i/>
          <w:color w:val="000000"/>
          <w:szCs w:val="23"/>
          <w:lang w:val="en-US"/>
        </w:rPr>
        <w:t>TN</w:t>
      </w:r>
      <w:r>
        <w:rPr>
          <w:i/>
          <w:color w:val="000000"/>
          <w:szCs w:val="23"/>
        </w:rPr>
        <w:t>-</w:t>
      </w:r>
      <w:r>
        <w:rPr>
          <w:i/>
          <w:color w:val="000000"/>
          <w:szCs w:val="23"/>
          <w:lang w:val="en-US"/>
        </w:rPr>
        <w:t>C</w:t>
      </w:r>
      <w:r>
        <w:rPr>
          <w:i/>
          <w:color w:val="000000"/>
          <w:szCs w:val="23"/>
        </w:rPr>
        <w:t>-</w:t>
      </w:r>
      <w:r>
        <w:rPr>
          <w:i/>
          <w:color w:val="000000"/>
          <w:szCs w:val="23"/>
          <w:lang w:val="en-US"/>
        </w:rPr>
        <w:t>S</w:t>
      </w:r>
      <w:r>
        <w:rPr>
          <w:iCs/>
          <w:color w:val="000000"/>
          <w:szCs w:val="23"/>
        </w:rPr>
        <w:t xml:space="preserve">. </w:t>
      </w:r>
      <w:r>
        <w:rPr>
          <w:color w:val="000000"/>
          <w:szCs w:val="23"/>
        </w:rPr>
        <w:t xml:space="preserve">Объединение функций нулевого защитного проводника </w:t>
      </w:r>
      <w:r>
        <w:rPr>
          <w:i/>
          <w:color w:val="000000"/>
          <w:szCs w:val="23"/>
        </w:rPr>
        <w:t>РЕ</w:t>
      </w:r>
      <w:r>
        <w:rPr>
          <w:iCs/>
          <w:color w:val="000000"/>
          <w:szCs w:val="23"/>
        </w:rPr>
        <w:t xml:space="preserve"> </w:t>
      </w:r>
      <w:r>
        <w:rPr>
          <w:color w:val="000000"/>
          <w:szCs w:val="23"/>
        </w:rPr>
        <w:t xml:space="preserve">и нулевого рабочего проводника </w:t>
      </w:r>
      <w:r>
        <w:rPr>
          <w:i/>
          <w:color w:val="000000"/>
          <w:szCs w:val="23"/>
        </w:rPr>
        <w:t>N</w:t>
      </w:r>
      <w:r>
        <w:rPr>
          <w:iCs/>
          <w:color w:val="000000"/>
          <w:szCs w:val="23"/>
        </w:rPr>
        <w:t xml:space="preserve"> </w:t>
      </w:r>
      <w:r>
        <w:rPr>
          <w:color w:val="000000"/>
          <w:szCs w:val="23"/>
        </w:rPr>
        <w:t xml:space="preserve">в одном общем проводнике </w:t>
      </w:r>
      <w:r>
        <w:rPr>
          <w:i/>
          <w:color w:val="000000"/>
          <w:szCs w:val="23"/>
          <w:lang w:val="en-US"/>
        </w:rPr>
        <w:t>PEN</w:t>
      </w:r>
      <w:r>
        <w:rPr>
          <w:iCs/>
          <w:color w:val="000000"/>
          <w:szCs w:val="23"/>
        </w:rPr>
        <w:t xml:space="preserve"> </w:t>
      </w:r>
      <w:r>
        <w:rPr>
          <w:color w:val="000000"/>
          <w:szCs w:val="23"/>
        </w:rPr>
        <w:t xml:space="preserve">внутри передвижной электроустановки не допускается. Разделение </w:t>
      </w:r>
      <w:r>
        <w:rPr>
          <w:i/>
          <w:iCs/>
          <w:caps/>
          <w:color w:val="000000"/>
          <w:lang w:val="en-US"/>
        </w:rPr>
        <w:t>pen</w:t>
      </w:r>
      <w:r>
        <w:rPr>
          <w:color w:val="000000"/>
          <w:szCs w:val="23"/>
        </w:rPr>
        <w:t xml:space="preserve">-проводника питающей линии на </w:t>
      </w:r>
      <w:r>
        <w:rPr>
          <w:i/>
          <w:color w:val="000000"/>
          <w:szCs w:val="23"/>
        </w:rPr>
        <w:t>РЕ</w:t>
      </w:r>
      <w:r>
        <w:rPr>
          <w:iCs/>
          <w:color w:val="000000"/>
          <w:szCs w:val="23"/>
        </w:rPr>
        <w:t xml:space="preserve">- </w:t>
      </w:r>
      <w:r>
        <w:rPr>
          <w:color w:val="000000"/>
          <w:szCs w:val="23"/>
        </w:rPr>
        <w:t xml:space="preserve">и </w:t>
      </w:r>
      <w:r>
        <w:rPr>
          <w:i/>
          <w:iCs/>
          <w:caps/>
          <w:color w:val="000000"/>
          <w:lang w:val="en-US"/>
        </w:rPr>
        <w:t>n</w:t>
      </w:r>
      <w:r>
        <w:rPr>
          <w:color w:val="000000"/>
          <w:szCs w:val="23"/>
        </w:rPr>
        <w:t>-проводники должно быть выполнено в точке подключения установки к источнику питания.</w:t>
      </w:r>
    </w:p>
    <w:p w:rsidR="00A85EA6" w:rsidRDefault="00A85EA6" w:rsidP="00A85EA6">
      <w:pPr>
        <w:shd w:val="clear" w:color="auto" w:fill="FFFFFF"/>
        <w:ind w:firstLine="284"/>
        <w:jc w:val="both"/>
      </w:pPr>
      <w:r>
        <w:rPr>
          <w:color w:val="000000"/>
          <w:szCs w:val="23"/>
        </w:rPr>
        <w:t>При питании от автономного передвижного источника его нейтраль, как правило, должна быть изолирована.</w:t>
      </w:r>
    </w:p>
    <w:p w:rsidR="00A85EA6" w:rsidRDefault="00A85EA6" w:rsidP="00A85EA6">
      <w:pPr>
        <w:shd w:val="clear" w:color="auto" w:fill="FFFFFF"/>
        <w:ind w:firstLine="284"/>
        <w:jc w:val="both"/>
      </w:pPr>
      <w:r>
        <w:rPr>
          <w:bCs/>
          <w:color w:val="000000"/>
          <w:szCs w:val="23"/>
        </w:rPr>
        <w:t xml:space="preserve">1.7.158. </w:t>
      </w:r>
      <w:r>
        <w:rPr>
          <w:color w:val="000000"/>
          <w:szCs w:val="23"/>
        </w:rPr>
        <w:t>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p w:rsidR="00A85EA6" w:rsidRDefault="00A85EA6" w:rsidP="00A85EA6">
      <w:pPr>
        <w:shd w:val="clear" w:color="auto" w:fill="FFFFFF"/>
        <w:ind w:firstLine="284"/>
        <w:jc w:val="both"/>
      </w:pPr>
      <w:r>
        <w:rPr>
          <w:bCs/>
          <w:color w:val="000000"/>
          <w:szCs w:val="23"/>
        </w:rPr>
        <w:t xml:space="preserve">1.7.159. </w:t>
      </w:r>
      <w:r>
        <w:rPr>
          <w:color w:val="000000"/>
          <w:szCs w:val="23"/>
        </w:rPr>
        <w:t xml:space="preserve">В случае питания передвижной электроустановки от стационарного источника питания для защиты при косвенном прикосновении должно быть выполнено автоматическое отключение питания в соответствии с </w:t>
      </w:r>
      <w:r>
        <w:rPr>
          <w:bCs/>
          <w:color w:val="000000"/>
          <w:szCs w:val="23"/>
        </w:rPr>
        <w:t xml:space="preserve">1.7.79 </w:t>
      </w:r>
      <w:r>
        <w:rPr>
          <w:color w:val="000000"/>
          <w:szCs w:val="23"/>
        </w:rPr>
        <w:t>с применением устройства защиты от сверхтоков. При этом время отключения, приведенное в табл. 1.7.1,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p w:rsidR="00A85EA6" w:rsidRDefault="00A85EA6" w:rsidP="00A85EA6">
      <w:pPr>
        <w:shd w:val="clear" w:color="auto" w:fill="FFFFFF"/>
        <w:ind w:firstLine="284"/>
        <w:jc w:val="both"/>
      </w:pPr>
      <w:r>
        <w:rPr>
          <w:color w:val="000000"/>
          <w:szCs w:val="23"/>
        </w:rPr>
        <w:t>В специальных электроустановках допускается применение УЗО, реагирующих на потенциал корпуса относительно земли.</w:t>
      </w:r>
    </w:p>
    <w:p w:rsidR="00A85EA6" w:rsidRDefault="00A85EA6" w:rsidP="00A85EA6">
      <w:pPr>
        <w:shd w:val="clear" w:color="auto" w:fill="FFFFFF"/>
        <w:ind w:firstLine="284"/>
        <w:jc w:val="both"/>
      </w:pPr>
      <w:r>
        <w:rPr>
          <w:color w:val="000000"/>
          <w:szCs w:val="23"/>
        </w:rPr>
        <w:t>При применении УЗО, реагирующего на потенциал корпуса относительно земли, уставка по значению отключающего напряжения должна быть равной 25 В при времени отключения не более 5 с.</w:t>
      </w:r>
    </w:p>
    <w:p w:rsidR="00A85EA6" w:rsidRDefault="00A85EA6" w:rsidP="00A85EA6">
      <w:pPr>
        <w:shd w:val="clear" w:color="auto" w:fill="FFFFFF"/>
        <w:ind w:firstLine="284"/>
        <w:jc w:val="both"/>
      </w:pPr>
      <w:r>
        <w:rPr>
          <w:bCs/>
          <w:color w:val="000000"/>
          <w:szCs w:val="23"/>
        </w:rPr>
        <w:t xml:space="preserve">1.7.160. </w:t>
      </w:r>
      <w:r>
        <w:rPr>
          <w:color w:val="000000"/>
          <w:szCs w:val="23"/>
        </w:rPr>
        <w:t>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rsidR="00A85EA6" w:rsidRDefault="00A85EA6" w:rsidP="00A85EA6">
      <w:pPr>
        <w:shd w:val="clear" w:color="auto" w:fill="FFFFFF"/>
        <w:ind w:firstLine="284"/>
        <w:jc w:val="both"/>
      </w:pPr>
      <w:r>
        <w:rPr>
          <w:color w:val="000000"/>
          <w:szCs w:val="23"/>
        </w:rPr>
        <w:t xml:space="preserve">При необходимости на вводе в передвижную электроустановку может быть применено защитное электрическое разделение цепей в соответствии с </w:t>
      </w:r>
      <w:r>
        <w:rPr>
          <w:bCs/>
          <w:color w:val="000000"/>
          <w:szCs w:val="23"/>
        </w:rPr>
        <w:t xml:space="preserve">1.7.85. </w:t>
      </w:r>
      <w:r>
        <w:rPr>
          <w:color w:val="000000"/>
          <w:szCs w:val="23"/>
        </w:rPr>
        <w:t>При этом разделительный трансформатор, а также вводное защитное устройство должны быть помещены в изолирующую оболочку.</w:t>
      </w:r>
    </w:p>
    <w:p w:rsidR="00A85EA6" w:rsidRDefault="00A85EA6" w:rsidP="00A85EA6">
      <w:pPr>
        <w:shd w:val="clear" w:color="auto" w:fill="FFFFFF"/>
        <w:ind w:firstLine="284"/>
        <w:jc w:val="both"/>
      </w:pPr>
      <w:r>
        <w:rPr>
          <w:color w:val="000000"/>
          <w:szCs w:val="23"/>
        </w:rPr>
        <w:t>Устройство присоединения ввода питания в передвижную электроустановку должно иметь двойную изоляцию.</w:t>
      </w:r>
    </w:p>
    <w:p w:rsidR="00A85EA6" w:rsidRDefault="00A85EA6" w:rsidP="00A85EA6">
      <w:pPr>
        <w:shd w:val="clear" w:color="auto" w:fill="FFFFFF"/>
        <w:ind w:firstLine="284"/>
        <w:jc w:val="both"/>
      </w:pPr>
      <w:r>
        <w:rPr>
          <w:bCs/>
          <w:color w:val="000000"/>
          <w:szCs w:val="23"/>
        </w:rPr>
        <w:t xml:space="preserve">1.7.161. </w:t>
      </w:r>
      <w:r>
        <w:rPr>
          <w:color w:val="000000"/>
          <w:szCs w:val="23"/>
        </w:rPr>
        <w:t xml:space="preserve">При применении автоматического отключения питания в системе </w:t>
      </w:r>
      <w:r>
        <w:rPr>
          <w:i/>
          <w:color w:val="000000"/>
          <w:szCs w:val="23"/>
          <w:lang w:val="en-US"/>
        </w:rPr>
        <w:t>IT</w:t>
      </w:r>
      <w:r>
        <w:rPr>
          <w:iCs/>
          <w:color w:val="000000"/>
          <w:szCs w:val="23"/>
        </w:rPr>
        <w:t xml:space="preserve"> </w:t>
      </w:r>
      <w:r>
        <w:rPr>
          <w:color w:val="000000"/>
          <w:szCs w:val="23"/>
        </w:rPr>
        <w:t>для защиты при косвенном прикосновении должны быть выполнены:</w:t>
      </w:r>
    </w:p>
    <w:p w:rsidR="00A85EA6" w:rsidRDefault="00A85EA6" w:rsidP="00A85EA6">
      <w:pPr>
        <w:shd w:val="clear" w:color="auto" w:fill="FFFFFF"/>
        <w:ind w:firstLine="284"/>
        <w:jc w:val="both"/>
      </w:pPr>
      <w:r>
        <w:rPr>
          <w:color w:val="000000"/>
          <w:szCs w:val="23"/>
        </w:rPr>
        <w:t>защитное заземление в сочетании с непрерывным контролем изоляции, действующим на сигнал;</w:t>
      </w:r>
    </w:p>
    <w:p w:rsidR="00A85EA6" w:rsidRDefault="00A85EA6" w:rsidP="00A85EA6">
      <w:pPr>
        <w:shd w:val="clear" w:color="auto" w:fill="FFFFFF"/>
        <w:ind w:firstLine="284"/>
        <w:jc w:val="both"/>
      </w:pPr>
      <w:r>
        <w:rPr>
          <w:color w:val="000000"/>
          <w:szCs w:val="23"/>
        </w:rPr>
        <w:t>автоматическое отключение питания, обеспечивающее время отключения при двухфазном замыкании на открытые проводящие части в соответствии с табл. 1.7.10.</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1.7.10</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Наибольшее допустимое время защитного автоматического отключения</w:t>
      </w:r>
    </w:p>
    <w:p w:rsidR="00A85EA6" w:rsidRDefault="00A85EA6" w:rsidP="00A85EA6">
      <w:pPr>
        <w:shd w:val="clear" w:color="auto" w:fill="FFFFFF"/>
        <w:ind w:firstLine="284"/>
        <w:jc w:val="center"/>
        <w:rPr>
          <w:b/>
          <w:color w:val="000000"/>
          <w:szCs w:val="21"/>
        </w:rPr>
      </w:pPr>
      <w:r>
        <w:rPr>
          <w:b/>
          <w:color w:val="000000"/>
          <w:szCs w:val="21"/>
        </w:rPr>
        <w:t xml:space="preserve">для системы </w:t>
      </w:r>
      <w:r>
        <w:rPr>
          <w:b/>
          <w:i/>
          <w:color w:val="000000"/>
          <w:szCs w:val="21"/>
          <w:lang w:val="en-US"/>
        </w:rPr>
        <w:t>IT</w:t>
      </w:r>
      <w:r>
        <w:rPr>
          <w:b/>
          <w:iCs/>
          <w:color w:val="000000"/>
          <w:szCs w:val="21"/>
        </w:rPr>
        <w:t xml:space="preserve"> </w:t>
      </w:r>
      <w:r>
        <w:rPr>
          <w:b/>
          <w:color w:val="000000"/>
          <w:szCs w:val="21"/>
        </w:rPr>
        <w:t>в передвижных электроустановках, питающихся</w:t>
      </w:r>
    </w:p>
    <w:p w:rsidR="00A85EA6" w:rsidRDefault="00A85EA6" w:rsidP="00A85EA6">
      <w:pPr>
        <w:shd w:val="clear" w:color="auto" w:fill="FFFFFF"/>
        <w:ind w:firstLine="284"/>
        <w:jc w:val="center"/>
        <w:rPr>
          <w:b/>
          <w:color w:val="000000"/>
          <w:szCs w:val="21"/>
        </w:rPr>
      </w:pPr>
      <w:r>
        <w:rPr>
          <w:b/>
          <w:color w:val="000000"/>
          <w:szCs w:val="21"/>
        </w:rPr>
        <w:lastRenderedPageBreak/>
        <w:t>от автономного передвижного источника</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3632"/>
        <w:gridCol w:w="3187"/>
      </w:tblGrid>
      <w:tr w:rsidR="00A85EA6">
        <w:tc>
          <w:tcPr>
            <w:tcW w:w="363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 xml:space="preserve">Номинальное линейное напряжение, </w:t>
            </w:r>
            <w:r>
              <w:rPr>
                <w:i/>
                <w:color w:val="000000"/>
                <w:szCs w:val="28"/>
                <w:lang w:val="en-US"/>
              </w:rPr>
              <w:t>U</w:t>
            </w:r>
            <w:r>
              <w:rPr>
                <w:iCs/>
                <w:color w:val="000000"/>
                <w:szCs w:val="28"/>
              </w:rPr>
              <w:t xml:space="preserve">, </w:t>
            </w:r>
            <w:r>
              <w:rPr>
                <w:caps/>
                <w:color w:val="000000"/>
                <w:szCs w:val="28"/>
              </w:rPr>
              <w:t>в</w:t>
            </w:r>
          </w:p>
        </w:tc>
        <w:tc>
          <w:tcPr>
            <w:tcW w:w="31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Время отключения, с</w:t>
            </w:r>
          </w:p>
        </w:tc>
      </w:tr>
      <w:tr w:rsidR="00A85EA6">
        <w:tc>
          <w:tcPr>
            <w:tcW w:w="363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220</w:t>
            </w:r>
          </w:p>
        </w:tc>
        <w:tc>
          <w:tcPr>
            <w:tcW w:w="3187"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0,4</w:t>
            </w:r>
          </w:p>
        </w:tc>
      </w:tr>
      <w:tr w:rsidR="00A85EA6">
        <w:tc>
          <w:tcPr>
            <w:tcW w:w="363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380</w:t>
            </w:r>
          </w:p>
        </w:tc>
        <w:tc>
          <w:tcPr>
            <w:tcW w:w="318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0,2</w:t>
            </w:r>
          </w:p>
        </w:tc>
      </w:tr>
      <w:tr w:rsidR="00A85EA6">
        <w:tc>
          <w:tcPr>
            <w:tcW w:w="363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660</w:t>
            </w:r>
          </w:p>
        </w:tc>
        <w:tc>
          <w:tcPr>
            <w:tcW w:w="318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0,06</w:t>
            </w:r>
          </w:p>
        </w:tc>
      </w:tr>
      <w:tr w:rsidR="00A85EA6">
        <w:tc>
          <w:tcPr>
            <w:tcW w:w="363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Более 660</w:t>
            </w:r>
          </w:p>
        </w:tc>
        <w:tc>
          <w:tcPr>
            <w:tcW w:w="3187"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0,02</w:t>
            </w:r>
          </w:p>
        </w:tc>
      </w:tr>
    </w:tbl>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both"/>
      </w:pPr>
      <w:r>
        <w:rPr>
          <w:color w:val="000000"/>
          <w:szCs w:val="23"/>
        </w:rPr>
        <w:t xml:space="preserve">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 с </w:t>
      </w:r>
      <w:r>
        <w:rPr>
          <w:bCs/>
          <w:color w:val="000000"/>
          <w:szCs w:val="23"/>
        </w:rPr>
        <w:t xml:space="preserve">1.7.159, </w:t>
      </w:r>
      <w:r>
        <w:rPr>
          <w:color w:val="000000"/>
          <w:szCs w:val="23"/>
        </w:rPr>
        <w:t>УЗО, реагирующим на потенциал корпуса относительно земли.</w:t>
      </w:r>
    </w:p>
    <w:p w:rsidR="00A85EA6" w:rsidRDefault="00A85EA6" w:rsidP="00A85EA6">
      <w:pPr>
        <w:shd w:val="clear" w:color="auto" w:fill="FFFFFF"/>
        <w:ind w:firstLine="284"/>
        <w:jc w:val="both"/>
      </w:pPr>
      <w:r>
        <w:rPr>
          <w:bCs/>
          <w:color w:val="000000"/>
          <w:szCs w:val="23"/>
        </w:rPr>
        <w:t xml:space="preserve">1.7.162. </w:t>
      </w:r>
      <w:r>
        <w:rPr>
          <w:color w:val="000000"/>
          <w:szCs w:val="23"/>
        </w:rPr>
        <w:t xml:space="preserve">На вводе в передвижную электроустановку должна быть предусмотрена главная шина уравнивания потенциалов, соответствующая требованиям </w:t>
      </w:r>
      <w:r>
        <w:rPr>
          <w:bCs/>
          <w:color w:val="000000"/>
          <w:szCs w:val="23"/>
        </w:rPr>
        <w:t xml:space="preserve">1.7.119 </w:t>
      </w:r>
      <w:r>
        <w:rPr>
          <w:color w:val="000000"/>
          <w:szCs w:val="23"/>
        </w:rPr>
        <w:t>к главной заземляющей шине, к которой должны быть присоединены:</w:t>
      </w:r>
    </w:p>
    <w:p w:rsidR="00A85EA6" w:rsidRDefault="00A85EA6" w:rsidP="00A85EA6">
      <w:pPr>
        <w:shd w:val="clear" w:color="auto" w:fill="FFFFFF"/>
        <w:ind w:firstLine="284"/>
        <w:jc w:val="both"/>
      </w:pPr>
      <w:r>
        <w:rPr>
          <w:color w:val="000000"/>
          <w:szCs w:val="23"/>
        </w:rPr>
        <w:t xml:space="preserve">нулевой защитный проводник </w:t>
      </w:r>
      <w:r>
        <w:rPr>
          <w:i/>
          <w:color w:val="000000"/>
          <w:szCs w:val="23"/>
        </w:rPr>
        <w:t>РЕ</w:t>
      </w:r>
      <w:r>
        <w:rPr>
          <w:iCs/>
          <w:color w:val="000000"/>
          <w:szCs w:val="23"/>
        </w:rPr>
        <w:t xml:space="preserve"> </w:t>
      </w:r>
      <w:r>
        <w:rPr>
          <w:color w:val="000000"/>
          <w:szCs w:val="23"/>
        </w:rPr>
        <w:t xml:space="preserve">или защитный проводник </w:t>
      </w:r>
      <w:r>
        <w:rPr>
          <w:i/>
          <w:color w:val="000000"/>
          <w:szCs w:val="23"/>
        </w:rPr>
        <w:t>РЕ</w:t>
      </w:r>
      <w:r>
        <w:rPr>
          <w:iCs/>
          <w:color w:val="000000"/>
          <w:szCs w:val="23"/>
        </w:rPr>
        <w:t xml:space="preserve"> </w:t>
      </w:r>
      <w:r>
        <w:rPr>
          <w:color w:val="000000"/>
          <w:szCs w:val="23"/>
        </w:rPr>
        <w:t>питающей линии;</w:t>
      </w:r>
    </w:p>
    <w:p w:rsidR="00A85EA6" w:rsidRDefault="00A85EA6" w:rsidP="00A85EA6">
      <w:pPr>
        <w:shd w:val="clear" w:color="auto" w:fill="FFFFFF"/>
        <w:ind w:firstLine="284"/>
        <w:jc w:val="both"/>
      </w:pPr>
      <w:r>
        <w:rPr>
          <w:color w:val="000000"/>
          <w:szCs w:val="23"/>
        </w:rPr>
        <w:t>защитный проводник передвижной электроустановки с присоединенными к нему защитными проводниками открытых проводящих частей;</w:t>
      </w:r>
    </w:p>
    <w:p w:rsidR="00A85EA6" w:rsidRDefault="00A85EA6" w:rsidP="00A85EA6">
      <w:pPr>
        <w:shd w:val="clear" w:color="auto" w:fill="FFFFFF"/>
        <w:ind w:firstLine="284"/>
        <w:jc w:val="both"/>
      </w:pPr>
      <w:r>
        <w:rPr>
          <w:color w:val="000000"/>
          <w:szCs w:val="23"/>
        </w:rPr>
        <w:t>проводники уравнивания потенциалов корпуса и других сторонних проводящих частей передвижной электроустановки;</w:t>
      </w:r>
    </w:p>
    <w:p w:rsidR="00A85EA6" w:rsidRDefault="00A85EA6" w:rsidP="00A85EA6">
      <w:pPr>
        <w:shd w:val="clear" w:color="auto" w:fill="FFFFFF"/>
        <w:ind w:firstLine="284"/>
        <w:jc w:val="both"/>
      </w:pPr>
      <w:r>
        <w:rPr>
          <w:color w:val="000000"/>
          <w:szCs w:val="23"/>
        </w:rPr>
        <w:t>заземляющий проводник, присоединенный к местному заземлителю передвижной электроустановки (при его наличии).</w:t>
      </w:r>
    </w:p>
    <w:p w:rsidR="00A85EA6" w:rsidRDefault="00A85EA6" w:rsidP="00A85EA6">
      <w:pPr>
        <w:shd w:val="clear" w:color="auto" w:fill="FFFFFF"/>
        <w:ind w:firstLine="284"/>
        <w:jc w:val="both"/>
      </w:pPr>
      <w:r>
        <w:rPr>
          <w:color w:val="000000"/>
          <w:szCs w:val="23"/>
        </w:rP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p w:rsidR="00A85EA6" w:rsidRDefault="00A85EA6" w:rsidP="00A85EA6">
      <w:pPr>
        <w:shd w:val="clear" w:color="auto" w:fill="FFFFFF"/>
        <w:ind w:firstLine="284"/>
        <w:jc w:val="both"/>
      </w:pPr>
      <w:r>
        <w:rPr>
          <w:bCs/>
          <w:color w:val="000000"/>
          <w:szCs w:val="23"/>
        </w:rPr>
        <w:t xml:space="preserve">1.7.163. </w:t>
      </w:r>
      <w:r>
        <w:rPr>
          <w:color w:val="000000"/>
          <w:szCs w:val="23"/>
        </w:rPr>
        <w:t xml:space="preserve">Защитное заземление передвижной электроустановки в системе </w:t>
      </w:r>
      <w:r>
        <w:rPr>
          <w:i/>
          <w:color w:val="000000"/>
          <w:szCs w:val="23"/>
          <w:lang w:val="en-US"/>
        </w:rPr>
        <w:t>IT</w:t>
      </w:r>
      <w:r>
        <w:rPr>
          <w:iCs/>
          <w:color w:val="000000"/>
          <w:szCs w:val="23"/>
        </w:rPr>
        <w:t xml:space="preserve"> </w:t>
      </w:r>
      <w:r>
        <w:rPr>
          <w:color w:val="000000"/>
          <w:szCs w:val="23"/>
        </w:rPr>
        <w:t>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p w:rsidR="00A85EA6" w:rsidRDefault="00A85EA6" w:rsidP="00A85EA6">
      <w:pPr>
        <w:shd w:val="clear" w:color="auto" w:fill="FFFFFF"/>
        <w:ind w:firstLine="284"/>
        <w:jc w:val="both"/>
      </w:pPr>
      <w:r>
        <w:rPr>
          <w:color w:val="000000"/>
          <w:szCs w:val="23"/>
        </w:rPr>
        <w:t xml:space="preserve">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w:t>
      </w:r>
      <w:r>
        <w:rPr>
          <w:bCs/>
          <w:color w:val="000000"/>
          <w:szCs w:val="23"/>
        </w:rPr>
        <w:t>1.7.108.</w:t>
      </w:r>
    </w:p>
    <w:p w:rsidR="00A85EA6" w:rsidRDefault="00A85EA6" w:rsidP="00A85EA6">
      <w:pPr>
        <w:shd w:val="clear" w:color="auto" w:fill="FFFFFF"/>
        <w:ind w:firstLine="284"/>
        <w:jc w:val="both"/>
        <w:rPr>
          <w:color w:val="000000"/>
          <w:szCs w:val="23"/>
        </w:rPr>
      </w:pPr>
      <w:r>
        <w:rPr>
          <w:color w:val="000000"/>
          <w:szCs w:val="23"/>
        </w:rP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color w:val="000000"/>
          <w:szCs w:val="23"/>
        </w:rPr>
      </w:pPr>
      <w:r>
        <w:rPr>
          <w:i/>
          <w:iCs/>
          <w:color w:val="000000"/>
          <w:szCs w:val="23"/>
          <w:lang w:val="en-US"/>
        </w:rPr>
        <w:t>R</w:t>
      </w:r>
      <w:r>
        <w:rPr>
          <w:color w:val="000000"/>
          <w:szCs w:val="23"/>
          <w:vertAlign w:val="subscript"/>
        </w:rPr>
        <w:t>з</w:t>
      </w:r>
      <w:r>
        <w:rPr>
          <w:color w:val="000000"/>
          <w:szCs w:val="23"/>
        </w:rPr>
        <w:t xml:space="preserve"> </w:t>
      </w:r>
      <w:r>
        <w:rPr>
          <w:color w:val="000000"/>
          <w:szCs w:val="23"/>
        </w:rPr>
        <w:sym w:font="Symbol" w:char="F0A3"/>
      </w:r>
      <w:r>
        <w:rPr>
          <w:color w:val="000000"/>
          <w:szCs w:val="23"/>
        </w:rPr>
        <w:t xml:space="preserve"> 25/</w:t>
      </w:r>
      <w:r>
        <w:rPr>
          <w:i/>
          <w:iCs/>
          <w:color w:val="000000"/>
          <w:szCs w:val="23"/>
          <w:lang w:val="en-US"/>
        </w:rPr>
        <w:t>I</w:t>
      </w:r>
      <w:r>
        <w:rPr>
          <w:color w:val="000000"/>
          <w:szCs w:val="23"/>
          <w:vertAlign w:val="subscript"/>
        </w:rPr>
        <w:t>з</w:t>
      </w:r>
      <w:r>
        <w:rPr>
          <w:color w:val="000000"/>
          <w:szCs w:val="23"/>
        </w:rPr>
        <w:t>,</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где </w:t>
      </w:r>
      <w:r>
        <w:rPr>
          <w:i/>
          <w:color w:val="000000"/>
          <w:szCs w:val="23"/>
          <w:lang w:val="en-US"/>
        </w:rPr>
        <w:t>R</w:t>
      </w:r>
      <w:r>
        <w:rPr>
          <w:iCs/>
          <w:color w:val="000000"/>
          <w:szCs w:val="23"/>
          <w:vertAlign w:val="subscript"/>
        </w:rPr>
        <w:t>з</w:t>
      </w:r>
      <w:r>
        <w:rPr>
          <w:iCs/>
          <w:color w:val="000000"/>
          <w:szCs w:val="23"/>
        </w:rPr>
        <w:t xml:space="preserve"> - </w:t>
      </w:r>
      <w:r>
        <w:rPr>
          <w:color w:val="000000"/>
          <w:szCs w:val="23"/>
        </w:rPr>
        <w:t>сопротивление заземляющего устройства передвижной электроустановки, Ом;</w:t>
      </w:r>
    </w:p>
    <w:p w:rsidR="00A85EA6" w:rsidRDefault="00A85EA6" w:rsidP="00A85EA6">
      <w:pPr>
        <w:shd w:val="clear" w:color="auto" w:fill="FFFFFF"/>
        <w:ind w:firstLine="284"/>
        <w:jc w:val="both"/>
      </w:pPr>
      <w:r>
        <w:rPr>
          <w:i/>
          <w:iCs/>
          <w:color w:val="000000"/>
          <w:szCs w:val="23"/>
          <w:lang w:val="en-US"/>
        </w:rPr>
        <w:t>I</w:t>
      </w:r>
      <w:r>
        <w:rPr>
          <w:color w:val="000000"/>
          <w:szCs w:val="23"/>
          <w:vertAlign w:val="subscript"/>
        </w:rPr>
        <w:t>з</w:t>
      </w:r>
      <w:r>
        <w:rPr>
          <w:color w:val="000000"/>
          <w:szCs w:val="23"/>
        </w:rPr>
        <w:t xml:space="preserve"> - полный ток однофазного замыкания на открытые проводящие части передвижной электроустановки, А.</w:t>
      </w:r>
    </w:p>
    <w:p w:rsidR="00A85EA6" w:rsidRDefault="00A85EA6" w:rsidP="00A85EA6">
      <w:pPr>
        <w:shd w:val="clear" w:color="auto" w:fill="FFFFFF"/>
        <w:ind w:firstLine="284"/>
        <w:jc w:val="both"/>
      </w:pPr>
      <w:r>
        <w:rPr>
          <w:bCs/>
          <w:color w:val="000000"/>
          <w:szCs w:val="23"/>
        </w:rPr>
        <w:t xml:space="preserve">1.7.164. </w:t>
      </w:r>
      <w:r>
        <w:rPr>
          <w:color w:val="000000"/>
          <w:szCs w:val="23"/>
        </w:rPr>
        <w:t>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p w:rsidR="00A85EA6" w:rsidRDefault="00A85EA6" w:rsidP="00A85EA6">
      <w:pPr>
        <w:shd w:val="clear" w:color="auto" w:fill="FFFFFF"/>
        <w:ind w:firstLine="284"/>
        <w:jc w:val="both"/>
      </w:pPr>
      <w:r>
        <w:rPr>
          <w:color w:val="000000"/>
          <w:szCs w:val="23"/>
        </w:rPr>
        <w:t>1) автономный источник питания и электроприемники расположены непосредственно на передвижной электроустановке, их корпуса соединены между собой при помощи защитного проводника, а от источника не питаются другие электроустановки;</w:t>
      </w:r>
    </w:p>
    <w:p w:rsidR="00A85EA6" w:rsidRDefault="00A85EA6" w:rsidP="00A85EA6">
      <w:pPr>
        <w:shd w:val="clear" w:color="auto" w:fill="FFFFFF"/>
        <w:ind w:firstLine="284"/>
        <w:jc w:val="both"/>
      </w:pPr>
      <w:r>
        <w:rPr>
          <w:color w:val="000000"/>
          <w:szCs w:val="23"/>
        </w:rPr>
        <w:t>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разные корпуса электрооборудования в передвижной электроустановке обеспечивается время автоматического отключения питания в соответствии с табл. 1.7.10.</w:t>
      </w:r>
    </w:p>
    <w:p w:rsidR="00A85EA6" w:rsidRDefault="00A85EA6" w:rsidP="00A85EA6">
      <w:pPr>
        <w:shd w:val="clear" w:color="auto" w:fill="FFFFFF"/>
        <w:ind w:firstLine="284"/>
        <w:jc w:val="both"/>
      </w:pPr>
      <w:r>
        <w:rPr>
          <w:bCs/>
          <w:color w:val="000000"/>
          <w:szCs w:val="23"/>
        </w:rPr>
        <w:t xml:space="preserve">1.7.165. </w:t>
      </w:r>
      <w:r>
        <w:rPr>
          <w:color w:val="000000"/>
          <w:szCs w:val="23"/>
        </w:rPr>
        <w:t>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rsidR="00A85EA6" w:rsidRDefault="00A85EA6" w:rsidP="00A85EA6">
      <w:pPr>
        <w:shd w:val="clear" w:color="auto" w:fill="FFFFFF"/>
        <w:ind w:firstLine="284"/>
        <w:jc w:val="both"/>
      </w:pPr>
      <w:r>
        <w:rPr>
          <w:color w:val="000000"/>
          <w:szCs w:val="23"/>
        </w:rPr>
        <w:t xml:space="preserve">Допускается не устанавливать устройство непрерывного контроля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Pr>
          <w:bCs/>
          <w:color w:val="000000"/>
          <w:szCs w:val="23"/>
        </w:rPr>
        <w:t>1.7.164, пп. 2.</w:t>
      </w:r>
    </w:p>
    <w:p w:rsidR="00A85EA6" w:rsidRDefault="00A85EA6" w:rsidP="00A85EA6">
      <w:pPr>
        <w:shd w:val="clear" w:color="auto" w:fill="FFFFFF"/>
        <w:ind w:firstLine="284"/>
        <w:jc w:val="both"/>
      </w:pPr>
      <w:r>
        <w:rPr>
          <w:bCs/>
          <w:color w:val="000000"/>
          <w:szCs w:val="23"/>
        </w:rPr>
        <w:t xml:space="preserve">1.7.166. </w:t>
      </w:r>
      <w:r>
        <w:rPr>
          <w:color w:val="000000"/>
          <w:szCs w:val="23"/>
        </w:rPr>
        <w:t xml:space="preserve">Защита от прямого прикосновения в передвижных электроустановках должна быть обеспечена применением изоляции токоведущих частей, ограждений и оболочек со степенью </w:t>
      </w:r>
      <w:r>
        <w:rPr>
          <w:color w:val="000000"/>
          <w:szCs w:val="23"/>
        </w:rPr>
        <w:lastRenderedPageBreak/>
        <w:t xml:space="preserve">защиты не менее </w:t>
      </w:r>
      <w:r>
        <w:rPr>
          <w:color w:val="000000"/>
          <w:szCs w:val="23"/>
          <w:lang w:val="en-US"/>
        </w:rPr>
        <w:t>IP</w:t>
      </w:r>
      <w:r>
        <w:rPr>
          <w:color w:val="000000"/>
          <w:szCs w:val="23"/>
        </w:rPr>
        <w:t xml:space="preserve"> 2</w:t>
      </w:r>
      <w:r>
        <w:rPr>
          <w:color w:val="000000"/>
          <w:szCs w:val="23"/>
          <w:lang w:val="en-US"/>
        </w:rPr>
        <w:t>X</w:t>
      </w:r>
      <w:r>
        <w:rPr>
          <w:color w:val="000000"/>
          <w:szCs w:val="23"/>
        </w:rPr>
        <w:t>. Применение барьеров и размещение вне пределов досягаемости не допускается.</w:t>
      </w:r>
    </w:p>
    <w:p w:rsidR="00A85EA6" w:rsidRDefault="00A85EA6" w:rsidP="00A85EA6">
      <w:pPr>
        <w:shd w:val="clear" w:color="auto" w:fill="FFFFFF"/>
        <w:ind w:firstLine="284"/>
        <w:jc w:val="both"/>
      </w:pPr>
      <w:r>
        <w:rPr>
          <w:color w:val="000000"/>
          <w:szCs w:val="23"/>
        </w:rPr>
        <w:t xml:space="preserve">В цепях, питающих штепсельные розетки для подключения электрооборудования, используемого вне помещения передвижной установки, должна быть выполнена дополнительная защита в соответствии с </w:t>
      </w:r>
      <w:r>
        <w:rPr>
          <w:bCs/>
          <w:color w:val="000000"/>
          <w:szCs w:val="23"/>
        </w:rPr>
        <w:t>1.7.151.</w:t>
      </w:r>
    </w:p>
    <w:p w:rsidR="00A85EA6" w:rsidRDefault="00A85EA6" w:rsidP="00A85EA6">
      <w:pPr>
        <w:shd w:val="clear" w:color="auto" w:fill="FFFFFF"/>
        <w:ind w:firstLine="284"/>
        <w:jc w:val="both"/>
      </w:pPr>
      <w:r>
        <w:rPr>
          <w:bCs/>
          <w:color w:val="000000"/>
          <w:szCs w:val="23"/>
        </w:rPr>
        <w:t xml:space="preserve">1.7.167. </w:t>
      </w:r>
      <w:r>
        <w:rPr>
          <w:color w:val="000000"/>
          <w:szCs w:val="23"/>
        </w:rPr>
        <w:t>Защитные и заземляющие проводники и проводники уравнивания потенциалов должны быть медными, гибкими, как правило, находиться в общей оболочке с фазными проводниками. Сечение проводников должно соответствовать требованиям:</w:t>
      </w:r>
    </w:p>
    <w:p w:rsidR="00A85EA6" w:rsidRDefault="00A85EA6" w:rsidP="00A85EA6">
      <w:pPr>
        <w:shd w:val="clear" w:color="auto" w:fill="FFFFFF"/>
        <w:ind w:firstLine="284"/>
        <w:jc w:val="both"/>
      </w:pPr>
      <w:r>
        <w:rPr>
          <w:color w:val="000000"/>
          <w:szCs w:val="23"/>
        </w:rPr>
        <w:t xml:space="preserve">защитных - </w:t>
      </w:r>
      <w:r>
        <w:rPr>
          <w:bCs/>
          <w:color w:val="000000"/>
          <w:szCs w:val="23"/>
        </w:rPr>
        <w:t>1.7.126-1.7.127;</w:t>
      </w:r>
    </w:p>
    <w:p w:rsidR="00A85EA6" w:rsidRDefault="00A85EA6" w:rsidP="00A85EA6">
      <w:pPr>
        <w:shd w:val="clear" w:color="auto" w:fill="FFFFFF"/>
        <w:ind w:firstLine="284"/>
        <w:jc w:val="both"/>
      </w:pPr>
      <w:r>
        <w:rPr>
          <w:color w:val="000000"/>
          <w:szCs w:val="23"/>
        </w:rPr>
        <w:t>заземляющих - 1.7.113;</w:t>
      </w:r>
    </w:p>
    <w:p w:rsidR="00A85EA6" w:rsidRDefault="00A85EA6" w:rsidP="00A85EA6">
      <w:pPr>
        <w:shd w:val="clear" w:color="auto" w:fill="FFFFFF"/>
        <w:ind w:firstLine="284"/>
        <w:jc w:val="both"/>
      </w:pPr>
      <w:r>
        <w:rPr>
          <w:color w:val="000000"/>
          <w:szCs w:val="23"/>
        </w:rPr>
        <w:t xml:space="preserve">уравнивания потенциалов - </w:t>
      </w:r>
      <w:r>
        <w:rPr>
          <w:bCs/>
          <w:color w:val="000000"/>
          <w:szCs w:val="23"/>
        </w:rPr>
        <w:t>1.7.136-1.7.138.</w:t>
      </w:r>
    </w:p>
    <w:p w:rsidR="00A85EA6" w:rsidRDefault="00A85EA6" w:rsidP="00A85EA6">
      <w:pPr>
        <w:shd w:val="clear" w:color="auto" w:fill="FFFFFF"/>
        <w:ind w:firstLine="284"/>
        <w:jc w:val="both"/>
      </w:pPr>
      <w:r>
        <w:rPr>
          <w:color w:val="000000"/>
          <w:szCs w:val="23"/>
        </w:rPr>
        <w:t xml:space="preserve">При применении системы </w:t>
      </w:r>
      <w:r>
        <w:rPr>
          <w:i/>
          <w:color w:val="000000"/>
          <w:szCs w:val="23"/>
          <w:lang w:val="en-US"/>
        </w:rPr>
        <w:t>IT</w:t>
      </w:r>
      <w:r>
        <w:rPr>
          <w:iCs/>
          <w:color w:val="000000"/>
          <w:szCs w:val="23"/>
        </w:rPr>
        <w:t xml:space="preserve"> </w:t>
      </w:r>
      <w:r>
        <w:rPr>
          <w:color w:val="000000"/>
          <w:szCs w:val="23"/>
        </w:rPr>
        <w:t>допускается прокладка защитных и заземляющих проводников и проводников уравнивания потенциалов отдельно от фазных проводников.</w:t>
      </w:r>
    </w:p>
    <w:p w:rsidR="00A85EA6" w:rsidRDefault="00A85EA6" w:rsidP="00A85EA6">
      <w:pPr>
        <w:shd w:val="clear" w:color="auto" w:fill="FFFFFF"/>
        <w:ind w:firstLine="284"/>
        <w:jc w:val="both"/>
      </w:pPr>
      <w:r>
        <w:rPr>
          <w:bCs/>
          <w:color w:val="000000"/>
          <w:szCs w:val="23"/>
        </w:rPr>
        <w:t xml:space="preserve">1.7.168. </w:t>
      </w:r>
      <w:r>
        <w:rPr>
          <w:color w:val="000000"/>
          <w:szCs w:val="23"/>
        </w:rPr>
        <w:t>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p w:rsidR="00A85EA6" w:rsidRDefault="00A85EA6" w:rsidP="00A85EA6">
      <w:pPr>
        <w:shd w:val="clear" w:color="auto" w:fill="FFFFFF"/>
        <w:ind w:firstLine="284"/>
        <w:jc w:val="both"/>
        <w:rPr>
          <w:color w:val="000000"/>
          <w:szCs w:val="23"/>
        </w:rPr>
      </w:pPr>
      <w:r>
        <w:rPr>
          <w:bCs/>
          <w:color w:val="000000"/>
          <w:szCs w:val="23"/>
        </w:rPr>
        <w:t xml:space="preserve">1.7.169. </w:t>
      </w:r>
      <w:r>
        <w:rPr>
          <w:color w:val="000000"/>
          <w:szCs w:val="23"/>
        </w:rPr>
        <w:t>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p>
    <w:p w:rsidR="00A85EA6" w:rsidRDefault="00A85EA6" w:rsidP="00A85EA6">
      <w:pPr>
        <w:shd w:val="clear" w:color="auto" w:fill="FFFFFF"/>
        <w:ind w:firstLine="284"/>
        <w:jc w:val="both"/>
      </w:pP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rPr>
      </w:pPr>
      <w:r>
        <w:rPr>
          <w:b/>
          <w:color w:val="000000"/>
          <w:szCs w:val="27"/>
        </w:rPr>
        <w:t>Электроустановки помещений для содержания животных</w:t>
      </w:r>
    </w:p>
    <w:p w:rsidR="00A85EA6" w:rsidRDefault="00A85EA6" w:rsidP="00A85EA6">
      <w:pPr>
        <w:shd w:val="clear" w:color="auto" w:fill="FFFFFF"/>
        <w:ind w:firstLine="284"/>
        <w:jc w:val="both"/>
        <w:rPr>
          <w:bCs/>
          <w:color w:val="000000"/>
          <w:szCs w:val="23"/>
        </w:rPr>
      </w:pPr>
    </w:p>
    <w:p w:rsidR="00A85EA6" w:rsidRDefault="00A85EA6" w:rsidP="00A85EA6">
      <w:pPr>
        <w:shd w:val="clear" w:color="auto" w:fill="FFFFFF"/>
        <w:ind w:firstLine="284"/>
        <w:jc w:val="both"/>
      </w:pPr>
      <w:r>
        <w:rPr>
          <w:bCs/>
          <w:color w:val="000000"/>
          <w:szCs w:val="23"/>
        </w:rPr>
        <w:t xml:space="preserve">1.7.170. </w:t>
      </w:r>
      <w:r>
        <w:rPr>
          <w:color w:val="000000"/>
          <w:szCs w:val="23"/>
        </w:rPr>
        <w:t>Питание электроустановок животноводческих помещений следует, как правило, выполнять от сети напряжением 380/220 В переменного тока.</w:t>
      </w:r>
    </w:p>
    <w:p w:rsidR="00A85EA6" w:rsidRDefault="00A85EA6" w:rsidP="00A85EA6">
      <w:pPr>
        <w:shd w:val="clear" w:color="auto" w:fill="FFFFFF"/>
        <w:ind w:firstLine="284"/>
        <w:jc w:val="both"/>
      </w:pPr>
      <w:r>
        <w:rPr>
          <w:bCs/>
          <w:color w:val="000000"/>
          <w:szCs w:val="23"/>
        </w:rPr>
        <w:t xml:space="preserve">1.7.171. </w:t>
      </w:r>
      <w:r>
        <w:rPr>
          <w:color w:val="000000"/>
          <w:szCs w:val="23"/>
        </w:rPr>
        <w:t xml:space="preserve">Для защиты людей и животных при косвенном прикосновении должно быть выполнено автоматическое отключение питания с применением системы </w:t>
      </w:r>
      <w:r>
        <w:rPr>
          <w:i/>
          <w:color w:val="000000"/>
          <w:szCs w:val="23"/>
          <w:lang w:val="en-US"/>
        </w:rPr>
        <w:t>TN</w:t>
      </w:r>
      <w:r>
        <w:rPr>
          <w:i/>
          <w:color w:val="000000"/>
          <w:szCs w:val="23"/>
        </w:rPr>
        <w:t>-</w:t>
      </w:r>
      <w:r>
        <w:rPr>
          <w:i/>
          <w:color w:val="000000"/>
          <w:szCs w:val="23"/>
          <w:lang w:val="en-US"/>
        </w:rPr>
        <w:t>C</w:t>
      </w:r>
      <w:r>
        <w:rPr>
          <w:i/>
          <w:color w:val="000000"/>
          <w:szCs w:val="23"/>
        </w:rPr>
        <w:t>-</w:t>
      </w:r>
      <w:r>
        <w:rPr>
          <w:i/>
          <w:color w:val="000000"/>
          <w:szCs w:val="23"/>
          <w:lang w:val="en-US"/>
        </w:rPr>
        <w:t>S</w:t>
      </w:r>
      <w:r>
        <w:rPr>
          <w:i/>
          <w:color w:val="000000"/>
          <w:szCs w:val="23"/>
        </w:rPr>
        <w:t>.</w:t>
      </w:r>
      <w:r>
        <w:rPr>
          <w:iCs/>
          <w:color w:val="000000"/>
          <w:szCs w:val="23"/>
        </w:rPr>
        <w:t xml:space="preserve"> </w:t>
      </w:r>
      <w:r>
        <w:rPr>
          <w:color w:val="000000"/>
          <w:szCs w:val="23"/>
        </w:rPr>
        <w:t xml:space="preserve">Разделение </w:t>
      </w:r>
      <w:r>
        <w:rPr>
          <w:i/>
          <w:color w:val="000000"/>
          <w:szCs w:val="23"/>
          <w:lang w:val="en-US"/>
        </w:rPr>
        <w:t>PEN</w:t>
      </w:r>
      <w:r>
        <w:rPr>
          <w:iCs/>
          <w:color w:val="000000"/>
          <w:szCs w:val="23"/>
        </w:rPr>
        <w:t>-провод</w:t>
      </w:r>
      <w:r>
        <w:rPr>
          <w:color w:val="000000"/>
          <w:szCs w:val="23"/>
        </w:rPr>
        <w:t xml:space="preserve">ника на нулевой защитный </w:t>
      </w:r>
      <w:r>
        <w:rPr>
          <w:iCs/>
          <w:color w:val="000000"/>
          <w:szCs w:val="23"/>
        </w:rPr>
        <w:t>(</w:t>
      </w:r>
      <w:r>
        <w:rPr>
          <w:i/>
          <w:color w:val="000000"/>
          <w:szCs w:val="23"/>
        </w:rPr>
        <w:t>РЕ</w:t>
      </w:r>
      <w:r>
        <w:rPr>
          <w:iCs/>
          <w:color w:val="000000"/>
          <w:szCs w:val="23"/>
        </w:rPr>
        <w:t xml:space="preserve">) </w:t>
      </w:r>
      <w:r>
        <w:rPr>
          <w:color w:val="000000"/>
          <w:szCs w:val="23"/>
        </w:rPr>
        <w:t xml:space="preserve">и нулевой рабочий </w:t>
      </w:r>
      <w:r>
        <w:rPr>
          <w:iCs/>
          <w:color w:val="000000"/>
          <w:szCs w:val="23"/>
        </w:rPr>
        <w:t>(</w:t>
      </w:r>
      <w:r>
        <w:rPr>
          <w:i/>
          <w:color w:val="000000"/>
          <w:szCs w:val="23"/>
          <w:lang w:val="en-US"/>
        </w:rPr>
        <w:t>N</w:t>
      </w:r>
      <w:r>
        <w:rPr>
          <w:iCs/>
          <w:color w:val="000000"/>
          <w:szCs w:val="23"/>
        </w:rPr>
        <w:t xml:space="preserve">) </w:t>
      </w:r>
      <w:r>
        <w:rPr>
          <w:color w:val="000000"/>
          <w:szCs w:val="23"/>
        </w:rPr>
        <w:t xml:space="preserve">проводники следует выполнять на вводном щитке. При питании таких электроустановок от встроенных и пристроенных подстанций должна быть применена система </w:t>
      </w:r>
      <w:r>
        <w:rPr>
          <w:i/>
          <w:color w:val="000000"/>
          <w:szCs w:val="23"/>
          <w:lang w:val="en-US"/>
        </w:rPr>
        <w:t>TN</w:t>
      </w:r>
      <w:r>
        <w:rPr>
          <w:i/>
          <w:color w:val="000000"/>
          <w:szCs w:val="23"/>
        </w:rPr>
        <w:t>-</w:t>
      </w:r>
      <w:r>
        <w:rPr>
          <w:i/>
          <w:color w:val="000000"/>
          <w:szCs w:val="23"/>
          <w:lang w:val="en-US"/>
        </w:rPr>
        <w:t>S</w:t>
      </w:r>
      <w:r>
        <w:rPr>
          <w:iCs/>
          <w:color w:val="000000"/>
          <w:szCs w:val="23"/>
        </w:rPr>
        <w:t xml:space="preserve">, </w:t>
      </w:r>
      <w:r>
        <w:rPr>
          <w:color w:val="000000"/>
          <w:szCs w:val="23"/>
        </w:rPr>
        <w:t>при этом нулевой рабочий проводник должен иметь изоляцию, равноценную изоляции фазных проводников на всем его протяжении.</w:t>
      </w:r>
    </w:p>
    <w:p w:rsidR="00A85EA6" w:rsidRDefault="00A85EA6" w:rsidP="00A85EA6">
      <w:pPr>
        <w:shd w:val="clear" w:color="auto" w:fill="FFFFFF"/>
        <w:ind w:firstLine="284"/>
        <w:jc w:val="both"/>
        <w:rPr>
          <w:color w:val="000000"/>
          <w:szCs w:val="23"/>
        </w:rPr>
      </w:pPr>
      <w:r>
        <w:rPr>
          <w:color w:val="000000"/>
          <w:szCs w:val="23"/>
        </w:rPr>
        <w:t>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 1.7.11.</w:t>
      </w:r>
    </w:p>
    <w:p w:rsidR="00A85EA6" w:rsidRDefault="00A85EA6" w:rsidP="00A85EA6">
      <w:pPr>
        <w:shd w:val="clear" w:color="auto" w:fill="FFFFFF"/>
        <w:ind w:firstLine="284"/>
        <w:jc w:val="both"/>
      </w:pPr>
    </w:p>
    <w:p w:rsidR="00A85EA6" w:rsidRDefault="00A85EA6" w:rsidP="00A85EA6">
      <w:pPr>
        <w:shd w:val="clear" w:color="auto" w:fill="FFFFFF"/>
        <w:ind w:firstLine="284"/>
        <w:jc w:val="right"/>
        <w:rPr>
          <w:i/>
        </w:rPr>
      </w:pPr>
      <w:r>
        <w:rPr>
          <w:i/>
          <w:color w:val="000000"/>
          <w:szCs w:val="23"/>
        </w:rPr>
        <w:t>Таблица 1.7.11</w:t>
      </w:r>
    </w:p>
    <w:p w:rsidR="00A85EA6" w:rsidRDefault="00A85EA6" w:rsidP="00A85EA6">
      <w:pPr>
        <w:shd w:val="clear" w:color="auto" w:fill="FFFFFF"/>
        <w:ind w:firstLine="284"/>
        <w:jc w:val="both"/>
        <w:rPr>
          <w:bCs/>
          <w:color w:val="000000"/>
          <w:szCs w:val="21"/>
        </w:rPr>
      </w:pPr>
    </w:p>
    <w:p w:rsidR="00A85EA6" w:rsidRDefault="00A85EA6" w:rsidP="00A85EA6">
      <w:pPr>
        <w:shd w:val="clear" w:color="auto" w:fill="FFFFFF"/>
        <w:ind w:firstLine="284"/>
        <w:jc w:val="center"/>
        <w:rPr>
          <w:b/>
          <w:color w:val="000000"/>
          <w:szCs w:val="21"/>
        </w:rPr>
      </w:pPr>
      <w:r>
        <w:rPr>
          <w:b/>
          <w:color w:val="000000"/>
          <w:szCs w:val="21"/>
        </w:rPr>
        <w:t>Наибольшее допустимое время защитного автоматического отключения</w:t>
      </w:r>
    </w:p>
    <w:p w:rsidR="00A85EA6" w:rsidRDefault="00A85EA6" w:rsidP="00A85EA6">
      <w:pPr>
        <w:shd w:val="clear" w:color="auto" w:fill="FFFFFF"/>
        <w:ind w:firstLine="284"/>
        <w:jc w:val="center"/>
        <w:rPr>
          <w:b/>
          <w:color w:val="000000"/>
          <w:szCs w:val="21"/>
        </w:rPr>
      </w:pPr>
      <w:r>
        <w:rPr>
          <w:b/>
          <w:color w:val="000000"/>
          <w:szCs w:val="21"/>
        </w:rPr>
        <w:t xml:space="preserve">для системы </w:t>
      </w:r>
      <w:r>
        <w:rPr>
          <w:b/>
          <w:i/>
          <w:color w:val="000000"/>
          <w:szCs w:val="21"/>
          <w:lang w:val="en-US"/>
        </w:rPr>
        <w:t>TN</w:t>
      </w:r>
      <w:r>
        <w:rPr>
          <w:b/>
          <w:iCs/>
          <w:color w:val="000000"/>
          <w:szCs w:val="21"/>
        </w:rPr>
        <w:t xml:space="preserve"> </w:t>
      </w:r>
      <w:r>
        <w:rPr>
          <w:b/>
          <w:color w:val="000000"/>
          <w:szCs w:val="21"/>
        </w:rPr>
        <w:t>в помещениях для содержания животных</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3565"/>
        <w:gridCol w:w="3197"/>
      </w:tblGrid>
      <w:tr w:rsidR="00A85EA6">
        <w:tc>
          <w:tcPr>
            <w:tcW w:w="356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 xml:space="preserve">Номинальное фазное напряжение, </w:t>
            </w:r>
            <w:r>
              <w:rPr>
                <w:i/>
                <w:iCs/>
                <w:color w:val="000000"/>
                <w:lang w:val="en-US"/>
              </w:rPr>
              <w:t>U</w:t>
            </w:r>
            <w:r>
              <w:rPr>
                <w:color w:val="000000"/>
                <w:vertAlign w:val="subscript"/>
              </w:rPr>
              <w:t>0</w:t>
            </w:r>
            <w:r>
              <w:rPr>
                <w:color w:val="000000"/>
              </w:rPr>
              <w:t>, В</w:t>
            </w:r>
          </w:p>
        </w:tc>
        <w:tc>
          <w:tcPr>
            <w:tcW w:w="31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Время отключения, с</w:t>
            </w:r>
          </w:p>
        </w:tc>
      </w:tr>
      <w:tr w:rsidR="00A85EA6">
        <w:tc>
          <w:tcPr>
            <w:tcW w:w="356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127</w:t>
            </w:r>
          </w:p>
        </w:tc>
        <w:tc>
          <w:tcPr>
            <w:tcW w:w="3197"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0,35</w:t>
            </w:r>
          </w:p>
        </w:tc>
      </w:tr>
      <w:tr w:rsidR="00A85EA6">
        <w:tc>
          <w:tcPr>
            <w:tcW w:w="3565"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220</w:t>
            </w:r>
          </w:p>
        </w:tc>
        <w:tc>
          <w:tcPr>
            <w:tcW w:w="3197"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0,2</w:t>
            </w:r>
          </w:p>
        </w:tc>
      </w:tr>
      <w:tr w:rsidR="00A85EA6">
        <w:tc>
          <w:tcPr>
            <w:tcW w:w="356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380</w:t>
            </w:r>
          </w:p>
        </w:tc>
        <w:tc>
          <w:tcPr>
            <w:tcW w:w="3197"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0,05</w:t>
            </w:r>
          </w:p>
        </w:tc>
      </w:tr>
    </w:tbl>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both"/>
      </w:pPr>
      <w:r>
        <w:rPr>
          <w:color w:val="000000"/>
          <w:szCs w:val="23"/>
        </w:rPr>
        <w:t>Если указанное время отключения не может быть гарантировано, необходимы дополнительные защитные меры, например дополнительное уравнивание потенциалов.</w:t>
      </w:r>
    </w:p>
    <w:p w:rsidR="00A85EA6" w:rsidRDefault="00A85EA6" w:rsidP="00A85EA6">
      <w:pPr>
        <w:shd w:val="clear" w:color="auto" w:fill="FFFFFF"/>
        <w:ind w:firstLine="284"/>
        <w:jc w:val="both"/>
      </w:pPr>
      <w:r>
        <w:rPr>
          <w:color w:val="000000"/>
          <w:szCs w:val="23"/>
        </w:rPr>
        <w:t xml:space="preserve">1.7.172. </w:t>
      </w:r>
      <w:r>
        <w:rPr>
          <w:i/>
          <w:iCs/>
          <w:caps/>
          <w:color w:val="000000"/>
          <w:lang w:val="en-US"/>
        </w:rPr>
        <w:t>pen</w:t>
      </w:r>
      <w:r>
        <w:rPr>
          <w:i/>
          <w:iCs/>
          <w:caps/>
          <w:color w:val="000000"/>
        </w:rPr>
        <w:t>-</w:t>
      </w:r>
      <w:r>
        <w:rPr>
          <w:color w:val="000000"/>
          <w:szCs w:val="23"/>
        </w:rPr>
        <w:t xml:space="preserve">проводник на вводе в помещение должен быть повторно заземлен. Значение сопротивления повторного заземления должно соответствовать </w:t>
      </w:r>
      <w:r>
        <w:rPr>
          <w:bCs/>
          <w:color w:val="000000"/>
          <w:szCs w:val="23"/>
        </w:rPr>
        <w:t>1.7.103.</w:t>
      </w:r>
    </w:p>
    <w:p w:rsidR="00A85EA6" w:rsidRDefault="00A85EA6" w:rsidP="00A85EA6">
      <w:pPr>
        <w:shd w:val="clear" w:color="auto" w:fill="FFFFFF"/>
        <w:ind w:firstLine="284"/>
        <w:jc w:val="both"/>
      </w:pPr>
      <w:r>
        <w:rPr>
          <w:bCs/>
          <w:color w:val="000000"/>
          <w:szCs w:val="23"/>
        </w:rPr>
        <w:t xml:space="preserve">1.7.173. </w:t>
      </w:r>
      <w:r>
        <w:rPr>
          <w:color w:val="000000"/>
          <w:szCs w:val="23"/>
        </w:rPr>
        <w:t>В помещениях для содержания животных необходимо 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p>
    <w:p w:rsidR="00A85EA6" w:rsidRDefault="00A85EA6" w:rsidP="00A85EA6">
      <w:pPr>
        <w:shd w:val="clear" w:color="auto" w:fill="FFFFFF"/>
        <w:ind w:firstLine="284"/>
        <w:jc w:val="both"/>
      </w:pPr>
      <w:r>
        <w:rPr>
          <w:bCs/>
          <w:color w:val="000000"/>
          <w:szCs w:val="23"/>
        </w:rPr>
        <w:t xml:space="preserve">1.7.174. </w:t>
      </w:r>
      <w:r>
        <w:rPr>
          <w:color w:val="000000"/>
          <w:szCs w:val="23"/>
        </w:rPr>
        <w:t>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p w:rsidR="00A85EA6" w:rsidRDefault="00A85EA6" w:rsidP="00A85EA6">
      <w:pPr>
        <w:shd w:val="clear" w:color="auto" w:fill="FFFFFF"/>
        <w:ind w:firstLine="284"/>
        <w:jc w:val="both"/>
      </w:pPr>
      <w:r>
        <w:rPr>
          <w:color w:val="000000"/>
          <w:szCs w:val="23"/>
        </w:rPr>
        <w:lastRenderedPageBreak/>
        <w:t>1.7.175. 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 1.7.11 для электроустановок в помещениях с повышенной опасностью, особо опасных и в наружных установках - не более 12 В.</w:t>
      </w:r>
    </w:p>
    <w:p w:rsidR="00A85EA6" w:rsidRDefault="00A85EA6" w:rsidP="00A85EA6">
      <w:pPr>
        <w:shd w:val="clear" w:color="auto" w:fill="FFFFFF"/>
        <w:ind w:firstLine="284"/>
        <w:jc w:val="both"/>
      </w:pPr>
      <w:r>
        <w:rPr>
          <w:color w:val="000000"/>
          <w:szCs w:val="23"/>
        </w:rPr>
        <w:t>1.7.176. Для всех групповых цепей, питающих штепсельные розетки, должна быть дополнительная защита от прямого прикосновения при помощи УЗО с номинальным отключающим дифференциальным током не более 30 мА.</w:t>
      </w:r>
    </w:p>
    <w:p w:rsidR="00A85EA6" w:rsidRDefault="00A85EA6" w:rsidP="00A85EA6">
      <w:pPr>
        <w:shd w:val="clear" w:color="auto" w:fill="FFFFFF"/>
        <w:ind w:firstLine="284"/>
        <w:jc w:val="both"/>
      </w:pPr>
      <w:r>
        <w:rPr>
          <w:color w:val="000000"/>
          <w:szCs w:val="23"/>
        </w:rPr>
        <w:t>1.7.177.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устанавливаемых на вводном щитке.</w:t>
      </w:r>
    </w:p>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2"/>
      </w:pPr>
      <w:bookmarkStart w:id="10" w:name="_Toc307154043"/>
      <w:r>
        <w:t>Глава 1.8 НОРМЫ ПРИЕМО-СДАТОЧНЬ1Х ИСПЫТАНИЙ</w:t>
      </w:r>
      <w:bookmarkEnd w:id="10"/>
      <w:r>
        <w:t xml:space="preserve"> </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ОБЩИЕ ПОЛОЖЕНИЯ </w:t>
      </w:r>
    </w:p>
    <w:p w:rsidR="00A85EA6" w:rsidRDefault="00A85EA6" w:rsidP="00A85EA6">
      <w:pPr>
        <w:ind w:firstLine="284"/>
        <w:jc w:val="both"/>
      </w:pPr>
    </w:p>
    <w:p w:rsidR="00A85EA6" w:rsidRDefault="00A85EA6" w:rsidP="00A85EA6">
      <w:pPr>
        <w:ind w:firstLine="284"/>
        <w:jc w:val="both"/>
      </w:pPr>
      <w:r>
        <w:t>1.8.1. Электрооборудование до 500 кВ, вновь вводимое в эксплуатацию в энергосистемах и у потребителей, должно быть подвергнуто приемо-сдаточным испытаниям в соответствии с требованиями настоящей главы.</w:t>
      </w:r>
    </w:p>
    <w:p w:rsidR="00A85EA6" w:rsidRDefault="00A85EA6" w:rsidP="00A85EA6">
      <w:pPr>
        <w:ind w:firstLine="284"/>
        <w:jc w:val="both"/>
      </w:pPr>
      <w:r>
        <w:t>В случаях, когда указаниями Минтопэнерго России предусматриваются повышенные требования по сравнению с требованиями настоящей главы, при испытаниях электрооборудования, вводимого в эксплуатацию энергосистемами, следует руководствоваться указаниями Министерства. Этими же указаниями следует руководствоваться при испытаниях электрооборудования напряжением выше 500 кВ.</w:t>
      </w:r>
    </w:p>
    <w:p w:rsidR="00A85EA6" w:rsidRDefault="00A85EA6" w:rsidP="00A85EA6">
      <w:pPr>
        <w:ind w:firstLine="284"/>
        <w:jc w:val="both"/>
      </w:pPr>
      <w: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rsidR="00A85EA6" w:rsidRDefault="00A85EA6" w:rsidP="00A85EA6">
      <w:pPr>
        <w:ind w:firstLine="284"/>
        <w:jc w:val="both"/>
      </w:pPr>
      <w:r>
        <w:t>1.8.2. Устройства релейной защиты и электроавтоматики на электростанциях и подстанциях проверяются по инструкциям, утвержденным в установленном порядке.</w:t>
      </w:r>
    </w:p>
    <w:p w:rsidR="00A85EA6" w:rsidRDefault="00A85EA6" w:rsidP="00A85EA6">
      <w:pPr>
        <w:ind w:firstLine="284"/>
        <w:jc w:val="both"/>
      </w:pPr>
      <w:r>
        <w:t>Устройства защиты и автоматики электропривода и других электроустановок потребителей проверяются по инструкциям заинтересованных министерств и ведомств Российской Федерации. При этом типовые инструкции должны быть согласованы с Главгосэнергонадзором России.</w:t>
      </w:r>
    </w:p>
    <w:p w:rsidR="00A85EA6" w:rsidRDefault="00A85EA6" w:rsidP="00A85EA6">
      <w:pPr>
        <w:ind w:firstLine="284"/>
        <w:jc w:val="both"/>
      </w:pPr>
      <w:r>
        <w:t>1.8.3.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rsidR="00A85EA6" w:rsidRDefault="00A85EA6" w:rsidP="00A85EA6">
      <w:pPr>
        <w:ind w:firstLine="284"/>
        <w:jc w:val="both"/>
      </w:pPr>
      <w:r>
        <w:t>1.8.4. Заключение о пригодности оборудования к эксплуатации дается на основании рассмотрения результатов всех испытаний, относящихся к данной единице оборудования.</w:t>
      </w:r>
    </w:p>
    <w:p w:rsidR="00A85EA6" w:rsidRDefault="00A85EA6" w:rsidP="00A85EA6">
      <w:pPr>
        <w:ind w:firstLine="284"/>
        <w:jc w:val="both"/>
      </w:pPr>
      <w:r>
        <w:t>1.8.5. Все измерения, испытания и опробования в соответствии с действующими директивными документами, инструкциями заводов-изготовителей и настоящими нормами,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соответствующими актами и протоколами.</w:t>
      </w:r>
    </w:p>
    <w:p w:rsidR="00A85EA6" w:rsidRDefault="00A85EA6" w:rsidP="00A85EA6">
      <w:pPr>
        <w:ind w:firstLine="284"/>
        <w:jc w:val="both"/>
      </w:pPr>
      <w:r>
        <w:t>1.8.6. Испытание повышенным напряжением обязательно для всего электрооборудования 35 кВ и ниже, а при наличии испытательных устройств - и для электрооборудования напряжением выше 35 кВ, за исключением случаев, оговоренных в настоящей главе.</w:t>
      </w:r>
    </w:p>
    <w:p w:rsidR="00A85EA6" w:rsidRDefault="00A85EA6" w:rsidP="00A85EA6">
      <w:pPr>
        <w:ind w:firstLine="284"/>
        <w:jc w:val="both"/>
      </w:pPr>
      <w:r>
        <w:t>1.8.7. Изоляторы и оборудование с номинальным напряжением, превышающим номинальное напряжение установки, в которой они применены, могут испытываться повышенным напряжением по нормам для соответствующего класса изоляции электроустановки.</w:t>
      </w:r>
    </w:p>
    <w:p w:rsidR="00A85EA6" w:rsidRDefault="00A85EA6" w:rsidP="00A85EA6">
      <w:pPr>
        <w:ind w:firstLine="284"/>
        <w:jc w:val="both"/>
      </w:pPr>
      <w:r>
        <w:t>1.8.8. Изоляция электрооборудования иностранных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поставщика.</w:t>
      </w:r>
    </w:p>
    <w:p w:rsidR="00A85EA6" w:rsidRDefault="00A85EA6" w:rsidP="00A85EA6">
      <w:pPr>
        <w:ind w:firstLine="284"/>
        <w:jc w:val="both"/>
      </w:pPr>
      <w:r>
        <w:t>1.8.9.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A85EA6" w:rsidRDefault="00A85EA6" w:rsidP="00A85EA6">
      <w:pPr>
        <w:ind w:firstLine="284"/>
        <w:jc w:val="both"/>
      </w:pPr>
      <w:r>
        <w:lastRenderedPageBreak/>
        <w:t>1.8.10.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p w:rsidR="00A85EA6" w:rsidRDefault="00A85EA6" w:rsidP="00A85EA6">
      <w:pPr>
        <w:ind w:firstLine="284"/>
        <w:jc w:val="both"/>
      </w:pPr>
      <w:r>
        <w:t>1.8.11. Испытание изоляции напряжением промышленной частоты, равным 1 кВ, может быть заменено измерением одноминутного значения сопротивления изоляции мегаомметром на 2,5 кВ. Если при этом значение сопротивления меньше приведенного в нормах, испытание напряжением 1 кВ промышленной частоты является обязательным.</w:t>
      </w:r>
    </w:p>
    <w:p w:rsidR="00A85EA6" w:rsidRDefault="00A85EA6" w:rsidP="00A85EA6">
      <w:pPr>
        <w:ind w:firstLine="284"/>
        <w:jc w:val="both"/>
      </w:pPr>
      <w:r>
        <w:t>Испытание напряжением промышленной частоты изоляции вторичных цепей с рабочим напряжением более 60 В электроустановок энергосистем является обязательным.</w:t>
      </w:r>
    </w:p>
    <w:p w:rsidR="00A85EA6" w:rsidRDefault="00A85EA6" w:rsidP="00A85EA6">
      <w:pPr>
        <w:ind w:firstLine="284"/>
        <w:jc w:val="both"/>
      </w:pPr>
      <w:r>
        <w:t>1.8.12. В настоящей главе применяются следующие термины:</w:t>
      </w:r>
    </w:p>
    <w:p w:rsidR="00A85EA6" w:rsidRDefault="00A85EA6" w:rsidP="00A85EA6">
      <w:pPr>
        <w:ind w:firstLine="284"/>
        <w:jc w:val="both"/>
      </w:pPr>
      <w:r>
        <w:t>1. Испытательное напряжение промышленной частоты - действующее значение напряжения частотой 50 Гц практически синусоидального, которое должна выдерживать в течение 1 мин (или 5 мин) внутренняя и внешняя изоляция электрооборудования при определенных условиях испытания.</w:t>
      </w:r>
    </w:p>
    <w:p w:rsidR="00A85EA6" w:rsidRDefault="00A85EA6" w:rsidP="00A85EA6">
      <w:pPr>
        <w:ind w:firstLine="284"/>
        <w:jc w:val="both"/>
      </w:pPr>
      <w:r>
        <w:t>2.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p>
    <w:p w:rsidR="00A85EA6" w:rsidRDefault="00A85EA6" w:rsidP="00A85EA6">
      <w:pPr>
        <w:ind w:firstLine="284"/>
        <w:jc w:val="both"/>
      </w:pPr>
      <w:r>
        <w:t>3. Электрооборудование с облегченной изоляцией - электрооборудование, предназначенное для применения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w:t>
      </w:r>
    </w:p>
    <w:p w:rsidR="00A85EA6" w:rsidRDefault="00A85EA6" w:rsidP="00A85EA6">
      <w:pPr>
        <w:ind w:firstLine="284"/>
        <w:jc w:val="both"/>
      </w:pPr>
      <w:r>
        <w:t>4.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rsidR="00A85EA6" w:rsidRDefault="00A85EA6" w:rsidP="00A85EA6">
      <w:pPr>
        <w:ind w:firstLine="284"/>
        <w:jc w:val="both"/>
      </w:pPr>
      <w:r>
        <w:t>5.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p w:rsidR="00A85EA6" w:rsidRDefault="00A85EA6" w:rsidP="00A85EA6">
      <w:pPr>
        <w:ind w:firstLine="284"/>
        <w:jc w:val="both"/>
      </w:pPr>
      <w:r>
        <w:t>6.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СИНХРОННЫЕ ГЕНЕРАТОРЫ И КОМПЕНСАТОРЫ </w:t>
      </w:r>
    </w:p>
    <w:p w:rsidR="00A85EA6" w:rsidRDefault="00A85EA6" w:rsidP="00A85EA6">
      <w:pPr>
        <w:ind w:firstLine="284"/>
        <w:jc w:val="both"/>
      </w:pPr>
    </w:p>
    <w:p w:rsidR="00A85EA6" w:rsidRDefault="00A85EA6" w:rsidP="00A85EA6">
      <w:pPr>
        <w:ind w:firstLine="284"/>
        <w:jc w:val="both"/>
      </w:pPr>
      <w:r>
        <w:t>1.8.13. Синхронные генераторы мощностью более 1 МВт напряжением выше 1 кВ, а также синхронные компенсаторы должны испытываться в полном объеме настоящего параграфа.</w:t>
      </w:r>
    </w:p>
    <w:p w:rsidR="00A85EA6" w:rsidRDefault="00A85EA6" w:rsidP="00A85EA6">
      <w:pPr>
        <w:ind w:firstLine="284"/>
        <w:jc w:val="both"/>
      </w:pPr>
      <w:r>
        <w:t>Генераторы мощностью до 1 МВт напряжением выше 1 кВ должны испытываться по п. 1-5, 7-15 настоящего параграфа.</w:t>
      </w:r>
    </w:p>
    <w:p w:rsidR="00A85EA6" w:rsidRDefault="00A85EA6" w:rsidP="00A85EA6">
      <w:pPr>
        <w:ind w:firstLine="284"/>
        <w:jc w:val="both"/>
      </w:pPr>
      <w:r>
        <w:t>Генераторы напряжением до 1 кВ независимо от их мощности должны испытываться по п. 2, 4, 5, 8, 10-14 настоящего параграфа.</w:t>
      </w:r>
    </w:p>
    <w:p w:rsidR="00A85EA6" w:rsidRDefault="00A85EA6" w:rsidP="00A85EA6">
      <w:pPr>
        <w:ind w:firstLine="284"/>
        <w:jc w:val="both"/>
      </w:pPr>
      <w:r>
        <w:t>1. Определение возможности включения без сушки генераторов выше 1 кВ. При решении вопроса о необходимости сушки компаундированной, термореактивной и гильзовой изоляции обмотки статора синхронного генератора или синхронного компенсатора следует руководствоваться указаниями разд. 3 "Электрические машины" СНиП 3.05.06-85. "Электротехнические устройства" Госстроя России.</w:t>
      </w:r>
    </w:p>
    <w:p w:rsidR="00A85EA6" w:rsidRDefault="00A85EA6" w:rsidP="00A85EA6">
      <w:pPr>
        <w:ind w:firstLine="284"/>
        <w:jc w:val="both"/>
      </w:pPr>
      <w:r>
        <w:t>Для генераторов с бумажно-масляной изоляцией необходимость сушки устанавливается в соответствии с инструкцией завода-изготовителя.</w:t>
      </w:r>
    </w:p>
    <w:p w:rsidR="00A85EA6" w:rsidRDefault="00A85EA6" w:rsidP="00A85EA6">
      <w:pPr>
        <w:ind w:firstLine="284"/>
        <w:jc w:val="both"/>
      </w:pPr>
      <w:r>
        <w:t>Для турбогенераторов типа ТГВ-300 допускается включение без сушки при коэффициенте нелинейности более 3, если остальные характеристики изоляции (</w:t>
      </w:r>
      <w:r w:rsidR="0051590C">
        <w:rPr>
          <w:noProof/>
          <w:vertAlign w:val="subscript"/>
        </w:rPr>
        <w:drawing>
          <wp:inline distT="0" distB="0" distL="0" distR="0">
            <wp:extent cx="4953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xml:space="preserve"> и </w:t>
      </w:r>
      <w:r w:rsidR="0051590C">
        <w:rPr>
          <w:noProof/>
          <w:vertAlign w:val="subscript"/>
        </w:rPr>
        <w:drawing>
          <wp:inline distT="0" distB="0" distL="0" distR="0">
            <wp:extent cx="219075"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удовлетворяют установленным нормам.</w:t>
      </w:r>
    </w:p>
    <w:p w:rsidR="00A85EA6" w:rsidRDefault="00A85EA6" w:rsidP="00A85EA6">
      <w:pPr>
        <w:ind w:firstLine="284"/>
        <w:jc w:val="both"/>
      </w:pPr>
      <w:r>
        <w:t>2. Измерение сопротивления изоляции. Сопротивление изоляции должно быть не менее значений, приведенных в табл. 1.8.1.</w:t>
      </w:r>
    </w:p>
    <w:p w:rsidR="00A85EA6" w:rsidRDefault="00A85EA6" w:rsidP="00A85EA6">
      <w:pPr>
        <w:ind w:firstLine="284"/>
        <w:jc w:val="both"/>
      </w:pPr>
      <w:r>
        <w:t>3. Испытание изоляции обмотки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p>
    <w:p w:rsidR="00A85EA6" w:rsidRDefault="00A85EA6" w:rsidP="00A85EA6">
      <w:pPr>
        <w:ind w:firstLine="284"/>
        <w:jc w:val="both"/>
      </w:pPr>
      <w:r>
        <w:t>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rsidR="00A85EA6" w:rsidRDefault="00A85EA6" w:rsidP="00A85EA6">
      <w:pPr>
        <w:ind w:firstLine="284"/>
        <w:jc w:val="both"/>
      </w:pPr>
      <w:r>
        <w:t>Значения испытательного напряжения приведены в табл. 1.8.2.</w:t>
      </w:r>
    </w:p>
    <w:p w:rsidR="00A85EA6" w:rsidRDefault="00A85EA6" w:rsidP="00A85EA6">
      <w:pPr>
        <w:ind w:firstLine="284"/>
        <w:jc w:val="both"/>
      </w:pPr>
      <w:r>
        <w:t>Для турбогенераторов типа ТГВ-300 испытание следует производить по ветвям.</w:t>
      </w:r>
    </w:p>
    <w:p w:rsidR="00A85EA6" w:rsidRDefault="00A85EA6" w:rsidP="00A85EA6">
      <w:pPr>
        <w:ind w:firstLine="284"/>
        <w:jc w:val="both"/>
      </w:pPr>
      <w:r>
        <w:lastRenderedPageBreak/>
        <w:t>Испытательное выпрямленное напряжение для генераторов типов ТГВ-200 и ТГВ-300 следует принимать в соответствии с инструкцией по эксплуатации этих генераторов.</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1.8.1. Допустимое сопротивление изоляции</w:t>
      </w:r>
    </w:p>
    <w:p w:rsidR="00A85EA6" w:rsidRDefault="00A85EA6" w:rsidP="00A85EA6">
      <w:pPr>
        <w:pStyle w:val="Heading"/>
        <w:ind w:firstLine="284"/>
        <w:jc w:val="right"/>
        <w:rPr>
          <w:rFonts w:ascii="Times New Roman" w:hAnsi="Times New Roman"/>
          <w:sz w:val="20"/>
        </w:rPr>
      </w:pPr>
    </w:p>
    <w:tbl>
      <w:tblPr>
        <w:tblW w:w="8404" w:type="dxa"/>
        <w:tblLayout w:type="fixed"/>
        <w:tblCellMar>
          <w:left w:w="28" w:type="dxa"/>
          <w:right w:w="28" w:type="dxa"/>
        </w:tblCellMar>
        <w:tblLook w:val="0000" w:firstRow="0" w:lastRow="0" w:firstColumn="0" w:lastColumn="0" w:noHBand="0" w:noVBand="0"/>
      </w:tblPr>
      <w:tblGrid>
        <w:gridCol w:w="2438"/>
        <w:gridCol w:w="1645"/>
        <w:gridCol w:w="4321"/>
      </w:tblGrid>
      <w:tr w:rsidR="00A85EA6">
        <w:tc>
          <w:tcPr>
            <w:tcW w:w="2438" w:type="dxa"/>
            <w:tcBorders>
              <w:top w:val="single" w:sz="6" w:space="0" w:color="auto"/>
              <w:left w:val="single" w:sz="6" w:space="0" w:color="auto"/>
              <w:bottom w:val="single" w:sz="6" w:space="0" w:color="auto"/>
            </w:tcBorders>
          </w:tcPr>
          <w:p w:rsidR="00A85EA6" w:rsidRDefault="00A85EA6" w:rsidP="00A20327">
            <w:pPr>
              <w:jc w:val="center"/>
            </w:pPr>
            <w:r>
              <w:t xml:space="preserve">Испытуемый объект </w:t>
            </w:r>
          </w:p>
        </w:tc>
        <w:tc>
          <w:tcPr>
            <w:tcW w:w="164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Напряжение</w:t>
            </w:r>
          </w:p>
          <w:p w:rsidR="00A85EA6" w:rsidRDefault="00A85EA6" w:rsidP="00A20327">
            <w:pPr>
              <w:jc w:val="center"/>
            </w:pPr>
            <w:r>
              <w:t xml:space="preserve">мегаомметра, кВ </w:t>
            </w:r>
          </w:p>
        </w:tc>
        <w:tc>
          <w:tcPr>
            <w:tcW w:w="4321" w:type="dxa"/>
            <w:tcBorders>
              <w:top w:val="single" w:sz="6" w:space="0" w:color="auto"/>
              <w:bottom w:val="single" w:sz="6" w:space="0" w:color="auto"/>
              <w:right w:val="single" w:sz="6" w:space="0" w:color="auto"/>
            </w:tcBorders>
          </w:tcPr>
          <w:p w:rsidR="00A85EA6" w:rsidRDefault="00A85EA6" w:rsidP="00A20327">
            <w:pPr>
              <w:jc w:val="center"/>
            </w:pPr>
            <w:r>
              <w:t xml:space="preserve">Сопротивление изоляции </w:t>
            </w:r>
          </w:p>
        </w:tc>
      </w:tr>
      <w:tr w:rsidR="00A85EA6">
        <w:tc>
          <w:tcPr>
            <w:tcW w:w="2438" w:type="dxa"/>
            <w:tcBorders>
              <w:left w:val="single" w:sz="6" w:space="0" w:color="auto"/>
            </w:tcBorders>
          </w:tcPr>
          <w:p w:rsidR="00A85EA6" w:rsidRDefault="00A85EA6" w:rsidP="00A20327">
            <w:pPr>
              <w:jc w:val="both"/>
            </w:pPr>
            <w:r>
              <w:t>Обмотка статора напряжением до 1 кВ (каждая фаза в отдельности относительно корпуса и других заземленных фаз)</w:t>
            </w:r>
          </w:p>
        </w:tc>
        <w:tc>
          <w:tcPr>
            <w:tcW w:w="1645" w:type="dxa"/>
            <w:tcBorders>
              <w:left w:val="single" w:sz="6" w:space="0" w:color="auto"/>
              <w:right w:val="single" w:sz="6" w:space="0" w:color="auto"/>
            </w:tcBorders>
          </w:tcPr>
          <w:p w:rsidR="00A85EA6" w:rsidRDefault="00A85EA6" w:rsidP="00A20327">
            <w:pPr>
              <w:jc w:val="center"/>
            </w:pPr>
            <w:r>
              <w:t>1</w:t>
            </w:r>
          </w:p>
        </w:tc>
        <w:tc>
          <w:tcPr>
            <w:tcW w:w="4321" w:type="dxa"/>
            <w:tcBorders>
              <w:right w:val="single" w:sz="6" w:space="0" w:color="auto"/>
            </w:tcBorders>
          </w:tcPr>
          <w:p w:rsidR="00A85EA6" w:rsidRDefault="00A85EA6" w:rsidP="00A20327">
            <w:pPr>
              <w:jc w:val="both"/>
            </w:pPr>
            <w:r>
              <w:t xml:space="preserve">Не менее 0,5 МОм при температуре 10-30°С </w:t>
            </w:r>
          </w:p>
        </w:tc>
      </w:tr>
      <w:tr w:rsidR="00A85EA6">
        <w:tc>
          <w:tcPr>
            <w:tcW w:w="2438" w:type="dxa"/>
            <w:tcBorders>
              <w:left w:val="single" w:sz="6" w:space="0" w:color="auto"/>
            </w:tcBorders>
          </w:tcPr>
          <w:p w:rsidR="00A85EA6" w:rsidRDefault="00A85EA6" w:rsidP="00A20327">
            <w:pPr>
              <w:jc w:val="both"/>
            </w:pPr>
            <w:r>
              <w:t xml:space="preserve">То же напряжением выше 1 кВ </w:t>
            </w:r>
          </w:p>
        </w:tc>
        <w:tc>
          <w:tcPr>
            <w:tcW w:w="1645" w:type="dxa"/>
            <w:tcBorders>
              <w:left w:val="single" w:sz="6" w:space="0" w:color="auto"/>
              <w:right w:val="single" w:sz="6" w:space="0" w:color="auto"/>
            </w:tcBorders>
          </w:tcPr>
          <w:p w:rsidR="00A85EA6" w:rsidRDefault="00A85EA6" w:rsidP="00A20327">
            <w:pPr>
              <w:jc w:val="center"/>
            </w:pPr>
            <w:r>
              <w:t xml:space="preserve">2,5 </w:t>
            </w:r>
          </w:p>
        </w:tc>
        <w:tc>
          <w:tcPr>
            <w:tcW w:w="4321" w:type="dxa"/>
            <w:tcBorders>
              <w:right w:val="single" w:sz="6" w:space="0" w:color="auto"/>
            </w:tcBorders>
          </w:tcPr>
          <w:p w:rsidR="00A85EA6" w:rsidRDefault="00A85EA6" w:rsidP="00A20327">
            <w:pPr>
              <w:jc w:val="both"/>
            </w:pPr>
            <w:r>
              <w:t>Должно соответствовать требованиям, приведенным в разд. 3 "Электрические машины" СНиП 3.05.06-85. У генераторов с водяным охлаждением обмоток сопротивление изоляции измеряется без воды в обмотке статора при соединенных с экраном мегаомметра водосборных коллекторах, изолированных от внешней системы охлаждения</w:t>
            </w:r>
          </w:p>
        </w:tc>
      </w:tr>
      <w:tr w:rsidR="00A85EA6">
        <w:tc>
          <w:tcPr>
            <w:tcW w:w="2438" w:type="dxa"/>
            <w:tcBorders>
              <w:left w:val="single" w:sz="6" w:space="0" w:color="auto"/>
            </w:tcBorders>
          </w:tcPr>
          <w:p w:rsidR="00A85EA6" w:rsidRDefault="00A85EA6" w:rsidP="00A20327">
            <w:pPr>
              <w:jc w:val="both"/>
            </w:pPr>
            <w:r>
              <w:t xml:space="preserve">Обмотка ротора </w:t>
            </w:r>
          </w:p>
        </w:tc>
        <w:tc>
          <w:tcPr>
            <w:tcW w:w="1645" w:type="dxa"/>
            <w:tcBorders>
              <w:left w:val="single" w:sz="6" w:space="0" w:color="auto"/>
              <w:right w:val="single" w:sz="6" w:space="0" w:color="auto"/>
            </w:tcBorders>
          </w:tcPr>
          <w:p w:rsidR="00A85EA6" w:rsidRDefault="00A85EA6" w:rsidP="00A20327">
            <w:pPr>
              <w:jc w:val="center"/>
            </w:pPr>
            <w:r>
              <w:t>1</w:t>
            </w:r>
          </w:p>
          <w:p w:rsidR="00A85EA6" w:rsidRDefault="00A85EA6" w:rsidP="00A20327">
            <w:pPr>
              <w:jc w:val="center"/>
            </w:pPr>
            <w:r>
              <w:t>(допускается 0,5)</w:t>
            </w:r>
          </w:p>
        </w:tc>
        <w:tc>
          <w:tcPr>
            <w:tcW w:w="4321" w:type="dxa"/>
            <w:tcBorders>
              <w:right w:val="single" w:sz="6" w:space="0" w:color="auto"/>
            </w:tcBorders>
          </w:tcPr>
          <w:p w:rsidR="00A85EA6" w:rsidRDefault="00A85EA6" w:rsidP="00A20327">
            <w:pPr>
              <w:jc w:val="both"/>
            </w:pPr>
            <w:r>
              <w:t>Не менее 0,5 МОм при температуре 10-30°С. Допускается ввод в эксплуатацию неявнополюсных роторов, имеющих сопротивление изоляции не ниже 2 кОм при температуре +75°С или 20 кОм при +20°С</w:t>
            </w:r>
          </w:p>
        </w:tc>
      </w:tr>
      <w:tr w:rsidR="00A85EA6">
        <w:tc>
          <w:tcPr>
            <w:tcW w:w="2438" w:type="dxa"/>
            <w:tcBorders>
              <w:left w:val="single" w:sz="6" w:space="0" w:color="auto"/>
            </w:tcBorders>
          </w:tcPr>
          <w:p w:rsidR="00A85EA6" w:rsidRDefault="00A85EA6" w:rsidP="00A20327">
            <w:pPr>
              <w:jc w:val="both"/>
            </w:pPr>
            <w:r>
              <w:t xml:space="preserve">Подшипники генератора и сопряженного с ним возбудителя </w:t>
            </w:r>
          </w:p>
        </w:tc>
        <w:tc>
          <w:tcPr>
            <w:tcW w:w="1645" w:type="dxa"/>
            <w:tcBorders>
              <w:left w:val="single" w:sz="6" w:space="0" w:color="auto"/>
              <w:right w:val="single" w:sz="6" w:space="0" w:color="auto"/>
            </w:tcBorders>
          </w:tcPr>
          <w:p w:rsidR="00A85EA6" w:rsidRDefault="00A85EA6" w:rsidP="00A20327">
            <w:pPr>
              <w:jc w:val="center"/>
            </w:pPr>
            <w:r>
              <w:t xml:space="preserve">1 </w:t>
            </w:r>
          </w:p>
        </w:tc>
        <w:tc>
          <w:tcPr>
            <w:tcW w:w="4321" w:type="dxa"/>
            <w:tcBorders>
              <w:right w:val="single" w:sz="6" w:space="0" w:color="auto"/>
            </w:tcBorders>
          </w:tcPr>
          <w:p w:rsidR="00A85EA6" w:rsidRDefault="00A85EA6" w:rsidP="00A20327">
            <w:pPr>
              <w:jc w:val="both"/>
            </w:pPr>
            <w:r>
              <w:t>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rsidR="00A85EA6">
        <w:tc>
          <w:tcPr>
            <w:tcW w:w="2438" w:type="dxa"/>
            <w:tcBorders>
              <w:left w:val="single" w:sz="6" w:space="0" w:color="auto"/>
            </w:tcBorders>
          </w:tcPr>
          <w:p w:rsidR="00A85EA6" w:rsidRDefault="00A85EA6" w:rsidP="00A20327">
            <w:pPr>
              <w:jc w:val="both"/>
            </w:pPr>
            <w:r>
              <w:t xml:space="preserve">Водородные уплотнения вала </w:t>
            </w:r>
          </w:p>
        </w:tc>
        <w:tc>
          <w:tcPr>
            <w:tcW w:w="1645" w:type="dxa"/>
            <w:tcBorders>
              <w:left w:val="single" w:sz="6" w:space="0" w:color="auto"/>
              <w:right w:val="single" w:sz="6" w:space="0" w:color="auto"/>
            </w:tcBorders>
          </w:tcPr>
          <w:p w:rsidR="00A85EA6" w:rsidRDefault="00A85EA6" w:rsidP="00A20327">
            <w:pPr>
              <w:jc w:val="center"/>
            </w:pPr>
            <w:r>
              <w:t xml:space="preserve">1 </w:t>
            </w:r>
          </w:p>
        </w:tc>
        <w:tc>
          <w:tcPr>
            <w:tcW w:w="4321" w:type="dxa"/>
            <w:tcBorders>
              <w:right w:val="single" w:sz="6" w:space="0" w:color="auto"/>
            </w:tcBorders>
          </w:tcPr>
          <w:p w:rsidR="00A85EA6" w:rsidRDefault="00A85EA6" w:rsidP="00A20327">
            <w:pPr>
              <w:jc w:val="both"/>
            </w:pPr>
            <w:r>
              <w:t>Не менее 1 МОм</w:t>
            </w:r>
          </w:p>
        </w:tc>
      </w:tr>
      <w:tr w:rsidR="00A85EA6">
        <w:tc>
          <w:tcPr>
            <w:tcW w:w="2438" w:type="dxa"/>
            <w:tcBorders>
              <w:left w:val="single" w:sz="6" w:space="0" w:color="auto"/>
            </w:tcBorders>
          </w:tcPr>
          <w:p w:rsidR="00A85EA6" w:rsidRDefault="00A85EA6" w:rsidP="00A20327">
            <w:pPr>
              <w:jc w:val="both"/>
            </w:pPr>
            <w:r>
              <w:t xml:space="preserve">Щиты вентиляторов турбогенераторов серии ТВВ </w:t>
            </w:r>
          </w:p>
        </w:tc>
        <w:tc>
          <w:tcPr>
            <w:tcW w:w="1645" w:type="dxa"/>
            <w:tcBorders>
              <w:left w:val="single" w:sz="6" w:space="0" w:color="auto"/>
              <w:right w:val="single" w:sz="6" w:space="0" w:color="auto"/>
            </w:tcBorders>
          </w:tcPr>
          <w:p w:rsidR="00A85EA6" w:rsidRDefault="00A85EA6" w:rsidP="00A20327">
            <w:pPr>
              <w:jc w:val="center"/>
            </w:pPr>
            <w:r>
              <w:t xml:space="preserve">1 </w:t>
            </w:r>
          </w:p>
        </w:tc>
        <w:tc>
          <w:tcPr>
            <w:tcW w:w="4321" w:type="dxa"/>
            <w:tcBorders>
              <w:right w:val="single" w:sz="6" w:space="0" w:color="auto"/>
            </w:tcBorders>
          </w:tcPr>
          <w:p w:rsidR="00A85EA6" w:rsidRDefault="00A85EA6" w:rsidP="00A20327">
            <w:pPr>
              <w:jc w:val="both"/>
            </w:pPr>
            <w:r>
              <w:t>Сопротивление изоляции, измеренное относительно внутреннего щита и между полущитами вентиляторов, должно быть не менее 0,5 МОм</w:t>
            </w:r>
          </w:p>
        </w:tc>
      </w:tr>
      <w:tr w:rsidR="00A85EA6">
        <w:tc>
          <w:tcPr>
            <w:tcW w:w="2438" w:type="dxa"/>
            <w:tcBorders>
              <w:left w:val="single" w:sz="6" w:space="0" w:color="auto"/>
            </w:tcBorders>
          </w:tcPr>
          <w:p w:rsidR="00A85EA6" w:rsidRDefault="00A85EA6" w:rsidP="00A20327">
            <w:pPr>
              <w:jc w:val="both"/>
            </w:pPr>
            <w:r>
              <w:t xml:space="preserve">Щиты вентиляторов турбогенераторов серии ТГВ </w:t>
            </w:r>
          </w:p>
        </w:tc>
        <w:tc>
          <w:tcPr>
            <w:tcW w:w="1645" w:type="dxa"/>
            <w:tcBorders>
              <w:left w:val="single" w:sz="6" w:space="0" w:color="auto"/>
              <w:right w:val="single" w:sz="6" w:space="0" w:color="auto"/>
            </w:tcBorders>
          </w:tcPr>
          <w:p w:rsidR="00A85EA6" w:rsidRDefault="00A85EA6" w:rsidP="00A20327">
            <w:pPr>
              <w:jc w:val="center"/>
            </w:pPr>
            <w:r>
              <w:t xml:space="preserve">1 </w:t>
            </w:r>
          </w:p>
        </w:tc>
        <w:tc>
          <w:tcPr>
            <w:tcW w:w="4321" w:type="dxa"/>
            <w:tcBorders>
              <w:right w:val="single" w:sz="6" w:space="0" w:color="auto"/>
            </w:tcBorders>
          </w:tcPr>
          <w:p w:rsidR="00A85EA6" w:rsidRDefault="00A85EA6" w:rsidP="00A20327">
            <w:pPr>
              <w:jc w:val="both"/>
            </w:pPr>
            <w:r>
              <w:t>Сопротивление изоляции, измеренное между частями диффузоров, должно быть не менее 1 МОм</w:t>
            </w:r>
          </w:p>
        </w:tc>
      </w:tr>
      <w:tr w:rsidR="00A85EA6">
        <w:tc>
          <w:tcPr>
            <w:tcW w:w="2438" w:type="dxa"/>
            <w:tcBorders>
              <w:left w:val="single" w:sz="6" w:space="0" w:color="auto"/>
            </w:tcBorders>
          </w:tcPr>
          <w:p w:rsidR="00A85EA6" w:rsidRDefault="00A85EA6" w:rsidP="00A20327">
            <w:pPr>
              <w:jc w:val="both"/>
            </w:pPr>
            <w:r>
              <w:t>Доступные изолированные стяжные болты стали статора</w:t>
            </w:r>
          </w:p>
        </w:tc>
        <w:tc>
          <w:tcPr>
            <w:tcW w:w="1645" w:type="dxa"/>
            <w:tcBorders>
              <w:left w:val="single" w:sz="6" w:space="0" w:color="auto"/>
              <w:right w:val="single" w:sz="6" w:space="0" w:color="auto"/>
            </w:tcBorders>
          </w:tcPr>
          <w:p w:rsidR="00A85EA6" w:rsidRDefault="00A85EA6" w:rsidP="00A20327">
            <w:pPr>
              <w:jc w:val="center"/>
            </w:pPr>
            <w:r>
              <w:t xml:space="preserve">1 </w:t>
            </w:r>
          </w:p>
        </w:tc>
        <w:tc>
          <w:tcPr>
            <w:tcW w:w="4321" w:type="dxa"/>
            <w:tcBorders>
              <w:right w:val="single" w:sz="6" w:space="0" w:color="auto"/>
            </w:tcBorders>
          </w:tcPr>
          <w:p w:rsidR="00A85EA6" w:rsidRDefault="00A85EA6" w:rsidP="00A20327">
            <w:pPr>
              <w:jc w:val="both"/>
            </w:pPr>
            <w:r>
              <w:t xml:space="preserve">Не менее 1 МОм </w:t>
            </w:r>
          </w:p>
        </w:tc>
      </w:tr>
      <w:tr w:rsidR="00A85EA6">
        <w:tc>
          <w:tcPr>
            <w:tcW w:w="2438" w:type="dxa"/>
            <w:tcBorders>
              <w:left w:val="single" w:sz="6" w:space="0" w:color="auto"/>
            </w:tcBorders>
          </w:tcPr>
          <w:p w:rsidR="00A85EA6" w:rsidRDefault="00A85EA6" w:rsidP="00A20327">
            <w:pPr>
              <w:jc w:val="both"/>
            </w:pPr>
            <w:r>
              <w:t xml:space="preserve">Диффузор и обтекатель у турбогенераторов серии ТГВ </w:t>
            </w:r>
          </w:p>
        </w:tc>
        <w:tc>
          <w:tcPr>
            <w:tcW w:w="1645" w:type="dxa"/>
            <w:tcBorders>
              <w:left w:val="single" w:sz="6" w:space="0" w:color="auto"/>
              <w:right w:val="single" w:sz="6" w:space="0" w:color="auto"/>
            </w:tcBorders>
          </w:tcPr>
          <w:p w:rsidR="00A85EA6" w:rsidRDefault="00A85EA6" w:rsidP="00A20327">
            <w:pPr>
              <w:jc w:val="center"/>
            </w:pPr>
            <w:r>
              <w:t xml:space="preserve">0,5 </w:t>
            </w:r>
          </w:p>
        </w:tc>
        <w:tc>
          <w:tcPr>
            <w:tcW w:w="4321" w:type="dxa"/>
            <w:tcBorders>
              <w:right w:val="single" w:sz="6" w:space="0" w:color="auto"/>
            </w:tcBorders>
          </w:tcPr>
          <w:p w:rsidR="00A85EA6" w:rsidRDefault="00A85EA6" w:rsidP="00A20327">
            <w:pPr>
              <w:jc w:val="both"/>
            </w:pPr>
            <w:r>
              <w:t>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rsidR="00A85EA6">
        <w:tc>
          <w:tcPr>
            <w:tcW w:w="2438" w:type="dxa"/>
            <w:tcBorders>
              <w:left w:val="single" w:sz="6" w:space="0" w:color="auto"/>
            </w:tcBorders>
          </w:tcPr>
          <w:p w:rsidR="00A85EA6" w:rsidRDefault="00A85EA6" w:rsidP="00A20327">
            <w:pPr>
              <w:jc w:val="both"/>
            </w:pPr>
            <w:r>
              <w:t>Термоиндикаторы генераторов и синхронных компенсаторов:</w:t>
            </w:r>
          </w:p>
        </w:tc>
        <w:tc>
          <w:tcPr>
            <w:tcW w:w="1645" w:type="dxa"/>
            <w:tcBorders>
              <w:left w:val="single" w:sz="6" w:space="0" w:color="auto"/>
              <w:right w:val="single" w:sz="6" w:space="0" w:color="auto"/>
            </w:tcBorders>
          </w:tcPr>
          <w:p w:rsidR="00A85EA6" w:rsidRDefault="00A85EA6" w:rsidP="00A20327">
            <w:r>
              <w:t xml:space="preserve">  </w:t>
            </w:r>
          </w:p>
        </w:tc>
        <w:tc>
          <w:tcPr>
            <w:tcW w:w="4321" w:type="dxa"/>
            <w:tcBorders>
              <w:right w:val="single" w:sz="6" w:space="0" w:color="auto"/>
            </w:tcBorders>
          </w:tcPr>
          <w:p w:rsidR="00A85EA6" w:rsidRDefault="00A85EA6" w:rsidP="00A20327">
            <w:r>
              <w:t xml:space="preserve">  </w:t>
            </w:r>
          </w:p>
        </w:tc>
      </w:tr>
      <w:tr w:rsidR="00A85EA6">
        <w:tc>
          <w:tcPr>
            <w:tcW w:w="2438" w:type="dxa"/>
            <w:tcBorders>
              <w:left w:val="single" w:sz="6" w:space="0" w:color="auto"/>
            </w:tcBorders>
          </w:tcPr>
          <w:p w:rsidR="00A85EA6" w:rsidRDefault="00A85EA6" w:rsidP="00A20327">
            <w:pPr>
              <w:jc w:val="both"/>
            </w:pPr>
            <w:r>
              <w:t xml:space="preserve">с косвенным охлаждением обмоток статора </w:t>
            </w:r>
          </w:p>
        </w:tc>
        <w:tc>
          <w:tcPr>
            <w:tcW w:w="1645" w:type="dxa"/>
            <w:tcBorders>
              <w:left w:val="single" w:sz="6" w:space="0" w:color="auto"/>
              <w:right w:val="single" w:sz="6" w:space="0" w:color="auto"/>
            </w:tcBorders>
          </w:tcPr>
          <w:p w:rsidR="00A85EA6" w:rsidRDefault="00A85EA6" w:rsidP="00A20327">
            <w:pPr>
              <w:jc w:val="center"/>
            </w:pPr>
            <w:r>
              <w:t xml:space="preserve">0,25 </w:t>
            </w:r>
          </w:p>
        </w:tc>
        <w:tc>
          <w:tcPr>
            <w:tcW w:w="4321" w:type="dxa"/>
            <w:tcBorders>
              <w:right w:val="single" w:sz="6" w:space="0" w:color="auto"/>
            </w:tcBorders>
          </w:tcPr>
          <w:p w:rsidR="00A85EA6" w:rsidRDefault="00A85EA6" w:rsidP="00A20327">
            <w:pPr>
              <w:jc w:val="both"/>
            </w:pPr>
            <w:r>
              <w:t>Сопротивление изоляции, измеренное совместно с сопротивлением соединительных проводов, должно быть не менее 1 МОм</w:t>
            </w:r>
          </w:p>
        </w:tc>
      </w:tr>
      <w:tr w:rsidR="00A85EA6">
        <w:tc>
          <w:tcPr>
            <w:tcW w:w="2438" w:type="dxa"/>
            <w:tcBorders>
              <w:left w:val="single" w:sz="6" w:space="0" w:color="auto"/>
            </w:tcBorders>
          </w:tcPr>
          <w:p w:rsidR="00A85EA6" w:rsidRDefault="00A85EA6" w:rsidP="00A20327">
            <w:pPr>
              <w:jc w:val="both"/>
            </w:pPr>
            <w:r>
              <w:t xml:space="preserve">с непосредственным охлаждением обмоток статора </w:t>
            </w:r>
          </w:p>
        </w:tc>
        <w:tc>
          <w:tcPr>
            <w:tcW w:w="1645" w:type="dxa"/>
            <w:tcBorders>
              <w:left w:val="single" w:sz="6" w:space="0" w:color="auto"/>
              <w:right w:val="single" w:sz="6" w:space="0" w:color="auto"/>
            </w:tcBorders>
          </w:tcPr>
          <w:p w:rsidR="00A85EA6" w:rsidRDefault="00A85EA6" w:rsidP="00A20327">
            <w:pPr>
              <w:jc w:val="center"/>
            </w:pPr>
            <w:r>
              <w:t xml:space="preserve">0,5 </w:t>
            </w:r>
          </w:p>
        </w:tc>
        <w:tc>
          <w:tcPr>
            <w:tcW w:w="4321" w:type="dxa"/>
            <w:tcBorders>
              <w:right w:val="single" w:sz="6" w:space="0" w:color="auto"/>
            </w:tcBorders>
          </w:tcPr>
          <w:p w:rsidR="00A85EA6" w:rsidRDefault="00A85EA6" w:rsidP="00A20327">
            <w:pPr>
              <w:jc w:val="both"/>
            </w:pPr>
            <w:r>
              <w:t>Сопротивление изоляции, измеренное совместно с сопротивлением соединительных проводов, должно быть не менее 0,5 МОм</w:t>
            </w:r>
          </w:p>
        </w:tc>
      </w:tr>
      <w:tr w:rsidR="00A85EA6">
        <w:tc>
          <w:tcPr>
            <w:tcW w:w="2438" w:type="dxa"/>
            <w:tcBorders>
              <w:left w:val="single" w:sz="6" w:space="0" w:color="auto"/>
              <w:bottom w:val="single" w:sz="6" w:space="0" w:color="auto"/>
            </w:tcBorders>
          </w:tcPr>
          <w:p w:rsidR="00A85EA6" w:rsidRDefault="00A85EA6" w:rsidP="00A20327">
            <w:pPr>
              <w:jc w:val="both"/>
            </w:pPr>
            <w:r>
              <w:lastRenderedPageBreak/>
              <w:t>Цепи возбуждения генератора и возбудителя (без обмоток ротора и электромашинного возбудителя)</w:t>
            </w:r>
          </w:p>
        </w:tc>
        <w:tc>
          <w:tcPr>
            <w:tcW w:w="1645" w:type="dxa"/>
            <w:tcBorders>
              <w:left w:val="single" w:sz="6" w:space="0" w:color="auto"/>
              <w:bottom w:val="single" w:sz="6" w:space="0" w:color="auto"/>
              <w:right w:val="single" w:sz="6" w:space="0" w:color="auto"/>
            </w:tcBorders>
          </w:tcPr>
          <w:p w:rsidR="00A85EA6" w:rsidRDefault="00A85EA6" w:rsidP="00A20327">
            <w:pPr>
              <w:jc w:val="center"/>
            </w:pPr>
            <w:r>
              <w:t>1</w:t>
            </w:r>
          </w:p>
          <w:p w:rsidR="00A85EA6" w:rsidRDefault="00A85EA6" w:rsidP="00A20327">
            <w:pPr>
              <w:jc w:val="center"/>
            </w:pPr>
            <w:r>
              <w:t>(допускается 0,5)</w:t>
            </w:r>
          </w:p>
        </w:tc>
        <w:tc>
          <w:tcPr>
            <w:tcW w:w="4321" w:type="dxa"/>
            <w:tcBorders>
              <w:bottom w:val="single" w:sz="6" w:space="0" w:color="auto"/>
              <w:right w:val="single" w:sz="6" w:space="0" w:color="auto"/>
            </w:tcBorders>
          </w:tcPr>
          <w:p w:rsidR="00A85EA6" w:rsidRDefault="00A85EA6" w:rsidP="00A20327">
            <w:pPr>
              <w:jc w:val="both"/>
            </w:pPr>
            <w:r>
              <w:t xml:space="preserve">Сопротивление изоляции, измеренное с сопротивлением всей присоединенной аппаратуры, должно быть не менее 1 МОм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1.8.2. Испытательное выпрямленное напряжение для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обмоток статоров синхронных генераторов и компенсаторов</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581"/>
        <w:gridCol w:w="2764"/>
        <w:gridCol w:w="3023"/>
      </w:tblGrid>
      <w:tr w:rsidR="00A85EA6">
        <w:tc>
          <w:tcPr>
            <w:tcW w:w="2581" w:type="dxa"/>
            <w:tcBorders>
              <w:top w:val="single" w:sz="6" w:space="0" w:color="auto"/>
              <w:left w:val="single" w:sz="6" w:space="0" w:color="auto"/>
              <w:bottom w:val="single" w:sz="6" w:space="0" w:color="auto"/>
            </w:tcBorders>
          </w:tcPr>
          <w:p w:rsidR="00A85EA6" w:rsidRDefault="00A85EA6" w:rsidP="00A20327">
            <w:pPr>
              <w:jc w:val="center"/>
            </w:pPr>
            <w:r>
              <w:t>Мощность генератора, МВт,</w:t>
            </w:r>
          </w:p>
          <w:p w:rsidR="00A85EA6" w:rsidRDefault="00A85EA6" w:rsidP="00A20327">
            <w:pPr>
              <w:jc w:val="center"/>
            </w:pPr>
            <w:r>
              <w:t>компенсатора, МВ·А</w:t>
            </w:r>
          </w:p>
        </w:tc>
        <w:tc>
          <w:tcPr>
            <w:tcW w:w="27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Номинальное напряжение, кВ </w:t>
            </w:r>
          </w:p>
        </w:tc>
        <w:tc>
          <w:tcPr>
            <w:tcW w:w="3023" w:type="dxa"/>
            <w:tcBorders>
              <w:top w:val="single" w:sz="6" w:space="0" w:color="auto"/>
              <w:bottom w:val="single" w:sz="6" w:space="0" w:color="auto"/>
              <w:right w:val="single" w:sz="6" w:space="0" w:color="auto"/>
            </w:tcBorders>
          </w:tcPr>
          <w:p w:rsidR="00A85EA6" w:rsidRDefault="00A85EA6" w:rsidP="00A20327">
            <w:pPr>
              <w:jc w:val="center"/>
            </w:pPr>
            <w:r>
              <w:t>Амплитудное испытательное напряжение, кВ</w:t>
            </w:r>
          </w:p>
        </w:tc>
      </w:tr>
      <w:tr w:rsidR="00A85EA6">
        <w:tc>
          <w:tcPr>
            <w:tcW w:w="2581" w:type="dxa"/>
            <w:tcBorders>
              <w:left w:val="single" w:sz="6" w:space="0" w:color="auto"/>
            </w:tcBorders>
          </w:tcPr>
          <w:p w:rsidR="00A85EA6" w:rsidRDefault="00A85EA6" w:rsidP="00A20327">
            <w:r>
              <w:t xml:space="preserve">Менее 1 </w:t>
            </w:r>
          </w:p>
        </w:tc>
        <w:tc>
          <w:tcPr>
            <w:tcW w:w="2764" w:type="dxa"/>
            <w:tcBorders>
              <w:left w:val="single" w:sz="6" w:space="0" w:color="auto"/>
              <w:right w:val="single" w:sz="6" w:space="0" w:color="auto"/>
            </w:tcBorders>
          </w:tcPr>
          <w:p w:rsidR="00A85EA6" w:rsidRDefault="00A85EA6" w:rsidP="00A20327">
            <w:r>
              <w:t xml:space="preserve">Все напряжения </w:t>
            </w:r>
          </w:p>
        </w:tc>
        <w:tc>
          <w:tcPr>
            <w:tcW w:w="3023" w:type="dxa"/>
            <w:tcBorders>
              <w:right w:val="single" w:sz="6" w:space="0" w:color="auto"/>
            </w:tcBorders>
          </w:tcPr>
          <w:p w:rsidR="00A85EA6" w:rsidRDefault="0051590C" w:rsidP="00A20327">
            <w:pPr>
              <w:jc w:val="center"/>
            </w:pPr>
            <w:r>
              <w:rPr>
                <w:noProof/>
              </w:rPr>
              <w:drawing>
                <wp:inline distT="0" distB="0" distL="0" distR="0">
                  <wp:extent cx="771525" cy="20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p>
        </w:tc>
      </w:tr>
      <w:tr w:rsidR="00A85EA6">
        <w:tc>
          <w:tcPr>
            <w:tcW w:w="2581" w:type="dxa"/>
            <w:tcBorders>
              <w:left w:val="single" w:sz="6" w:space="0" w:color="auto"/>
            </w:tcBorders>
          </w:tcPr>
          <w:p w:rsidR="00A85EA6" w:rsidRDefault="00A85EA6" w:rsidP="00A20327">
            <w:r>
              <w:t xml:space="preserve">1 и более </w:t>
            </w:r>
          </w:p>
        </w:tc>
        <w:tc>
          <w:tcPr>
            <w:tcW w:w="2764" w:type="dxa"/>
            <w:tcBorders>
              <w:left w:val="single" w:sz="6" w:space="0" w:color="auto"/>
              <w:right w:val="single" w:sz="6" w:space="0" w:color="auto"/>
            </w:tcBorders>
          </w:tcPr>
          <w:p w:rsidR="00A85EA6" w:rsidRDefault="00A85EA6" w:rsidP="00A20327">
            <w:r>
              <w:t>До 3,3</w:t>
            </w:r>
          </w:p>
        </w:tc>
        <w:tc>
          <w:tcPr>
            <w:tcW w:w="3023" w:type="dxa"/>
            <w:tcBorders>
              <w:right w:val="single" w:sz="6" w:space="0" w:color="auto"/>
            </w:tcBorders>
          </w:tcPr>
          <w:p w:rsidR="00A85EA6" w:rsidRDefault="0051590C" w:rsidP="00A20327">
            <w:pPr>
              <w:jc w:val="center"/>
            </w:pPr>
            <w:r>
              <w:rPr>
                <w:noProof/>
              </w:rPr>
              <w:drawing>
                <wp:inline distT="0" distB="0" distL="0" distR="0">
                  <wp:extent cx="762000"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581" w:type="dxa"/>
            <w:tcBorders>
              <w:left w:val="single" w:sz="6" w:space="0" w:color="auto"/>
            </w:tcBorders>
          </w:tcPr>
          <w:p w:rsidR="00A85EA6" w:rsidRDefault="00A85EA6" w:rsidP="00A20327">
            <w:r>
              <w:t xml:space="preserve">  </w:t>
            </w:r>
          </w:p>
        </w:tc>
        <w:tc>
          <w:tcPr>
            <w:tcW w:w="2764" w:type="dxa"/>
            <w:tcBorders>
              <w:left w:val="single" w:sz="6" w:space="0" w:color="auto"/>
              <w:right w:val="single" w:sz="6" w:space="0" w:color="auto"/>
            </w:tcBorders>
          </w:tcPr>
          <w:p w:rsidR="00A85EA6" w:rsidRDefault="00A85EA6" w:rsidP="00A20327">
            <w:r>
              <w:t>Выше 3,3 до 6,6</w:t>
            </w:r>
          </w:p>
        </w:tc>
        <w:tc>
          <w:tcPr>
            <w:tcW w:w="3023" w:type="dxa"/>
            <w:tcBorders>
              <w:right w:val="single" w:sz="6" w:space="0" w:color="auto"/>
            </w:tcBorders>
          </w:tcPr>
          <w:p w:rsidR="00A85EA6" w:rsidRDefault="0051590C" w:rsidP="00A20327">
            <w:pPr>
              <w:jc w:val="center"/>
            </w:pPr>
            <w:r>
              <w:rPr>
                <w:noProof/>
              </w:rPr>
              <w:drawing>
                <wp:inline distT="0" distB="0" distL="0" distR="0">
                  <wp:extent cx="342900"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r w:rsidR="00A85EA6">
        <w:tc>
          <w:tcPr>
            <w:tcW w:w="2581" w:type="dxa"/>
            <w:tcBorders>
              <w:left w:val="single" w:sz="6" w:space="0" w:color="auto"/>
              <w:bottom w:val="single" w:sz="6" w:space="0" w:color="auto"/>
            </w:tcBorders>
          </w:tcPr>
          <w:p w:rsidR="00A85EA6" w:rsidRDefault="00A85EA6" w:rsidP="00A20327">
            <w:r>
              <w:t xml:space="preserve">  </w:t>
            </w:r>
          </w:p>
        </w:tc>
        <w:tc>
          <w:tcPr>
            <w:tcW w:w="2764" w:type="dxa"/>
            <w:tcBorders>
              <w:left w:val="single" w:sz="6" w:space="0" w:color="auto"/>
              <w:bottom w:val="single" w:sz="6" w:space="0" w:color="auto"/>
              <w:right w:val="single" w:sz="6" w:space="0" w:color="auto"/>
            </w:tcBorders>
          </w:tcPr>
          <w:p w:rsidR="00A85EA6" w:rsidRDefault="00A85EA6" w:rsidP="00A20327">
            <w:r>
              <w:t>Выше 6,6</w:t>
            </w:r>
          </w:p>
        </w:tc>
        <w:tc>
          <w:tcPr>
            <w:tcW w:w="3023" w:type="dxa"/>
            <w:tcBorders>
              <w:bottom w:val="single" w:sz="6" w:space="0" w:color="auto"/>
              <w:right w:val="single" w:sz="6" w:space="0" w:color="auto"/>
            </w:tcBorders>
          </w:tcPr>
          <w:p w:rsidR="00A85EA6" w:rsidRDefault="0051590C" w:rsidP="00A20327">
            <w:pPr>
              <w:jc w:val="center"/>
            </w:pPr>
            <w:r>
              <w:rPr>
                <w:noProof/>
              </w:rPr>
              <w:drawing>
                <wp:inline distT="0" distB="0" distL="0" distR="0">
                  <wp:extent cx="781050" cy="209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r>
    </w:tbl>
    <w:p w:rsidR="00A85EA6" w:rsidRDefault="00A85EA6" w:rsidP="00A85EA6">
      <w:pPr>
        <w:ind w:firstLine="284"/>
        <w:jc w:val="both"/>
      </w:pPr>
    </w:p>
    <w:p w:rsidR="00A85EA6" w:rsidRDefault="00A85EA6" w:rsidP="00A85EA6">
      <w:pPr>
        <w:ind w:firstLine="284"/>
        <w:jc w:val="both"/>
      </w:pPr>
      <w:r>
        <w:t xml:space="preserve">Измерение токов утечки для построения кривых зависимости их от напряжения производится не менее чем при пяти значениях выпрямленного напряжения - от 0,2 </w:t>
      </w:r>
      <w:r w:rsidR="0051590C">
        <w:rPr>
          <w:noProof/>
          <w:vertAlign w:val="subscript"/>
        </w:rPr>
        <w:drawing>
          <wp:inline distT="0" distB="0" distL="0" distR="0">
            <wp:extent cx="285750" cy="2095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xml:space="preserve"> до </w:t>
      </w:r>
      <w:r w:rsidR="0051590C">
        <w:rPr>
          <w:noProof/>
          <w:vertAlign w:val="subscript"/>
        </w:rPr>
        <w:drawing>
          <wp:inline distT="0" distB="0" distL="0" distR="0">
            <wp:extent cx="285750"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xml:space="preserve"> равными ступенями. На каждой ступени напряжения выдерживается в течение 1 мин. При этом фиксируются токи утечки через 15 и 60 с.</w:t>
      </w:r>
    </w:p>
    <w:p w:rsidR="00A85EA6" w:rsidRDefault="00A85EA6" w:rsidP="00A85EA6">
      <w:pPr>
        <w:ind w:firstLine="284"/>
        <w:jc w:val="both"/>
      </w:pPr>
      <w:r>
        <w:t>Оценки полученной характеристики производятся в соответствии с требованиями разд. 3 "Электрические машины" СНиП 3.05.06-85 Госстроя России.</w:t>
      </w:r>
    </w:p>
    <w:p w:rsidR="00A85EA6" w:rsidRDefault="00A85EA6" w:rsidP="00A85EA6">
      <w:pPr>
        <w:ind w:firstLine="284"/>
        <w:jc w:val="both"/>
      </w:pPr>
      <w:r>
        <w:t>4. Испытание изоляции повышенным напряжением промышленной частоты. Испытание проводится по нормам, приведенным в табл. 1.8.3. Испытанию подвергается каждая фаза или ветвь в отдельности при других фазах или ветвях, соединенных с корпусом.</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 Испытательное напряжение промышленной частоты для обмоток синхронных генераторов и компенсаторов</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835"/>
        <w:gridCol w:w="2835"/>
        <w:gridCol w:w="2698"/>
      </w:tblGrid>
      <w:tr w:rsidR="00A85EA6">
        <w:tc>
          <w:tcPr>
            <w:tcW w:w="2835" w:type="dxa"/>
            <w:tcBorders>
              <w:top w:val="single" w:sz="6" w:space="0" w:color="auto"/>
              <w:left w:val="single" w:sz="6" w:space="0" w:color="auto"/>
              <w:bottom w:val="single" w:sz="6" w:space="0" w:color="auto"/>
            </w:tcBorders>
          </w:tcPr>
          <w:p w:rsidR="00A85EA6" w:rsidRDefault="00A85EA6" w:rsidP="00A20327">
            <w:pPr>
              <w:jc w:val="center"/>
            </w:pPr>
            <w:r>
              <w:t>Испытуемый объект</w:t>
            </w:r>
          </w:p>
        </w:tc>
        <w:tc>
          <w:tcPr>
            <w:tcW w:w="283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Характеристика электрической машины</w:t>
            </w:r>
          </w:p>
        </w:tc>
        <w:tc>
          <w:tcPr>
            <w:tcW w:w="2698" w:type="dxa"/>
            <w:tcBorders>
              <w:top w:val="single" w:sz="6" w:space="0" w:color="auto"/>
              <w:bottom w:val="single" w:sz="6" w:space="0" w:color="auto"/>
              <w:right w:val="single" w:sz="6" w:space="0" w:color="auto"/>
            </w:tcBorders>
          </w:tcPr>
          <w:p w:rsidR="00A85EA6" w:rsidRDefault="00A85EA6" w:rsidP="00A20327">
            <w:pPr>
              <w:jc w:val="center"/>
            </w:pPr>
            <w:r>
              <w:t>Испытательное напряжение, кВ</w:t>
            </w:r>
          </w:p>
        </w:tc>
      </w:tr>
      <w:tr w:rsidR="00A85EA6">
        <w:tc>
          <w:tcPr>
            <w:tcW w:w="2835" w:type="dxa"/>
            <w:tcBorders>
              <w:left w:val="single" w:sz="6" w:space="0" w:color="auto"/>
            </w:tcBorders>
          </w:tcPr>
          <w:p w:rsidR="00A85EA6" w:rsidRDefault="00A85EA6" w:rsidP="00A20327">
            <w:pPr>
              <w:jc w:val="both"/>
            </w:pPr>
            <w:r>
              <w:t>Обмотка статора синхронного генератора и компенсатора</w:t>
            </w:r>
          </w:p>
        </w:tc>
        <w:tc>
          <w:tcPr>
            <w:tcW w:w="2835" w:type="dxa"/>
            <w:tcBorders>
              <w:left w:val="single" w:sz="6" w:space="0" w:color="auto"/>
              <w:right w:val="single" w:sz="6" w:space="0" w:color="auto"/>
            </w:tcBorders>
          </w:tcPr>
          <w:p w:rsidR="00A85EA6" w:rsidRDefault="00A85EA6" w:rsidP="00A20327">
            <w:pPr>
              <w:jc w:val="both"/>
            </w:pPr>
            <w:r>
              <w:t>Мощность до 1 МВт, номинальное напряжение выше 100 В</w:t>
            </w:r>
          </w:p>
        </w:tc>
        <w:tc>
          <w:tcPr>
            <w:tcW w:w="2698" w:type="dxa"/>
            <w:tcBorders>
              <w:right w:val="single" w:sz="6" w:space="0" w:color="auto"/>
            </w:tcBorders>
          </w:tcPr>
          <w:p w:rsidR="00A85EA6" w:rsidRDefault="0051590C" w:rsidP="00A20327">
            <w:pPr>
              <w:jc w:val="center"/>
            </w:pPr>
            <w:r>
              <w:rPr>
                <w:noProof/>
                <w:vertAlign w:val="subscript"/>
              </w:rPr>
              <w:drawing>
                <wp:inline distT="0" distB="0" distL="0" distR="0">
                  <wp:extent cx="762000"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00A85EA6">
              <w:t>, но не менее 1,2</w:t>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Мощность более 1 МВт, номинальное напряжение до 3,3 кВ</w:t>
            </w:r>
          </w:p>
        </w:tc>
        <w:tc>
          <w:tcPr>
            <w:tcW w:w="2698" w:type="dxa"/>
            <w:tcBorders>
              <w:right w:val="single" w:sz="6" w:space="0" w:color="auto"/>
            </w:tcBorders>
          </w:tcPr>
          <w:p w:rsidR="00A85EA6" w:rsidRDefault="0051590C" w:rsidP="00A20327">
            <w:pPr>
              <w:jc w:val="center"/>
            </w:pPr>
            <w:r>
              <w:rPr>
                <w:noProof/>
              </w:rPr>
              <w:drawing>
                <wp:inline distT="0" distB="0" distL="0" distR="0">
                  <wp:extent cx="762000" cy="209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То же, но номинальное напряжение выше 3,3 кВ до 6,6 кВ</w:t>
            </w:r>
          </w:p>
        </w:tc>
        <w:tc>
          <w:tcPr>
            <w:tcW w:w="2698" w:type="dxa"/>
            <w:tcBorders>
              <w:right w:val="single" w:sz="6" w:space="0" w:color="auto"/>
            </w:tcBorders>
          </w:tcPr>
          <w:p w:rsidR="00A85EA6" w:rsidRDefault="0051590C" w:rsidP="00A20327">
            <w:pPr>
              <w:jc w:val="center"/>
            </w:pPr>
            <w:r>
              <w:rPr>
                <w:noProof/>
              </w:rPr>
              <w:drawing>
                <wp:inline distT="0" distB="0" distL="0" distR="0">
                  <wp:extent cx="352425" cy="20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r>
              <w:t>Цепи возбуждения генератора со всей присоединенной аппаратурой (без обмоток ротора и возбудителя)</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A85EA6" w:rsidP="00A20327">
            <w:pPr>
              <w:jc w:val="center"/>
            </w:pPr>
            <w:r>
              <w:t>1</w:t>
            </w:r>
          </w:p>
        </w:tc>
      </w:tr>
      <w:tr w:rsidR="00A85EA6">
        <w:tc>
          <w:tcPr>
            <w:tcW w:w="2835" w:type="dxa"/>
            <w:tcBorders>
              <w:left w:val="single" w:sz="6" w:space="0" w:color="auto"/>
            </w:tcBorders>
          </w:tcPr>
          <w:p w:rsidR="00A85EA6" w:rsidRDefault="00A85EA6" w:rsidP="00A20327">
            <w:pPr>
              <w:jc w:val="both"/>
            </w:pPr>
            <w:r>
              <w:t>Реостат возбуждения</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A85EA6" w:rsidP="00A20327">
            <w:pPr>
              <w:jc w:val="center"/>
            </w:pPr>
            <w:r>
              <w:t>1</w:t>
            </w:r>
          </w:p>
        </w:tc>
      </w:tr>
      <w:tr w:rsidR="00A85EA6">
        <w:tc>
          <w:tcPr>
            <w:tcW w:w="2835" w:type="dxa"/>
            <w:tcBorders>
              <w:left w:val="single" w:sz="6" w:space="0" w:color="auto"/>
            </w:tcBorders>
          </w:tcPr>
          <w:p w:rsidR="00A85EA6" w:rsidRDefault="00A85EA6" w:rsidP="00A20327">
            <w:pPr>
              <w:jc w:val="both"/>
            </w:pPr>
            <w:r>
              <w:t>Резистор гашения поля</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A85EA6" w:rsidP="00A20327">
            <w:pPr>
              <w:jc w:val="center"/>
            </w:pPr>
            <w:r>
              <w:t>2</w:t>
            </w:r>
          </w:p>
        </w:tc>
      </w:tr>
      <w:tr w:rsidR="00A85EA6">
        <w:tc>
          <w:tcPr>
            <w:tcW w:w="2835" w:type="dxa"/>
            <w:tcBorders>
              <w:left w:val="single" w:sz="6" w:space="0" w:color="auto"/>
            </w:tcBorders>
          </w:tcPr>
          <w:p w:rsidR="00A85EA6" w:rsidRDefault="00A85EA6" w:rsidP="00A20327">
            <w:pPr>
              <w:jc w:val="both"/>
            </w:pPr>
            <w:r>
              <w:t>Заземляющий резистор</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51590C" w:rsidP="00A20327">
            <w:pPr>
              <w:jc w:val="center"/>
            </w:pPr>
            <w:r>
              <w:rPr>
                <w:noProof/>
              </w:rPr>
              <w:drawing>
                <wp:inline distT="0" distB="0" distL="0" distR="0">
                  <wp:extent cx="428625"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A85EA6">
              <w:t xml:space="preserve"> генератора</w:t>
            </w:r>
          </w:p>
        </w:tc>
      </w:tr>
      <w:tr w:rsidR="00A85EA6">
        <w:tc>
          <w:tcPr>
            <w:tcW w:w="2835" w:type="dxa"/>
            <w:tcBorders>
              <w:left w:val="single" w:sz="6" w:space="0" w:color="auto"/>
            </w:tcBorders>
          </w:tcPr>
          <w:p w:rsidR="00A85EA6" w:rsidRDefault="00A85EA6" w:rsidP="00A20327">
            <w:pPr>
              <w:jc w:val="both"/>
            </w:pPr>
            <w:r>
              <w:t>Обмотка статора синхронных генераторов, у которых стыковка частей статора</w:t>
            </w:r>
          </w:p>
        </w:tc>
        <w:tc>
          <w:tcPr>
            <w:tcW w:w="2835" w:type="dxa"/>
            <w:tcBorders>
              <w:left w:val="single" w:sz="6" w:space="0" w:color="auto"/>
              <w:right w:val="single" w:sz="6" w:space="0" w:color="auto"/>
            </w:tcBorders>
          </w:tcPr>
          <w:p w:rsidR="00A85EA6" w:rsidRDefault="00A85EA6" w:rsidP="00A20327">
            <w:pPr>
              <w:jc w:val="both"/>
            </w:pPr>
            <w:r>
              <w:t>Мощность более 1 МВт, номинальное напряжение выше 6,6 кВ</w:t>
            </w:r>
          </w:p>
        </w:tc>
        <w:tc>
          <w:tcPr>
            <w:tcW w:w="2698" w:type="dxa"/>
            <w:tcBorders>
              <w:right w:val="single" w:sz="6" w:space="0" w:color="auto"/>
            </w:tcBorders>
          </w:tcPr>
          <w:p w:rsidR="00A85EA6" w:rsidRDefault="0051590C" w:rsidP="00A20327">
            <w:pPr>
              <w:jc w:val="center"/>
            </w:pPr>
            <w:r>
              <w:rPr>
                <w:noProof/>
              </w:rPr>
              <w:drawing>
                <wp:inline distT="0" distB="0" distL="0" distR="0">
                  <wp:extent cx="752475" cy="20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r>
              <w:t>производится на месте монтажа (гидрогенераторы) по окончании полной сборки обмотки и изолировки соединений</w:t>
            </w:r>
          </w:p>
        </w:tc>
        <w:tc>
          <w:tcPr>
            <w:tcW w:w="2835" w:type="dxa"/>
            <w:tcBorders>
              <w:left w:val="single" w:sz="6" w:space="0" w:color="auto"/>
              <w:right w:val="single" w:sz="6" w:space="0" w:color="auto"/>
            </w:tcBorders>
          </w:tcPr>
          <w:p w:rsidR="00A85EA6" w:rsidRDefault="00A85EA6" w:rsidP="00A20327">
            <w:pPr>
              <w:jc w:val="both"/>
            </w:pPr>
            <w:r>
              <w:t>Мощность до 1 МВт, номинальное напряжение выше 100 В</w:t>
            </w:r>
          </w:p>
        </w:tc>
        <w:tc>
          <w:tcPr>
            <w:tcW w:w="2698" w:type="dxa"/>
            <w:tcBorders>
              <w:right w:val="single" w:sz="6" w:space="0" w:color="auto"/>
            </w:tcBorders>
          </w:tcPr>
          <w:p w:rsidR="00A85EA6" w:rsidRDefault="0051590C" w:rsidP="00A20327">
            <w:pPr>
              <w:jc w:val="center"/>
            </w:pPr>
            <w:r>
              <w:rPr>
                <w:noProof/>
              </w:rPr>
              <w:drawing>
                <wp:inline distT="0" distB="0" distL="0" distR="0">
                  <wp:extent cx="561975"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00A85EA6">
              <w:t>, но не менее 1,5</w:t>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Мощность более 1 МВт, номинальное напряжение до 3,3 кВ</w:t>
            </w:r>
          </w:p>
        </w:tc>
        <w:tc>
          <w:tcPr>
            <w:tcW w:w="2698" w:type="dxa"/>
            <w:tcBorders>
              <w:right w:val="single" w:sz="6" w:space="0" w:color="auto"/>
            </w:tcBorders>
          </w:tcPr>
          <w:p w:rsidR="00A85EA6" w:rsidRDefault="0051590C" w:rsidP="00A20327">
            <w:pPr>
              <w:jc w:val="center"/>
            </w:pPr>
            <w:r>
              <w:rPr>
                <w:noProof/>
              </w:rPr>
              <w:drawing>
                <wp:inline distT="0" distB="0" distL="0" distR="0">
                  <wp:extent cx="561975" cy="209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То же, но номинальное напряжение выше 3,3 кВ до 6,6 кВ</w:t>
            </w:r>
          </w:p>
        </w:tc>
        <w:tc>
          <w:tcPr>
            <w:tcW w:w="2698" w:type="dxa"/>
            <w:tcBorders>
              <w:right w:val="single" w:sz="6" w:space="0" w:color="auto"/>
            </w:tcBorders>
          </w:tcPr>
          <w:p w:rsidR="00A85EA6" w:rsidRDefault="0051590C" w:rsidP="00A20327">
            <w:pPr>
              <w:jc w:val="center"/>
            </w:pPr>
            <w:r>
              <w:rPr>
                <w:noProof/>
              </w:rPr>
              <w:drawing>
                <wp:inline distT="0" distB="0" distL="0" distR="0">
                  <wp:extent cx="457200" cy="209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То же, но номинальное напряжение выше 6,6 кВ</w:t>
            </w:r>
          </w:p>
        </w:tc>
        <w:tc>
          <w:tcPr>
            <w:tcW w:w="2698" w:type="dxa"/>
            <w:tcBorders>
              <w:right w:val="single" w:sz="6" w:space="0" w:color="auto"/>
            </w:tcBorders>
          </w:tcPr>
          <w:p w:rsidR="00A85EA6" w:rsidRDefault="0051590C" w:rsidP="00A20327">
            <w:pPr>
              <w:jc w:val="center"/>
            </w:pPr>
            <w:r>
              <w:rPr>
                <w:noProof/>
              </w:rPr>
              <w:drawing>
                <wp:inline distT="0" distB="0" distL="0" distR="0">
                  <wp:extent cx="571500" cy="209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r>
              <w:t>Обмотка явнополюсного ротора</w:t>
            </w:r>
          </w:p>
        </w:tc>
        <w:tc>
          <w:tcPr>
            <w:tcW w:w="2835" w:type="dxa"/>
            <w:tcBorders>
              <w:left w:val="single" w:sz="6" w:space="0" w:color="auto"/>
              <w:right w:val="single" w:sz="6" w:space="0" w:color="auto"/>
            </w:tcBorders>
          </w:tcPr>
          <w:p w:rsidR="00A85EA6" w:rsidRDefault="00A85EA6" w:rsidP="00A20327">
            <w:pPr>
              <w:jc w:val="both"/>
            </w:pPr>
            <w:r>
              <w:t>-</w:t>
            </w:r>
          </w:p>
        </w:tc>
        <w:tc>
          <w:tcPr>
            <w:tcW w:w="2698" w:type="dxa"/>
            <w:tcBorders>
              <w:right w:val="single" w:sz="6" w:space="0" w:color="auto"/>
            </w:tcBorders>
          </w:tcPr>
          <w:p w:rsidR="00A85EA6" w:rsidRDefault="0051590C" w:rsidP="00A20327">
            <w:pPr>
              <w:jc w:val="both"/>
            </w:pPr>
            <w:r>
              <w:rPr>
                <w:noProof/>
                <w:vertAlign w:val="subscript"/>
              </w:rPr>
              <w:drawing>
                <wp:inline distT="0" distB="0" distL="0" distR="0">
                  <wp:extent cx="447675"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00A85EA6">
              <w:t xml:space="preserve"> возбуждения генератора, но не менее 1,1 и не более 2,8</w:t>
            </w:r>
          </w:p>
        </w:tc>
      </w:tr>
      <w:tr w:rsidR="00A85EA6">
        <w:tc>
          <w:tcPr>
            <w:tcW w:w="2835" w:type="dxa"/>
            <w:tcBorders>
              <w:left w:val="single" w:sz="6" w:space="0" w:color="auto"/>
              <w:bottom w:val="single" w:sz="6" w:space="0" w:color="auto"/>
            </w:tcBorders>
          </w:tcPr>
          <w:p w:rsidR="00A85EA6" w:rsidRDefault="00A85EA6" w:rsidP="00A20327">
            <w:pPr>
              <w:jc w:val="both"/>
            </w:pPr>
            <w:r>
              <w:t>Обмотка неявнополюсного ротора</w:t>
            </w:r>
          </w:p>
        </w:tc>
        <w:tc>
          <w:tcPr>
            <w:tcW w:w="2835" w:type="dxa"/>
            <w:tcBorders>
              <w:left w:val="single" w:sz="6" w:space="0" w:color="auto"/>
              <w:bottom w:val="single" w:sz="6" w:space="0" w:color="auto"/>
              <w:right w:val="single" w:sz="6" w:space="0" w:color="auto"/>
            </w:tcBorders>
          </w:tcPr>
          <w:p w:rsidR="00A85EA6" w:rsidRDefault="00A85EA6" w:rsidP="00A20327">
            <w:pPr>
              <w:jc w:val="both"/>
            </w:pPr>
            <w:r>
              <w:t>-</w:t>
            </w:r>
          </w:p>
        </w:tc>
        <w:tc>
          <w:tcPr>
            <w:tcW w:w="2698" w:type="dxa"/>
            <w:tcBorders>
              <w:bottom w:val="single" w:sz="6" w:space="0" w:color="auto"/>
              <w:right w:val="single" w:sz="6" w:space="0" w:color="auto"/>
            </w:tcBorders>
          </w:tcPr>
          <w:p w:rsidR="00A85EA6" w:rsidRDefault="00A85EA6" w:rsidP="00A20327">
            <w:pPr>
              <w:jc w:val="both"/>
            </w:pPr>
            <w:r>
              <w:t>1 (в том случае, если это не противоречит требованиям технических условий завода-изготовителя)</w:t>
            </w:r>
          </w:p>
        </w:tc>
      </w:tr>
    </w:tbl>
    <w:p w:rsidR="00A85EA6" w:rsidRDefault="00A85EA6" w:rsidP="00A85EA6">
      <w:pPr>
        <w:ind w:firstLine="284"/>
        <w:jc w:val="both"/>
      </w:pPr>
    </w:p>
    <w:p w:rsidR="00A85EA6" w:rsidRDefault="00A85EA6" w:rsidP="00A85EA6">
      <w:pPr>
        <w:ind w:firstLine="284"/>
        <w:jc w:val="both"/>
      </w:pPr>
      <w:r>
        <w:t>Продолжительность приложения нормированного испытательного напряжения 1 мин.</w:t>
      </w:r>
    </w:p>
    <w:p w:rsidR="00A85EA6" w:rsidRDefault="00A85EA6" w:rsidP="00A85EA6">
      <w:pPr>
        <w:ind w:firstLine="284"/>
        <w:jc w:val="both"/>
      </w:pPr>
      <w:r>
        <w:t>При проведении испытаний изоляции повышенным напряжением промышленной частоты следует руководствоваться следующим:</w:t>
      </w:r>
    </w:p>
    <w:p w:rsidR="00A85EA6" w:rsidRDefault="00A85EA6" w:rsidP="00A85EA6">
      <w:pPr>
        <w:ind w:firstLine="284"/>
        <w:jc w:val="both"/>
      </w:pPr>
      <w:r>
        <w:t>а) 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p w:rsidR="00A85EA6" w:rsidRDefault="00A85EA6" w:rsidP="00A85EA6">
      <w:pPr>
        <w:ind w:firstLine="284"/>
        <w:jc w:val="both"/>
      </w:pPr>
      <w: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p>
    <w:p w:rsidR="00A85EA6" w:rsidRDefault="00A85EA6" w:rsidP="00A85EA6">
      <w:pPr>
        <w:ind w:firstLine="284"/>
        <w:jc w:val="both"/>
      </w:pPr>
      <w: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75 кОм/см и номинальном расходе;</w:t>
      </w:r>
    </w:p>
    <w:p w:rsidR="00A85EA6" w:rsidRDefault="00A85EA6" w:rsidP="00A85EA6">
      <w:pPr>
        <w:ind w:firstLine="284"/>
        <w:jc w:val="both"/>
      </w:pPr>
      <w: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A85EA6" w:rsidRDefault="00A85EA6" w:rsidP="00A85EA6">
      <w:pPr>
        <w:ind w:firstLine="284"/>
        <w:jc w:val="both"/>
      </w:pPr>
      <w:r>
        <w:t>г) испытание изоляции обмотки ротора турбогенераторов производится при номинальной частоте вращения ротора.</w:t>
      </w:r>
    </w:p>
    <w:p w:rsidR="00A85EA6" w:rsidRDefault="00A85EA6" w:rsidP="00A85EA6">
      <w:pPr>
        <w:ind w:firstLine="284"/>
        <w:jc w:val="both"/>
      </w:pPr>
      <w:r>
        <w:t>5. Измерение сопротивления постоянному току. Нормы допустимых отклонений сопротивления постоянному току приведены в табл. 1.8.4.</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1.8.4. Допустимое отклонение сопротивления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постоянному току</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863"/>
        <w:gridCol w:w="5492"/>
      </w:tblGrid>
      <w:tr w:rsidR="00A85EA6">
        <w:tc>
          <w:tcPr>
            <w:tcW w:w="2863" w:type="dxa"/>
            <w:tcBorders>
              <w:top w:val="single" w:sz="6" w:space="0" w:color="auto"/>
              <w:left w:val="single" w:sz="6" w:space="0" w:color="auto"/>
              <w:bottom w:val="single" w:sz="6" w:space="0" w:color="auto"/>
            </w:tcBorders>
          </w:tcPr>
          <w:p w:rsidR="00A85EA6" w:rsidRDefault="00A85EA6" w:rsidP="00A20327">
            <w:pPr>
              <w:jc w:val="center"/>
            </w:pPr>
            <w:r>
              <w:t>Испытуемый объект</w:t>
            </w:r>
          </w:p>
        </w:tc>
        <w:tc>
          <w:tcPr>
            <w:tcW w:w="549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Норма</w:t>
            </w:r>
          </w:p>
        </w:tc>
      </w:tr>
      <w:tr w:rsidR="00A85EA6">
        <w:tc>
          <w:tcPr>
            <w:tcW w:w="2863" w:type="dxa"/>
            <w:tcBorders>
              <w:left w:val="single" w:sz="6" w:space="0" w:color="auto"/>
            </w:tcBorders>
          </w:tcPr>
          <w:p w:rsidR="00A85EA6" w:rsidRDefault="00A85EA6" w:rsidP="00A20327">
            <w:pPr>
              <w:jc w:val="both"/>
            </w:pPr>
            <w:r>
              <w:t>Обмотка статора (измерение производить для каждой фазы или ветви в отдельности)</w:t>
            </w:r>
          </w:p>
        </w:tc>
        <w:tc>
          <w:tcPr>
            <w:tcW w:w="5492" w:type="dxa"/>
            <w:tcBorders>
              <w:left w:val="single" w:sz="6" w:space="0" w:color="auto"/>
              <w:right w:val="single" w:sz="6" w:space="0" w:color="auto"/>
            </w:tcBorders>
          </w:tcPr>
          <w:p w:rsidR="00A85EA6" w:rsidRDefault="00A85EA6" w:rsidP="00A20327">
            <w:pPr>
              <w:jc w:val="both"/>
            </w:pPr>
            <w:r>
              <w:t>Измеренные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w:t>
            </w:r>
          </w:p>
        </w:tc>
      </w:tr>
      <w:tr w:rsidR="00A85EA6">
        <w:tc>
          <w:tcPr>
            <w:tcW w:w="2863" w:type="dxa"/>
            <w:tcBorders>
              <w:left w:val="single" w:sz="6" w:space="0" w:color="auto"/>
            </w:tcBorders>
          </w:tcPr>
          <w:p w:rsidR="00A85EA6" w:rsidRDefault="00A85EA6" w:rsidP="00A20327">
            <w:pPr>
              <w:jc w:val="both"/>
            </w:pPr>
            <w:r>
              <w:t>Обмотка ротора</w:t>
            </w:r>
          </w:p>
        </w:tc>
        <w:tc>
          <w:tcPr>
            <w:tcW w:w="5492" w:type="dxa"/>
            <w:tcBorders>
              <w:left w:val="single" w:sz="6" w:space="0" w:color="auto"/>
              <w:right w:val="single" w:sz="6" w:space="0" w:color="auto"/>
            </w:tcBorders>
          </w:tcPr>
          <w:p w:rsidR="00A85EA6" w:rsidRDefault="00A85EA6" w:rsidP="00A20327">
            <w:pPr>
              <w:jc w:val="both"/>
            </w:pPr>
            <w:r>
              <w:t>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rsidR="00A85EA6">
        <w:tc>
          <w:tcPr>
            <w:tcW w:w="2863" w:type="dxa"/>
            <w:tcBorders>
              <w:left w:val="single" w:sz="6" w:space="0" w:color="auto"/>
              <w:bottom w:val="single" w:sz="6" w:space="0" w:color="auto"/>
            </w:tcBorders>
          </w:tcPr>
          <w:p w:rsidR="00A85EA6" w:rsidRDefault="00A85EA6" w:rsidP="00A20327">
            <w:pPr>
              <w:jc w:val="both"/>
            </w:pPr>
            <w:r>
              <w:t>Резистор гашения поля, реостаты возбуждения</w:t>
            </w:r>
          </w:p>
        </w:tc>
        <w:tc>
          <w:tcPr>
            <w:tcW w:w="5492" w:type="dxa"/>
            <w:tcBorders>
              <w:left w:val="single" w:sz="6" w:space="0" w:color="auto"/>
              <w:bottom w:val="single" w:sz="6" w:space="0" w:color="auto"/>
              <w:right w:val="single" w:sz="6" w:space="0" w:color="auto"/>
            </w:tcBorders>
          </w:tcPr>
          <w:p w:rsidR="00A85EA6" w:rsidRDefault="00A85EA6" w:rsidP="00A20327">
            <w:pPr>
              <w:jc w:val="both"/>
            </w:pPr>
            <w:r>
              <w:t>Сопротивление не должно отличаться от данных завода-изготовителя более чем на 10%</w:t>
            </w:r>
          </w:p>
        </w:tc>
      </w:tr>
    </w:tbl>
    <w:p w:rsidR="00A85EA6" w:rsidRDefault="00A85EA6" w:rsidP="00A85EA6">
      <w:pPr>
        <w:ind w:firstLine="284"/>
        <w:jc w:val="both"/>
      </w:pPr>
    </w:p>
    <w:p w:rsidR="00A85EA6" w:rsidRDefault="00A85EA6" w:rsidP="00A85EA6">
      <w:pPr>
        <w:ind w:firstLine="284"/>
        <w:jc w:val="both"/>
      </w:pPr>
      <w:r>
        <w:lastRenderedPageBreak/>
        <w:t>6. Измерение сопротивления обмотки ротора переменному току промышленной частоты. Производится для генераторов мощностью более 1 МВт. Измерение следует производить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p>
    <w:p w:rsidR="00A85EA6" w:rsidRDefault="00A85EA6" w:rsidP="00A85EA6">
      <w:pPr>
        <w:ind w:firstLine="284"/>
        <w:jc w:val="both"/>
      </w:pPr>
      <w:r>
        <w:t>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p>
    <w:p w:rsidR="00A85EA6" w:rsidRDefault="00A85EA6" w:rsidP="00A85EA6">
      <w:pPr>
        <w:ind w:firstLine="284"/>
        <w:jc w:val="both"/>
      </w:pPr>
      <w:r>
        <w:t>на 5% среднего значения (равного их полусумме)- для турбогенераторов 150 МВт и выше с непосредственным охлаждением проводников;</w:t>
      </w:r>
    </w:p>
    <w:p w:rsidR="00A85EA6" w:rsidRDefault="00A85EA6" w:rsidP="00A85EA6">
      <w:pPr>
        <w:ind w:firstLine="284"/>
        <w:jc w:val="both"/>
      </w:pPr>
      <w:r>
        <w:t>на 10% - для остальных турбогенераторов;</w:t>
      </w:r>
    </w:p>
    <w:p w:rsidR="00A85EA6" w:rsidRDefault="00A85EA6" w:rsidP="00A85EA6">
      <w:pPr>
        <w:ind w:firstLine="284"/>
        <w:jc w:val="both"/>
      </w:pPr>
      <w:r>
        <w:t>на 20% - для гидрогенераторов.</w:t>
      </w:r>
    </w:p>
    <w:p w:rsidR="00A85EA6" w:rsidRDefault="00A85EA6" w:rsidP="00A85EA6">
      <w:pPr>
        <w:ind w:firstLine="284"/>
        <w:jc w:val="both"/>
      </w:pPr>
      <w:r>
        <w:t>Измерение зазора у явнополюсных машин производится под всеми полюсами.</w:t>
      </w:r>
    </w:p>
    <w:p w:rsidR="00A85EA6" w:rsidRDefault="00A85EA6" w:rsidP="00A85EA6">
      <w:pPr>
        <w:ind w:firstLine="284"/>
        <w:jc w:val="both"/>
      </w:pPr>
      <w:r>
        <w:t>8. Проверка и испытание системы возбуждения. Проверку и испытание электромашинных возбудителей следует производить в соответствии с 1.8.14. Проверка и испытание полупроводниковых высокочастотных возбудителей производятся в соответствии с инструкцией завода-изготовителя.</w:t>
      </w:r>
    </w:p>
    <w:p w:rsidR="00A85EA6" w:rsidRDefault="00A85EA6" w:rsidP="00A85EA6">
      <w:pPr>
        <w:ind w:firstLine="284"/>
        <w:jc w:val="both"/>
      </w:pPr>
      <w:r>
        <w:t>9. Определение характеристик генератора:</w:t>
      </w:r>
    </w:p>
    <w:p w:rsidR="00A85EA6" w:rsidRDefault="00A85EA6" w:rsidP="00A85EA6">
      <w:pPr>
        <w:ind w:firstLine="284"/>
        <w:jc w:val="both"/>
      </w:pPr>
      <w:r>
        <w:t>а) 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p>
    <w:p w:rsidR="00A85EA6" w:rsidRDefault="00A85EA6" w:rsidP="00A85EA6">
      <w:pPr>
        <w:ind w:firstLine="284"/>
        <w:jc w:val="both"/>
      </w:pPr>
      <w:r>
        <w:t>Снижение измеренной характеристики, которое превышает точность измерения, свидетельствует о наличии витковых замыканий в обмотке ротора.</w:t>
      </w:r>
    </w:p>
    <w:p w:rsidR="00A85EA6" w:rsidRDefault="00A85EA6" w:rsidP="00A85EA6">
      <w:pPr>
        <w:ind w:firstLine="284"/>
        <w:jc w:val="both"/>
      </w:pPr>
      <w: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rsidR="00A85EA6" w:rsidRDefault="00A85EA6" w:rsidP="00A85EA6">
      <w:pPr>
        <w:ind w:firstLine="284"/>
        <w:jc w:val="both"/>
      </w:pPr>
      <w:r>
        <w:t>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w:t>
      </w:r>
    </w:p>
    <w:p w:rsidR="00A85EA6" w:rsidRDefault="00A85EA6" w:rsidP="00A85EA6">
      <w:pPr>
        <w:ind w:firstLine="284"/>
        <w:jc w:val="both"/>
      </w:pPr>
      <w:r>
        <w:t>б) холостого хода. Подъем напряжения номинальной частоты на холостом ходу производить до 130% номинального напряжения турбогенераторов и синхронных компенсаторов, до 150%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p>
    <w:p w:rsidR="00A85EA6" w:rsidRDefault="00A85EA6" w:rsidP="00A85EA6">
      <w:pPr>
        <w:ind w:firstLine="284"/>
        <w:jc w:val="both"/>
      </w:pPr>
      <w:r>
        <w:t>10. Испытание междувитковой изоляции. Испытание следует производить подъемом напряжения номинальной частоты генератора на холостом ходу до значения, соответствующего 150% номинального напряжения статора гидрогенераторов, 130% - турбогенераторов и синхронных компенсаторов. Для генераторов, работающих в блоке с трансформатором, - см. указания п. 9. При этом следует проверить симметрию напряжений по фазам. Продолжительность испытания при наибольшем напряжении - 5 мин. Испытание междувитковой изоляции рекомендуется производить одновременно со снятием характеристики холостого хода.</w:t>
      </w:r>
    </w:p>
    <w:p w:rsidR="00A85EA6" w:rsidRDefault="00A85EA6" w:rsidP="00A85EA6">
      <w:pPr>
        <w:ind w:firstLine="284"/>
        <w:jc w:val="both"/>
      </w:pPr>
      <w:r>
        <w:t>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табл. 1.8.5.</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1.8.5. Наибольшая допустимая вибрация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подшипников (крестовины) синхронных генераторов,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компенсаторов и их возбудителей</w:t>
      </w:r>
    </w:p>
    <w:p w:rsidR="00A85EA6" w:rsidRDefault="00A85EA6" w:rsidP="00A85EA6">
      <w:pPr>
        <w:pStyle w:val="Heading"/>
        <w:ind w:firstLine="284"/>
        <w:jc w:val="right"/>
        <w:rPr>
          <w:rFonts w:ascii="Times New Roman" w:hAnsi="Times New Roman"/>
          <w:sz w:val="20"/>
        </w:rPr>
      </w:pPr>
    </w:p>
    <w:tbl>
      <w:tblPr>
        <w:tblW w:w="8102" w:type="dxa"/>
        <w:tblLayout w:type="fixed"/>
        <w:tblCellMar>
          <w:left w:w="28" w:type="dxa"/>
          <w:right w:w="28" w:type="dxa"/>
        </w:tblCellMar>
        <w:tblLook w:val="0000" w:firstRow="0" w:lastRow="0" w:firstColumn="0" w:lastColumn="0" w:noHBand="0" w:noVBand="0"/>
      </w:tblPr>
      <w:tblGrid>
        <w:gridCol w:w="4141"/>
        <w:gridCol w:w="656"/>
        <w:gridCol w:w="1120"/>
        <w:gridCol w:w="877"/>
        <w:gridCol w:w="510"/>
        <w:gridCol w:w="798"/>
      </w:tblGrid>
      <w:tr w:rsidR="00A85EA6">
        <w:tc>
          <w:tcPr>
            <w:tcW w:w="414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Номинальная частота вращения ротора, мин</w:t>
            </w:r>
            <w:r w:rsidR="0051590C">
              <w:rPr>
                <w:noProof/>
              </w:rPr>
              <w:drawing>
                <wp:inline distT="0" distB="0" distL="0" distR="0">
                  <wp:extent cx="123825" cy="171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5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3000*</w:t>
            </w:r>
          </w:p>
        </w:tc>
        <w:tc>
          <w:tcPr>
            <w:tcW w:w="112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1500-500**</w:t>
            </w:r>
          </w:p>
        </w:tc>
        <w:tc>
          <w:tcPr>
            <w:tcW w:w="87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375-214</w:t>
            </w:r>
          </w:p>
        </w:tc>
        <w:tc>
          <w:tcPr>
            <w:tcW w:w="5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187</w:t>
            </w:r>
          </w:p>
        </w:tc>
        <w:tc>
          <w:tcPr>
            <w:tcW w:w="79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100</w:t>
            </w:r>
          </w:p>
        </w:tc>
      </w:tr>
      <w:tr w:rsidR="00A85EA6">
        <w:tc>
          <w:tcPr>
            <w:tcW w:w="414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lastRenderedPageBreak/>
              <w:t>Вибрация, мкм</w:t>
            </w:r>
          </w:p>
        </w:tc>
        <w:tc>
          <w:tcPr>
            <w:tcW w:w="65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40</w:t>
            </w:r>
          </w:p>
        </w:tc>
        <w:tc>
          <w:tcPr>
            <w:tcW w:w="112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70</w:t>
            </w:r>
          </w:p>
        </w:tc>
        <w:tc>
          <w:tcPr>
            <w:tcW w:w="87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100</w:t>
            </w:r>
          </w:p>
        </w:tc>
        <w:tc>
          <w:tcPr>
            <w:tcW w:w="5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150</w:t>
            </w:r>
          </w:p>
        </w:tc>
        <w:tc>
          <w:tcPr>
            <w:tcW w:w="79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180</w:t>
            </w:r>
          </w:p>
        </w:tc>
      </w:tr>
    </w:tbl>
    <w:p w:rsidR="00A85EA6" w:rsidRDefault="00A85EA6" w:rsidP="00A85EA6">
      <w:pPr>
        <w:ind w:firstLine="284"/>
        <w:jc w:val="both"/>
      </w:pPr>
      <w:r>
        <w:t>________________</w:t>
      </w:r>
    </w:p>
    <w:p w:rsidR="00A85EA6" w:rsidRDefault="00A85EA6" w:rsidP="00A85EA6">
      <w:pPr>
        <w:ind w:firstLine="284"/>
        <w:jc w:val="both"/>
      </w:pPr>
      <w:r>
        <w:t>* Для генераторов блоков мощностью 150 МВт и более вибрация не должна превышать 30 мкм.</w:t>
      </w:r>
    </w:p>
    <w:p w:rsidR="00A85EA6" w:rsidRDefault="00A85EA6" w:rsidP="00A85EA6">
      <w:pPr>
        <w:ind w:firstLine="284"/>
        <w:jc w:val="both"/>
      </w:pPr>
      <w:r>
        <w:t>**Для синхронных компенсаторов с частотой вращения ротора 750-1000 мин</w:t>
      </w:r>
      <w:r w:rsidR="0051590C">
        <w:rPr>
          <w:noProof/>
        </w:rPr>
        <w:drawing>
          <wp:inline distT="0" distB="0" distL="0" distR="0">
            <wp:extent cx="123825" cy="171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вибрация не должна превышать 80 мкм.</w:t>
      </w:r>
    </w:p>
    <w:p w:rsidR="00A85EA6" w:rsidRDefault="00A85EA6" w:rsidP="00A85EA6">
      <w:pPr>
        <w:ind w:firstLine="284"/>
        <w:jc w:val="both"/>
      </w:pPr>
    </w:p>
    <w:p w:rsidR="00A85EA6" w:rsidRDefault="00A85EA6" w:rsidP="00A85EA6">
      <w:pPr>
        <w:ind w:firstLine="284"/>
        <w:jc w:val="both"/>
      </w:pPr>
      <w:r>
        <w:t>12. Проверка и испытание системы охлаждения. Производятся в соответствии с инструкцией завода-изготовителя.</w:t>
      </w:r>
    </w:p>
    <w:p w:rsidR="00A85EA6" w:rsidRDefault="00A85EA6" w:rsidP="00A85EA6">
      <w:pPr>
        <w:ind w:firstLine="284"/>
        <w:jc w:val="both"/>
      </w:pPr>
      <w:r>
        <w:t>13. Проверка и испытание системы маслоснабжения. Производятся в соответствии с инструкцией завода-изготовителя.</w:t>
      </w:r>
    </w:p>
    <w:p w:rsidR="00A85EA6" w:rsidRDefault="00A85EA6" w:rsidP="00A85EA6">
      <w:pPr>
        <w:ind w:firstLine="284"/>
        <w:jc w:val="both"/>
      </w:pPr>
      <w:r>
        <w:t>14. Проверка изоляции подшипника при работе генератора (компенсатора). 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указывает на неисправность изоляции.</w:t>
      </w:r>
    </w:p>
    <w:p w:rsidR="00A85EA6" w:rsidRDefault="00A85EA6" w:rsidP="00A85EA6">
      <w:pPr>
        <w:ind w:firstLine="284"/>
        <w:jc w:val="both"/>
      </w:pPr>
      <w:r>
        <w:t>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p>
    <w:p w:rsidR="00A85EA6" w:rsidRDefault="00A85EA6" w:rsidP="00A85EA6">
      <w:pPr>
        <w:ind w:firstLine="284"/>
        <w:jc w:val="both"/>
      </w:pPr>
      <w:r>
        <w:t>16. Измерение остаточного напряжения генератора при отключении АГП в цепи ротора. Значение остаточного напряжения не нормируется.</w:t>
      </w:r>
    </w:p>
    <w:p w:rsidR="00A85EA6" w:rsidRDefault="00A85EA6" w:rsidP="00A85EA6">
      <w:pPr>
        <w:ind w:firstLine="284"/>
        <w:jc w:val="both"/>
      </w:pPr>
      <w:r>
        <w:t>17. Определение индуктивных сопротивлений и постоянных времени генератора. Значения индуктивных сопротивлений и постоянных времени не нормируются.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МАШИНЫ ПОСТОЯННОГО ТОКА </w:t>
      </w:r>
    </w:p>
    <w:p w:rsidR="00A85EA6" w:rsidRDefault="00A85EA6" w:rsidP="00A85EA6">
      <w:pPr>
        <w:ind w:firstLine="284"/>
        <w:jc w:val="both"/>
      </w:pPr>
    </w:p>
    <w:p w:rsidR="00A85EA6" w:rsidRDefault="00A85EA6" w:rsidP="00A85EA6">
      <w:pPr>
        <w:ind w:firstLine="284"/>
        <w:jc w:val="both"/>
      </w:pPr>
      <w:r>
        <w:t>1.8.14. Машины постоянного тока мощностью до 200 кВт, напряжением до 440 В следует испытывать по п. 1, 2, 4, в, 8; все остальные - дополнительно по п. 3, 4, а, 5 настоящего параграфа.</w:t>
      </w:r>
    </w:p>
    <w:p w:rsidR="00A85EA6" w:rsidRDefault="00A85EA6" w:rsidP="00A85EA6">
      <w:pPr>
        <w:ind w:firstLine="284"/>
        <w:jc w:val="both"/>
      </w:pPr>
      <w:r>
        <w:t>Возбудители синхронных генераторов и компенсаторов следует испытывать по п. 1-6, 8 настоящего параграфа.</w:t>
      </w:r>
    </w:p>
    <w:p w:rsidR="00A85EA6" w:rsidRDefault="00A85EA6" w:rsidP="00A85EA6">
      <w:pPr>
        <w:ind w:firstLine="284"/>
        <w:jc w:val="both"/>
      </w:pPr>
      <w:r>
        <w:t>Измерение по п. 7 настоящего параграфа следует производить для машин, поступивших на место монтажа в разобранном виде.</w:t>
      </w:r>
    </w:p>
    <w:p w:rsidR="00A85EA6" w:rsidRDefault="00A85EA6" w:rsidP="00A85EA6">
      <w:pPr>
        <w:ind w:firstLine="284"/>
        <w:jc w:val="both"/>
      </w:pPr>
      <w:r>
        <w:t>1. Определение возможности без сушки машин постоянного тока. Следует производить в соответствии с разд. 3 "Электрические машины" СНиП 3.05.06-85. "Электрические устройства" Госстроя России.</w:t>
      </w:r>
    </w:p>
    <w:p w:rsidR="00A85EA6" w:rsidRDefault="00A85EA6" w:rsidP="00A85EA6">
      <w:pPr>
        <w:ind w:firstLine="284"/>
        <w:jc w:val="both"/>
      </w:pPr>
      <w:r>
        <w:t>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мегаомметром на напряжение 1 кВ.</w:t>
      </w:r>
    </w:p>
    <w:p w:rsidR="00A85EA6" w:rsidRDefault="00A85EA6" w:rsidP="00A85EA6">
      <w:pPr>
        <w:ind w:firstLine="284"/>
        <w:jc w:val="both"/>
      </w:pPr>
      <w:r>
        <w:t>Сопротивление изоляции должно быть не ниже:</w:t>
      </w:r>
    </w:p>
    <w:p w:rsidR="00A85EA6" w:rsidRDefault="00A85EA6" w:rsidP="00A85EA6">
      <w:pPr>
        <w:ind w:firstLine="284"/>
        <w:jc w:val="both"/>
      </w:pPr>
      <w:r>
        <w:t>между обмотками и каждой обмотки относительно корпуса при температуре 10-30°С 0,5 МОм;</w:t>
      </w:r>
    </w:p>
    <w:p w:rsidR="00A85EA6" w:rsidRDefault="00A85EA6" w:rsidP="00A85EA6">
      <w:pPr>
        <w:ind w:firstLine="284"/>
        <w:jc w:val="both"/>
      </w:pPr>
      <w:r>
        <w:t>бандажей якоря (кроме возбудителей) не нормируется;</w:t>
      </w:r>
    </w:p>
    <w:p w:rsidR="00A85EA6" w:rsidRDefault="00A85EA6" w:rsidP="00A85EA6">
      <w:pPr>
        <w:ind w:firstLine="284"/>
        <w:jc w:val="both"/>
      </w:pPr>
      <w:r>
        <w:t>бандажей якоря возбудителя 1 МОм.</w:t>
      </w:r>
    </w:p>
    <w:p w:rsidR="00A85EA6" w:rsidRDefault="00A85EA6" w:rsidP="00A85EA6">
      <w:pPr>
        <w:ind w:firstLine="284"/>
        <w:jc w:val="both"/>
      </w:pPr>
      <w:r>
        <w:t>3. Испытание изоляции повышенным напряжением промышленной частоты. Испытание производится по нормам, приведенным в табл. 1.8.6. Продолжительность приложения нормированного испытательного напряжения 1 мин.</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1.8.6. Испытательное напряжение промышленной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частоты для изоляции машин постоянного тока</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835"/>
        <w:gridCol w:w="2835"/>
        <w:gridCol w:w="2698"/>
      </w:tblGrid>
      <w:tr w:rsidR="00A85EA6">
        <w:tc>
          <w:tcPr>
            <w:tcW w:w="2835" w:type="dxa"/>
            <w:tcBorders>
              <w:top w:val="single" w:sz="6" w:space="0" w:color="auto"/>
              <w:left w:val="single" w:sz="6" w:space="0" w:color="auto"/>
              <w:bottom w:val="single" w:sz="6" w:space="0" w:color="auto"/>
            </w:tcBorders>
          </w:tcPr>
          <w:p w:rsidR="00A85EA6" w:rsidRDefault="00A85EA6" w:rsidP="00A20327">
            <w:pPr>
              <w:jc w:val="center"/>
            </w:pPr>
            <w:r>
              <w:t>Испытуемый объект</w:t>
            </w:r>
          </w:p>
        </w:tc>
        <w:tc>
          <w:tcPr>
            <w:tcW w:w="283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Характеристика электрической машины</w:t>
            </w:r>
          </w:p>
        </w:tc>
        <w:tc>
          <w:tcPr>
            <w:tcW w:w="2698" w:type="dxa"/>
            <w:tcBorders>
              <w:top w:val="single" w:sz="6" w:space="0" w:color="auto"/>
              <w:bottom w:val="single" w:sz="6" w:space="0" w:color="auto"/>
              <w:right w:val="single" w:sz="6" w:space="0" w:color="auto"/>
            </w:tcBorders>
          </w:tcPr>
          <w:p w:rsidR="00A85EA6" w:rsidRDefault="00A85EA6" w:rsidP="00A20327">
            <w:pPr>
              <w:jc w:val="center"/>
            </w:pPr>
            <w:r>
              <w:t>Испытательное напряжение, кВ</w:t>
            </w:r>
          </w:p>
        </w:tc>
      </w:tr>
      <w:tr w:rsidR="00A85EA6">
        <w:tc>
          <w:tcPr>
            <w:tcW w:w="2835" w:type="dxa"/>
            <w:tcBorders>
              <w:left w:val="single" w:sz="6" w:space="0" w:color="auto"/>
            </w:tcBorders>
          </w:tcPr>
          <w:p w:rsidR="00A85EA6" w:rsidRDefault="00A85EA6" w:rsidP="00A20327">
            <w:pPr>
              <w:jc w:val="both"/>
            </w:pPr>
            <w:r>
              <w:t>Обмотка машины постоянного тока (кроме возбудителя синхронной машины)</w:t>
            </w:r>
          </w:p>
        </w:tc>
        <w:tc>
          <w:tcPr>
            <w:tcW w:w="2835" w:type="dxa"/>
            <w:tcBorders>
              <w:left w:val="single" w:sz="6" w:space="0" w:color="auto"/>
              <w:right w:val="single" w:sz="6" w:space="0" w:color="auto"/>
            </w:tcBorders>
          </w:tcPr>
          <w:p w:rsidR="00A85EA6" w:rsidRDefault="00A85EA6" w:rsidP="00A20327">
            <w:pPr>
              <w:jc w:val="both"/>
            </w:pPr>
            <w:r>
              <w:t>Номинальное напряжение до 100 В</w:t>
            </w:r>
          </w:p>
        </w:tc>
        <w:tc>
          <w:tcPr>
            <w:tcW w:w="2698" w:type="dxa"/>
            <w:tcBorders>
              <w:right w:val="single" w:sz="6" w:space="0" w:color="auto"/>
            </w:tcBorders>
          </w:tcPr>
          <w:p w:rsidR="00A85EA6" w:rsidRDefault="0051590C" w:rsidP="00A20327">
            <w:pPr>
              <w:jc w:val="both"/>
            </w:pPr>
            <w:r>
              <w:rPr>
                <w:noProof/>
              </w:rPr>
              <w:drawing>
                <wp:inline distT="0" distB="0" distL="0" distR="0">
                  <wp:extent cx="762000"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Мощность до 1 МВт, номинальное напряжение выше 100 В</w:t>
            </w:r>
          </w:p>
        </w:tc>
        <w:tc>
          <w:tcPr>
            <w:tcW w:w="2698" w:type="dxa"/>
            <w:tcBorders>
              <w:right w:val="single" w:sz="6" w:space="0" w:color="auto"/>
            </w:tcBorders>
          </w:tcPr>
          <w:p w:rsidR="00A85EA6" w:rsidRDefault="0051590C" w:rsidP="00A20327">
            <w:pPr>
              <w:jc w:val="both"/>
            </w:pPr>
            <w:r>
              <w:rPr>
                <w:noProof/>
                <w:vertAlign w:val="subscript"/>
              </w:rPr>
              <w:drawing>
                <wp:inline distT="0" distB="0" distL="0" distR="0">
                  <wp:extent cx="762000"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00A85EA6">
              <w:t>, но не менее 1,2</w:t>
            </w:r>
          </w:p>
        </w:tc>
      </w:tr>
      <w:tr w:rsidR="00A85EA6">
        <w:tc>
          <w:tcPr>
            <w:tcW w:w="2835" w:type="dxa"/>
            <w:tcBorders>
              <w:left w:val="single" w:sz="6" w:space="0" w:color="auto"/>
            </w:tcBorders>
          </w:tcPr>
          <w:p w:rsidR="00A85EA6" w:rsidRDefault="00A85EA6" w:rsidP="00A20327">
            <w:pPr>
              <w:jc w:val="both"/>
            </w:pPr>
          </w:p>
        </w:tc>
        <w:tc>
          <w:tcPr>
            <w:tcW w:w="2835" w:type="dxa"/>
            <w:tcBorders>
              <w:left w:val="single" w:sz="6" w:space="0" w:color="auto"/>
              <w:right w:val="single" w:sz="6" w:space="0" w:color="auto"/>
            </w:tcBorders>
          </w:tcPr>
          <w:p w:rsidR="00A85EA6" w:rsidRDefault="00A85EA6" w:rsidP="00A20327">
            <w:pPr>
              <w:jc w:val="both"/>
            </w:pPr>
            <w:r>
              <w:t>Мощность выше 1 МВт, номинальное напряжение выше 100 В</w:t>
            </w:r>
          </w:p>
        </w:tc>
        <w:tc>
          <w:tcPr>
            <w:tcW w:w="2698" w:type="dxa"/>
            <w:tcBorders>
              <w:right w:val="single" w:sz="6" w:space="0" w:color="auto"/>
            </w:tcBorders>
          </w:tcPr>
          <w:p w:rsidR="00A85EA6" w:rsidRDefault="0051590C" w:rsidP="00A20327">
            <w:pPr>
              <w:jc w:val="both"/>
            </w:pPr>
            <w:r>
              <w:rPr>
                <w:noProof/>
              </w:rPr>
              <w:drawing>
                <wp:inline distT="0" distB="0" distL="0" distR="0">
                  <wp:extent cx="762000" cy="2095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835" w:type="dxa"/>
            <w:tcBorders>
              <w:left w:val="single" w:sz="6" w:space="0" w:color="auto"/>
            </w:tcBorders>
          </w:tcPr>
          <w:p w:rsidR="00A85EA6" w:rsidRDefault="00A85EA6" w:rsidP="00A20327">
            <w:pPr>
              <w:jc w:val="both"/>
            </w:pPr>
            <w:r>
              <w:t>Обмотки возбудителя синхронного генератора</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51590C" w:rsidP="00A20327">
            <w:pPr>
              <w:jc w:val="both"/>
            </w:pPr>
            <w:r>
              <w:rPr>
                <w:noProof/>
                <w:vertAlign w:val="subscript"/>
              </w:rPr>
              <w:drawing>
                <wp:inline distT="0" distB="0" distL="0" distR="0">
                  <wp:extent cx="342900" cy="209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A85EA6">
              <w:t>, но не менее 1,2 и не более 2,8</w:t>
            </w:r>
          </w:p>
        </w:tc>
      </w:tr>
      <w:tr w:rsidR="00A85EA6">
        <w:tc>
          <w:tcPr>
            <w:tcW w:w="2835" w:type="dxa"/>
            <w:tcBorders>
              <w:left w:val="single" w:sz="6" w:space="0" w:color="auto"/>
            </w:tcBorders>
          </w:tcPr>
          <w:p w:rsidR="00A85EA6" w:rsidRDefault="00A85EA6" w:rsidP="00A20327">
            <w:pPr>
              <w:jc w:val="both"/>
            </w:pPr>
            <w:r>
              <w:t>Обмотки возбудителя синхронного двигателя (синхронного компенсатора)</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51590C" w:rsidP="00A20327">
            <w:pPr>
              <w:jc w:val="both"/>
            </w:pPr>
            <w:r>
              <w:rPr>
                <w:noProof/>
                <w:vertAlign w:val="subscript"/>
              </w:rPr>
              <w:drawing>
                <wp:inline distT="0" distB="0" distL="0" distR="0">
                  <wp:extent cx="342900" cy="209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A85EA6">
              <w:t>, но не менее 1,2</w:t>
            </w:r>
          </w:p>
        </w:tc>
      </w:tr>
      <w:tr w:rsidR="00A85EA6">
        <w:tc>
          <w:tcPr>
            <w:tcW w:w="2835" w:type="dxa"/>
            <w:tcBorders>
              <w:left w:val="single" w:sz="6" w:space="0" w:color="auto"/>
            </w:tcBorders>
          </w:tcPr>
          <w:p w:rsidR="00A85EA6" w:rsidRDefault="00A85EA6" w:rsidP="00A20327">
            <w:pPr>
              <w:jc w:val="both"/>
            </w:pPr>
            <w:r>
              <w:t>Бандажи якоря</w:t>
            </w:r>
          </w:p>
        </w:tc>
        <w:tc>
          <w:tcPr>
            <w:tcW w:w="2835" w:type="dxa"/>
            <w:tcBorders>
              <w:left w:val="single" w:sz="6" w:space="0" w:color="auto"/>
              <w:right w:val="single" w:sz="6" w:space="0" w:color="auto"/>
            </w:tcBorders>
          </w:tcPr>
          <w:p w:rsidR="00A85EA6" w:rsidRDefault="00A85EA6" w:rsidP="00A20327">
            <w:pPr>
              <w:jc w:val="center"/>
            </w:pPr>
            <w:r>
              <w:t>-</w:t>
            </w:r>
          </w:p>
        </w:tc>
        <w:tc>
          <w:tcPr>
            <w:tcW w:w="2698" w:type="dxa"/>
            <w:tcBorders>
              <w:right w:val="single" w:sz="6" w:space="0" w:color="auto"/>
            </w:tcBorders>
          </w:tcPr>
          <w:p w:rsidR="00A85EA6" w:rsidRDefault="00A85EA6" w:rsidP="00A20327">
            <w:pPr>
              <w:jc w:val="center"/>
            </w:pPr>
            <w:r>
              <w:t>1</w:t>
            </w:r>
          </w:p>
        </w:tc>
      </w:tr>
      <w:tr w:rsidR="00A85EA6">
        <w:tc>
          <w:tcPr>
            <w:tcW w:w="2835" w:type="dxa"/>
            <w:tcBorders>
              <w:left w:val="single" w:sz="6" w:space="0" w:color="auto"/>
              <w:bottom w:val="single" w:sz="6" w:space="0" w:color="auto"/>
            </w:tcBorders>
          </w:tcPr>
          <w:p w:rsidR="00A85EA6" w:rsidRDefault="00A85EA6" w:rsidP="00A20327">
            <w:pPr>
              <w:jc w:val="both"/>
            </w:pPr>
            <w:r>
              <w:t>Реостаты и пускорегулировочные резисторы (испытание может проводиться совместно с цепями возбуждения)</w:t>
            </w:r>
          </w:p>
        </w:tc>
        <w:tc>
          <w:tcPr>
            <w:tcW w:w="2835" w:type="dxa"/>
            <w:tcBorders>
              <w:left w:val="single" w:sz="6" w:space="0" w:color="auto"/>
              <w:bottom w:val="single" w:sz="6" w:space="0" w:color="auto"/>
              <w:right w:val="single" w:sz="6" w:space="0" w:color="auto"/>
            </w:tcBorders>
          </w:tcPr>
          <w:p w:rsidR="00A85EA6" w:rsidRDefault="00A85EA6" w:rsidP="00A20327">
            <w:pPr>
              <w:jc w:val="center"/>
            </w:pPr>
            <w:r>
              <w:t>-</w:t>
            </w:r>
          </w:p>
        </w:tc>
        <w:tc>
          <w:tcPr>
            <w:tcW w:w="2698" w:type="dxa"/>
            <w:tcBorders>
              <w:bottom w:val="single" w:sz="6" w:space="0" w:color="auto"/>
              <w:right w:val="single" w:sz="6" w:space="0" w:color="auto"/>
            </w:tcBorders>
          </w:tcPr>
          <w:p w:rsidR="00A85EA6" w:rsidRDefault="00A85EA6" w:rsidP="00A20327">
            <w:pPr>
              <w:jc w:val="center"/>
            </w:pPr>
            <w:r>
              <w:t>1</w:t>
            </w:r>
          </w:p>
        </w:tc>
      </w:tr>
    </w:tbl>
    <w:p w:rsidR="00A85EA6" w:rsidRDefault="00A85EA6" w:rsidP="00A85EA6">
      <w:pPr>
        <w:ind w:firstLine="284"/>
        <w:jc w:val="both"/>
      </w:pPr>
    </w:p>
    <w:p w:rsidR="00A85EA6" w:rsidRDefault="00A85EA6" w:rsidP="00A85EA6">
      <w:pPr>
        <w:ind w:firstLine="284"/>
        <w:jc w:val="both"/>
      </w:pPr>
      <w:r>
        <w:t>4. Измерение сопротивления постоянному току:</w:t>
      </w:r>
    </w:p>
    <w:p w:rsidR="00A85EA6" w:rsidRDefault="00A85EA6" w:rsidP="00A85EA6">
      <w:pPr>
        <w:ind w:firstLine="284"/>
        <w:jc w:val="both"/>
      </w:pPr>
      <w:r>
        <w:t>а) обмоток возбуждения. Значение сопротивления должно отличаться от данных завода-изготовителя не более чем на 2%;</w:t>
      </w:r>
    </w:p>
    <w:p w:rsidR="00A85EA6" w:rsidRDefault="00A85EA6" w:rsidP="00A85EA6">
      <w:pPr>
        <w:ind w:firstLine="284"/>
        <w:jc w:val="both"/>
      </w:pPr>
      <w:r>
        <w:t>б) обмотки якоря (между коллекторными пластинами). Значения сопротивлений должны отличаться одно от другого не более чем на 10% за исключением случаев, когда закономерные колебания этих величин обусловлены схемой соединения обмоток;</w:t>
      </w:r>
    </w:p>
    <w:p w:rsidR="00A85EA6" w:rsidRDefault="00A85EA6" w:rsidP="00A85EA6">
      <w:pPr>
        <w:ind w:firstLine="284"/>
        <w:jc w:val="both"/>
      </w:pPr>
      <w:r>
        <w:t>в) реостатов и пускорегулировочных резисторов. Измеряется общее сопротивление и проверяется целость отпаек. Значения сопротивления должны отличаться от данных завода-изготовителя не более чем на 10%.</w:t>
      </w:r>
    </w:p>
    <w:p w:rsidR="00A85EA6" w:rsidRDefault="00A85EA6" w:rsidP="00A85EA6">
      <w:pPr>
        <w:ind w:firstLine="284"/>
        <w:jc w:val="both"/>
      </w:pPr>
      <w:r>
        <w:t>5. Снятие характеристики холостого хода и испытание витковой изоляции. Подъем напряжения следует производить для генераторов постоянного тока до 130%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5 мин.</w:t>
      </w:r>
    </w:p>
    <w:p w:rsidR="00A85EA6" w:rsidRDefault="00A85EA6" w:rsidP="00A85EA6">
      <w:pPr>
        <w:ind w:firstLine="284"/>
        <w:jc w:val="both"/>
      </w:pPr>
      <w:r>
        <w:t>Отклонение полученных значений характеристики от значений заводской характеристики должно находиться в пределах точности измерения.</w:t>
      </w:r>
    </w:p>
    <w:p w:rsidR="00A85EA6" w:rsidRDefault="00A85EA6" w:rsidP="00A85EA6">
      <w:pPr>
        <w:ind w:firstLine="284"/>
        <w:jc w:val="both"/>
      </w:pPr>
      <w:r>
        <w:t>6. Снятие нагрузочной характеристики. 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A85EA6" w:rsidRDefault="00A85EA6" w:rsidP="00A85EA6">
      <w:pPr>
        <w:ind w:firstLine="284"/>
        <w:jc w:val="both"/>
      </w:pPr>
      <w:r>
        <w:t>7. Измерение воздушных зазоров между полюсами. Размеры зазора в диаметрально противоположных точках должны отличаться один от другого не более чем на 10% среднего размера зазора. Для возбудителей турбогенераторов 300 МВт и более это отличие не должно превышать 5%.</w:t>
      </w:r>
    </w:p>
    <w:p w:rsidR="00A85EA6" w:rsidRDefault="00A85EA6" w:rsidP="00A85EA6">
      <w:pPr>
        <w:ind w:firstLine="284"/>
        <w:jc w:val="both"/>
      </w:pPr>
      <w:r>
        <w:t>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p>
    <w:p w:rsidR="00A85EA6" w:rsidRDefault="00A85EA6" w:rsidP="00A85EA6">
      <w:pPr>
        <w:ind w:firstLine="284"/>
        <w:jc w:val="both"/>
      </w:pPr>
      <w:r>
        <w:t>При работе под нагрузкой проверяется степень искрения, которая оценивается по шкале, приведенной в табл. 1.8.7.</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1.8.7. Характеристика искрения коллектора</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275"/>
        <w:gridCol w:w="3375"/>
        <w:gridCol w:w="3675"/>
      </w:tblGrid>
      <w:tr w:rsidR="00A85EA6">
        <w:tc>
          <w:tcPr>
            <w:tcW w:w="1275" w:type="dxa"/>
            <w:tcBorders>
              <w:top w:val="single" w:sz="6" w:space="0" w:color="auto"/>
              <w:left w:val="single" w:sz="6" w:space="0" w:color="auto"/>
              <w:bottom w:val="single" w:sz="6" w:space="0" w:color="auto"/>
            </w:tcBorders>
          </w:tcPr>
          <w:p w:rsidR="00A85EA6" w:rsidRDefault="00A85EA6" w:rsidP="00A20327">
            <w:pPr>
              <w:jc w:val="center"/>
            </w:pPr>
            <w:r>
              <w:t>Степень искрения</w:t>
            </w:r>
          </w:p>
        </w:tc>
        <w:tc>
          <w:tcPr>
            <w:tcW w:w="337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Характеристика степени искрения</w:t>
            </w:r>
          </w:p>
        </w:tc>
        <w:tc>
          <w:tcPr>
            <w:tcW w:w="3675" w:type="dxa"/>
            <w:tcBorders>
              <w:top w:val="single" w:sz="6" w:space="0" w:color="auto"/>
              <w:bottom w:val="single" w:sz="6" w:space="0" w:color="auto"/>
              <w:right w:val="single" w:sz="6" w:space="0" w:color="auto"/>
            </w:tcBorders>
          </w:tcPr>
          <w:p w:rsidR="00A85EA6" w:rsidRDefault="00A85EA6" w:rsidP="00A20327">
            <w:pPr>
              <w:jc w:val="center"/>
            </w:pPr>
            <w:r>
              <w:t>Состояние коллектора и щеток</w:t>
            </w:r>
          </w:p>
        </w:tc>
      </w:tr>
      <w:tr w:rsidR="00A85EA6">
        <w:tc>
          <w:tcPr>
            <w:tcW w:w="1275" w:type="dxa"/>
            <w:tcBorders>
              <w:left w:val="single" w:sz="6" w:space="0" w:color="auto"/>
            </w:tcBorders>
          </w:tcPr>
          <w:p w:rsidR="00A85EA6" w:rsidRDefault="00A85EA6" w:rsidP="00A20327">
            <w:pPr>
              <w:jc w:val="center"/>
            </w:pPr>
            <w:r>
              <w:t>1</w:t>
            </w:r>
          </w:p>
        </w:tc>
        <w:tc>
          <w:tcPr>
            <w:tcW w:w="3375" w:type="dxa"/>
            <w:tcBorders>
              <w:left w:val="single" w:sz="6" w:space="0" w:color="auto"/>
              <w:right w:val="single" w:sz="6" w:space="0" w:color="auto"/>
            </w:tcBorders>
          </w:tcPr>
          <w:p w:rsidR="00A85EA6" w:rsidRDefault="00A85EA6" w:rsidP="00A20327">
            <w:pPr>
              <w:jc w:val="both"/>
            </w:pPr>
            <w:r>
              <w:t>Отсутствие искрения</w:t>
            </w:r>
          </w:p>
        </w:tc>
        <w:tc>
          <w:tcPr>
            <w:tcW w:w="3675" w:type="dxa"/>
            <w:tcBorders>
              <w:right w:val="single" w:sz="6" w:space="0" w:color="auto"/>
            </w:tcBorders>
          </w:tcPr>
          <w:p w:rsidR="00A85EA6" w:rsidRDefault="00A85EA6" w:rsidP="00A20327">
            <w:pPr>
              <w:jc w:val="both"/>
            </w:pPr>
            <w:r>
              <w:t>Отсутствие почернения на коллекторе и нагара на щетках</w:t>
            </w:r>
          </w:p>
        </w:tc>
      </w:tr>
      <w:tr w:rsidR="00A85EA6">
        <w:tc>
          <w:tcPr>
            <w:tcW w:w="1275" w:type="dxa"/>
            <w:tcBorders>
              <w:left w:val="single" w:sz="6" w:space="0" w:color="auto"/>
            </w:tcBorders>
          </w:tcPr>
          <w:p w:rsidR="00A85EA6" w:rsidRDefault="00A85EA6" w:rsidP="00A20327">
            <w:pPr>
              <w:jc w:val="center"/>
            </w:pPr>
            <w:r>
              <w:t>1,25</w:t>
            </w:r>
          </w:p>
        </w:tc>
        <w:tc>
          <w:tcPr>
            <w:tcW w:w="3375" w:type="dxa"/>
            <w:tcBorders>
              <w:left w:val="single" w:sz="6" w:space="0" w:color="auto"/>
              <w:right w:val="single" w:sz="6" w:space="0" w:color="auto"/>
            </w:tcBorders>
          </w:tcPr>
          <w:p w:rsidR="00A85EA6" w:rsidRDefault="00A85EA6" w:rsidP="00A20327">
            <w:pPr>
              <w:jc w:val="both"/>
            </w:pPr>
            <w:r>
              <w:t>Слабое точечное искрение под небольшой частью щетки</w:t>
            </w:r>
          </w:p>
        </w:tc>
        <w:tc>
          <w:tcPr>
            <w:tcW w:w="3675" w:type="dxa"/>
            <w:tcBorders>
              <w:right w:val="single" w:sz="6" w:space="0" w:color="auto"/>
            </w:tcBorders>
          </w:tcPr>
          <w:p w:rsidR="00A85EA6" w:rsidRDefault="00A85EA6" w:rsidP="00A20327">
            <w:pPr>
              <w:jc w:val="both"/>
            </w:pPr>
            <w:r>
              <w:t>То же</w:t>
            </w:r>
          </w:p>
        </w:tc>
      </w:tr>
      <w:tr w:rsidR="00A85EA6">
        <w:tc>
          <w:tcPr>
            <w:tcW w:w="1275" w:type="dxa"/>
            <w:tcBorders>
              <w:left w:val="single" w:sz="6" w:space="0" w:color="auto"/>
            </w:tcBorders>
          </w:tcPr>
          <w:p w:rsidR="00A85EA6" w:rsidRDefault="00A85EA6" w:rsidP="00A20327">
            <w:pPr>
              <w:jc w:val="center"/>
            </w:pPr>
            <w:r>
              <w:t>1,5</w:t>
            </w:r>
          </w:p>
        </w:tc>
        <w:tc>
          <w:tcPr>
            <w:tcW w:w="3375" w:type="dxa"/>
            <w:tcBorders>
              <w:left w:val="single" w:sz="6" w:space="0" w:color="auto"/>
              <w:right w:val="single" w:sz="6" w:space="0" w:color="auto"/>
            </w:tcBorders>
          </w:tcPr>
          <w:p w:rsidR="00A85EA6" w:rsidRDefault="00A85EA6" w:rsidP="00A20327">
            <w:pPr>
              <w:jc w:val="both"/>
            </w:pPr>
            <w:r>
              <w:t>Слабое искрение под большей частью щетки</w:t>
            </w:r>
          </w:p>
        </w:tc>
        <w:tc>
          <w:tcPr>
            <w:tcW w:w="3675" w:type="dxa"/>
            <w:tcBorders>
              <w:right w:val="single" w:sz="6" w:space="0" w:color="auto"/>
            </w:tcBorders>
          </w:tcPr>
          <w:p w:rsidR="00A85EA6" w:rsidRDefault="00A85EA6" w:rsidP="00A20327">
            <w:pPr>
              <w:jc w:val="both"/>
            </w:pPr>
            <w:r>
              <w:t>Появление следов почернения на коллекторе, легко устраняемых при протирании поверхности коллектора бензином, а также появление следов нагара на щетках</w:t>
            </w:r>
          </w:p>
        </w:tc>
      </w:tr>
      <w:tr w:rsidR="00A85EA6">
        <w:tc>
          <w:tcPr>
            <w:tcW w:w="1275" w:type="dxa"/>
            <w:tcBorders>
              <w:left w:val="single" w:sz="6" w:space="0" w:color="auto"/>
            </w:tcBorders>
          </w:tcPr>
          <w:p w:rsidR="00A85EA6" w:rsidRDefault="00A85EA6" w:rsidP="00A20327">
            <w:pPr>
              <w:jc w:val="center"/>
            </w:pPr>
            <w:r>
              <w:t>2</w:t>
            </w:r>
          </w:p>
        </w:tc>
        <w:tc>
          <w:tcPr>
            <w:tcW w:w="3375" w:type="dxa"/>
            <w:tcBorders>
              <w:left w:val="single" w:sz="6" w:space="0" w:color="auto"/>
              <w:right w:val="single" w:sz="6" w:space="0" w:color="auto"/>
            </w:tcBorders>
          </w:tcPr>
          <w:p w:rsidR="00A85EA6" w:rsidRDefault="00A85EA6" w:rsidP="00A20327">
            <w:pPr>
              <w:jc w:val="both"/>
            </w:pPr>
            <w:r>
              <w:t xml:space="preserve">Искрение под всем краем щетки появляется только при </w:t>
            </w:r>
            <w:r>
              <w:lastRenderedPageBreak/>
              <w:t>кратковременных толчках нагрузки и перегрузки</w:t>
            </w:r>
          </w:p>
        </w:tc>
        <w:tc>
          <w:tcPr>
            <w:tcW w:w="3675" w:type="dxa"/>
            <w:tcBorders>
              <w:right w:val="single" w:sz="6" w:space="0" w:color="auto"/>
            </w:tcBorders>
          </w:tcPr>
          <w:p w:rsidR="00A85EA6" w:rsidRDefault="00A85EA6" w:rsidP="00A20327">
            <w:pPr>
              <w:jc w:val="both"/>
            </w:pPr>
            <w:r>
              <w:lastRenderedPageBreak/>
              <w:t xml:space="preserve">Появление следов почернения на коллекторе, не устраняемых при </w:t>
            </w:r>
            <w:r>
              <w:lastRenderedPageBreak/>
              <w:t>протирании поверхности коллектора бензином, а также появление следов нагара на щетках</w:t>
            </w:r>
          </w:p>
        </w:tc>
      </w:tr>
      <w:tr w:rsidR="00A85EA6">
        <w:tc>
          <w:tcPr>
            <w:tcW w:w="1275" w:type="dxa"/>
            <w:tcBorders>
              <w:left w:val="single" w:sz="6" w:space="0" w:color="auto"/>
              <w:bottom w:val="single" w:sz="6" w:space="0" w:color="auto"/>
            </w:tcBorders>
          </w:tcPr>
          <w:p w:rsidR="00A85EA6" w:rsidRDefault="00A85EA6" w:rsidP="00A20327">
            <w:pPr>
              <w:jc w:val="center"/>
            </w:pPr>
            <w:r>
              <w:lastRenderedPageBreak/>
              <w:t>3</w:t>
            </w:r>
          </w:p>
        </w:tc>
        <w:tc>
          <w:tcPr>
            <w:tcW w:w="3375" w:type="dxa"/>
            <w:tcBorders>
              <w:left w:val="single" w:sz="6" w:space="0" w:color="auto"/>
              <w:bottom w:val="single" w:sz="6" w:space="0" w:color="auto"/>
              <w:right w:val="single" w:sz="6" w:space="0" w:color="auto"/>
            </w:tcBorders>
          </w:tcPr>
          <w:p w:rsidR="00A85EA6" w:rsidRDefault="00A85EA6" w:rsidP="00A20327">
            <w:pPr>
              <w:jc w:val="both"/>
            </w:pPr>
            <w:r>
              <w:t>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3675" w:type="dxa"/>
            <w:tcBorders>
              <w:bottom w:val="single" w:sz="6" w:space="0" w:color="auto"/>
              <w:right w:val="single" w:sz="6" w:space="0" w:color="auto"/>
            </w:tcBorders>
          </w:tcPr>
          <w:p w:rsidR="00A85EA6" w:rsidRDefault="00A85EA6" w:rsidP="00A20327">
            <w:pPr>
              <w:jc w:val="both"/>
            </w:pPr>
            <w:r>
              <w:t>Значительное почернение на коллекторе, не устраняемое протиранием поверхности коллектора бензином, а также подгар и разрушение щеток</w:t>
            </w:r>
          </w:p>
        </w:tc>
      </w:tr>
    </w:tbl>
    <w:p w:rsidR="00A85EA6" w:rsidRDefault="00A85EA6" w:rsidP="00A85EA6">
      <w:pPr>
        <w:ind w:firstLine="284"/>
        <w:jc w:val="both"/>
      </w:pPr>
    </w:p>
    <w:p w:rsidR="00A85EA6" w:rsidRDefault="00A85EA6" w:rsidP="00A85EA6">
      <w:pPr>
        <w:ind w:firstLine="284"/>
        <w:jc w:val="both"/>
      </w:pPr>
      <w:r>
        <w:t>Если степень искрения специально не оговорена заводом-изготовителем, то при номинальном режиме она должна быть не выше 1,5.</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ЭЛЕКТРОДВИГАТЕЛИ ПЕРЕМЕННОГО ТОКА </w:t>
      </w:r>
    </w:p>
    <w:p w:rsidR="00A85EA6" w:rsidRDefault="00A85EA6" w:rsidP="00A85EA6">
      <w:pPr>
        <w:ind w:firstLine="284"/>
        <w:jc w:val="both"/>
      </w:pPr>
    </w:p>
    <w:p w:rsidR="00A85EA6" w:rsidRDefault="00A85EA6" w:rsidP="00A85EA6">
      <w:pPr>
        <w:ind w:firstLine="284"/>
        <w:jc w:val="both"/>
      </w:pPr>
      <w:r>
        <w:t>1.8.15. Электродвигатели переменного тока до 1 кВ испытываются по п. 2, 4, 6, 10, 11.</w:t>
      </w:r>
    </w:p>
    <w:p w:rsidR="00A85EA6" w:rsidRDefault="00A85EA6" w:rsidP="00A85EA6">
      <w:pPr>
        <w:ind w:firstLine="284"/>
        <w:jc w:val="both"/>
      </w:pPr>
      <w:r>
        <w:t>Электродвигатели переменного тока выше 1 кВ испытываются по п. 1-4,7,9-11.</w:t>
      </w:r>
    </w:p>
    <w:p w:rsidR="00A85EA6" w:rsidRDefault="00A85EA6" w:rsidP="00A85EA6">
      <w:pPr>
        <w:ind w:firstLine="284"/>
        <w:jc w:val="both"/>
      </w:pPr>
      <w:r>
        <w:t>По п. 5, 6, 8 испытываются электродвигатели, поступающие на монтаж в разобранном виде.</w:t>
      </w:r>
    </w:p>
    <w:p w:rsidR="00A85EA6" w:rsidRDefault="00A85EA6" w:rsidP="00A85EA6">
      <w:pPr>
        <w:ind w:firstLine="284"/>
        <w:jc w:val="both"/>
      </w:pPr>
      <w:r>
        <w:t>1. Определение возможности включения без сушки электродвигателей напряжением выше 1 кВ. Следует производить в соответствии с разд. 3 "Электрические машины" СНиП 3.05.06-85. "Электротехнические устройства" Госстроя России.</w:t>
      </w:r>
    </w:p>
    <w:p w:rsidR="00A85EA6" w:rsidRDefault="00A85EA6" w:rsidP="00A85EA6">
      <w:pPr>
        <w:ind w:firstLine="284"/>
        <w:jc w:val="both"/>
      </w:pPr>
      <w:r>
        <w:t>2. Измерение сопротивления изоляции. Допустимые значения сопротивления изоляции электродвигателей напряжением выше 1 кВ должны соответствовать требованиям инструкции, указанной в п. 1. В остальных случаях сопротивление изоляции должно соответствовать нормам, приведенным в табл. 1.8.8.</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1.8.8. Допустимое сопротивление изоляции</w:t>
      </w:r>
    </w:p>
    <w:p w:rsidR="00A85EA6" w:rsidRDefault="00A85EA6" w:rsidP="00A85EA6">
      <w:pPr>
        <w:pStyle w:val="Heading"/>
        <w:ind w:firstLine="284"/>
        <w:jc w:val="center"/>
        <w:rPr>
          <w:rFonts w:ascii="Times New Roman" w:hAnsi="Times New Roman"/>
          <w:sz w:val="20"/>
        </w:rPr>
      </w:pPr>
      <w:r>
        <w:rPr>
          <w:rFonts w:ascii="Times New Roman" w:hAnsi="Times New Roman"/>
          <w:sz w:val="20"/>
        </w:rPr>
        <w:t>электродвигателей переменного тока</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3540"/>
        <w:gridCol w:w="1273"/>
        <w:gridCol w:w="3555"/>
      </w:tblGrid>
      <w:tr w:rsidR="00A85EA6">
        <w:tc>
          <w:tcPr>
            <w:tcW w:w="3540" w:type="dxa"/>
            <w:tcBorders>
              <w:top w:val="single" w:sz="6" w:space="0" w:color="auto"/>
              <w:left w:val="single" w:sz="6" w:space="0" w:color="auto"/>
              <w:bottom w:val="single" w:sz="6" w:space="0" w:color="auto"/>
            </w:tcBorders>
          </w:tcPr>
          <w:p w:rsidR="00A85EA6" w:rsidRDefault="00A85EA6" w:rsidP="00A20327">
            <w:pPr>
              <w:jc w:val="center"/>
            </w:pPr>
            <w:r>
              <w:t>Испытуемый объект</w:t>
            </w:r>
          </w:p>
        </w:tc>
        <w:tc>
          <w:tcPr>
            <w:tcW w:w="127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Напряжение</w:t>
            </w:r>
          </w:p>
          <w:p w:rsidR="00A85EA6" w:rsidRDefault="00A85EA6" w:rsidP="00A20327">
            <w:pPr>
              <w:jc w:val="center"/>
            </w:pPr>
            <w:r>
              <w:t>мегаомметра, кВ</w:t>
            </w:r>
          </w:p>
        </w:tc>
        <w:tc>
          <w:tcPr>
            <w:tcW w:w="3555" w:type="dxa"/>
            <w:tcBorders>
              <w:top w:val="single" w:sz="6" w:space="0" w:color="auto"/>
              <w:bottom w:val="single" w:sz="6" w:space="0" w:color="auto"/>
              <w:right w:val="single" w:sz="6" w:space="0" w:color="auto"/>
            </w:tcBorders>
          </w:tcPr>
          <w:p w:rsidR="00A85EA6" w:rsidRDefault="00A85EA6" w:rsidP="00A20327">
            <w:pPr>
              <w:jc w:val="center"/>
            </w:pPr>
            <w:r>
              <w:t>Сопротивление изоляции</w:t>
            </w:r>
          </w:p>
        </w:tc>
      </w:tr>
      <w:tr w:rsidR="00A85EA6">
        <w:tc>
          <w:tcPr>
            <w:tcW w:w="3540" w:type="dxa"/>
            <w:tcBorders>
              <w:left w:val="single" w:sz="6" w:space="0" w:color="auto"/>
            </w:tcBorders>
          </w:tcPr>
          <w:p w:rsidR="00A85EA6" w:rsidRDefault="00A85EA6" w:rsidP="00A20327">
            <w:pPr>
              <w:jc w:val="both"/>
            </w:pPr>
            <w:r>
              <w:t>Обмотка статора напряжением до 1 кВ</w:t>
            </w:r>
          </w:p>
        </w:tc>
        <w:tc>
          <w:tcPr>
            <w:tcW w:w="1273" w:type="dxa"/>
            <w:tcBorders>
              <w:left w:val="single" w:sz="6" w:space="0" w:color="auto"/>
              <w:right w:val="single" w:sz="6" w:space="0" w:color="auto"/>
            </w:tcBorders>
          </w:tcPr>
          <w:p w:rsidR="00A85EA6" w:rsidRDefault="00A85EA6" w:rsidP="00A20327">
            <w:pPr>
              <w:jc w:val="center"/>
            </w:pPr>
            <w:r>
              <w:t>1</w:t>
            </w:r>
          </w:p>
        </w:tc>
        <w:tc>
          <w:tcPr>
            <w:tcW w:w="3555" w:type="dxa"/>
            <w:tcBorders>
              <w:right w:val="single" w:sz="6" w:space="0" w:color="auto"/>
            </w:tcBorders>
          </w:tcPr>
          <w:p w:rsidR="00A85EA6" w:rsidRDefault="00A85EA6" w:rsidP="00A20327">
            <w:pPr>
              <w:jc w:val="both"/>
            </w:pPr>
            <w:r>
              <w:t>Не менее 0,5 МОм при температуре 10-30°С</w:t>
            </w:r>
          </w:p>
        </w:tc>
      </w:tr>
      <w:tr w:rsidR="00A85EA6">
        <w:tc>
          <w:tcPr>
            <w:tcW w:w="3540" w:type="dxa"/>
            <w:tcBorders>
              <w:left w:val="single" w:sz="6" w:space="0" w:color="auto"/>
            </w:tcBorders>
          </w:tcPr>
          <w:p w:rsidR="00A85EA6" w:rsidRDefault="00A85EA6" w:rsidP="00A20327">
            <w:pPr>
              <w:jc w:val="both"/>
            </w:pPr>
            <w:r>
              <w:t>Обмотка ротора синхронного электродвигателя и электродвигателя с фазным ротором</w:t>
            </w:r>
          </w:p>
        </w:tc>
        <w:tc>
          <w:tcPr>
            <w:tcW w:w="1273" w:type="dxa"/>
            <w:tcBorders>
              <w:left w:val="single" w:sz="6" w:space="0" w:color="auto"/>
              <w:right w:val="single" w:sz="6" w:space="0" w:color="auto"/>
            </w:tcBorders>
          </w:tcPr>
          <w:p w:rsidR="00A85EA6" w:rsidRDefault="00A85EA6" w:rsidP="00A20327">
            <w:pPr>
              <w:jc w:val="center"/>
            </w:pPr>
            <w:r>
              <w:t>0,5</w:t>
            </w:r>
          </w:p>
        </w:tc>
        <w:tc>
          <w:tcPr>
            <w:tcW w:w="3555" w:type="dxa"/>
            <w:tcBorders>
              <w:right w:val="single" w:sz="6" w:space="0" w:color="auto"/>
            </w:tcBorders>
          </w:tcPr>
          <w:p w:rsidR="00A85EA6" w:rsidRDefault="00A85EA6" w:rsidP="00A20327">
            <w:pPr>
              <w:jc w:val="both"/>
            </w:pPr>
            <w:r>
              <w:t>Не менее 0,2 МОм при температуре 10-30°С (допускается не ниже 2 кОм при +75°С или 20 кОм при +20°С для неявнополюсных роторов)</w:t>
            </w:r>
          </w:p>
        </w:tc>
      </w:tr>
      <w:tr w:rsidR="00A85EA6">
        <w:tc>
          <w:tcPr>
            <w:tcW w:w="3540" w:type="dxa"/>
            <w:tcBorders>
              <w:left w:val="single" w:sz="6" w:space="0" w:color="auto"/>
            </w:tcBorders>
          </w:tcPr>
          <w:p w:rsidR="00A85EA6" w:rsidRDefault="00A85EA6" w:rsidP="00A20327">
            <w:pPr>
              <w:jc w:val="both"/>
            </w:pPr>
            <w:r>
              <w:t>Термоиндикатор</w:t>
            </w:r>
          </w:p>
        </w:tc>
        <w:tc>
          <w:tcPr>
            <w:tcW w:w="1273" w:type="dxa"/>
            <w:tcBorders>
              <w:left w:val="single" w:sz="6" w:space="0" w:color="auto"/>
              <w:right w:val="single" w:sz="6" w:space="0" w:color="auto"/>
            </w:tcBorders>
          </w:tcPr>
          <w:p w:rsidR="00A85EA6" w:rsidRDefault="00A85EA6" w:rsidP="00A20327">
            <w:pPr>
              <w:jc w:val="center"/>
            </w:pPr>
            <w:r>
              <w:t>0,25</w:t>
            </w:r>
          </w:p>
        </w:tc>
        <w:tc>
          <w:tcPr>
            <w:tcW w:w="3555" w:type="dxa"/>
            <w:tcBorders>
              <w:right w:val="single" w:sz="6" w:space="0" w:color="auto"/>
            </w:tcBorders>
          </w:tcPr>
          <w:p w:rsidR="00A85EA6" w:rsidRDefault="00A85EA6" w:rsidP="00A20327">
            <w:pPr>
              <w:jc w:val="both"/>
            </w:pPr>
            <w:r>
              <w:t>Не нормируется</w:t>
            </w:r>
          </w:p>
        </w:tc>
      </w:tr>
      <w:tr w:rsidR="00A85EA6">
        <w:tc>
          <w:tcPr>
            <w:tcW w:w="3540" w:type="dxa"/>
            <w:tcBorders>
              <w:left w:val="single" w:sz="6" w:space="0" w:color="auto"/>
              <w:bottom w:val="single" w:sz="6" w:space="0" w:color="auto"/>
            </w:tcBorders>
          </w:tcPr>
          <w:p w:rsidR="00A85EA6" w:rsidRDefault="00A85EA6" w:rsidP="00A20327">
            <w:pPr>
              <w:jc w:val="both"/>
            </w:pPr>
            <w:r>
              <w:t>Подшипники синхронных электродвигателей напряжением выше  1 кВ</w:t>
            </w:r>
          </w:p>
        </w:tc>
        <w:tc>
          <w:tcPr>
            <w:tcW w:w="1273" w:type="dxa"/>
            <w:tcBorders>
              <w:left w:val="single" w:sz="6" w:space="0" w:color="auto"/>
              <w:bottom w:val="single" w:sz="6" w:space="0" w:color="auto"/>
              <w:right w:val="single" w:sz="6" w:space="0" w:color="auto"/>
            </w:tcBorders>
          </w:tcPr>
          <w:p w:rsidR="00A85EA6" w:rsidRDefault="00A85EA6" w:rsidP="00A20327">
            <w:pPr>
              <w:jc w:val="center"/>
            </w:pPr>
            <w:r>
              <w:t>1</w:t>
            </w:r>
          </w:p>
        </w:tc>
        <w:tc>
          <w:tcPr>
            <w:tcW w:w="3555" w:type="dxa"/>
            <w:tcBorders>
              <w:bottom w:val="single" w:sz="6" w:space="0" w:color="auto"/>
              <w:right w:val="single" w:sz="6" w:space="0" w:color="auto"/>
            </w:tcBorders>
          </w:tcPr>
          <w:p w:rsidR="00A85EA6" w:rsidRDefault="00A85EA6" w:rsidP="00A20327">
            <w:pPr>
              <w:jc w:val="both"/>
            </w:pPr>
            <w:r>
              <w:t>Не нормируется (измерение производится относительно фундаментной плиты при полностью собранных маслопроводах)</w:t>
            </w:r>
          </w:p>
        </w:tc>
      </w:tr>
    </w:tbl>
    <w:p w:rsidR="00A85EA6" w:rsidRDefault="00A85EA6" w:rsidP="00A85EA6">
      <w:pPr>
        <w:ind w:firstLine="284"/>
        <w:jc w:val="both"/>
      </w:pPr>
    </w:p>
    <w:p w:rsidR="00A85EA6" w:rsidRDefault="00A85EA6" w:rsidP="00A85EA6">
      <w:pPr>
        <w:ind w:firstLine="284"/>
        <w:jc w:val="both"/>
      </w:pPr>
      <w:r>
        <w:t>3. Испытание повышенным напряжением промышленной частоты. Производится на полностью собранном электродвигателе.</w:t>
      </w:r>
    </w:p>
    <w:p w:rsidR="00A85EA6" w:rsidRDefault="00A85EA6" w:rsidP="00A85EA6">
      <w:pPr>
        <w:ind w:firstLine="284"/>
        <w:jc w:val="both"/>
      </w:pPr>
      <w: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p w:rsidR="00A85EA6" w:rsidRDefault="00A85EA6" w:rsidP="00A85EA6">
      <w:pPr>
        <w:ind w:firstLine="284"/>
        <w:jc w:val="both"/>
      </w:pPr>
      <w:r>
        <w:t>Значения испытательных напряжений приведены в табл. 1.8.9. Продолжительность приложения нормированного испытательного напряжения 1 мин.</w:t>
      </w:r>
    </w:p>
    <w:p w:rsidR="00A85EA6" w:rsidRDefault="00A85EA6" w:rsidP="00A85EA6">
      <w:pPr>
        <w:ind w:firstLine="284"/>
        <w:jc w:val="both"/>
      </w:pPr>
      <w:r>
        <w:t>4. Измерение сопротивления постоянному току:</w:t>
      </w:r>
    </w:p>
    <w:p w:rsidR="00A85EA6" w:rsidRDefault="00A85EA6" w:rsidP="00A85EA6">
      <w:pPr>
        <w:ind w:firstLine="284"/>
        <w:jc w:val="both"/>
      </w:pPr>
      <w:r>
        <w:t>а) обмоток статора и ротора. Производится при мощности электродвигателей 300 кВт и более.</w:t>
      </w:r>
    </w:p>
    <w:p w:rsidR="00A85EA6" w:rsidRDefault="00A85EA6" w:rsidP="00A85EA6">
      <w:pPr>
        <w:ind w:firstLine="284"/>
        <w:jc w:val="both"/>
      </w:pPr>
      <w:r>
        <w:t>Измеренные сопротивления обмоток различных фаз должны отличаться друг от друга или от заводских данных не более чем на 2%;</w:t>
      </w:r>
    </w:p>
    <w:p w:rsidR="00A85EA6" w:rsidRDefault="00A85EA6" w:rsidP="00A85EA6">
      <w:pPr>
        <w:ind w:firstLine="284"/>
        <w:jc w:val="both"/>
      </w:pPr>
      <w:r>
        <w:lastRenderedPageBreak/>
        <w:t>б) 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w:t>
      </w:r>
    </w:p>
    <w:p w:rsidR="00A85EA6" w:rsidRDefault="00A85EA6" w:rsidP="00A85EA6">
      <w:pPr>
        <w:ind w:firstLine="284"/>
        <w:jc w:val="both"/>
      </w:pPr>
      <w:r>
        <w:t>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 должны отличаться не более чем на 10% среднего размера.</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1.8.9. Испытательное напряжение промышленной частоты для электродвигателей переменного тока</w:t>
      </w:r>
    </w:p>
    <w:p w:rsidR="00A85EA6" w:rsidRDefault="00A85EA6" w:rsidP="00A85EA6">
      <w:pPr>
        <w:pStyle w:val="Heading"/>
        <w:ind w:firstLine="284"/>
        <w:jc w:val="right"/>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700"/>
        <w:gridCol w:w="2970"/>
        <w:gridCol w:w="2700"/>
      </w:tblGrid>
      <w:tr w:rsidR="00A85EA6">
        <w:tc>
          <w:tcPr>
            <w:tcW w:w="2700" w:type="dxa"/>
            <w:tcBorders>
              <w:top w:val="single" w:sz="6" w:space="0" w:color="auto"/>
              <w:left w:val="single" w:sz="6" w:space="0" w:color="auto"/>
              <w:bottom w:val="single" w:sz="6" w:space="0" w:color="auto"/>
            </w:tcBorders>
          </w:tcPr>
          <w:p w:rsidR="00A85EA6" w:rsidRDefault="00A85EA6" w:rsidP="00A20327">
            <w:pPr>
              <w:jc w:val="center"/>
            </w:pPr>
            <w:r>
              <w:t>Испытуемый объект</w:t>
            </w:r>
          </w:p>
        </w:tc>
        <w:tc>
          <w:tcPr>
            <w:tcW w:w="297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Характеристика электродвигателя</w:t>
            </w:r>
          </w:p>
        </w:tc>
        <w:tc>
          <w:tcPr>
            <w:tcW w:w="2700" w:type="dxa"/>
            <w:tcBorders>
              <w:top w:val="single" w:sz="6" w:space="0" w:color="auto"/>
              <w:bottom w:val="single" w:sz="6" w:space="0" w:color="auto"/>
              <w:right w:val="single" w:sz="6" w:space="0" w:color="auto"/>
            </w:tcBorders>
          </w:tcPr>
          <w:p w:rsidR="00A85EA6" w:rsidRDefault="00A85EA6" w:rsidP="00A20327">
            <w:pPr>
              <w:jc w:val="center"/>
            </w:pPr>
            <w:r>
              <w:t>Испытательное напряжение, кВ</w:t>
            </w:r>
          </w:p>
        </w:tc>
      </w:tr>
      <w:tr w:rsidR="00A85EA6">
        <w:tc>
          <w:tcPr>
            <w:tcW w:w="2700" w:type="dxa"/>
            <w:tcBorders>
              <w:left w:val="single" w:sz="6" w:space="0" w:color="auto"/>
            </w:tcBorders>
          </w:tcPr>
          <w:p w:rsidR="00A85EA6" w:rsidRDefault="00A85EA6" w:rsidP="00A20327">
            <w:pPr>
              <w:jc w:val="both"/>
            </w:pPr>
            <w:r>
              <w:t>Обмотка статора</w:t>
            </w:r>
          </w:p>
        </w:tc>
        <w:tc>
          <w:tcPr>
            <w:tcW w:w="2970" w:type="dxa"/>
            <w:tcBorders>
              <w:left w:val="single" w:sz="6" w:space="0" w:color="auto"/>
              <w:right w:val="single" w:sz="6" w:space="0" w:color="auto"/>
            </w:tcBorders>
          </w:tcPr>
          <w:p w:rsidR="00A85EA6" w:rsidRDefault="00A85EA6" w:rsidP="00A20327">
            <w:pPr>
              <w:jc w:val="both"/>
            </w:pPr>
            <w:r>
              <w:t>Мощность до 1 МВт, номинальное напряжение выше 1 кВ</w:t>
            </w:r>
          </w:p>
        </w:tc>
        <w:tc>
          <w:tcPr>
            <w:tcW w:w="2700" w:type="dxa"/>
            <w:tcBorders>
              <w:right w:val="single" w:sz="6" w:space="0" w:color="auto"/>
            </w:tcBorders>
          </w:tcPr>
          <w:p w:rsidR="00A85EA6" w:rsidRDefault="0051590C" w:rsidP="00A20327">
            <w:pPr>
              <w:jc w:val="center"/>
            </w:pPr>
            <w:r>
              <w:rPr>
                <w:noProof/>
              </w:rPr>
              <w:drawing>
                <wp:inline distT="0" distB="0" distL="0" distR="0">
                  <wp:extent cx="762000" cy="2095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700" w:type="dxa"/>
            <w:tcBorders>
              <w:left w:val="single" w:sz="6" w:space="0" w:color="auto"/>
            </w:tcBorders>
          </w:tcPr>
          <w:p w:rsidR="00A85EA6" w:rsidRDefault="00A85EA6" w:rsidP="00A20327">
            <w:pPr>
              <w:jc w:val="both"/>
            </w:pPr>
          </w:p>
        </w:tc>
        <w:tc>
          <w:tcPr>
            <w:tcW w:w="2970" w:type="dxa"/>
            <w:tcBorders>
              <w:left w:val="single" w:sz="6" w:space="0" w:color="auto"/>
              <w:right w:val="single" w:sz="6" w:space="0" w:color="auto"/>
            </w:tcBorders>
          </w:tcPr>
          <w:p w:rsidR="00A85EA6" w:rsidRDefault="00A85EA6" w:rsidP="00A20327">
            <w:pPr>
              <w:jc w:val="both"/>
            </w:pPr>
            <w:r>
              <w:t>Мощность выше 1 МВт, номинальное напряжение до 3,3 кВ</w:t>
            </w:r>
          </w:p>
        </w:tc>
        <w:tc>
          <w:tcPr>
            <w:tcW w:w="2700" w:type="dxa"/>
            <w:tcBorders>
              <w:right w:val="single" w:sz="6" w:space="0" w:color="auto"/>
            </w:tcBorders>
          </w:tcPr>
          <w:p w:rsidR="00A85EA6" w:rsidRDefault="0051590C" w:rsidP="00A20327">
            <w:pPr>
              <w:jc w:val="center"/>
            </w:pPr>
            <w:r>
              <w:rPr>
                <w:noProof/>
              </w:rPr>
              <w:drawing>
                <wp:inline distT="0" distB="0" distL="0" distR="0">
                  <wp:extent cx="762000" cy="2095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700" w:type="dxa"/>
            <w:tcBorders>
              <w:left w:val="single" w:sz="6" w:space="0" w:color="auto"/>
            </w:tcBorders>
          </w:tcPr>
          <w:p w:rsidR="00A85EA6" w:rsidRDefault="00A85EA6" w:rsidP="00A20327">
            <w:pPr>
              <w:jc w:val="both"/>
            </w:pPr>
          </w:p>
        </w:tc>
        <w:tc>
          <w:tcPr>
            <w:tcW w:w="2970" w:type="dxa"/>
            <w:tcBorders>
              <w:left w:val="single" w:sz="6" w:space="0" w:color="auto"/>
              <w:right w:val="single" w:sz="6" w:space="0" w:color="auto"/>
            </w:tcBorders>
          </w:tcPr>
          <w:p w:rsidR="00A85EA6" w:rsidRDefault="00A85EA6" w:rsidP="00A20327">
            <w:pPr>
              <w:jc w:val="both"/>
            </w:pPr>
            <w:r>
              <w:t>Мощность выше 1 МВт, номинальное напряжение выше 3,3 до 6,6 кВ</w:t>
            </w:r>
          </w:p>
        </w:tc>
        <w:tc>
          <w:tcPr>
            <w:tcW w:w="2700" w:type="dxa"/>
            <w:tcBorders>
              <w:right w:val="single" w:sz="6" w:space="0" w:color="auto"/>
            </w:tcBorders>
          </w:tcPr>
          <w:p w:rsidR="00A85EA6" w:rsidRDefault="0051590C" w:rsidP="00A20327">
            <w:pPr>
              <w:jc w:val="center"/>
            </w:pPr>
            <w:r>
              <w:rPr>
                <w:noProof/>
              </w:rPr>
              <w:drawing>
                <wp:inline distT="0" distB="0" distL="0" distR="0">
                  <wp:extent cx="352425" cy="2095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r>
      <w:tr w:rsidR="00A85EA6">
        <w:tc>
          <w:tcPr>
            <w:tcW w:w="2700" w:type="dxa"/>
            <w:tcBorders>
              <w:left w:val="single" w:sz="6" w:space="0" w:color="auto"/>
            </w:tcBorders>
          </w:tcPr>
          <w:p w:rsidR="00A85EA6" w:rsidRDefault="00A85EA6" w:rsidP="00A20327">
            <w:pPr>
              <w:jc w:val="both"/>
            </w:pPr>
          </w:p>
        </w:tc>
        <w:tc>
          <w:tcPr>
            <w:tcW w:w="2970" w:type="dxa"/>
            <w:tcBorders>
              <w:left w:val="single" w:sz="6" w:space="0" w:color="auto"/>
              <w:right w:val="single" w:sz="6" w:space="0" w:color="auto"/>
            </w:tcBorders>
          </w:tcPr>
          <w:p w:rsidR="00A85EA6" w:rsidRDefault="00A85EA6" w:rsidP="00A20327">
            <w:pPr>
              <w:jc w:val="both"/>
            </w:pPr>
            <w:r>
              <w:t>Мощность выше 1 МВт, номинальное напряжение выше 6,6 кВ</w:t>
            </w:r>
          </w:p>
        </w:tc>
        <w:tc>
          <w:tcPr>
            <w:tcW w:w="2700" w:type="dxa"/>
            <w:tcBorders>
              <w:right w:val="single" w:sz="6" w:space="0" w:color="auto"/>
            </w:tcBorders>
          </w:tcPr>
          <w:p w:rsidR="00A85EA6" w:rsidRDefault="0051590C" w:rsidP="00A20327">
            <w:pPr>
              <w:jc w:val="center"/>
            </w:pPr>
            <w:r>
              <w:rPr>
                <w:noProof/>
              </w:rPr>
              <w:drawing>
                <wp:inline distT="0" distB="0" distL="0" distR="0">
                  <wp:extent cx="762000" cy="2095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A85EA6">
        <w:tc>
          <w:tcPr>
            <w:tcW w:w="2700" w:type="dxa"/>
            <w:tcBorders>
              <w:left w:val="single" w:sz="6" w:space="0" w:color="auto"/>
            </w:tcBorders>
          </w:tcPr>
          <w:p w:rsidR="00A85EA6" w:rsidRDefault="00A85EA6" w:rsidP="00A20327">
            <w:pPr>
              <w:jc w:val="both"/>
            </w:pPr>
            <w:r>
              <w:t>Обмотка ротора синхронного электродвигателя</w:t>
            </w:r>
          </w:p>
        </w:tc>
        <w:tc>
          <w:tcPr>
            <w:tcW w:w="2970" w:type="dxa"/>
            <w:tcBorders>
              <w:left w:val="single" w:sz="6" w:space="0" w:color="auto"/>
              <w:right w:val="single" w:sz="6" w:space="0" w:color="auto"/>
            </w:tcBorders>
          </w:tcPr>
          <w:p w:rsidR="00A85EA6" w:rsidRDefault="00A85EA6" w:rsidP="00A20327">
            <w:pPr>
              <w:jc w:val="center"/>
            </w:pPr>
            <w:r>
              <w:t>-</w:t>
            </w:r>
          </w:p>
        </w:tc>
        <w:tc>
          <w:tcPr>
            <w:tcW w:w="2700" w:type="dxa"/>
            <w:tcBorders>
              <w:right w:val="single" w:sz="6" w:space="0" w:color="auto"/>
            </w:tcBorders>
          </w:tcPr>
          <w:p w:rsidR="00A85EA6" w:rsidRDefault="0051590C" w:rsidP="00A20327">
            <w:pPr>
              <w:jc w:val="center"/>
            </w:pPr>
            <w:r>
              <w:rPr>
                <w:noProof/>
              </w:rPr>
              <w:drawing>
                <wp:inline distT="0" distB="0" distL="0" distR="0">
                  <wp:extent cx="342900" cy="209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A85EA6">
              <w:t xml:space="preserve"> системы возбуждения, но не менее 1,2</w:t>
            </w:r>
          </w:p>
        </w:tc>
      </w:tr>
      <w:tr w:rsidR="00A85EA6">
        <w:tc>
          <w:tcPr>
            <w:tcW w:w="2700" w:type="dxa"/>
            <w:tcBorders>
              <w:left w:val="single" w:sz="6" w:space="0" w:color="auto"/>
            </w:tcBorders>
          </w:tcPr>
          <w:p w:rsidR="00A85EA6" w:rsidRDefault="00A85EA6" w:rsidP="00A20327">
            <w:pPr>
              <w:jc w:val="both"/>
            </w:pPr>
            <w:r>
              <w:t>Обмотка ротора электродвигателя с фазным ротором</w:t>
            </w:r>
          </w:p>
        </w:tc>
        <w:tc>
          <w:tcPr>
            <w:tcW w:w="2970" w:type="dxa"/>
            <w:tcBorders>
              <w:left w:val="single" w:sz="6" w:space="0" w:color="auto"/>
              <w:right w:val="single" w:sz="6" w:space="0" w:color="auto"/>
            </w:tcBorders>
          </w:tcPr>
          <w:p w:rsidR="00A85EA6" w:rsidRDefault="00A85EA6" w:rsidP="00A20327">
            <w:pPr>
              <w:jc w:val="center"/>
            </w:pPr>
            <w:r>
              <w:t>-</w:t>
            </w:r>
          </w:p>
        </w:tc>
        <w:tc>
          <w:tcPr>
            <w:tcW w:w="2700" w:type="dxa"/>
            <w:tcBorders>
              <w:right w:val="single" w:sz="6" w:space="0" w:color="auto"/>
            </w:tcBorders>
          </w:tcPr>
          <w:p w:rsidR="00A85EA6" w:rsidRDefault="00A85EA6" w:rsidP="00A20327">
            <w:pPr>
              <w:jc w:val="center"/>
            </w:pPr>
            <w:r>
              <w:t>1</w:t>
            </w:r>
          </w:p>
        </w:tc>
      </w:tr>
      <w:tr w:rsidR="00A85EA6">
        <w:tc>
          <w:tcPr>
            <w:tcW w:w="2700" w:type="dxa"/>
            <w:tcBorders>
              <w:left w:val="single" w:sz="6" w:space="0" w:color="auto"/>
            </w:tcBorders>
          </w:tcPr>
          <w:p w:rsidR="00A85EA6" w:rsidRDefault="00A85EA6" w:rsidP="00A20327">
            <w:pPr>
              <w:jc w:val="both"/>
            </w:pPr>
            <w:r>
              <w:t>Реостат и пускорегулировочный резистор</w:t>
            </w:r>
          </w:p>
        </w:tc>
        <w:tc>
          <w:tcPr>
            <w:tcW w:w="2970" w:type="dxa"/>
            <w:tcBorders>
              <w:left w:val="single" w:sz="6" w:space="0" w:color="auto"/>
              <w:right w:val="single" w:sz="6" w:space="0" w:color="auto"/>
            </w:tcBorders>
          </w:tcPr>
          <w:p w:rsidR="00A85EA6" w:rsidRDefault="00A85EA6" w:rsidP="00A20327">
            <w:pPr>
              <w:jc w:val="center"/>
            </w:pPr>
            <w:r>
              <w:t>-</w:t>
            </w:r>
          </w:p>
        </w:tc>
        <w:tc>
          <w:tcPr>
            <w:tcW w:w="2700" w:type="dxa"/>
            <w:tcBorders>
              <w:right w:val="single" w:sz="6" w:space="0" w:color="auto"/>
            </w:tcBorders>
          </w:tcPr>
          <w:p w:rsidR="00A85EA6" w:rsidRDefault="00A85EA6" w:rsidP="00A20327">
            <w:pPr>
              <w:jc w:val="center"/>
            </w:pPr>
            <w:r>
              <w:t>1</w:t>
            </w:r>
          </w:p>
        </w:tc>
      </w:tr>
      <w:tr w:rsidR="00A85EA6">
        <w:tc>
          <w:tcPr>
            <w:tcW w:w="2700" w:type="dxa"/>
            <w:tcBorders>
              <w:left w:val="single" w:sz="6" w:space="0" w:color="auto"/>
              <w:bottom w:val="single" w:sz="6" w:space="0" w:color="auto"/>
            </w:tcBorders>
          </w:tcPr>
          <w:p w:rsidR="00A85EA6" w:rsidRDefault="00A85EA6" w:rsidP="00A20327">
            <w:pPr>
              <w:jc w:val="both"/>
            </w:pPr>
            <w:r>
              <w:t>Резистор гашения поля синхронного электродвигателя</w:t>
            </w:r>
          </w:p>
        </w:tc>
        <w:tc>
          <w:tcPr>
            <w:tcW w:w="297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2700" w:type="dxa"/>
            <w:tcBorders>
              <w:bottom w:val="single" w:sz="6" w:space="0" w:color="auto"/>
              <w:right w:val="single" w:sz="6" w:space="0" w:color="auto"/>
            </w:tcBorders>
          </w:tcPr>
          <w:p w:rsidR="00A85EA6" w:rsidRDefault="00A85EA6" w:rsidP="00A20327">
            <w:pPr>
              <w:jc w:val="center"/>
            </w:pPr>
            <w:r>
              <w:t>2</w:t>
            </w:r>
          </w:p>
        </w:tc>
      </w:tr>
    </w:tbl>
    <w:p w:rsidR="00A85EA6" w:rsidRDefault="00A85EA6" w:rsidP="00A85EA6">
      <w:pPr>
        <w:ind w:firstLine="284"/>
        <w:jc w:val="both"/>
      </w:pPr>
    </w:p>
    <w:p w:rsidR="00A85EA6" w:rsidRDefault="00A85EA6" w:rsidP="00A85EA6">
      <w:pPr>
        <w:ind w:firstLine="284"/>
        <w:jc w:val="both"/>
      </w:pPr>
      <w:r>
        <w:t>6. Измерение зазоров в подшипниках скольжения. Размеры зазоров приведены в табл. 1.8.10.</w:t>
      </w:r>
    </w:p>
    <w:p w:rsidR="00A85EA6" w:rsidRDefault="00A85EA6" w:rsidP="00A85EA6">
      <w:pPr>
        <w:ind w:firstLine="284"/>
        <w:jc w:val="both"/>
      </w:pPr>
      <w:r>
        <w:t>7. Измерение вибрации подшипников электродвигателя. Значения вибрации, измеренной на каждом подшипнике, должны быть не более значений, приведенных ниже:</w:t>
      </w:r>
    </w:p>
    <w:p w:rsidR="00A85EA6" w:rsidRDefault="00A85EA6" w:rsidP="00A85EA6">
      <w:pPr>
        <w:ind w:firstLine="284"/>
        <w:jc w:val="right"/>
      </w:pPr>
    </w:p>
    <w:tbl>
      <w:tblPr>
        <w:tblW w:w="8398" w:type="dxa"/>
        <w:tblLayout w:type="fixed"/>
        <w:tblCellMar>
          <w:left w:w="28" w:type="dxa"/>
          <w:right w:w="28" w:type="dxa"/>
        </w:tblCellMar>
        <w:tblLook w:val="0000" w:firstRow="0" w:lastRow="0" w:firstColumn="0" w:lastColumn="0" w:noHBand="0" w:noVBand="0"/>
      </w:tblPr>
      <w:tblGrid>
        <w:gridCol w:w="4680"/>
        <w:gridCol w:w="855"/>
        <w:gridCol w:w="855"/>
        <w:gridCol w:w="855"/>
        <w:gridCol w:w="1153"/>
      </w:tblGrid>
      <w:tr w:rsidR="00A85EA6">
        <w:tc>
          <w:tcPr>
            <w:tcW w:w="4680" w:type="dxa"/>
          </w:tcPr>
          <w:p w:rsidR="00A85EA6" w:rsidRDefault="00A85EA6" w:rsidP="00A20327">
            <w:r>
              <w:t xml:space="preserve">Синхронная частота вращения электродвигателя, Гц </w:t>
            </w:r>
          </w:p>
        </w:tc>
        <w:tc>
          <w:tcPr>
            <w:tcW w:w="855" w:type="dxa"/>
          </w:tcPr>
          <w:p w:rsidR="00A85EA6" w:rsidRDefault="00A85EA6" w:rsidP="00A20327">
            <w:pPr>
              <w:jc w:val="center"/>
            </w:pPr>
            <w:r>
              <w:t xml:space="preserve">50 </w:t>
            </w:r>
          </w:p>
        </w:tc>
        <w:tc>
          <w:tcPr>
            <w:tcW w:w="855" w:type="dxa"/>
          </w:tcPr>
          <w:p w:rsidR="00A85EA6" w:rsidRDefault="00A85EA6" w:rsidP="00A20327">
            <w:pPr>
              <w:jc w:val="center"/>
            </w:pPr>
            <w:r>
              <w:t xml:space="preserve">25 </w:t>
            </w:r>
          </w:p>
        </w:tc>
        <w:tc>
          <w:tcPr>
            <w:tcW w:w="855" w:type="dxa"/>
          </w:tcPr>
          <w:p w:rsidR="00A85EA6" w:rsidRDefault="00A85EA6" w:rsidP="00A20327">
            <w:pPr>
              <w:jc w:val="center"/>
            </w:pPr>
            <w:r>
              <w:t xml:space="preserve">16,7 </w:t>
            </w:r>
          </w:p>
        </w:tc>
        <w:tc>
          <w:tcPr>
            <w:tcW w:w="1153" w:type="dxa"/>
          </w:tcPr>
          <w:p w:rsidR="00A85EA6" w:rsidRDefault="00A85EA6" w:rsidP="00A20327">
            <w:pPr>
              <w:jc w:val="center"/>
            </w:pPr>
            <w:r>
              <w:t>12,5 и ниже</w:t>
            </w:r>
          </w:p>
        </w:tc>
      </w:tr>
      <w:tr w:rsidR="00A85EA6">
        <w:tc>
          <w:tcPr>
            <w:tcW w:w="4680" w:type="dxa"/>
          </w:tcPr>
          <w:p w:rsidR="00A85EA6" w:rsidRDefault="00A85EA6" w:rsidP="00A20327">
            <w:r>
              <w:t xml:space="preserve">Допустимая вибрация, мкм </w:t>
            </w:r>
          </w:p>
        </w:tc>
        <w:tc>
          <w:tcPr>
            <w:tcW w:w="855" w:type="dxa"/>
          </w:tcPr>
          <w:p w:rsidR="00A85EA6" w:rsidRDefault="00A85EA6" w:rsidP="00A20327">
            <w:pPr>
              <w:jc w:val="center"/>
            </w:pPr>
            <w:r>
              <w:t xml:space="preserve">50 </w:t>
            </w:r>
          </w:p>
        </w:tc>
        <w:tc>
          <w:tcPr>
            <w:tcW w:w="855" w:type="dxa"/>
          </w:tcPr>
          <w:p w:rsidR="00A85EA6" w:rsidRDefault="00A85EA6" w:rsidP="00A20327">
            <w:pPr>
              <w:jc w:val="center"/>
            </w:pPr>
            <w:r>
              <w:t xml:space="preserve">100 </w:t>
            </w:r>
          </w:p>
        </w:tc>
        <w:tc>
          <w:tcPr>
            <w:tcW w:w="855" w:type="dxa"/>
          </w:tcPr>
          <w:p w:rsidR="00A85EA6" w:rsidRDefault="00A85EA6" w:rsidP="00A20327">
            <w:pPr>
              <w:jc w:val="center"/>
            </w:pPr>
            <w:r>
              <w:t xml:space="preserve">130 </w:t>
            </w:r>
          </w:p>
        </w:tc>
        <w:tc>
          <w:tcPr>
            <w:tcW w:w="1153" w:type="dxa"/>
          </w:tcPr>
          <w:p w:rsidR="00A85EA6" w:rsidRDefault="00A85EA6" w:rsidP="00A20327">
            <w:pPr>
              <w:jc w:val="center"/>
            </w:pPr>
            <w:r>
              <w:t xml:space="preserve">160 </w:t>
            </w:r>
          </w:p>
        </w:tc>
      </w:tr>
    </w:tbl>
    <w:p w:rsidR="00A85EA6" w:rsidRDefault="00A85EA6" w:rsidP="00A85EA6">
      <w:pPr>
        <w:ind w:firstLine="284"/>
        <w:jc w:val="both"/>
      </w:pPr>
    </w:p>
    <w:p w:rsidR="00A85EA6" w:rsidRDefault="00A85EA6" w:rsidP="00A85EA6">
      <w:pPr>
        <w:ind w:firstLine="284"/>
        <w:jc w:val="both"/>
      </w:pPr>
      <w:r>
        <w:t>8. Измерение разбега ротора в осевом направлении. Производится для электродвигателей, имеющих подшипники скольжения. Осевой разбег не должен превышать 2-</w:t>
      </w:r>
      <w:smartTag w:uri="urn:schemas-microsoft-com:office:smarttags" w:element="metricconverter">
        <w:smartTagPr>
          <w:attr w:name="ProductID" w:val="4 мм"/>
        </w:smartTagPr>
        <w:r>
          <w:t>4 мм</w:t>
        </w:r>
      </w:smartTag>
      <w:r>
        <w:t>.</w:t>
      </w:r>
    </w:p>
    <w:p w:rsidR="00A85EA6" w:rsidRDefault="00A85EA6" w:rsidP="00A85EA6">
      <w:pPr>
        <w:ind w:firstLine="284"/>
        <w:jc w:val="both"/>
      </w:pPr>
      <w:r>
        <w:t>9. Испытание воздухоохладителя гидравлическим давлением. Производится избыточным гидравлическим давлением 0,2-0,25 МПа (2-2,5 кгс/см</w:t>
      </w:r>
      <w:r w:rsidR="0051590C">
        <w:rPr>
          <w:noProof/>
        </w:rPr>
        <w:drawing>
          <wp:inline distT="0" distB="0" distL="0" distR="0">
            <wp:extent cx="95250" cy="1714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Продолжительность испытания 10 мин. При этом не должно наблюдаться снижение давления или утечки жидкости, применяемой при испытании.</w:t>
      </w:r>
    </w:p>
    <w:p w:rsidR="00A85EA6" w:rsidRDefault="00A85EA6" w:rsidP="00A85EA6">
      <w:pPr>
        <w:ind w:firstLine="284"/>
        <w:jc w:val="both"/>
      </w:pPr>
      <w:r>
        <w:t>10. Проверка работы электродвигателя на холостом ходу или с ненагруженным механизмом. Продолжительность проверки не менее 1 ч.</w:t>
      </w:r>
    </w:p>
    <w:p w:rsidR="00A85EA6" w:rsidRDefault="00A85EA6" w:rsidP="00A85EA6">
      <w:pPr>
        <w:ind w:firstLine="284"/>
        <w:jc w:val="both"/>
      </w:pPr>
      <w:r>
        <w:t>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1.8.10. Наибольший допустимый зазор</w:t>
      </w:r>
    </w:p>
    <w:p w:rsidR="00A85EA6" w:rsidRDefault="00A85EA6" w:rsidP="00A85EA6">
      <w:pPr>
        <w:pStyle w:val="Heading"/>
        <w:ind w:firstLine="284"/>
        <w:jc w:val="center"/>
        <w:rPr>
          <w:rFonts w:ascii="Times New Roman" w:hAnsi="Times New Roman"/>
          <w:sz w:val="20"/>
        </w:rPr>
      </w:pPr>
      <w:r>
        <w:rPr>
          <w:rFonts w:ascii="Times New Roman" w:hAnsi="Times New Roman"/>
          <w:sz w:val="20"/>
        </w:rPr>
        <w:t>в подшипниках скольжения электродвигателей</w:t>
      </w:r>
    </w:p>
    <w:p w:rsidR="00A85EA6" w:rsidRDefault="00A85EA6" w:rsidP="00A85EA6">
      <w:pPr>
        <w:pStyle w:val="Heading"/>
        <w:ind w:firstLine="284"/>
        <w:jc w:val="center"/>
        <w:rPr>
          <w:rFonts w:ascii="Times New Roman" w:hAnsi="Times New Roman"/>
          <w:sz w:val="20"/>
        </w:rPr>
      </w:pPr>
    </w:p>
    <w:tbl>
      <w:tblPr>
        <w:tblW w:w="5653" w:type="dxa"/>
        <w:tblLayout w:type="fixed"/>
        <w:tblCellMar>
          <w:left w:w="28" w:type="dxa"/>
          <w:right w:w="28" w:type="dxa"/>
        </w:tblCellMar>
        <w:tblLook w:val="0000" w:firstRow="0" w:lastRow="0" w:firstColumn="0" w:lastColumn="0" w:noHBand="0" w:noVBand="0"/>
      </w:tblPr>
      <w:tblGrid>
        <w:gridCol w:w="2113"/>
        <w:gridCol w:w="1180"/>
        <w:gridCol w:w="1180"/>
        <w:gridCol w:w="1180"/>
      </w:tblGrid>
      <w:tr w:rsidR="00A85EA6">
        <w:tc>
          <w:tcPr>
            <w:tcW w:w="2113" w:type="dxa"/>
            <w:tcBorders>
              <w:top w:val="single" w:sz="6" w:space="0" w:color="auto"/>
              <w:left w:val="single" w:sz="6" w:space="0" w:color="auto"/>
            </w:tcBorders>
          </w:tcPr>
          <w:p w:rsidR="00A85EA6" w:rsidRDefault="00A85EA6" w:rsidP="00A20327">
            <w:pPr>
              <w:jc w:val="center"/>
            </w:pPr>
            <w:r>
              <w:t>Номинальный диаметр</w:t>
            </w:r>
          </w:p>
        </w:tc>
        <w:tc>
          <w:tcPr>
            <w:tcW w:w="3540"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Зазор, мм, при частоте вращения, Гц</w:t>
            </w:r>
          </w:p>
        </w:tc>
      </w:tr>
      <w:tr w:rsidR="00A85EA6">
        <w:tc>
          <w:tcPr>
            <w:tcW w:w="2113" w:type="dxa"/>
            <w:tcBorders>
              <w:left w:val="single" w:sz="6" w:space="0" w:color="auto"/>
              <w:bottom w:val="single" w:sz="6" w:space="0" w:color="auto"/>
            </w:tcBorders>
          </w:tcPr>
          <w:p w:rsidR="00A85EA6" w:rsidRDefault="00A85EA6" w:rsidP="00A20327">
            <w:pPr>
              <w:jc w:val="center"/>
            </w:pPr>
            <w:r>
              <w:t>вала, мм</w:t>
            </w:r>
          </w:p>
        </w:tc>
        <w:tc>
          <w:tcPr>
            <w:tcW w:w="1180" w:type="dxa"/>
            <w:tcBorders>
              <w:left w:val="single" w:sz="6" w:space="0" w:color="auto"/>
              <w:bottom w:val="single" w:sz="6" w:space="0" w:color="auto"/>
              <w:right w:val="single" w:sz="6" w:space="0" w:color="auto"/>
            </w:tcBorders>
          </w:tcPr>
          <w:p w:rsidR="00A85EA6" w:rsidRDefault="00A85EA6" w:rsidP="00A20327">
            <w:pPr>
              <w:jc w:val="center"/>
            </w:pPr>
            <w:r>
              <w:t>Менее 16,7</w:t>
            </w:r>
          </w:p>
        </w:tc>
        <w:tc>
          <w:tcPr>
            <w:tcW w:w="1180" w:type="dxa"/>
            <w:tcBorders>
              <w:bottom w:val="single" w:sz="6" w:space="0" w:color="auto"/>
            </w:tcBorders>
          </w:tcPr>
          <w:p w:rsidR="00A85EA6" w:rsidRDefault="00A85EA6" w:rsidP="00A20327">
            <w:pPr>
              <w:jc w:val="center"/>
            </w:pPr>
            <w:r>
              <w:t>16,7-25</w:t>
            </w:r>
          </w:p>
        </w:tc>
        <w:tc>
          <w:tcPr>
            <w:tcW w:w="1180" w:type="dxa"/>
            <w:tcBorders>
              <w:left w:val="single" w:sz="6" w:space="0" w:color="auto"/>
              <w:bottom w:val="single" w:sz="6" w:space="0" w:color="auto"/>
              <w:right w:val="single" w:sz="6" w:space="0" w:color="auto"/>
            </w:tcBorders>
          </w:tcPr>
          <w:p w:rsidR="00A85EA6" w:rsidRDefault="00A85EA6" w:rsidP="00A20327">
            <w:pPr>
              <w:jc w:val="center"/>
            </w:pPr>
            <w:r>
              <w:t>более 25</w:t>
            </w:r>
          </w:p>
        </w:tc>
      </w:tr>
      <w:tr w:rsidR="00A85EA6">
        <w:tc>
          <w:tcPr>
            <w:tcW w:w="2113" w:type="dxa"/>
            <w:tcBorders>
              <w:left w:val="single" w:sz="6" w:space="0" w:color="auto"/>
            </w:tcBorders>
          </w:tcPr>
          <w:p w:rsidR="00A85EA6" w:rsidRDefault="00A85EA6" w:rsidP="00A20327">
            <w:pPr>
              <w:jc w:val="center"/>
            </w:pPr>
            <w:r>
              <w:lastRenderedPageBreak/>
              <w:t>18-30</w:t>
            </w:r>
          </w:p>
        </w:tc>
        <w:tc>
          <w:tcPr>
            <w:tcW w:w="1180" w:type="dxa"/>
            <w:tcBorders>
              <w:left w:val="single" w:sz="6" w:space="0" w:color="auto"/>
              <w:right w:val="single" w:sz="6" w:space="0" w:color="auto"/>
            </w:tcBorders>
          </w:tcPr>
          <w:p w:rsidR="00A85EA6" w:rsidRDefault="00A85EA6" w:rsidP="00A20327">
            <w:pPr>
              <w:jc w:val="center"/>
            </w:pPr>
            <w:r>
              <w:t>0,040-0,093</w:t>
            </w:r>
          </w:p>
        </w:tc>
        <w:tc>
          <w:tcPr>
            <w:tcW w:w="1180" w:type="dxa"/>
          </w:tcPr>
          <w:p w:rsidR="00A85EA6" w:rsidRDefault="00A85EA6" w:rsidP="00A20327">
            <w:pPr>
              <w:jc w:val="center"/>
            </w:pPr>
            <w:r>
              <w:t>0,060-0,130</w:t>
            </w:r>
          </w:p>
        </w:tc>
        <w:tc>
          <w:tcPr>
            <w:tcW w:w="1180" w:type="dxa"/>
            <w:tcBorders>
              <w:left w:val="single" w:sz="6" w:space="0" w:color="auto"/>
              <w:right w:val="single" w:sz="6" w:space="0" w:color="auto"/>
            </w:tcBorders>
          </w:tcPr>
          <w:p w:rsidR="00A85EA6" w:rsidRDefault="00A85EA6" w:rsidP="00A20327">
            <w:pPr>
              <w:jc w:val="center"/>
            </w:pPr>
            <w:r>
              <w:t>0,140-0,280</w:t>
            </w:r>
          </w:p>
        </w:tc>
      </w:tr>
      <w:tr w:rsidR="00A85EA6">
        <w:tc>
          <w:tcPr>
            <w:tcW w:w="2113" w:type="dxa"/>
            <w:tcBorders>
              <w:left w:val="single" w:sz="6" w:space="0" w:color="auto"/>
            </w:tcBorders>
          </w:tcPr>
          <w:p w:rsidR="00A85EA6" w:rsidRDefault="00A85EA6" w:rsidP="00A20327">
            <w:pPr>
              <w:jc w:val="center"/>
            </w:pPr>
            <w:r>
              <w:t>30-50</w:t>
            </w:r>
          </w:p>
        </w:tc>
        <w:tc>
          <w:tcPr>
            <w:tcW w:w="1180" w:type="dxa"/>
            <w:tcBorders>
              <w:left w:val="single" w:sz="6" w:space="0" w:color="auto"/>
              <w:right w:val="single" w:sz="6" w:space="0" w:color="auto"/>
            </w:tcBorders>
          </w:tcPr>
          <w:p w:rsidR="00A85EA6" w:rsidRDefault="00A85EA6" w:rsidP="00A20327">
            <w:pPr>
              <w:jc w:val="center"/>
            </w:pPr>
            <w:r>
              <w:t>0,050-0,112</w:t>
            </w:r>
          </w:p>
        </w:tc>
        <w:tc>
          <w:tcPr>
            <w:tcW w:w="1180" w:type="dxa"/>
          </w:tcPr>
          <w:p w:rsidR="00A85EA6" w:rsidRDefault="00A85EA6" w:rsidP="00A20327">
            <w:pPr>
              <w:jc w:val="center"/>
            </w:pPr>
            <w:r>
              <w:t>0,075-0,160</w:t>
            </w:r>
          </w:p>
        </w:tc>
        <w:tc>
          <w:tcPr>
            <w:tcW w:w="1180" w:type="dxa"/>
            <w:tcBorders>
              <w:left w:val="single" w:sz="6" w:space="0" w:color="auto"/>
              <w:right w:val="single" w:sz="6" w:space="0" w:color="auto"/>
            </w:tcBorders>
          </w:tcPr>
          <w:p w:rsidR="00A85EA6" w:rsidRDefault="00A85EA6" w:rsidP="00A20327">
            <w:pPr>
              <w:jc w:val="center"/>
            </w:pPr>
            <w:r>
              <w:t>0,170-0,340</w:t>
            </w:r>
          </w:p>
        </w:tc>
      </w:tr>
      <w:tr w:rsidR="00A85EA6">
        <w:tc>
          <w:tcPr>
            <w:tcW w:w="2113" w:type="dxa"/>
            <w:tcBorders>
              <w:left w:val="single" w:sz="6" w:space="0" w:color="auto"/>
            </w:tcBorders>
          </w:tcPr>
          <w:p w:rsidR="00A85EA6" w:rsidRDefault="00A85EA6" w:rsidP="00A20327">
            <w:pPr>
              <w:jc w:val="center"/>
            </w:pPr>
            <w:r>
              <w:t>50-80</w:t>
            </w:r>
          </w:p>
        </w:tc>
        <w:tc>
          <w:tcPr>
            <w:tcW w:w="1180" w:type="dxa"/>
            <w:tcBorders>
              <w:left w:val="single" w:sz="6" w:space="0" w:color="auto"/>
              <w:right w:val="single" w:sz="6" w:space="0" w:color="auto"/>
            </w:tcBorders>
          </w:tcPr>
          <w:p w:rsidR="00A85EA6" w:rsidRDefault="00A85EA6" w:rsidP="00A20327">
            <w:pPr>
              <w:jc w:val="center"/>
            </w:pPr>
            <w:r>
              <w:t>0,065-0,135</w:t>
            </w:r>
          </w:p>
        </w:tc>
        <w:tc>
          <w:tcPr>
            <w:tcW w:w="1180" w:type="dxa"/>
          </w:tcPr>
          <w:p w:rsidR="00A85EA6" w:rsidRDefault="00A85EA6" w:rsidP="00A20327">
            <w:pPr>
              <w:jc w:val="center"/>
            </w:pPr>
            <w:r>
              <w:t>0,095-0,195</w:t>
            </w:r>
          </w:p>
        </w:tc>
        <w:tc>
          <w:tcPr>
            <w:tcW w:w="1180" w:type="dxa"/>
            <w:tcBorders>
              <w:left w:val="single" w:sz="6" w:space="0" w:color="auto"/>
              <w:right w:val="single" w:sz="6" w:space="0" w:color="auto"/>
            </w:tcBorders>
          </w:tcPr>
          <w:p w:rsidR="00A85EA6" w:rsidRDefault="00A85EA6" w:rsidP="00A20327">
            <w:pPr>
              <w:jc w:val="center"/>
            </w:pPr>
            <w:r>
              <w:t>0,200-0,400</w:t>
            </w:r>
          </w:p>
        </w:tc>
      </w:tr>
      <w:tr w:rsidR="00A85EA6">
        <w:tc>
          <w:tcPr>
            <w:tcW w:w="2113" w:type="dxa"/>
            <w:tcBorders>
              <w:left w:val="single" w:sz="6" w:space="0" w:color="auto"/>
            </w:tcBorders>
          </w:tcPr>
          <w:p w:rsidR="00A85EA6" w:rsidRDefault="00A85EA6" w:rsidP="00A20327">
            <w:pPr>
              <w:jc w:val="center"/>
            </w:pPr>
            <w:r>
              <w:t>80-120</w:t>
            </w:r>
          </w:p>
        </w:tc>
        <w:tc>
          <w:tcPr>
            <w:tcW w:w="1180" w:type="dxa"/>
            <w:tcBorders>
              <w:left w:val="single" w:sz="6" w:space="0" w:color="auto"/>
              <w:right w:val="single" w:sz="6" w:space="0" w:color="auto"/>
            </w:tcBorders>
          </w:tcPr>
          <w:p w:rsidR="00A85EA6" w:rsidRDefault="00A85EA6" w:rsidP="00A20327">
            <w:pPr>
              <w:jc w:val="center"/>
            </w:pPr>
            <w:r>
              <w:t>0,080-0,160</w:t>
            </w:r>
          </w:p>
        </w:tc>
        <w:tc>
          <w:tcPr>
            <w:tcW w:w="1180" w:type="dxa"/>
          </w:tcPr>
          <w:p w:rsidR="00A85EA6" w:rsidRDefault="00A85EA6" w:rsidP="00A20327">
            <w:pPr>
              <w:jc w:val="center"/>
            </w:pPr>
            <w:r>
              <w:t>0,120-0,235</w:t>
            </w:r>
          </w:p>
        </w:tc>
        <w:tc>
          <w:tcPr>
            <w:tcW w:w="1180" w:type="dxa"/>
            <w:tcBorders>
              <w:left w:val="single" w:sz="6" w:space="0" w:color="auto"/>
              <w:right w:val="single" w:sz="6" w:space="0" w:color="auto"/>
            </w:tcBorders>
          </w:tcPr>
          <w:p w:rsidR="00A85EA6" w:rsidRDefault="00A85EA6" w:rsidP="00A20327">
            <w:pPr>
              <w:jc w:val="center"/>
            </w:pPr>
            <w:r>
              <w:t>0,230-0,460</w:t>
            </w:r>
          </w:p>
        </w:tc>
      </w:tr>
      <w:tr w:rsidR="00A85EA6">
        <w:tc>
          <w:tcPr>
            <w:tcW w:w="2113" w:type="dxa"/>
            <w:tcBorders>
              <w:left w:val="single" w:sz="6" w:space="0" w:color="auto"/>
            </w:tcBorders>
          </w:tcPr>
          <w:p w:rsidR="00A85EA6" w:rsidRDefault="00A85EA6" w:rsidP="00A20327">
            <w:pPr>
              <w:jc w:val="center"/>
            </w:pPr>
            <w:r>
              <w:t>120-180</w:t>
            </w:r>
          </w:p>
        </w:tc>
        <w:tc>
          <w:tcPr>
            <w:tcW w:w="1180" w:type="dxa"/>
            <w:tcBorders>
              <w:left w:val="single" w:sz="6" w:space="0" w:color="auto"/>
              <w:right w:val="single" w:sz="6" w:space="0" w:color="auto"/>
            </w:tcBorders>
          </w:tcPr>
          <w:p w:rsidR="00A85EA6" w:rsidRDefault="00A85EA6" w:rsidP="00A20327">
            <w:pPr>
              <w:jc w:val="center"/>
            </w:pPr>
            <w:r>
              <w:t>0,100-0,195</w:t>
            </w:r>
          </w:p>
        </w:tc>
        <w:tc>
          <w:tcPr>
            <w:tcW w:w="1180" w:type="dxa"/>
          </w:tcPr>
          <w:p w:rsidR="00A85EA6" w:rsidRDefault="00A85EA6" w:rsidP="00A20327">
            <w:pPr>
              <w:jc w:val="center"/>
            </w:pPr>
            <w:r>
              <w:t>0,150-0,285</w:t>
            </w:r>
          </w:p>
        </w:tc>
        <w:tc>
          <w:tcPr>
            <w:tcW w:w="1180" w:type="dxa"/>
            <w:tcBorders>
              <w:left w:val="single" w:sz="6" w:space="0" w:color="auto"/>
              <w:right w:val="single" w:sz="6" w:space="0" w:color="auto"/>
            </w:tcBorders>
          </w:tcPr>
          <w:p w:rsidR="00A85EA6" w:rsidRDefault="00A85EA6" w:rsidP="00A20327">
            <w:pPr>
              <w:jc w:val="center"/>
            </w:pPr>
            <w:r>
              <w:t>0,260-0,580</w:t>
            </w:r>
          </w:p>
        </w:tc>
      </w:tr>
      <w:tr w:rsidR="00A85EA6">
        <w:tc>
          <w:tcPr>
            <w:tcW w:w="2113" w:type="dxa"/>
            <w:tcBorders>
              <w:left w:val="single" w:sz="6" w:space="0" w:color="auto"/>
            </w:tcBorders>
          </w:tcPr>
          <w:p w:rsidR="00A85EA6" w:rsidRDefault="00A85EA6" w:rsidP="00A20327">
            <w:pPr>
              <w:jc w:val="center"/>
            </w:pPr>
            <w:r>
              <w:t>180-260</w:t>
            </w:r>
          </w:p>
        </w:tc>
        <w:tc>
          <w:tcPr>
            <w:tcW w:w="1180" w:type="dxa"/>
            <w:tcBorders>
              <w:left w:val="single" w:sz="6" w:space="0" w:color="auto"/>
              <w:right w:val="single" w:sz="6" w:space="0" w:color="auto"/>
            </w:tcBorders>
          </w:tcPr>
          <w:p w:rsidR="00A85EA6" w:rsidRDefault="00A85EA6" w:rsidP="00A20327">
            <w:pPr>
              <w:jc w:val="center"/>
            </w:pPr>
            <w:r>
              <w:t>0,120-0,225</w:t>
            </w:r>
          </w:p>
        </w:tc>
        <w:tc>
          <w:tcPr>
            <w:tcW w:w="1180" w:type="dxa"/>
          </w:tcPr>
          <w:p w:rsidR="00A85EA6" w:rsidRDefault="00A85EA6" w:rsidP="00A20327">
            <w:pPr>
              <w:jc w:val="center"/>
            </w:pPr>
            <w:r>
              <w:t>0,180-0,300</w:t>
            </w:r>
          </w:p>
        </w:tc>
        <w:tc>
          <w:tcPr>
            <w:tcW w:w="1180" w:type="dxa"/>
            <w:tcBorders>
              <w:left w:val="single" w:sz="6" w:space="0" w:color="auto"/>
              <w:right w:val="single" w:sz="6" w:space="0" w:color="auto"/>
            </w:tcBorders>
          </w:tcPr>
          <w:p w:rsidR="00A85EA6" w:rsidRDefault="00A85EA6" w:rsidP="00A20327">
            <w:pPr>
              <w:jc w:val="center"/>
            </w:pPr>
            <w:r>
              <w:t>0,300-0,600</w:t>
            </w:r>
          </w:p>
        </w:tc>
      </w:tr>
      <w:tr w:rsidR="00A85EA6">
        <w:tc>
          <w:tcPr>
            <w:tcW w:w="2113" w:type="dxa"/>
            <w:tcBorders>
              <w:left w:val="single" w:sz="6" w:space="0" w:color="auto"/>
            </w:tcBorders>
          </w:tcPr>
          <w:p w:rsidR="00A85EA6" w:rsidRDefault="00A85EA6" w:rsidP="00A20327">
            <w:pPr>
              <w:jc w:val="center"/>
            </w:pPr>
            <w:r>
              <w:t>260-360</w:t>
            </w:r>
          </w:p>
        </w:tc>
        <w:tc>
          <w:tcPr>
            <w:tcW w:w="1180" w:type="dxa"/>
            <w:tcBorders>
              <w:left w:val="single" w:sz="6" w:space="0" w:color="auto"/>
              <w:right w:val="single" w:sz="6" w:space="0" w:color="auto"/>
            </w:tcBorders>
          </w:tcPr>
          <w:p w:rsidR="00A85EA6" w:rsidRDefault="00A85EA6" w:rsidP="00A20327">
            <w:pPr>
              <w:jc w:val="center"/>
            </w:pPr>
            <w:r>
              <w:t>0,140-0,250</w:t>
            </w:r>
          </w:p>
        </w:tc>
        <w:tc>
          <w:tcPr>
            <w:tcW w:w="1180" w:type="dxa"/>
          </w:tcPr>
          <w:p w:rsidR="00A85EA6" w:rsidRDefault="00A85EA6" w:rsidP="00A20327">
            <w:pPr>
              <w:jc w:val="center"/>
            </w:pPr>
            <w:r>
              <w:t>0,210-0,380</w:t>
            </w:r>
          </w:p>
        </w:tc>
        <w:tc>
          <w:tcPr>
            <w:tcW w:w="1180" w:type="dxa"/>
            <w:tcBorders>
              <w:left w:val="single" w:sz="6" w:space="0" w:color="auto"/>
              <w:right w:val="single" w:sz="6" w:space="0" w:color="auto"/>
            </w:tcBorders>
          </w:tcPr>
          <w:p w:rsidR="00A85EA6" w:rsidRDefault="00A85EA6" w:rsidP="00A20327">
            <w:pPr>
              <w:jc w:val="center"/>
            </w:pPr>
            <w:r>
              <w:t>0,340-0,680</w:t>
            </w:r>
          </w:p>
        </w:tc>
      </w:tr>
      <w:tr w:rsidR="00A85EA6">
        <w:tc>
          <w:tcPr>
            <w:tcW w:w="2113" w:type="dxa"/>
            <w:tcBorders>
              <w:left w:val="single" w:sz="6" w:space="0" w:color="auto"/>
              <w:bottom w:val="single" w:sz="6" w:space="0" w:color="auto"/>
            </w:tcBorders>
          </w:tcPr>
          <w:p w:rsidR="00A85EA6" w:rsidRDefault="00A85EA6" w:rsidP="00A20327">
            <w:pPr>
              <w:jc w:val="center"/>
            </w:pPr>
            <w:r>
              <w:t>360-500</w:t>
            </w:r>
          </w:p>
        </w:tc>
        <w:tc>
          <w:tcPr>
            <w:tcW w:w="1180" w:type="dxa"/>
            <w:tcBorders>
              <w:left w:val="single" w:sz="6" w:space="0" w:color="auto"/>
              <w:bottom w:val="single" w:sz="6" w:space="0" w:color="auto"/>
              <w:right w:val="single" w:sz="6" w:space="0" w:color="auto"/>
            </w:tcBorders>
          </w:tcPr>
          <w:p w:rsidR="00A85EA6" w:rsidRDefault="00A85EA6" w:rsidP="00A20327">
            <w:pPr>
              <w:jc w:val="center"/>
            </w:pPr>
            <w:r>
              <w:t>0,170-0,305</w:t>
            </w:r>
          </w:p>
        </w:tc>
        <w:tc>
          <w:tcPr>
            <w:tcW w:w="1180" w:type="dxa"/>
            <w:tcBorders>
              <w:bottom w:val="single" w:sz="6" w:space="0" w:color="auto"/>
            </w:tcBorders>
          </w:tcPr>
          <w:p w:rsidR="00A85EA6" w:rsidRDefault="00A85EA6" w:rsidP="00A20327">
            <w:pPr>
              <w:jc w:val="center"/>
            </w:pPr>
            <w:r>
              <w:t>0,250-0,440</w:t>
            </w:r>
          </w:p>
        </w:tc>
        <w:tc>
          <w:tcPr>
            <w:tcW w:w="1180" w:type="dxa"/>
            <w:tcBorders>
              <w:left w:val="single" w:sz="6" w:space="0" w:color="auto"/>
              <w:bottom w:val="single" w:sz="6" w:space="0" w:color="auto"/>
              <w:right w:val="single" w:sz="6" w:space="0" w:color="auto"/>
            </w:tcBorders>
          </w:tcPr>
          <w:p w:rsidR="00A85EA6" w:rsidRDefault="00A85EA6" w:rsidP="00A20327">
            <w:pPr>
              <w:jc w:val="center"/>
            </w:pPr>
            <w:r>
              <w:t>0,380-0,760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СИЛОВЫЕ ТРАНСФОРМАТОРЫ, АВТОТРАНСФОРМАТОРЫ, </w:t>
      </w:r>
    </w:p>
    <w:p w:rsidR="00A85EA6" w:rsidRDefault="00A85EA6" w:rsidP="00A85EA6">
      <w:pPr>
        <w:pStyle w:val="3"/>
      </w:pPr>
      <w:r>
        <w:t xml:space="preserve">МАСЛЯНЫЕ РЕАКТОРЫ И ЗАЗЕМЛЯЮЩИЕ ДУГОГАСЯЩИЕ РЕАКТОРЫ </w:t>
      </w:r>
    </w:p>
    <w:p w:rsidR="00A85EA6" w:rsidRDefault="00A85EA6" w:rsidP="00A85EA6">
      <w:pPr>
        <w:pStyle w:val="3"/>
      </w:pPr>
      <w:r>
        <w:t>(ДУГОГАСЯЩИЕ КАТУШКИ)</w:t>
      </w:r>
    </w:p>
    <w:p w:rsidR="00A85EA6" w:rsidRDefault="00A85EA6" w:rsidP="00A85EA6">
      <w:pPr>
        <w:ind w:firstLine="284"/>
        <w:jc w:val="both"/>
      </w:pPr>
    </w:p>
    <w:p w:rsidR="00A85EA6" w:rsidRDefault="00A85EA6" w:rsidP="00A85EA6">
      <w:pPr>
        <w:ind w:firstLine="284"/>
        <w:jc w:val="both"/>
      </w:pPr>
      <w:r>
        <w:t>1.8.16. Маслонаполненные трансформаторы мощностью до 1,6 МВ·А испытываются по п. 1, 2, 4, 8, 9, 11-14.</w:t>
      </w:r>
    </w:p>
    <w:p w:rsidR="00A85EA6" w:rsidRDefault="00A85EA6" w:rsidP="00A85EA6">
      <w:pPr>
        <w:ind w:firstLine="284"/>
        <w:jc w:val="both"/>
      </w:pPr>
      <w:r>
        <w:t>Маслонаполненные трансформаторы мощностью более 1,6 МВ·А, а также ответственные трансформаторы собственных нужд электростанций независимо от мощности испытываются в полном объеме, предусмотренном настоящим параграфом.</w:t>
      </w:r>
    </w:p>
    <w:p w:rsidR="00A85EA6" w:rsidRDefault="00A85EA6" w:rsidP="00A85EA6">
      <w:pPr>
        <w:ind w:firstLine="284"/>
        <w:jc w:val="both"/>
      </w:pPr>
      <w:r>
        <w:t>Сухие и заполненные совтолом трансформаторы всех мощностей испытываются по п. 1-8, 12, 14.</w:t>
      </w:r>
    </w:p>
    <w:p w:rsidR="00A85EA6" w:rsidRDefault="00A85EA6" w:rsidP="00A85EA6">
      <w:pPr>
        <w:ind w:firstLine="284"/>
        <w:jc w:val="both"/>
      </w:pPr>
      <w:r>
        <w:t>1. Определение условий включения трансформаторов. Следует производить в соответствии с инструкцией "Трансформаторы силовые. Транспортирование, разгрузка, хранение, монтаж и ввод в эксплуатацию" (РД 16.363-87).</w:t>
      </w:r>
    </w:p>
    <w:p w:rsidR="00A85EA6" w:rsidRDefault="00A85EA6" w:rsidP="00A85EA6">
      <w:pPr>
        <w:ind w:firstLine="284"/>
        <w:jc w:val="both"/>
      </w:pPr>
      <w:r>
        <w:t xml:space="preserve">2. Измерение характеристик изоляции. Допустимые значения сопротивления изоляции </w:t>
      </w:r>
      <w:r w:rsidR="0051590C">
        <w:rPr>
          <w:noProof/>
        </w:rPr>
        <w:drawing>
          <wp:inline distT="0" distB="0" distL="0" distR="0">
            <wp:extent cx="219075" cy="2095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коэффициент абсорбции </w:t>
      </w:r>
      <w:r w:rsidR="0051590C">
        <w:rPr>
          <w:noProof/>
        </w:rPr>
        <w:drawing>
          <wp:inline distT="0" distB="0" distL="0" distR="0">
            <wp:extent cx="495300" cy="209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xml:space="preserve">, тангенс угла диэлектрических потерь и отношения </w:t>
      </w:r>
      <w:r w:rsidR="0051590C">
        <w:rPr>
          <w:noProof/>
        </w:rPr>
        <w:drawing>
          <wp:inline distT="0" distB="0" distL="0" distR="0">
            <wp:extent cx="476250" cy="209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t xml:space="preserve"> и </w:t>
      </w:r>
      <w:r w:rsidR="0051590C">
        <w:rPr>
          <w:noProof/>
        </w:rPr>
        <w:drawing>
          <wp:inline distT="0" distB="0" distL="0" distR="0">
            <wp:extent cx="419100" cy="1619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t xml:space="preserve"> регламентируются инструкцией по п. 1.</w:t>
      </w:r>
    </w:p>
    <w:p w:rsidR="00A85EA6" w:rsidRDefault="00A85EA6" w:rsidP="00A85EA6">
      <w:pPr>
        <w:ind w:firstLine="284"/>
        <w:jc w:val="both"/>
      </w:pPr>
      <w:r>
        <w:t>3. Испытание повышенным напряжением промышленной частоты:</w:t>
      </w:r>
    </w:p>
    <w:p w:rsidR="00A85EA6" w:rsidRDefault="00A85EA6" w:rsidP="00A85EA6">
      <w:pPr>
        <w:ind w:firstLine="284"/>
        <w:jc w:val="both"/>
      </w:pPr>
      <w:r>
        <w:t>а) изоляции обмоток вместе с вводами. Испытательные напряжения приведены в табл. 1.8.11. Продолжительность приложения нормированного испытательного напряжения 1 мин.</w:t>
      </w:r>
    </w:p>
    <w:p w:rsidR="00A85EA6" w:rsidRDefault="00A85EA6" w:rsidP="00A85EA6">
      <w:pPr>
        <w:ind w:firstLine="284"/>
        <w:jc w:val="both"/>
      </w:pPr>
      <w:r>
        <w:t>Испытание повышенным напряжением промышленной частоты изоляции обмоток маслонаполненных трансформаторов при вводе в эксплуатацию не обязательно.</w:t>
      </w:r>
    </w:p>
    <w:p w:rsidR="00A85EA6" w:rsidRDefault="00A85EA6" w:rsidP="00A85EA6">
      <w:pPr>
        <w:ind w:firstLine="284"/>
        <w:jc w:val="both"/>
      </w:pPr>
      <w:r>
        <w:t>Испытание повышенным напряжением промышленной частоты изоляции обмоток сухих трансформаторов обязательно и производится по нормам табл. 1.8.11 для аппаратов с облегченной изоляцией.</w:t>
      </w:r>
    </w:p>
    <w:p w:rsidR="00A85EA6" w:rsidRDefault="00A85EA6" w:rsidP="00A85EA6">
      <w:pPr>
        <w:ind w:firstLine="284"/>
        <w:jc w:val="both"/>
      </w:pPr>
      <w:r>
        <w:t>Импортные трансформаторы разрешается испытывать напряжениями, указанными в табл. 1.8.11, лишь в тех случаях, если они не превышают напряжения, которым данный трансформатор был испытан на заводе.</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1.8.11. 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p w:rsidR="00A85EA6" w:rsidRDefault="00A85EA6" w:rsidP="00A85EA6">
      <w:pPr>
        <w:pStyle w:val="Heading"/>
        <w:ind w:firstLine="284"/>
        <w:jc w:val="right"/>
        <w:rPr>
          <w:rFonts w:ascii="Times New Roman" w:hAnsi="Times New Roman"/>
          <w:sz w:val="20"/>
        </w:rPr>
      </w:pPr>
    </w:p>
    <w:tbl>
      <w:tblPr>
        <w:tblW w:w="8368" w:type="dxa"/>
        <w:tblLayout w:type="fixed"/>
        <w:tblCellMar>
          <w:left w:w="28" w:type="dxa"/>
          <w:right w:w="28" w:type="dxa"/>
        </w:tblCellMar>
        <w:tblLook w:val="0000" w:firstRow="0" w:lastRow="0" w:firstColumn="0" w:lastColumn="0" w:noHBand="0" w:noVBand="0"/>
      </w:tblPr>
      <w:tblGrid>
        <w:gridCol w:w="1775"/>
        <w:gridCol w:w="2835"/>
        <w:gridCol w:w="3758"/>
      </w:tblGrid>
      <w:tr w:rsidR="00A85EA6">
        <w:tc>
          <w:tcPr>
            <w:tcW w:w="1775" w:type="dxa"/>
            <w:tcBorders>
              <w:top w:val="single" w:sz="6" w:space="0" w:color="auto"/>
              <w:left w:val="single" w:sz="6" w:space="0" w:color="auto"/>
            </w:tcBorders>
          </w:tcPr>
          <w:p w:rsidR="00A85EA6" w:rsidRDefault="00A85EA6" w:rsidP="00A20327">
            <w:pPr>
              <w:jc w:val="center"/>
            </w:pPr>
            <w:r>
              <w:t>Класс напряжения</w:t>
            </w:r>
          </w:p>
          <w:p w:rsidR="00A85EA6" w:rsidRDefault="00A85EA6" w:rsidP="00A20327">
            <w:pPr>
              <w:jc w:val="center"/>
            </w:pPr>
            <w:r>
              <w:t>обмотки, кВ</w:t>
            </w:r>
          </w:p>
        </w:tc>
        <w:tc>
          <w:tcPr>
            <w:tcW w:w="659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по отношению к корпусу и другим обмоткам, кВ, для изоляции</w:t>
            </w:r>
          </w:p>
        </w:tc>
      </w:tr>
      <w:tr w:rsidR="00A85EA6">
        <w:tc>
          <w:tcPr>
            <w:tcW w:w="1775" w:type="dxa"/>
            <w:tcBorders>
              <w:left w:val="single" w:sz="6" w:space="0" w:color="auto"/>
              <w:bottom w:val="single" w:sz="6" w:space="0" w:color="auto"/>
            </w:tcBorders>
          </w:tcPr>
          <w:p w:rsidR="00A85EA6" w:rsidRDefault="00A85EA6" w:rsidP="00A20327">
            <w:pPr>
              <w:jc w:val="center"/>
            </w:pPr>
          </w:p>
        </w:tc>
        <w:tc>
          <w:tcPr>
            <w:tcW w:w="2835" w:type="dxa"/>
            <w:tcBorders>
              <w:left w:val="single" w:sz="6" w:space="0" w:color="auto"/>
              <w:bottom w:val="single" w:sz="6" w:space="0" w:color="auto"/>
            </w:tcBorders>
          </w:tcPr>
          <w:p w:rsidR="00A85EA6" w:rsidRDefault="00A85EA6" w:rsidP="00A20327">
            <w:pPr>
              <w:jc w:val="center"/>
            </w:pPr>
            <w:r>
              <w:t>нормальной</w:t>
            </w:r>
          </w:p>
        </w:tc>
        <w:tc>
          <w:tcPr>
            <w:tcW w:w="3758" w:type="dxa"/>
            <w:tcBorders>
              <w:left w:val="single" w:sz="6" w:space="0" w:color="auto"/>
              <w:bottom w:val="single" w:sz="6" w:space="0" w:color="auto"/>
              <w:right w:val="single" w:sz="6" w:space="0" w:color="auto"/>
            </w:tcBorders>
          </w:tcPr>
          <w:p w:rsidR="00A85EA6" w:rsidRDefault="00A85EA6" w:rsidP="00A20327">
            <w:pPr>
              <w:jc w:val="center"/>
            </w:pPr>
            <w:r>
              <w:t xml:space="preserve">облегченной </w:t>
            </w:r>
          </w:p>
        </w:tc>
      </w:tr>
      <w:tr w:rsidR="00A85EA6">
        <w:tc>
          <w:tcPr>
            <w:tcW w:w="1775" w:type="dxa"/>
            <w:tcBorders>
              <w:left w:val="single" w:sz="6" w:space="0" w:color="auto"/>
            </w:tcBorders>
          </w:tcPr>
          <w:p w:rsidR="00A85EA6" w:rsidRDefault="00A85EA6" w:rsidP="00A20327">
            <w:pPr>
              <w:jc w:val="center"/>
            </w:pPr>
            <w:r>
              <w:t>До 0,69</w:t>
            </w:r>
          </w:p>
        </w:tc>
        <w:tc>
          <w:tcPr>
            <w:tcW w:w="2835" w:type="dxa"/>
            <w:tcBorders>
              <w:left w:val="single" w:sz="6" w:space="0" w:color="auto"/>
            </w:tcBorders>
          </w:tcPr>
          <w:p w:rsidR="00A85EA6" w:rsidRDefault="00A85EA6" w:rsidP="00A20327">
            <w:pPr>
              <w:jc w:val="center"/>
            </w:pPr>
            <w:r>
              <w:t>4,5</w:t>
            </w:r>
          </w:p>
        </w:tc>
        <w:tc>
          <w:tcPr>
            <w:tcW w:w="3758" w:type="dxa"/>
            <w:tcBorders>
              <w:left w:val="single" w:sz="6" w:space="0" w:color="auto"/>
              <w:right w:val="single" w:sz="6" w:space="0" w:color="auto"/>
            </w:tcBorders>
          </w:tcPr>
          <w:p w:rsidR="00A85EA6" w:rsidRDefault="00A85EA6" w:rsidP="00A20327">
            <w:pPr>
              <w:jc w:val="center"/>
            </w:pPr>
            <w:r>
              <w:t>2,7</w:t>
            </w:r>
          </w:p>
        </w:tc>
      </w:tr>
      <w:tr w:rsidR="00A85EA6">
        <w:tc>
          <w:tcPr>
            <w:tcW w:w="1775" w:type="dxa"/>
            <w:tcBorders>
              <w:left w:val="single" w:sz="6" w:space="0" w:color="auto"/>
            </w:tcBorders>
          </w:tcPr>
          <w:p w:rsidR="00A85EA6" w:rsidRDefault="00A85EA6" w:rsidP="00A20327">
            <w:pPr>
              <w:jc w:val="center"/>
            </w:pPr>
            <w:r>
              <w:t>3</w:t>
            </w:r>
          </w:p>
        </w:tc>
        <w:tc>
          <w:tcPr>
            <w:tcW w:w="2835" w:type="dxa"/>
            <w:tcBorders>
              <w:left w:val="single" w:sz="6" w:space="0" w:color="auto"/>
            </w:tcBorders>
          </w:tcPr>
          <w:p w:rsidR="00A85EA6" w:rsidRDefault="00A85EA6" w:rsidP="00A20327">
            <w:pPr>
              <w:jc w:val="center"/>
            </w:pPr>
            <w:r>
              <w:t>16,2</w:t>
            </w:r>
          </w:p>
        </w:tc>
        <w:tc>
          <w:tcPr>
            <w:tcW w:w="3758" w:type="dxa"/>
            <w:tcBorders>
              <w:left w:val="single" w:sz="6" w:space="0" w:color="auto"/>
              <w:right w:val="single" w:sz="6" w:space="0" w:color="auto"/>
            </w:tcBorders>
          </w:tcPr>
          <w:p w:rsidR="00A85EA6" w:rsidRDefault="00A85EA6" w:rsidP="00A20327">
            <w:pPr>
              <w:jc w:val="center"/>
            </w:pPr>
            <w:r>
              <w:t>9</w:t>
            </w:r>
          </w:p>
        </w:tc>
      </w:tr>
      <w:tr w:rsidR="00A85EA6">
        <w:tc>
          <w:tcPr>
            <w:tcW w:w="1775" w:type="dxa"/>
            <w:tcBorders>
              <w:left w:val="single" w:sz="6" w:space="0" w:color="auto"/>
            </w:tcBorders>
          </w:tcPr>
          <w:p w:rsidR="00A85EA6" w:rsidRDefault="00A85EA6" w:rsidP="00A20327">
            <w:pPr>
              <w:jc w:val="center"/>
            </w:pPr>
            <w:r>
              <w:t>6</w:t>
            </w:r>
          </w:p>
        </w:tc>
        <w:tc>
          <w:tcPr>
            <w:tcW w:w="2835" w:type="dxa"/>
            <w:tcBorders>
              <w:left w:val="single" w:sz="6" w:space="0" w:color="auto"/>
            </w:tcBorders>
          </w:tcPr>
          <w:p w:rsidR="00A85EA6" w:rsidRDefault="00A85EA6" w:rsidP="00A20327">
            <w:pPr>
              <w:jc w:val="center"/>
            </w:pPr>
            <w:r>
              <w:t>22,5</w:t>
            </w:r>
          </w:p>
        </w:tc>
        <w:tc>
          <w:tcPr>
            <w:tcW w:w="3758" w:type="dxa"/>
            <w:tcBorders>
              <w:left w:val="single" w:sz="6" w:space="0" w:color="auto"/>
              <w:right w:val="single" w:sz="6" w:space="0" w:color="auto"/>
            </w:tcBorders>
          </w:tcPr>
          <w:p w:rsidR="00A85EA6" w:rsidRDefault="00A85EA6" w:rsidP="00A20327">
            <w:pPr>
              <w:jc w:val="center"/>
            </w:pPr>
            <w:r>
              <w:t>15,4</w:t>
            </w:r>
          </w:p>
        </w:tc>
      </w:tr>
      <w:tr w:rsidR="00A85EA6">
        <w:tc>
          <w:tcPr>
            <w:tcW w:w="1775" w:type="dxa"/>
            <w:tcBorders>
              <w:left w:val="single" w:sz="6" w:space="0" w:color="auto"/>
            </w:tcBorders>
          </w:tcPr>
          <w:p w:rsidR="00A85EA6" w:rsidRDefault="00A85EA6" w:rsidP="00A20327">
            <w:pPr>
              <w:jc w:val="center"/>
            </w:pPr>
            <w:r>
              <w:t>10</w:t>
            </w:r>
          </w:p>
        </w:tc>
        <w:tc>
          <w:tcPr>
            <w:tcW w:w="2835" w:type="dxa"/>
            <w:tcBorders>
              <w:left w:val="single" w:sz="6" w:space="0" w:color="auto"/>
            </w:tcBorders>
          </w:tcPr>
          <w:p w:rsidR="00A85EA6" w:rsidRDefault="00A85EA6" w:rsidP="00A20327">
            <w:pPr>
              <w:jc w:val="center"/>
            </w:pPr>
            <w:r>
              <w:t>31,5</w:t>
            </w:r>
          </w:p>
        </w:tc>
        <w:tc>
          <w:tcPr>
            <w:tcW w:w="3758" w:type="dxa"/>
            <w:tcBorders>
              <w:left w:val="single" w:sz="6" w:space="0" w:color="auto"/>
              <w:right w:val="single" w:sz="6" w:space="0" w:color="auto"/>
            </w:tcBorders>
          </w:tcPr>
          <w:p w:rsidR="00A85EA6" w:rsidRDefault="00A85EA6" w:rsidP="00A20327">
            <w:pPr>
              <w:jc w:val="center"/>
            </w:pPr>
            <w:r>
              <w:t>21,6</w:t>
            </w:r>
          </w:p>
        </w:tc>
      </w:tr>
      <w:tr w:rsidR="00A85EA6">
        <w:tc>
          <w:tcPr>
            <w:tcW w:w="1775" w:type="dxa"/>
            <w:tcBorders>
              <w:left w:val="single" w:sz="6" w:space="0" w:color="auto"/>
            </w:tcBorders>
          </w:tcPr>
          <w:p w:rsidR="00A85EA6" w:rsidRDefault="00A85EA6" w:rsidP="00A20327">
            <w:pPr>
              <w:jc w:val="center"/>
            </w:pPr>
            <w:r>
              <w:t>15</w:t>
            </w:r>
          </w:p>
        </w:tc>
        <w:tc>
          <w:tcPr>
            <w:tcW w:w="2835" w:type="dxa"/>
            <w:tcBorders>
              <w:left w:val="single" w:sz="6" w:space="0" w:color="auto"/>
            </w:tcBorders>
          </w:tcPr>
          <w:p w:rsidR="00A85EA6" w:rsidRDefault="00A85EA6" w:rsidP="00A20327">
            <w:pPr>
              <w:jc w:val="center"/>
            </w:pPr>
            <w:r>
              <w:t>40,5</w:t>
            </w:r>
          </w:p>
        </w:tc>
        <w:tc>
          <w:tcPr>
            <w:tcW w:w="3758" w:type="dxa"/>
            <w:tcBorders>
              <w:left w:val="single" w:sz="6" w:space="0" w:color="auto"/>
              <w:right w:val="single" w:sz="6" w:space="0" w:color="auto"/>
            </w:tcBorders>
          </w:tcPr>
          <w:p w:rsidR="00A85EA6" w:rsidRDefault="00A85EA6" w:rsidP="00A20327">
            <w:pPr>
              <w:jc w:val="center"/>
            </w:pPr>
            <w:r>
              <w:t>33,3</w:t>
            </w:r>
          </w:p>
        </w:tc>
      </w:tr>
      <w:tr w:rsidR="00A85EA6">
        <w:tc>
          <w:tcPr>
            <w:tcW w:w="1775" w:type="dxa"/>
            <w:tcBorders>
              <w:left w:val="single" w:sz="6" w:space="0" w:color="auto"/>
            </w:tcBorders>
          </w:tcPr>
          <w:p w:rsidR="00A85EA6" w:rsidRDefault="00A85EA6" w:rsidP="00A20327">
            <w:pPr>
              <w:jc w:val="center"/>
            </w:pPr>
            <w:r>
              <w:t>20</w:t>
            </w:r>
          </w:p>
        </w:tc>
        <w:tc>
          <w:tcPr>
            <w:tcW w:w="2835" w:type="dxa"/>
            <w:tcBorders>
              <w:left w:val="single" w:sz="6" w:space="0" w:color="auto"/>
            </w:tcBorders>
          </w:tcPr>
          <w:p w:rsidR="00A85EA6" w:rsidRDefault="00A85EA6" w:rsidP="00A20327">
            <w:pPr>
              <w:jc w:val="center"/>
            </w:pPr>
            <w:r>
              <w:t>49,5</w:t>
            </w:r>
          </w:p>
        </w:tc>
        <w:tc>
          <w:tcPr>
            <w:tcW w:w="3758" w:type="dxa"/>
            <w:tcBorders>
              <w:left w:val="single" w:sz="6" w:space="0" w:color="auto"/>
              <w:right w:val="single" w:sz="6" w:space="0" w:color="auto"/>
            </w:tcBorders>
          </w:tcPr>
          <w:p w:rsidR="00A85EA6" w:rsidRDefault="00A85EA6" w:rsidP="00A20327">
            <w:pPr>
              <w:jc w:val="center"/>
            </w:pPr>
            <w:r>
              <w:t>-</w:t>
            </w:r>
          </w:p>
        </w:tc>
      </w:tr>
      <w:tr w:rsidR="00A85EA6">
        <w:tc>
          <w:tcPr>
            <w:tcW w:w="1775" w:type="dxa"/>
            <w:tcBorders>
              <w:left w:val="single" w:sz="6" w:space="0" w:color="auto"/>
            </w:tcBorders>
          </w:tcPr>
          <w:p w:rsidR="00A85EA6" w:rsidRDefault="00A85EA6" w:rsidP="00A20327">
            <w:pPr>
              <w:jc w:val="center"/>
            </w:pPr>
            <w:r>
              <w:lastRenderedPageBreak/>
              <w:t xml:space="preserve">35 </w:t>
            </w:r>
          </w:p>
        </w:tc>
        <w:tc>
          <w:tcPr>
            <w:tcW w:w="2835" w:type="dxa"/>
            <w:tcBorders>
              <w:left w:val="single" w:sz="6" w:space="0" w:color="auto"/>
            </w:tcBorders>
          </w:tcPr>
          <w:p w:rsidR="00A85EA6" w:rsidRDefault="00A85EA6" w:rsidP="00A20327">
            <w:pPr>
              <w:jc w:val="center"/>
            </w:pPr>
            <w:r>
              <w:t>76,5</w:t>
            </w:r>
          </w:p>
        </w:tc>
        <w:tc>
          <w:tcPr>
            <w:tcW w:w="3758" w:type="dxa"/>
            <w:tcBorders>
              <w:left w:val="single" w:sz="6" w:space="0" w:color="auto"/>
              <w:right w:val="single" w:sz="6" w:space="0" w:color="auto"/>
            </w:tcBorders>
          </w:tcPr>
          <w:p w:rsidR="00A85EA6" w:rsidRDefault="00A85EA6" w:rsidP="00A20327">
            <w:pPr>
              <w:jc w:val="center"/>
            </w:pPr>
            <w:r>
              <w:t>-</w:t>
            </w:r>
          </w:p>
        </w:tc>
      </w:tr>
      <w:tr w:rsidR="00A85EA6">
        <w:tc>
          <w:tcPr>
            <w:tcW w:w="1775" w:type="dxa"/>
            <w:tcBorders>
              <w:left w:val="single" w:sz="6" w:space="0" w:color="auto"/>
            </w:tcBorders>
          </w:tcPr>
          <w:p w:rsidR="00A85EA6" w:rsidRDefault="00A85EA6" w:rsidP="00A20327">
            <w:pPr>
              <w:jc w:val="center"/>
            </w:pPr>
            <w:r>
              <w:t>110</w:t>
            </w:r>
          </w:p>
        </w:tc>
        <w:tc>
          <w:tcPr>
            <w:tcW w:w="2835" w:type="dxa"/>
            <w:tcBorders>
              <w:left w:val="single" w:sz="6" w:space="0" w:color="auto"/>
            </w:tcBorders>
          </w:tcPr>
          <w:p w:rsidR="00A85EA6" w:rsidRDefault="00A85EA6" w:rsidP="00A20327">
            <w:pPr>
              <w:jc w:val="center"/>
            </w:pPr>
            <w:r>
              <w:t>180</w:t>
            </w:r>
          </w:p>
        </w:tc>
        <w:tc>
          <w:tcPr>
            <w:tcW w:w="3758" w:type="dxa"/>
            <w:tcBorders>
              <w:left w:val="single" w:sz="6" w:space="0" w:color="auto"/>
              <w:right w:val="single" w:sz="6" w:space="0" w:color="auto"/>
            </w:tcBorders>
          </w:tcPr>
          <w:p w:rsidR="00A85EA6" w:rsidRDefault="00A85EA6" w:rsidP="00A20327">
            <w:pPr>
              <w:jc w:val="center"/>
            </w:pPr>
            <w:r>
              <w:t>-</w:t>
            </w:r>
          </w:p>
        </w:tc>
      </w:tr>
      <w:tr w:rsidR="00A85EA6">
        <w:tc>
          <w:tcPr>
            <w:tcW w:w="1775" w:type="dxa"/>
            <w:tcBorders>
              <w:left w:val="single" w:sz="6" w:space="0" w:color="auto"/>
            </w:tcBorders>
          </w:tcPr>
          <w:p w:rsidR="00A85EA6" w:rsidRDefault="00A85EA6" w:rsidP="00A20327">
            <w:pPr>
              <w:jc w:val="center"/>
            </w:pPr>
            <w:r>
              <w:t>150</w:t>
            </w:r>
          </w:p>
        </w:tc>
        <w:tc>
          <w:tcPr>
            <w:tcW w:w="2835" w:type="dxa"/>
            <w:tcBorders>
              <w:left w:val="single" w:sz="6" w:space="0" w:color="auto"/>
            </w:tcBorders>
          </w:tcPr>
          <w:p w:rsidR="00A85EA6" w:rsidRDefault="00A85EA6" w:rsidP="00A20327">
            <w:pPr>
              <w:jc w:val="center"/>
            </w:pPr>
            <w:r>
              <w:t>207</w:t>
            </w:r>
          </w:p>
        </w:tc>
        <w:tc>
          <w:tcPr>
            <w:tcW w:w="3758" w:type="dxa"/>
            <w:tcBorders>
              <w:left w:val="single" w:sz="6" w:space="0" w:color="auto"/>
              <w:right w:val="single" w:sz="6" w:space="0" w:color="auto"/>
            </w:tcBorders>
          </w:tcPr>
          <w:p w:rsidR="00A85EA6" w:rsidRDefault="00A85EA6" w:rsidP="00A20327">
            <w:pPr>
              <w:jc w:val="center"/>
            </w:pPr>
            <w:r>
              <w:t>-</w:t>
            </w:r>
          </w:p>
        </w:tc>
      </w:tr>
      <w:tr w:rsidR="00A85EA6">
        <w:tc>
          <w:tcPr>
            <w:tcW w:w="1775" w:type="dxa"/>
            <w:tcBorders>
              <w:left w:val="single" w:sz="6" w:space="0" w:color="auto"/>
            </w:tcBorders>
          </w:tcPr>
          <w:p w:rsidR="00A85EA6" w:rsidRDefault="00A85EA6" w:rsidP="00A20327">
            <w:pPr>
              <w:jc w:val="center"/>
            </w:pPr>
            <w:r>
              <w:t>220</w:t>
            </w:r>
          </w:p>
        </w:tc>
        <w:tc>
          <w:tcPr>
            <w:tcW w:w="2835" w:type="dxa"/>
            <w:tcBorders>
              <w:left w:val="single" w:sz="6" w:space="0" w:color="auto"/>
            </w:tcBorders>
          </w:tcPr>
          <w:p w:rsidR="00A85EA6" w:rsidRDefault="00A85EA6" w:rsidP="00A20327">
            <w:pPr>
              <w:jc w:val="center"/>
            </w:pPr>
            <w:r>
              <w:t>292,5</w:t>
            </w:r>
          </w:p>
        </w:tc>
        <w:tc>
          <w:tcPr>
            <w:tcW w:w="3758" w:type="dxa"/>
            <w:tcBorders>
              <w:left w:val="single" w:sz="6" w:space="0" w:color="auto"/>
              <w:right w:val="single" w:sz="6" w:space="0" w:color="auto"/>
            </w:tcBorders>
          </w:tcPr>
          <w:p w:rsidR="00A85EA6" w:rsidRDefault="00A85EA6" w:rsidP="00A20327">
            <w:pPr>
              <w:jc w:val="center"/>
            </w:pPr>
            <w:r>
              <w:t>-</w:t>
            </w:r>
          </w:p>
        </w:tc>
      </w:tr>
      <w:tr w:rsidR="00A85EA6">
        <w:tc>
          <w:tcPr>
            <w:tcW w:w="1775" w:type="dxa"/>
            <w:tcBorders>
              <w:left w:val="single" w:sz="6" w:space="0" w:color="auto"/>
            </w:tcBorders>
          </w:tcPr>
          <w:p w:rsidR="00A85EA6" w:rsidRDefault="00A85EA6" w:rsidP="00A20327">
            <w:pPr>
              <w:jc w:val="center"/>
            </w:pPr>
            <w:r>
              <w:t>330</w:t>
            </w:r>
          </w:p>
        </w:tc>
        <w:tc>
          <w:tcPr>
            <w:tcW w:w="2835" w:type="dxa"/>
            <w:tcBorders>
              <w:left w:val="single" w:sz="6" w:space="0" w:color="auto"/>
            </w:tcBorders>
          </w:tcPr>
          <w:p w:rsidR="00A85EA6" w:rsidRDefault="00A85EA6" w:rsidP="00A20327">
            <w:pPr>
              <w:jc w:val="center"/>
            </w:pPr>
            <w:r>
              <w:t>414</w:t>
            </w:r>
          </w:p>
        </w:tc>
        <w:tc>
          <w:tcPr>
            <w:tcW w:w="3758" w:type="dxa"/>
            <w:tcBorders>
              <w:left w:val="single" w:sz="6" w:space="0" w:color="auto"/>
              <w:right w:val="single" w:sz="6" w:space="0" w:color="auto"/>
            </w:tcBorders>
          </w:tcPr>
          <w:p w:rsidR="00A85EA6" w:rsidRDefault="00A85EA6" w:rsidP="00A20327">
            <w:pPr>
              <w:jc w:val="center"/>
            </w:pPr>
            <w:r>
              <w:t>-</w:t>
            </w:r>
          </w:p>
        </w:tc>
      </w:tr>
      <w:tr w:rsidR="00A85EA6">
        <w:tc>
          <w:tcPr>
            <w:tcW w:w="1775" w:type="dxa"/>
            <w:tcBorders>
              <w:left w:val="single" w:sz="6" w:space="0" w:color="auto"/>
              <w:bottom w:val="single" w:sz="6" w:space="0" w:color="auto"/>
            </w:tcBorders>
          </w:tcPr>
          <w:p w:rsidR="00A85EA6" w:rsidRDefault="00A85EA6" w:rsidP="00A20327">
            <w:pPr>
              <w:jc w:val="center"/>
            </w:pPr>
            <w:r>
              <w:t>500</w:t>
            </w:r>
          </w:p>
        </w:tc>
        <w:tc>
          <w:tcPr>
            <w:tcW w:w="2835" w:type="dxa"/>
            <w:tcBorders>
              <w:left w:val="single" w:sz="6" w:space="0" w:color="auto"/>
              <w:bottom w:val="single" w:sz="6" w:space="0" w:color="auto"/>
            </w:tcBorders>
          </w:tcPr>
          <w:p w:rsidR="00A85EA6" w:rsidRDefault="00A85EA6" w:rsidP="00A20327">
            <w:pPr>
              <w:jc w:val="center"/>
            </w:pPr>
            <w:r>
              <w:t>612</w:t>
            </w:r>
          </w:p>
        </w:tc>
        <w:tc>
          <w:tcPr>
            <w:tcW w:w="3758"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p>
    <w:p w:rsidR="00A85EA6" w:rsidRDefault="00A85EA6" w:rsidP="00A85EA6">
      <w:pPr>
        <w:ind w:firstLine="284"/>
        <w:jc w:val="both"/>
      </w:pPr>
      <w:r>
        <w:t>Изоляция импортных трансформаторов, которую поставщик испытал напряжением ниже указанного в ГОСТ 18472-88, испытывается напряжением, значение которого устанавливается в каждом случае особо.</w:t>
      </w:r>
    </w:p>
    <w:p w:rsidR="00A85EA6" w:rsidRDefault="00A85EA6" w:rsidP="00A85EA6">
      <w:pPr>
        <w:ind w:firstLine="284"/>
        <w:jc w:val="both"/>
      </w:pPr>
      <w:r>
        <w:t>Испытательное напряжение заземляющих реакторов на напряжение до 35 кВ аналогично приведенным для трансформаторов соответствующего класса.</w:t>
      </w:r>
    </w:p>
    <w:p w:rsidR="00A85EA6" w:rsidRDefault="00A85EA6" w:rsidP="00A85EA6">
      <w:pPr>
        <w:ind w:firstLine="284"/>
        <w:jc w:val="both"/>
      </w:pPr>
      <w:r>
        <w:t>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p>
    <w:p w:rsidR="00A85EA6" w:rsidRDefault="00A85EA6" w:rsidP="00A85EA6">
      <w:pPr>
        <w:ind w:firstLine="284"/>
        <w:jc w:val="both"/>
      </w:pPr>
      <w:r>
        <w:t>б) изоляции доступных стяжных шпилек, прессующих колец и ярмовых балок. Испытание следует производить в случае осмотра активной части. Испытательное напряжение 1-2 кВ. Продолжительность приложения нормированного испытательного напряжения 1 мин.</w:t>
      </w:r>
    </w:p>
    <w:p w:rsidR="00A85EA6" w:rsidRDefault="00A85EA6" w:rsidP="00A85EA6">
      <w:pPr>
        <w:ind w:firstLine="284"/>
        <w:jc w:val="both"/>
      </w:pPr>
      <w:r>
        <w:t>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от сопротивления, полученного на таком же ответвлении других фаз, или от данных завода-изготовителя.</w:t>
      </w:r>
    </w:p>
    <w:p w:rsidR="00A85EA6" w:rsidRDefault="00A85EA6" w:rsidP="00A85EA6">
      <w:pPr>
        <w:ind w:firstLine="284"/>
        <w:jc w:val="both"/>
      </w:pPr>
      <w:r>
        <w:t>5. Проверка коэффициента трансформации. Производится на всех ступенях переключения. Коэффициент трансформации должен отличаться не более чем на 2%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p w:rsidR="00A85EA6" w:rsidRDefault="00A85EA6" w:rsidP="00A85EA6">
      <w:pPr>
        <w:ind w:firstLine="284"/>
        <w:jc w:val="both"/>
      </w:pPr>
      <w:r>
        <w:t>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rsidR="00A85EA6" w:rsidRDefault="00A85EA6" w:rsidP="00A85EA6">
      <w:pPr>
        <w:ind w:firstLine="284"/>
        <w:jc w:val="both"/>
      </w:pPr>
      <w:r>
        <w:t>7. Измерение тока и потерь холостого хода. Производится одно из измерений, указанных ниже:</w:t>
      </w:r>
    </w:p>
    <w:p w:rsidR="00A85EA6" w:rsidRDefault="00A85EA6" w:rsidP="00A85EA6">
      <w:pPr>
        <w:ind w:firstLine="284"/>
        <w:jc w:val="both"/>
      </w:pPr>
      <w:r>
        <w:t>а) при номинальном напряжении. Измеряется ток холостого хода. Значение тока не нормируется;</w:t>
      </w:r>
    </w:p>
    <w:p w:rsidR="00A85EA6" w:rsidRDefault="00A85EA6" w:rsidP="00A85EA6">
      <w:pPr>
        <w:ind w:firstLine="284"/>
        <w:jc w:val="both"/>
      </w:pPr>
      <w:r>
        <w:t>б) при малом напряжении. Измерение производится с приведением потерь к номинальному напряжению или без приведения (метод сравнения).</w:t>
      </w:r>
    </w:p>
    <w:p w:rsidR="00A85EA6" w:rsidRDefault="00A85EA6" w:rsidP="00A85EA6">
      <w:pPr>
        <w:ind w:firstLine="284"/>
        <w:jc w:val="both"/>
      </w:pPr>
      <w:r>
        <w:t>8. Проверка работы переключающего устройства и снятие круговой диаграммы. Снятие круговой диаграммы следует производить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следует производить согласно заводским инструкциям.</w:t>
      </w:r>
    </w:p>
    <w:p w:rsidR="00A85EA6" w:rsidRDefault="00A85EA6" w:rsidP="00A85EA6">
      <w:pPr>
        <w:ind w:firstLine="284"/>
        <w:jc w:val="both"/>
      </w:pPr>
      <w:r>
        <w:t xml:space="preserve">9. Испытание бака с радиаторами гидравлическим давлением. Производится гидравлическим давлением столба масла, высота которого над уровнем заполненного расширителя принимается: для трубчатых и гладких баков </w:t>
      </w:r>
      <w:smartTag w:uri="urn:schemas-microsoft-com:office:smarttags" w:element="metricconverter">
        <w:smartTagPr>
          <w:attr w:name="ProductID" w:val="0,6 м"/>
        </w:smartTagPr>
        <w:r>
          <w:t>0,6 м</w:t>
        </w:r>
      </w:smartTag>
      <w:r>
        <w:t xml:space="preserve">; для баков волнистых, радиаторных или с охладителями </w:t>
      </w:r>
      <w:smartTag w:uri="urn:schemas-microsoft-com:office:smarttags" w:element="metricconverter">
        <w:smartTagPr>
          <w:attr w:name="ProductID" w:val="0,3 м"/>
        </w:smartTagPr>
        <w:r>
          <w:t>0,3 м</w:t>
        </w:r>
      </w:smartTag>
      <w:r>
        <w:t>.</w:t>
      </w:r>
    </w:p>
    <w:p w:rsidR="00A85EA6" w:rsidRDefault="00A85EA6" w:rsidP="00A85EA6">
      <w:pPr>
        <w:ind w:firstLine="284"/>
        <w:jc w:val="both"/>
      </w:pPr>
      <w:r>
        <w:t>Продолжительность испытания 3 ч при температуре масла не ниже +10°С. При испытании не должно наблюдаться течи масла.</w:t>
      </w:r>
    </w:p>
    <w:p w:rsidR="00A85EA6" w:rsidRDefault="00A85EA6" w:rsidP="00A85EA6">
      <w:pPr>
        <w:ind w:firstLine="284"/>
        <w:jc w:val="both"/>
      </w:pPr>
      <w:r>
        <w:t>10. Проверка системы охлаждения. Режим пуска и работы охлаждающих устройств должен соответствовать инструкции завода-изготовителя.</w:t>
      </w:r>
    </w:p>
    <w:p w:rsidR="00A85EA6" w:rsidRDefault="00A85EA6" w:rsidP="00A85EA6">
      <w:pPr>
        <w:ind w:firstLine="284"/>
        <w:jc w:val="both"/>
      </w:pPr>
      <w:r>
        <w:t>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p>
    <w:p w:rsidR="00A85EA6" w:rsidRDefault="00A85EA6" w:rsidP="00A85EA6">
      <w:pPr>
        <w:ind w:firstLine="284"/>
        <w:jc w:val="both"/>
      </w:pPr>
      <w:r>
        <w:t>12. Фазировка трансформаторов. Должно иметь место совпадение по фазам.</w:t>
      </w:r>
    </w:p>
    <w:p w:rsidR="00A85EA6" w:rsidRDefault="00A85EA6" w:rsidP="00A85EA6">
      <w:pPr>
        <w:ind w:firstLine="284"/>
        <w:jc w:val="both"/>
      </w:pPr>
      <w:r>
        <w:t>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 1, 2, 4-12 табл. 1.8.38.</w:t>
      </w:r>
    </w:p>
    <w:p w:rsidR="00A85EA6" w:rsidRDefault="00A85EA6" w:rsidP="00A85EA6">
      <w:pPr>
        <w:ind w:firstLine="284"/>
        <w:jc w:val="both"/>
      </w:pPr>
      <w:r>
        <w:t>Из трансформаторов, транспортируемых без масла, до начала монтажа следует произвести отбор пробы остатков масла (со дна).</w:t>
      </w:r>
    </w:p>
    <w:p w:rsidR="00A85EA6" w:rsidRDefault="00A85EA6" w:rsidP="00A85EA6">
      <w:pPr>
        <w:ind w:firstLine="284"/>
        <w:jc w:val="both"/>
      </w:pPr>
      <w:r>
        <w:t>Электрическая прочность остатков масла в трансформаторах напряжением 110-220 кВ должна быть не ниже 35 кВ и в трансформаторах напряжением 330-500 кВ - не ниже 45 кВ.</w:t>
      </w:r>
    </w:p>
    <w:p w:rsidR="00A85EA6" w:rsidRDefault="00A85EA6" w:rsidP="00A85EA6">
      <w:pPr>
        <w:ind w:firstLine="284"/>
        <w:jc w:val="both"/>
      </w:pPr>
      <w:r>
        <w:lastRenderedPageBreak/>
        <w:t>Масло из трансформаторов напряжением 110 кВ и выше, транспортируемых с маслом, до начала монтажа испытывается по показателям п. 1-6 и 12 табл. 1.8.38.</w:t>
      </w:r>
    </w:p>
    <w:p w:rsidR="00A85EA6" w:rsidRDefault="00A85EA6" w:rsidP="00A85EA6">
      <w:pPr>
        <w:ind w:firstLine="284"/>
        <w:jc w:val="both"/>
      </w:pPr>
      <w:r>
        <w:t>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 1-11 табл. 1.8.38, а масла из трансформаторов напряжением 110 кВ и выше, кроме того, по п. 12 табл. 1.8.38.</w:t>
      </w:r>
    </w:p>
    <w:p w:rsidR="00A85EA6" w:rsidRDefault="00A85EA6" w:rsidP="00A85EA6">
      <w:pPr>
        <w:ind w:firstLine="284"/>
        <w:jc w:val="both"/>
      </w:pPr>
      <w:r>
        <w:t xml:space="preserve">Испытание масла, залитого в трансформатор, перед включением его под напряжение после монтажа производится по показателям п. 1-6 табл. 1.8.38. </w:t>
      </w:r>
    </w:p>
    <w:p w:rsidR="00A85EA6" w:rsidRDefault="00A85EA6" w:rsidP="00A85EA6">
      <w:pPr>
        <w:ind w:firstLine="284"/>
        <w:jc w:val="both"/>
      </w:pPr>
      <w:r>
        <w:t>При испытании масла из трансформаторов напряжением 110 кВ и выше по показателям п. 1-6 табл. 1.8.38 следует производить и измерение тангенса угла диэлектрических потерь масла. Измерение тангенса угла диэлектрических потерь масла следует производить также у трансформаторов, имеющих повышенное значение тангенса угла диэлектрических потерь изоляции.</w:t>
      </w:r>
    </w:p>
    <w:p w:rsidR="00A85EA6" w:rsidRDefault="00A85EA6" w:rsidP="00A85EA6">
      <w:pPr>
        <w:ind w:firstLine="284"/>
        <w:jc w:val="both"/>
      </w:pPr>
      <w:r>
        <w:t>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 до включения трансформатора в работу, разрешается испытывать только по показателям п. 1 и 2 табл. 1.8.38.</w:t>
      </w:r>
    </w:p>
    <w:p w:rsidR="00A85EA6" w:rsidRDefault="00A85EA6" w:rsidP="00A85EA6">
      <w:pPr>
        <w:ind w:firstLine="284"/>
        <w:jc w:val="both"/>
      </w:pPr>
      <w:r>
        <w:t>14. Испытание включением толчком на номинальное напряжение. В процессе 3-5-кратного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rsidR="00A85EA6" w:rsidRDefault="00A85EA6" w:rsidP="00A85EA6">
      <w:pPr>
        <w:ind w:firstLine="284"/>
        <w:jc w:val="both"/>
      </w:pPr>
      <w:r>
        <w:t>Трансформаторы, смонтированные по схеме блока с генератором, рекомендуется включать в сеть подъемом напряжения с нуля.</w:t>
      </w:r>
    </w:p>
    <w:p w:rsidR="00A85EA6" w:rsidRDefault="00A85EA6" w:rsidP="00A85EA6">
      <w:pPr>
        <w:ind w:firstLine="284"/>
        <w:jc w:val="both"/>
      </w:pPr>
      <w:r>
        <w:t>15. Испытание вводов. Следует производить в соответствии с 1.8.31.</w:t>
      </w:r>
    </w:p>
    <w:p w:rsidR="00A85EA6" w:rsidRDefault="00A85EA6" w:rsidP="00A85EA6">
      <w:pPr>
        <w:ind w:firstLine="284"/>
        <w:jc w:val="both"/>
      </w:pPr>
      <w:r>
        <w:t>16. Испытание встроенных трансформаторов тока. Следует производить в соответствии с 1.8.17.</w:t>
      </w:r>
    </w:p>
    <w:p w:rsidR="00A85EA6" w:rsidRDefault="00A85EA6" w:rsidP="00A85EA6">
      <w:pPr>
        <w:ind w:firstLine="284"/>
        <w:jc w:val="both"/>
      </w:pPr>
    </w:p>
    <w:p w:rsidR="00A85EA6" w:rsidRDefault="00A85EA6" w:rsidP="00A85EA6">
      <w:pPr>
        <w:pStyle w:val="3"/>
      </w:pPr>
      <w:r>
        <w:t xml:space="preserve">ИЗМЕРИТЕЛЬНЫЕ ТРАНСФОРМАТОРЫ </w:t>
      </w:r>
    </w:p>
    <w:p w:rsidR="00A85EA6" w:rsidRDefault="00A85EA6" w:rsidP="00A85EA6">
      <w:pPr>
        <w:ind w:firstLine="284"/>
        <w:jc w:val="both"/>
      </w:pPr>
    </w:p>
    <w:p w:rsidR="00A85EA6" w:rsidRDefault="00A85EA6" w:rsidP="00A85EA6">
      <w:pPr>
        <w:ind w:firstLine="284"/>
        <w:jc w:val="both"/>
      </w:pPr>
      <w:r>
        <w:t xml:space="preserve">1.8.17. Измерительные трансформаторы испытываются в объеме, предусмотренном настоящим параграфом. </w:t>
      </w:r>
    </w:p>
    <w:p w:rsidR="00A85EA6" w:rsidRDefault="00A85EA6" w:rsidP="00A85EA6">
      <w:pPr>
        <w:ind w:firstLine="284"/>
        <w:jc w:val="both"/>
      </w:pPr>
      <w:r>
        <w:t>1. Измерение сопротивления изоляции:</w:t>
      </w:r>
    </w:p>
    <w:p w:rsidR="00A85EA6" w:rsidRDefault="00A85EA6" w:rsidP="00A85EA6">
      <w:pPr>
        <w:ind w:firstLine="284"/>
        <w:jc w:val="both"/>
      </w:pPr>
      <w:r>
        <w:t>а) первичных обмоток. Производится мегаомметром на напряжение 2500 В. Значение сопротивления изоляции не нормируется.</w:t>
      </w:r>
    </w:p>
    <w:p w:rsidR="00A85EA6" w:rsidRDefault="00A85EA6" w:rsidP="00A85EA6">
      <w:pPr>
        <w:ind w:firstLine="284"/>
        <w:jc w:val="both"/>
      </w:pPr>
      <w:r>
        <w:t>Для трансформаторов тока напряжением 330 кВ типа ТФКН-330 измерение сопротивления изоляции производится по отдельным зонам; при этом значения сопротивления изоляции должны быть не менее приведенных в табл. 1.8.12.</w:t>
      </w:r>
    </w:p>
    <w:p w:rsidR="00A85EA6" w:rsidRDefault="00A85EA6" w:rsidP="00A85EA6">
      <w:pPr>
        <w:ind w:firstLine="284"/>
        <w:jc w:val="both"/>
      </w:pPr>
      <w:r>
        <w:t>б) вторичных обмоток. Производится мегаомметром на напряжение 500 или 1000 В.</w:t>
      </w:r>
    </w:p>
    <w:p w:rsidR="00A85EA6" w:rsidRDefault="00A85EA6" w:rsidP="00A85EA6">
      <w:pPr>
        <w:ind w:firstLine="284"/>
        <w:jc w:val="both"/>
      </w:pPr>
      <w:r>
        <w:t>Сопротивление изоляции вторичных обмоток вместе с подсоединенными к ним цепями должно быть не менее 1 МОм.</w:t>
      </w:r>
    </w:p>
    <w:p w:rsidR="00A85EA6" w:rsidRDefault="00A85EA6" w:rsidP="00A85EA6">
      <w:pPr>
        <w:ind w:firstLine="284"/>
        <w:jc w:val="both"/>
      </w:pPr>
      <w:r>
        <w:t>2. Измерение тангенса угла диэлектрических потерь изоляции. Производится для трансформаторов тока напряжением 110 кВ и выше.</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1.8.12. Наименьшее допустимое сопротивление изоляции первичных обмоток трансформаторов тока типа ТФКН-330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6375"/>
        <w:gridCol w:w="1980"/>
      </w:tblGrid>
      <w:tr w:rsidR="00A85EA6">
        <w:tc>
          <w:tcPr>
            <w:tcW w:w="6375" w:type="dxa"/>
            <w:tcBorders>
              <w:top w:val="single" w:sz="6" w:space="0" w:color="auto"/>
              <w:left w:val="single" w:sz="6" w:space="0" w:color="auto"/>
              <w:bottom w:val="single" w:sz="6" w:space="0" w:color="auto"/>
            </w:tcBorders>
          </w:tcPr>
          <w:p w:rsidR="00A85EA6" w:rsidRDefault="00A85EA6" w:rsidP="00A20327">
            <w:pPr>
              <w:jc w:val="center"/>
            </w:pPr>
            <w:r>
              <w:t xml:space="preserve">Измеряемый участок изоляции </w:t>
            </w:r>
          </w:p>
        </w:tc>
        <w:tc>
          <w:tcPr>
            <w:tcW w:w="198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Сопротивление изоляции, МОм </w:t>
            </w:r>
          </w:p>
        </w:tc>
      </w:tr>
      <w:tr w:rsidR="00A85EA6">
        <w:tc>
          <w:tcPr>
            <w:tcW w:w="6375" w:type="dxa"/>
            <w:tcBorders>
              <w:left w:val="single" w:sz="6" w:space="0" w:color="auto"/>
            </w:tcBorders>
          </w:tcPr>
          <w:p w:rsidR="00A85EA6" w:rsidRDefault="00A85EA6" w:rsidP="00A20327">
            <w:r>
              <w:t xml:space="preserve">Основная изоляция относительно предпоследней обкладки </w:t>
            </w:r>
          </w:p>
        </w:tc>
        <w:tc>
          <w:tcPr>
            <w:tcW w:w="1980" w:type="dxa"/>
            <w:tcBorders>
              <w:left w:val="single" w:sz="6" w:space="0" w:color="auto"/>
              <w:right w:val="single" w:sz="6" w:space="0" w:color="auto"/>
            </w:tcBorders>
          </w:tcPr>
          <w:p w:rsidR="00A85EA6" w:rsidRDefault="00A85EA6" w:rsidP="00A20327">
            <w:pPr>
              <w:jc w:val="center"/>
            </w:pPr>
            <w:r>
              <w:t xml:space="preserve">5000 </w:t>
            </w:r>
          </w:p>
        </w:tc>
      </w:tr>
      <w:tr w:rsidR="00A85EA6">
        <w:tc>
          <w:tcPr>
            <w:tcW w:w="6375" w:type="dxa"/>
            <w:tcBorders>
              <w:left w:val="single" w:sz="6" w:space="0" w:color="auto"/>
            </w:tcBorders>
          </w:tcPr>
          <w:p w:rsidR="00A85EA6" w:rsidRDefault="00A85EA6" w:rsidP="00A20327">
            <w:r>
              <w:t>Измерительный конденсатор (изоляция между предпоследней и последней обкладками)</w:t>
            </w:r>
          </w:p>
        </w:tc>
        <w:tc>
          <w:tcPr>
            <w:tcW w:w="1980" w:type="dxa"/>
            <w:tcBorders>
              <w:left w:val="single" w:sz="6" w:space="0" w:color="auto"/>
              <w:right w:val="single" w:sz="6" w:space="0" w:color="auto"/>
            </w:tcBorders>
          </w:tcPr>
          <w:p w:rsidR="00A85EA6" w:rsidRDefault="00A85EA6" w:rsidP="00A20327">
            <w:pPr>
              <w:jc w:val="center"/>
            </w:pPr>
            <w:r>
              <w:t xml:space="preserve">3000 </w:t>
            </w:r>
          </w:p>
        </w:tc>
      </w:tr>
      <w:tr w:rsidR="00A85EA6">
        <w:tc>
          <w:tcPr>
            <w:tcW w:w="6375" w:type="dxa"/>
            <w:tcBorders>
              <w:left w:val="single" w:sz="6" w:space="0" w:color="auto"/>
              <w:bottom w:val="single" w:sz="6" w:space="0" w:color="auto"/>
            </w:tcBorders>
          </w:tcPr>
          <w:p w:rsidR="00A85EA6" w:rsidRDefault="00A85EA6" w:rsidP="00A20327">
            <w:r>
              <w:t>Наружный слой первичной обмотки (изоляция последней обкладки относительно корпуса)</w:t>
            </w:r>
          </w:p>
        </w:tc>
        <w:tc>
          <w:tcPr>
            <w:tcW w:w="1980" w:type="dxa"/>
            <w:tcBorders>
              <w:left w:val="single" w:sz="6" w:space="0" w:color="auto"/>
              <w:bottom w:val="single" w:sz="6" w:space="0" w:color="auto"/>
              <w:right w:val="single" w:sz="6" w:space="0" w:color="auto"/>
            </w:tcBorders>
          </w:tcPr>
          <w:p w:rsidR="00A85EA6" w:rsidRDefault="00A85EA6" w:rsidP="00A20327">
            <w:pPr>
              <w:jc w:val="center"/>
            </w:pPr>
            <w:r>
              <w:t xml:space="preserve">1000 </w:t>
            </w:r>
          </w:p>
        </w:tc>
      </w:tr>
    </w:tbl>
    <w:p w:rsidR="00A85EA6" w:rsidRDefault="00A85EA6" w:rsidP="00A85EA6">
      <w:pPr>
        <w:ind w:firstLine="284"/>
        <w:jc w:val="both"/>
      </w:pPr>
    </w:p>
    <w:p w:rsidR="00A85EA6" w:rsidRDefault="00A85EA6" w:rsidP="00A85EA6">
      <w:pPr>
        <w:ind w:firstLine="284"/>
        <w:jc w:val="both"/>
      </w:pPr>
      <w:r>
        <w:t>Тангенс угла диэлектрических потерь изоляции трансформаторов тока при температуре +20°С не должен превышать значений, приведенных в табл. 1.8.13.</w:t>
      </w:r>
    </w:p>
    <w:p w:rsidR="00A85EA6" w:rsidRDefault="00A85EA6" w:rsidP="00A85EA6">
      <w:pPr>
        <w:ind w:firstLine="284"/>
        <w:jc w:val="both"/>
      </w:pPr>
      <w:r>
        <w:t>3. Испытание повышенным напряжением промышленной частоты:</w:t>
      </w:r>
    </w:p>
    <w:p w:rsidR="00A85EA6" w:rsidRDefault="00A85EA6" w:rsidP="00A85EA6">
      <w:pPr>
        <w:ind w:firstLine="284"/>
        <w:jc w:val="both"/>
      </w:pPr>
      <w:r>
        <w:t>а) изоляция первичных обмоток. Испытание является обязательным для трансформаторов тока и трансформаторов напряжения до 35 кВ (кроме трансформаторов напряжения с ослабленной изоляцией одного из выводов).</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1.8.13. Наибольший допустимый тангенс угла диэлектрических потерь изоляции трансформаторов тока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4110"/>
        <w:gridCol w:w="1020"/>
        <w:gridCol w:w="1020"/>
        <w:gridCol w:w="1020"/>
        <w:gridCol w:w="1020"/>
      </w:tblGrid>
      <w:tr w:rsidR="00A85EA6">
        <w:tc>
          <w:tcPr>
            <w:tcW w:w="4110" w:type="dxa"/>
            <w:tcBorders>
              <w:top w:val="single" w:sz="6" w:space="0" w:color="auto"/>
              <w:left w:val="single" w:sz="6" w:space="0" w:color="auto"/>
              <w:right w:val="single" w:sz="6" w:space="0" w:color="auto"/>
            </w:tcBorders>
          </w:tcPr>
          <w:p w:rsidR="00A85EA6" w:rsidRDefault="00A85EA6" w:rsidP="00A20327">
            <w:pPr>
              <w:jc w:val="center"/>
            </w:pPr>
            <w:r>
              <w:t xml:space="preserve">Наименование испытуемого объекта </w:t>
            </w:r>
          </w:p>
        </w:tc>
        <w:tc>
          <w:tcPr>
            <w:tcW w:w="4080"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Тангенс угла диэлектрических потерь, %, при номинальном напряжении, кВ</w:t>
            </w:r>
          </w:p>
        </w:tc>
      </w:tr>
      <w:tr w:rsidR="00A85EA6">
        <w:tc>
          <w:tcPr>
            <w:tcW w:w="4110" w:type="dxa"/>
            <w:tcBorders>
              <w:left w:val="single" w:sz="6" w:space="0" w:color="auto"/>
              <w:bottom w:val="single" w:sz="6" w:space="0" w:color="auto"/>
              <w:right w:val="single" w:sz="6" w:space="0" w:color="auto"/>
            </w:tcBorders>
          </w:tcPr>
          <w:p w:rsidR="00A85EA6" w:rsidRDefault="00A85EA6" w:rsidP="00A20327">
            <w:r>
              <w:t xml:space="preserve">  </w:t>
            </w:r>
          </w:p>
        </w:tc>
        <w:tc>
          <w:tcPr>
            <w:tcW w:w="102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110</w:t>
            </w:r>
          </w:p>
        </w:tc>
        <w:tc>
          <w:tcPr>
            <w:tcW w:w="102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150-220 </w:t>
            </w:r>
          </w:p>
        </w:tc>
        <w:tc>
          <w:tcPr>
            <w:tcW w:w="1020" w:type="dxa"/>
            <w:tcBorders>
              <w:left w:val="single" w:sz="6" w:space="0" w:color="auto"/>
              <w:bottom w:val="single" w:sz="6" w:space="0" w:color="auto"/>
              <w:right w:val="single" w:sz="6" w:space="0" w:color="auto"/>
            </w:tcBorders>
          </w:tcPr>
          <w:p w:rsidR="00A85EA6" w:rsidRDefault="00A85EA6" w:rsidP="00A20327">
            <w:pPr>
              <w:jc w:val="center"/>
            </w:pPr>
            <w:r>
              <w:t xml:space="preserve">330 </w:t>
            </w:r>
          </w:p>
        </w:tc>
        <w:tc>
          <w:tcPr>
            <w:tcW w:w="1020" w:type="dxa"/>
            <w:tcBorders>
              <w:left w:val="single" w:sz="6" w:space="0" w:color="auto"/>
              <w:bottom w:val="single" w:sz="6" w:space="0" w:color="auto"/>
              <w:right w:val="single" w:sz="6" w:space="0" w:color="auto"/>
            </w:tcBorders>
          </w:tcPr>
          <w:p w:rsidR="00A85EA6" w:rsidRDefault="00A85EA6" w:rsidP="00A20327">
            <w:pPr>
              <w:jc w:val="center"/>
            </w:pPr>
            <w:r>
              <w:t xml:space="preserve">500 </w:t>
            </w:r>
          </w:p>
        </w:tc>
      </w:tr>
      <w:tr w:rsidR="00A85EA6">
        <w:tc>
          <w:tcPr>
            <w:tcW w:w="4110" w:type="dxa"/>
            <w:tcBorders>
              <w:top w:val="single" w:sz="6" w:space="0" w:color="auto"/>
              <w:left w:val="single" w:sz="6" w:space="0" w:color="auto"/>
              <w:right w:val="single" w:sz="6" w:space="0" w:color="auto"/>
            </w:tcBorders>
          </w:tcPr>
          <w:p w:rsidR="00A85EA6" w:rsidRDefault="00A85EA6" w:rsidP="00A20327">
            <w:r>
              <w:t>Маслонаполненные трансформаторы тока (основная изоляция)</w:t>
            </w:r>
          </w:p>
        </w:tc>
        <w:tc>
          <w:tcPr>
            <w:tcW w:w="1020" w:type="dxa"/>
            <w:tcBorders>
              <w:top w:val="single" w:sz="6" w:space="0" w:color="auto"/>
              <w:left w:val="single" w:sz="6" w:space="0" w:color="auto"/>
              <w:right w:val="single" w:sz="6" w:space="0" w:color="auto"/>
            </w:tcBorders>
          </w:tcPr>
          <w:p w:rsidR="00A85EA6" w:rsidRDefault="00A85EA6" w:rsidP="00A20327">
            <w:pPr>
              <w:jc w:val="center"/>
            </w:pPr>
            <w:r>
              <w:t>2,0</w:t>
            </w:r>
          </w:p>
        </w:tc>
        <w:tc>
          <w:tcPr>
            <w:tcW w:w="1020" w:type="dxa"/>
            <w:tcBorders>
              <w:top w:val="single" w:sz="6" w:space="0" w:color="auto"/>
              <w:left w:val="single" w:sz="6" w:space="0" w:color="auto"/>
              <w:right w:val="single" w:sz="6" w:space="0" w:color="auto"/>
            </w:tcBorders>
          </w:tcPr>
          <w:p w:rsidR="00A85EA6" w:rsidRDefault="00A85EA6" w:rsidP="00A20327">
            <w:pPr>
              <w:jc w:val="center"/>
            </w:pPr>
            <w:r>
              <w:t>1,5</w:t>
            </w:r>
          </w:p>
        </w:tc>
        <w:tc>
          <w:tcPr>
            <w:tcW w:w="1020" w:type="dxa"/>
            <w:tcBorders>
              <w:top w:val="single" w:sz="6" w:space="0" w:color="auto"/>
              <w:left w:val="single" w:sz="6" w:space="0" w:color="auto"/>
              <w:right w:val="single" w:sz="6" w:space="0" w:color="auto"/>
            </w:tcBorders>
          </w:tcPr>
          <w:p w:rsidR="00A85EA6" w:rsidRDefault="00A85EA6" w:rsidP="00A20327">
            <w:pPr>
              <w:jc w:val="center"/>
            </w:pPr>
            <w:r>
              <w:t>-</w:t>
            </w:r>
          </w:p>
        </w:tc>
        <w:tc>
          <w:tcPr>
            <w:tcW w:w="1020" w:type="dxa"/>
            <w:tcBorders>
              <w:top w:val="single" w:sz="6" w:space="0" w:color="auto"/>
              <w:left w:val="single" w:sz="6" w:space="0" w:color="auto"/>
              <w:right w:val="single" w:sz="6" w:space="0" w:color="auto"/>
            </w:tcBorders>
          </w:tcPr>
          <w:p w:rsidR="00A85EA6" w:rsidRDefault="00A85EA6" w:rsidP="00A20327">
            <w:pPr>
              <w:jc w:val="center"/>
            </w:pPr>
            <w:r>
              <w:t>1,0</w:t>
            </w:r>
          </w:p>
        </w:tc>
      </w:tr>
      <w:tr w:rsidR="00A85EA6">
        <w:tc>
          <w:tcPr>
            <w:tcW w:w="4110" w:type="dxa"/>
            <w:tcBorders>
              <w:left w:val="single" w:sz="6" w:space="0" w:color="auto"/>
              <w:right w:val="single" w:sz="6" w:space="0" w:color="auto"/>
            </w:tcBorders>
          </w:tcPr>
          <w:p w:rsidR="00A85EA6" w:rsidRDefault="00A85EA6" w:rsidP="00A20327">
            <w:r>
              <w:t>Трансформаторы тока типа ТФКН-300:</w:t>
            </w:r>
          </w:p>
        </w:tc>
        <w:tc>
          <w:tcPr>
            <w:tcW w:w="1020" w:type="dxa"/>
            <w:tcBorders>
              <w:left w:val="single" w:sz="6" w:space="0" w:color="auto"/>
              <w:right w:val="single" w:sz="6" w:space="0" w:color="auto"/>
            </w:tcBorders>
          </w:tcPr>
          <w:p w:rsidR="00A85EA6" w:rsidRDefault="00A85EA6" w:rsidP="00A20327">
            <w:pPr>
              <w:jc w:val="center"/>
            </w:pPr>
          </w:p>
        </w:tc>
        <w:tc>
          <w:tcPr>
            <w:tcW w:w="1020" w:type="dxa"/>
            <w:tcBorders>
              <w:left w:val="single" w:sz="6" w:space="0" w:color="auto"/>
              <w:right w:val="single" w:sz="6" w:space="0" w:color="auto"/>
            </w:tcBorders>
          </w:tcPr>
          <w:p w:rsidR="00A85EA6" w:rsidRDefault="00A85EA6" w:rsidP="00A20327">
            <w:pPr>
              <w:jc w:val="center"/>
            </w:pPr>
          </w:p>
        </w:tc>
        <w:tc>
          <w:tcPr>
            <w:tcW w:w="1020" w:type="dxa"/>
            <w:tcBorders>
              <w:left w:val="single" w:sz="6" w:space="0" w:color="auto"/>
              <w:right w:val="single" w:sz="6" w:space="0" w:color="auto"/>
            </w:tcBorders>
          </w:tcPr>
          <w:p w:rsidR="00A85EA6" w:rsidRDefault="00A85EA6" w:rsidP="00A20327">
            <w:pPr>
              <w:jc w:val="center"/>
            </w:pPr>
          </w:p>
        </w:tc>
        <w:tc>
          <w:tcPr>
            <w:tcW w:w="1020" w:type="dxa"/>
            <w:tcBorders>
              <w:left w:val="single" w:sz="6" w:space="0" w:color="auto"/>
              <w:right w:val="single" w:sz="6" w:space="0" w:color="auto"/>
            </w:tcBorders>
          </w:tcPr>
          <w:p w:rsidR="00A85EA6" w:rsidRDefault="00A85EA6" w:rsidP="00A20327">
            <w:pPr>
              <w:jc w:val="center"/>
            </w:pPr>
          </w:p>
        </w:tc>
      </w:tr>
      <w:tr w:rsidR="00A85EA6">
        <w:tc>
          <w:tcPr>
            <w:tcW w:w="4110" w:type="dxa"/>
            <w:tcBorders>
              <w:left w:val="single" w:sz="6" w:space="0" w:color="auto"/>
              <w:right w:val="single" w:sz="6" w:space="0" w:color="auto"/>
            </w:tcBorders>
          </w:tcPr>
          <w:p w:rsidR="00A85EA6" w:rsidRDefault="00A85EA6" w:rsidP="00A20327">
            <w:r>
              <w:t>основная изоляция относительно предпоследней обкладки</w:t>
            </w:r>
          </w:p>
        </w:tc>
        <w:tc>
          <w:tcPr>
            <w:tcW w:w="1020" w:type="dxa"/>
            <w:tcBorders>
              <w:left w:val="single" w:sz="6" w:space="0" w:color="auto"/>
              <w:right w:val="single" w:sz="6" w:space="0" w:color="auto"/>
            </w:tcBorders>
          </w:tcPr>
          <w:p w:rsidR="00A85EA6" w:rsidRDefault="00A85EA6" w:rsidP="00A20327">
            <w:pPr>
              <w:jc w:val="center"/>
            </w:pPr>
            <w:r>
              <w:t>-</w:t>
            </w:r>
          </w:p>
        </w:tc>
        <w:tc>
          <w:tcPr>
            <w:tcW w:w="1020" w:type="dxa"/>
            <w:tcBorders>
              <w:left w:val="single" w:sz="6" w:space="0" w:color="auto"/>
              <w:right w:val="single" w:sz="6" w:space="0" w:color="auto"/>
            </w:tcBorders>
          </w:tcPr>
          <w:p w:rsidR="00A85EA6" w:rsidRDefault="00A85EA6" w:rsidP="00A20327">
            <w:pPr>
              <w:jc w:val="center"/>
            </w:pPr>
            <w:r>
              <w:t>-</w:t>
            </w:r>
          </w:p>
        </w:tc>
        <w:tc>
          <w:tcPr>
            <w:tcW w:w="1020" w:type="dxa"/>
            <w:tcBorders>
              <w:left w:val="single" w:sz="6" w:space="0" w:color="auto"/>
              <w:right w:val="single" w:sz="6" w:space="0" w:color="auto"/>
            </w:tcBorders>
          </w:tcPr>
          <w:p w:rsidR="00A85EA6" w:rsidRDefault="00A85EA6" w:rsidP="00A20327">
            <w:pPr>
              <w:jc w:val="center"/>
            </w:pPr>
            <w:r>
              <w:t>0,6</w:t>
            </w:r>
          </w:p>
        </w:tc>
        <w:tc>
          <w:tcPr>
            <w:tcW w:w="1020" w:type="dxa"/>
            <w:tcBorders>
              <w:left w:val="single" w:sz="6" w:space="0" w:color="auto"/>
              <w:right w:val="single" w:sz="6" w:space="0" w:color="auto"/>
            </w:tcBorders>
          </w:tcPr>
          <w:p w:rsidR="00A85EA6" w:rsidRDefault="00A85EA6" w:rsidP="00A20327">
            <w:pPr>
              <w:jc w:val="center"/>
            </w:pPr>
            <w:r>
              <w:t>-</w:t>
            </w:r>
          </w:p>
        </w:tc>
      </w:tr>
      <w:tr w:rsidR="00A85EA6">
        <w:tc>
          <w:tcPr>
            <w:tcW w:w="4110" w:type="dxa"/>
            <w:tcBorders>
              <w:left w:val="single" w:sz="6" w:space="0" w:color="auto"/>
              <w:right w:val="single" w:sz="6" w:space="0" w:color="auto"/>
            </w:tcBorders>
          </w:tcPr>
          <w:p w:rsidR="00A85EA6" w:rsidRDefault="00A85EA6" w:rsidP="00A20327">
            <w:r>
              <w:t>Измерительный конденсатор (изоляция между предпоследней и последней обкладками)</w:t>
            </w:r>
          </w:p>
        </w:tc>
        <w:tc>
          <w:tcPr>
            <w:tcW w:w="1020" w:type="dxa"/>
            <w:tcBorders>
              <w:left w:val="single" w:sz="6" w:space="0" w:color="auto"/>
              <w:right w:val="single" w:sz="6" w:space="0" w:color="auto"/>
            </w:tcBorders>
          </w:tcPr>
          <w:p w:rsidR="00A85EA6" w:rsidRDefault="00A85EA6" w:rsidP="00A20327">
            <w:pPr>
              <w:jc w:val="center"/>
            </w:pPr>
            <w:r>
              <w:t>-</w:t>
            </w:r>
          </w:p>
        </w:tc>
        <w:tc>
          <w:tcPr>
            <w:tcW w:w="1020" w:type="dxa"/>
            <w:tcBorders>
              <w:left w:val="single" w:sz="6" w:space="0" w:color="auto"/>
              <w:right w:val="single" w:sz="6" w:space="0" w:color="auto"/>
            </w:tcBorders>
          </w:tcPr>
          <w:p w:rsidR="00A85EA6" w:rsidRDefault="00A85EA6" w:rsidP="00A20327">
            <w:pPr>
              <w:jc w:val="center"/>
            </w:pPr>
            <w:r>
              <w:t>-</w:t>
            </w:r>
          </w:p>
        </w:tc>
        <w:tc>
          <w:tcPr>
            <w:tcW w:w="1020" w:type="dxa"/>
            <w:tcBorders>
              <w:left w:val="single" w:sz="6" w:space="0" w:color="auto"/>
              <w:right w:val="single" w:sz="6" w:space="0" w:color="auto"/>
            </w:tcBorders>
          </w:tcPr>
          <w:p w:rsidR="00A85EA6" w:rsidRDefault="00A85EA6" w:rsidP="00A20327">
            <w:pPr>
              <w:jc w:val="center"/>
            </w:pPr>
            <w:r>
              <w:t>0,8</w:t>
            </w:r>
          </w:p>
        </w:tc>
        <w:tc>
          <w:tcPr>
            <w:tcW w:w="1020" w:type="dxa"/>
            <w:tcBorders>
              <w:left w:val="single" w:sz="6" w:space="0" w:color="auto"/>
              <w:right w:val="single" w:sz="6" w:space="0" w:color="auto"/>
            </w:tcBorders>
          </w:tcPr>
          <w:p w:rsidR="00A85EA6" w:rsidRDefault="00A85EA6" w:rsidP="00A20327">
            <w:pPr>
              <w:jc w:val="center"/>
            </w:pPr>
            <w:r>
              <w:t>-</w:t>
            </w:r>
          </w:p>
        </w:tc>
      </w:tr>
      <w:tr w:rsidR="00A85EA6">
        <w:tc>
          <w:tcPr>
            <w:tcW w:w="4110" w:type="dxa"/>
            <w:tcBorders>
              <w:left w:val="single" w:sz="6" w:space="0" w:color="auto"/>
              <w:bottom w:val="single" w:sz="6" w:space="0" w:color="auto"/>
              <w:right w:val="single" w:sz="6" w:space="0" w:color="auto"/>
            </w:tcBorders>
          </w:tcPr>
          <w:p w:rsidR="00A85EA6" w:rsidRDefault="00A85EA6" w:rsidP="00A20327">
            <w:r>
              <w:t>Наружный слой первичной обмотки (изоляция последней обкладки относительно корпуса)</w:t>
            </w:r>
          </w:p>
        </w:tc>
        <w:tc>
          <w:tcPr>
            <w:tcW w:w="102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2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20" w:type="dxa"/>
            <w:tcBorders>
              <w:left w:val="single" w:sz="6" w:space="0" w:color="auto"/>
              <w:bottom w:val="single" w:sz="6" w:space="0" w:color="auto"/>
              <w:right w:val="single" w:sz="6" w:space="0" w:color="auto"/>
            </w:tcBorders>
          </w:tcPr>
          <w:p w:rsidR="00A85EA6" w:rsidRDefault="00A85EA6" w:rsidP="00A20327">
            <w:pPr>
              <w:jc w:val="center"/>
            </w:pPr>
            <w:r>
              <w:t>1,2</w:t>
            </w:r>
          </w:p>
        </w:tc>
        <w:tc>
          <w:tcPr>
            <w:tcW w:w="1020"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p>
    <w:p w:rsidR="00A85EA6" w:rsidRDefault="00A85EA6" w:rsidP="00A85EA6">
      <w:pPr>
        <w:ind w:firstLine="284"/>
        <w:jc w:val="both"/>
      </w:pPr>
      <w:r>
        <w:t>Значения испытательных напряжений для измерительных трансформаторов указаны в табл. 1.8.14.</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1.8.14. Испытательное напряжение промышленной частоты для измерительных трансформаторов </w:t>
      </w:r>
    </w:p>
    <w:p w:rsidR="00A85EA6" w:rsidRDefault="00A85EA6" w:rsidP="00A85EA6">
      <w:pPr>
        <w:ind w:firstLine="284"/>
        <w:jc w:val="right"/>
      </w:pPr>
    </w:p>
    <w:tbl>
      <w:tblPr>
        <w:tblW w:w="8368" w:type="dxa"/>
        <w:tblLayout w:type="fixed"/>
        <w:tblCellMar>
          <w:left w:w="28" w:type="dxa"/>
          <w:right w:w="28" w:type="dxa"/>
        </w:tblCellMar>
        <w:tblLook w:val="0000" w:firstRow="0" w:lastRow="0" w:firstColumn="0" w:lastColumn="0" w:noHBand="0" w:noVBand="0"/>
      </w:tblPr>
      <w:tblGrid>
        <w:gridCol w:w="3013"/>
        <w:gridCol w:w="855"/>
        <w:gridCol w:w="855"/>
        <w:gridCol w:w="855"/>
        <w:gridCol w:w="855"/>
        <w:gridCol w:w="855"/>
        <w:gridCol w:w="1080"/>
      </w:tblGrid>
      <w:tr w:rsidR="00A85EA6">
        <w:tc>
          <w:tcPr>
            <w:tcW w:w="3013" w:type="dxa"/>
            <w:tcBorders>
              <w:top w:val="single" w:sz="6" w:space="0" w:color="auto"/>
              <w:left w:val="single" w:sz="6" w:space="0" w:color="auto"/>
              <w:right w:val="single" w:sz="6" w:space="0" w:color="auto"/>
            </w:tcBorders>
          </w:tcPr>
          <w:p w:rsidR="00A85EA6" w:rsidRDefault="00A85EA6" w:rsidP="00A20327">
            <w:pPr>
              <w:jc w:val="center"/>
            </w:pPr>
            <w:r>
              <w:t>Исполнение изоляции измерительного</w:t>
            </w:r>
          </w:p>
        </w:tc>
        <w:tc>
          <w:tcPr>
            <w:tcW w:w="5355"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кВ, при номинальном напряжении, кВ</w:t>
            </w:r>
          </w:p>
        </w:tc>
      </w:tr>
      <w:tr w:rsidR="00A85EA6">
        <w:tc>
          <w:tcPr>
            <w:tcW w:w="3013" w:type="dxa"/>
            <w:tcBorders>
              <w:left w:val="single" w:sz="6" w:space="0" w:color="auto"/>
              <w:bottom w:val="single" w:sz="6" w:space="0" w:color="auto"/>
              <w:right w:val="single" w:sz="6" w:space="0" w:color="auto"/>
            </w:tcBorders>
          </w:tcPr>
          <w:p w:rsidR="00A85EA6" w:rsidRDefault="00A85EA6" w:rsidP="00A20327">
            <w:pPr>
              <w:jc w:val="center"/>
            </w:pPr>
            <w:r>
              <w:t xml:space="preserve">трансформатора </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15</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20</w:t>
            </w:r>
          </w:p>
        </w:tc>
        <w:tc>
          <w:tcPr>
            <w:tcW w:w="108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35</w:t>
            </w:r>
          </w:p>
        </w:tc>
      </w:tr>
      <w:tr w:rsidR="00A85EA6">
        <w:tc>
          <w:tcPr>
            <w:tcW w:w="3013" w:type="dxa"/>
            <w:tcBorders>
              <w:top w:val="single" w:sz="6" w:space="0" w:color="auto"/>
              <w:left w:val="single" w:sz="6" w:space="0" w:color="auto"/>
              <w:right w:val="single" w:sz="6" w:space="0" w:color="auto"/>
            </w:tcBorders>
          </w:tcPr>
          <w:p w:rsidR="00A85EA6" w:rsidRDefault="00A85EA6" w:rsidP="00A20327">
            <w:r>
              <w:t xml:space="preserve">Нормальная </w:t>
            </w:r>
          </w:p>
        </w:tc>
        <w:tc>
          <w:tcPr>
            <w:tcW w:w="855" w:type="dxa"/>
            <w:tcBorders>
              <w:top w:val="single" w:sz="6" w:space="0" w:color="auto"/>
              <w:left w:val="single" w:sz="6" w:space="0" w:color="auto"/>
              <w:right w:val="single" w:sz="6" w:space="0" w:color="auto"/>
            </w:tcBorders>
          </w:tcPr>
          <w:p w:rsidR="00A85EA6" w:rsidRDefault="00A85EA6" w:rsidP="00A20327">
            <w:pPr>
              <w:jc w:val="center"/>
            </w:pPr>
            <w:r>
              <w:t>21,6</w:t>
            </w:r>
          </w:p>
        </w:tc>
        <w:tc>
          <w:tcPr>
            <w:tcW w:w="855" w:type="dxa"/>
            <w:tcBorders>
              <w:top w:val="single" w:sz="6" w:space="0" w:color="auto"/>
              <w:left w:val="single" w:sz="6" w:space="0" w:color="auto"/>
              <w:right w:val="single" w:sz="6" w:space="0" w:color="auto"/>
            </w:tcBorders>
          </w:tcPr>
          <w:p w:rsidR="00A85EA6" w:rsidRDefault="00A85EA6" w:rsidP="00A20327">
            <w:pPr>
              <w:jc w:val="center"/>
            </w:pPr>
            <w:r>
              <w:t>28,8</w:t>
            </w:r>
          </w:p>
        </w:tc>
        <w:tc>
          <w:tcPr>
            <w:tcW w:w="855" w:type="dxa"/>
            <w:tcBorders>
              <w:top w:val="single" w:sz="6" w:space="0" w:color="auto"/>
              <w:left w:val="single" w:sz="6" w:space="0" w:color="auto"/>
              <w:right w:val="single" w:sz="6" w:space="0" w:color="auto"/>
            </w:tcBorders>
          </w:tcPr>
          <w:p w:rsidR="00A85EA6" w:rsidRDefault="00A85EA6" w:rsidP="00A20327">
            <w:pPr>
              <w:jc w:val="center"/>
            </w:pPr>
            <w:r>
              <w:t>37,8</w:t>
            </w:r>
          </w:p>
        </w:tc>
        <w:tc>
          <w:tcPr>
            <w:tcW w:w="855" w:type="dxa"/>
            <w:tcBorders>
              <w:top w:val="single" w:sz="6" w:space="0" w:color="auto"/>
              <w:left w:val="single" w:sz="6" w:space="0" w:color="auto"/>
              <w:right w:val="single" w:sz="6" w:space="0" w:color="auto"/>
            </w:tcBorders>
          </w:tcPr>
          <w:p w:rsidR="00A85EA6" w:rsidRDefault="00A85EA6" w:rsidP="00A20327">
            <w:pPr>
              <w:jc w:val="center"/>
            </w:pPr>
            <w:r>
              <w:t>49,5</w:t>
            </w:r>
          </w:p>
        </w:tc>
        <w:tc>
          <w:tcPr>
            <w:tcW w:w="855" w:type="dxa"/>
            <w:tcBorders>
              <w:top w:val="single" w:sz="6" w:space="0" w:color="auto"/>
              <w:left w:val="single" w:sz="6" w:space="0" w:color="auto"/>
              <w:right w:val="single" w:sz="6" w:space="0" w:color="auto"/>
            </w:tcBorders>
          </w:tcPr>
          <w:p w:rsidR="00A85EA6" w:rsidRDefault="00A85EA6" w:rsidP="00A20327">
            <w:pPr>
              <w:jc w:val="center"/>
            </w:pPr>
            <w:r>
              <w:t>58,5</w:t>
            </w:r>
          </w:p>
        </w:tc>
        <w:tc>
          <w:tcPr>
            <w:tcW w:w="1080" w:type="dxa"/>
            <w:tcBorders>
              <w:top w:val="single" w:sz="6" w:space="0" w:color="auto"/>
              <w:left w:val="single" w:sz="6" w:space="0" w:color="auto"/>
              <w:right w:val="single" w:sz="6" w:space="0" w:color="auto"/>
            </w:tcBorders>
          </w:tcPr>
          <w:p w:rsidR="00A85EA6" w:rsidRDefault="00A85EA6" w:rsidP="00A20327">
            <w:pPr>
              <w:jc w:val="center"/>
            </w:pPr>
            <w:r>
              <w:t>85,5</w:t>
            </w:r>
          </w:p>
        </w:tc>
      </w:tr>
      <w:tr w:rsidR="00A85EA6">
        <w:tc>
          <w:tcPr>
            <w:tcW w:w="3013" w:type="dxa"/>
            <w:tcBorders>
              <w:left w:val="single" w:sz="6" w:space="0" w:color="auto"/>
              <w:bottom w:val="single" w:sz="6" w:space="0" w:color="auto"/>
              <w:right w:val="single" w:sz="6" w:space="0" w:color="auto"/>
            </w:tcBorders>
          </w:tcPr>
          <w:p w:rsidR="00A85EA6" w:rsidRDefault="00A85EA6" w:rsidP="00A20327">
            <w:r>
              <w:t>Ослабленная</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9</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14</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22</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33</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080"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p>
    <w:p w:rsidR="00A85EA6" w:rsidRDefault="00A85EA6" w:rsidP="00A85EA6">
      <w:pPr>
        <w:ind w:firstLine="284"/>
        <w:jc w:val="both"/>
      </w:pPr>
      <w:r>
        <w:t>Продолжительность приложения нормированного испытательного напряжения: для трансформаторов напряжения 1 мин; для трансформаторов тока с керамической, жидкой или бумажно-масляной изоляцией 1 мин; для трансформаторов тока с изоляцией из твердых органических материалов или кабельных масс 5 мин;</w:t>
      </w:r>
    </w:p>
    <w:p w:rsidR="00A85EA6" w:rsidRDefault="00A85EA6" w:rsidP="00A85EA6">
      <w:pPr>
        <w:ind w:firstLine="284"/>
        <w:jc w:val="both"/>
      </w:pPr>
      <w:r>
        <w:t>б) изоляции вторичных обмоток. Значение испытательного напряжения для изоляции вторичных обмоток вместе с присоединенными к ним цепями составляет 1 кВ. Продолжительность приложения нормированного испытательного напряжения 1 мин.</w:t>
      </w:r>
    </w:p>
    <w:p w:rsidR="00A85EA6" w:rsidRDefault="00A85EA6" w:rsidP="00A85EA6">
      <w:pPr>
        <w:ind w:firstLine="284"/>
        <w:jc w:val="both"/>
      </w:pPr>
      <w:r>
        <w:t>4. Измерение тока холостого хода. Производится для каскадных трансформаторов напряжением 110 кВ и выше на вторичной обмотке при номинальном напряжении. Значение тока холостого хода не нормируется.</w:t>
      </w:r>
    </w:p>
    <w:p w:rsidR="00A85EA6" w:rsidRDefault="00A85EA6" w:rsidP="00A85EA6">
      <w:pPr>
        <w:ind w:firstLine="284"/>
        <w:jc w:val="both"/>
      </w:pPr>
      <w:r>
        <w:t>5. Снятие характеристик намагничивания магнитопровода трансформаторов тока. Следует производить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и т. п.,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p>
    <w:p w:rsidR="00A85EA6" w:rsidRDefault="00A85EA6" w:rsidP="00A85EA6">
      <w:pPr>
        <w:ind w:firstLine="284"/>
        <w:jc w:val="both"/>
      </w:pPr>
      <w:r>
        <w:t>При наличии у обмоток ответвлений характеристики следует снимать на рабочем ответвлении.</w:t>
      </w:r>
    </w:p>
    <w:p w:rsidR="00A85EA6" w:rsidRDefault="00A85EA6" w:rsidP="00A85EA6">
      <w:pPr>
        <w:ind w:firstLine="284"/>
        <w:jc w:val="both"/>
      </w:pPr>
      <w:r>
        <w:t>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p>
    <w:p w:rsidR="00A85EA6" w:rsidRDefault="00A85EA6" w:rsidP="00A85EA6">
      <w:pPr>
        <w:ind w:firstLine="284"/>
        <w:jc w:val="both"/>
      </w:pPr>
      <w:r>
        <w:t>6. Проверка полярности выводов (у однофазных) или группы соединения (у трехфазных) измерительных трансформаторов. Производится при монтаже, если отсутствуют паспортные данные или есть сомнения в достоверности этих данных. Полярность и группа соединений должны соответствовать паспортным данным.</w:t>
      </w:r>
    </w:p>
    <w:p w:rsidR="00A85EA6" w:rsidRDefault="00A85EA6" w:rsidP="00A85EA6">
      <w:pPr>
        <w:ind w:firstLine="284"/>
        <w:jc w:val="both"/>
      </w:pPr>
      <w:r>
        <w:t>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p>
    <w:p w:rsidR="00A85EA6" w:rsidRDefault="00A85EA6" w:rsidP="00A85EA6">
      <w:pPr>
        <w:ind w:firstLine="284"/>
        <w:jc w:val="both"/>
      </w:pPr>
      <w:r>
        <w:lastRenderedPageBreak/>
        <w:t>8. Измерение сопротивления обмоток постоянному току. Производится у первичных обмоток трансформаторов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w:t>
      </w:r>
    </w:p>
    <w:p w:rsidR="00A85EA6" w:rsidRDefault="00A85EA6" w:rsidP="00A85EA6">
      <w:pPr>
        <w:ind w:firstLine="284"/>
        <w:jc w:val="both"/>
      </w:pPr>
      <w:r>
        <w:t>9. Испытание трансформаторного масла. Производится у измерительных трансформаторов 35 кВ и выше согласно 1.8.33.</w:t>
      </w:r>
    </w:p>
    <w:p w:rsidR="00A85EA6" w:rsidRDefault="00A85EA6" w:rsidP="00A85EA6">
      <w:pPr>
        <w:ind w:firstLine="284"/>
        <w:jc w:val="both"/>
      </w:pPr>
      <w:r>
        <w:t>Для измерительных трансформаторов, имеющих повышенное значение тангенса угла диэлектрических потерь изоляции, следует произвести испытание масла по п. 12 табл. 1.8.38.</w:t>
      </w:r>
    </w:p>
    <w:p w:rsidR="00A85EA6" w:rsidRDefault="00A85EA6" w:rsidP="00A85EA6">
      <w:pPr>
        <w:ind w:firstLine="284"/>
        <w:jc w:val="both"/>
      </w:pPr>
      <w:r>
        <w:t>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p>
    <w:p w:rsidR="00A85EA6" w:rsidRDefault="00A85EA6" w:rsidP="00A85EA6">
      <w:pPr>
        <w:ind w:firstLine="284"/>
        <w:jc w:val="both"/>
      </w:pPr>
      <w:r>
        <w:t>10. Испытание емкостных трансформаторов напряжения типа НДЕ. Производится согласно инструкции завода-изготовителя.</w:t>
      </w:r>
    </w:p>
    <w:p w:rsidR="00A85EA6" w:rsidRDefault="00A85EA6" w:rsidP="00A85EA6">
      <w:pPr>
        <w:ind w:firstLine="284"/>
        <w:jc w:val="both"/>
      </w:pPr>
      <w:r>
        <w:t>11. Испытание вентильных разрядников трансформаторов напряжения типа НДЕ. Производится в соответствии с 1.8.28.</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МАСЛЯНЫЕ ВЫКЛЮЧАТЕЛИ </w:t>
      </w:r>
    </w:p>
    <w:p w:rsidR="00A85EA6" w:rsidRDefault="00A85EA6" w:rsidP="00A85EA6">
      <w:pPr>
        <w:ind w:firstLine="284"/>
        <w:jc w:val="both"/>
      </w:pPr>
    </w:p>
    <w:p w:rsidR="00A85EA6" w:rsidRDefault="00A85EA6" w:rsidP="00A85EA6">
      <w:pPr>
        <w:ind w:firstLine="284"/>
        <w:jc w:val="both"/>
      </w:pPr>
      <w:r>
        <w:t>1.8.18. Масляные выключатели всех классов напряжения испытываются в объеме, предусмотренном настоящим параграфом.</w:t>
      </w:r>
    </w:p>
    <w:p w:rsidR="00A85EA6" w:rsidRDefault="00A85EA6" w:rsidP="00A85EA6">
      <w:pPr>
        <w:ind w:firstLine="284"/>
        <w:jc w:val="both"/>
      </w:pPr>
      <w:r>
        <w:t>1. Измерение сопротивления изоляции:</w:t>
      </w:r>
    </w:p>
    <w:p w:rsidR="00A85EA6" w:rsidRDefault="00A85EA6" w:rsidP="00A85EA6">
      <w:pPr>
        <w:ind w:firstLine="284"/>
        <w:jc w:val="both"/>
      </w:pPr>
      <w:r>
        <w:t>а) подвижных и направляющих частей, выполненных из органических материалов. Производится мегаомметром на напряжение 2,5 кВ.</w:t>
      </w:r>
    </w:p>
    <w:p w:rsidR="00A85EA6" w:rsidRDefault="00A85EA6" w:rsidP="00A85EA6">
      <w:pPr>
        <w:ind w:firstLine="284"/>
        <w:jc w:val="both"/>
      </w:pPr>
      <w:r>
        <w:t>Сопротивление изоляции не должно быть менее значений, приведенных ниже:</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5100"/>
        <w:gridCol w:w="1140"/>
        <w:gridCol w:w="776"/>
        <w:gridCol w:w="877"/>
      </w:tblGrid>
      <w:tr w:rsidR="00A85EA6">
        <w:tc>
          <w:tcPr>
            <w:tcW w:w="5100" w:type="dxa"/>
          </w:tcPr>
          <w:p w:rsidR="00A85EA6" w:rsidRDefault="00A85EA6" w:rsidP="00A20327">
            <w:r>
              <w:t xml:space="preserve">Номинальное напряжение выключателя, кВ  </w:t>
            </w:r>
          </w:p>
        </w:tc>
        <w:tc>
          <w:tcPr>
            <w:tcW w:w="1140" w:type="dxa"/>
          </w:tcPr>
          <w:p w:rsidR="00A85EA6" w:rsidRDefault="00A85EA6" w:rsidP="00A20327">
            <w:pPr>
              <w:jc w:val="center"/>
            </w:pPr>
            <w:r>
              <w:t xml:space="preserve">3-10 </w:t>
            </w:r>
          </w:p>
        </w:tc>
        <w:tc>
          <w:tcPr>
            <w:tcW w:w="776" w:type="dxa"/>
          </w:tcPr>
          <w:p w:rsidR="00A85EA6" w:rsidRDefault="00A85EA6" w:rsidP="00A20327">
            <w:pPr>
              <w:jc w:val="center"/>
            </w:pPr>
            <w:r>
              <w:t xml:space="preserve">15-150 </w:t>
            </w:r>
          </w:p>
        </w:tc>
        <w:tc>
          <w:tcPr>
            <w:tcW w:w="877" w:type="dxa"/>
          </w:tcPr>
          <w:p w:rsidR="00A85EA6" w:rsidRDefault="00A85EA6" w:rsidP="00A20327">
            <w:pPr>
              <w:jc w:val="center"/>
            </w:pPr>
            <w:r>
              <w:t xml:space="preserve">220-500 </w:t>
            </w:r>
          </w:p>
        </w:tc>
      </w:tr>
      <w:tr w:rsidR="00A85EA6">
        <w:tc>
          <w:tcPr>
            <w:tcW w:w="5100" w:type="dxa"/>
          </w:tcPr>
          <w:p w:rsidR="00A85EA6" w:rsidRDefault="00A85EA6" w:rsidP="00A20327">
            <w:r>
              <w:t xml:space="preserve">Сопротивление изоляции, МОм </w:t>
            </w:r>
          </w:p>
        </w:tc>
        <w:tc>
          <w:tcPr>
            <w:tcW w:w="1140" w:type="dxa"/>
          </w:tcPr>
          <w:p w:rsidR="00A85EA6" w:rsidRDefault="00A85EA6" w:rsidP="00A20327">
            <w:pPr>
              <w:jc w:val="center"/>
            </w:pPr>
            <w:r>
              <w:t xml:space="preserve">1000 </w:t>
            </w:r>
          </w:p>
        </w:tc>
        <w:tc>
          <w:tcPr>
            <w:tcW w:w="776" w:type="dxa"/>
          </w:tcPr>
          <w:p w:rsidR="00A85EA6" w:rsidRDefault="00A85EA6" w:rsidP="00A20327">
            <w:pPr>
              <w:jc w:val="center"/>
            </w:pPr>
            <w:r>
              <w:t xml:space="preserve">3000 </w:t>
            </w:r>
          </w:p>
        </w:tc>
        <w:tc>
          <w:tcPr>
            <w:tcW w:w="877" w:type="dxa"/>
          </w:tcPr>
          <w:p w:rsidR="00A85EA6" w:rsidRDefault="00A85EA6" w:rsidP="00A20327">
            <w:pPr>
              <w:jc w:val="center"/>
            </w:pPr>
            <w:r>
              <w:t xml:space="preserve">5000 </w:t>
            </w:r>
          </w:p>
        </w:tc>
      </w:tr>
    </w:tbl>
    <w:p w:rsidR="00A85EA6" w:rsidRDefault="00A85EA6" w:rsidP="00A85EA6">
      <w:pPr>
        <w:ind w:firstLine="284"/>
        <w:jc w:val="both"/>
      </w:pPr>
    </w:p>
    <w:p w:rsidR="00A85EA6" w:rsidRDefault="00A85EA6" w:rsidP="00A85EA6">
      <w:pPr>
        <w:ind w:firstLine="284"/>
        <w:jc w:val="both"/>
      </w:pPr>
      <w:r>
        <w:t>б) вторичных цепей, электромагнитов включения и отключения и т. п. Производится в соответствии с 1.8.34.</w:t>
      </w:r>
    </w:p>
    <w:p w:rsidR="00A85EA6" w:rsidRDefault="00A85EA6" w:rsidP="00A85EA6">
      <w:pPr>
        <w:ind w:firstLine="284"/>
        <w:jc w:val="both"/>
      </w:pPr>
      <w:r>
        <w:t>2. Испытание вводов. Производится в соответствии с 1.8.31.</w:t>
      </w:r>
    </w:p>
    <w:p w:rsidR="00A85EA6" w:rsidRDefault="00A85EA6" w:rsidP="00A85EA6">
      <w:pPr>
        <w:ind w:firstLine="284"/>
        <w:jc w:val="both"/>
      </w:pPr>
      <w:r>
        <w:t>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т. е. до установки вводов в выключатель.</w:t>
      </w:r>
    </w:p>
    <w:p w:rsidR="00A85EA6" w:rsidRDefault="00A85EA6" w:rsidP="00A85EA6">
      <w:pPr>
        <w:ind w:firstLine="284"/>
        <w:jc w:val="both"/>
      </w:pPr>
      <w:r>
        <w:t>4. Испытание изоляции повышенным напряжением промышленной частоты:</w:t>
      </w:r>
    </w:p>
    <w:p w:rsidR="00A85EA6" w:rsidRDefault="00A85EA6" w:rsidP="00A85EA6">
      <w:pPr>
        <w:ind w:firstLine="284"/>
        <w:jc w:val="both"/>
      </w:pPr>
      <w:r>
        <w:t>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 1.8.15. Продолжительность приложения нормированного испытательного напряжения 1 мин;</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1.8.15. Испытательное напряжение промышленной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частоты для внешней изоляции аппаратов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508"/>
        <w:gridCol w:w="1695"/>
        <w:gridCol w:w="1695"/>
        <w:gridCol w:w="1695"/>
        <w:gridCol w:w="1775"/>
      </w:tblGrid>
      <w:tr w:rsidR="00A85EA6">
        <w:tc>
          <w:tcPr>
            <w:tcW w:w="1508" w:type="dxa"/>
            <w:tcBorders>
              <w:top w:val="single" w:sz="6" w:space="0" w:color="auto"/>
              <w:left w:val="single" w:sz="6" w:space="0" w:color="auto"/>
              <w:right w:val="single" w:sz="6" w:space="0" w:color="auto"/>
            </w:tcBorders>
          </w:tcPr>
          <w:p w:rsidR="00A85EA6" w:rsidRDefault="00A85EA6" w:rsidP="00A20327">
            <w:pPr>
              <w:jc w:val="center"/>
            </w:pPr>
            <w:r>
              <w:t>Класс</w:t>
            </w:r>
          </w:p>
        </w:tc>
        <w:tc>
          <w:tcPr>
            <w:tcW w:w="6860"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кВ, для аппаратов с изоляцией</w:t>
            </w:r>
          </w:p>
        </w:tc>
      </w:tr>
      <w:tr w:rsidR="00A85EA6">
        <w:tc>
          <w:tcPr>
            <w:tcW w:w="1508" w:type="dxa"/>
            <w:tcBorders>
              <w:left w:val="single" w:sz="6" w:space="0" w:color="auto"/>
              <w:bottom w:val="single" w:sz="6" w:space="0" w:color="auto"/>
              <w:right w:val="single" w:sz="6" w:space="0" w:color="auto"/>
            </w:tcBorders>
          </w:tcPr>
          <w:p w:rsidR="00A85EA6" w:rsidRDefault="00A85EA6" w:rsidP="00A20327">
            <w:pPr>
              <w:jc w:val="center"/>
            </w:pPr>
            <w:r>
              <w:t>напряжения, кВ</w:t>
            </w:r>
          </w:p>
        </w:tc>
        <w:tc>
          <w:tcPr>
            <w:tcW w:w="169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нормальной керамической </w:t>
            </w:r>
          </w:p>
        </w:tc>
        <w:tc>
          <w:tcPr>
            <w:tcW w:w="169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нормальной из органических материалов </w:t>
            </w:r>
          </w:p>
        </w:tc>
        <w:tc>
          <w:tcPr>
            <w:tcW w:w="169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облегченной керамической </w:t>
            </w:r>
          </w:p>
        </w:tc>
        <w:tc>
          <w:tcPr>
            <w:tcW w:w="177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облегченной из органических материалов </w:t>
            </w:r>
          </w:p>
        </w:tc>
      </w:tr>
      <w:tr w:rsidR="00A85EA6">
        <w:tc>
          <w:tcPr>
            <w:tcW w:w="1508" w:type="dxa"/>
            <w:tcBorders>
              <w:top w:val="single" w:sz="6" w:space="0" w:color="auto"/>
              <w:left w:val="single" w:sz="6" w:space="0" w:color="auto"/>
              <w:right w:val="single" w:sz="6" w:space="0" w:color="auto"/>
            </w:tcBorders>
          </w:tcPr>
          <w:p w:rsidR="00A85EA6" w:rsidRDefault="00A85EA6" w:rsidP="00A20327">
            <w:pPr>
              <w:jc w:val="center"/>
            </w:pPr>
            <w:r>
              <w:t>3</w:t>
            </w:r>
          </w:p>
        </w:tc>
        <w:tc>
          <w:tcPr>
            <w:tcW w:w="1695" w:type="dxa"/>
            <w:tcBorders>
              <w:top w:val="single" w:sz="6" w:space="0" w:color="auto"/>
              <w:left w:val="single" w:sz="6" w:space="0" w:color="auto"/>
              <w:right w:val="single" w:sz="6" w:space="0" w:color="auto"/>
            </w:tcBorders>
          </w:tcPr>
          <w:p w:rsidR="00A85EA6" w:rsidRDefault="00A85EA6" w:rsidP="00A20327">
            <w:pPr>
              <w:jc w:val="center"/>
            </w:pPr>
            <w:r>
              <w:t>24</w:t>
            </w:r>
          </w:p>
        </w:tc>
        <w:tc>
          <w:tcPr>
            <w:tcW w:w="1695" w:type="dxa"/>
            <w:tcBorders>
              <w:top w:val="single" w:sz="6" w:space="0" w:color="auto"/>
              <w:left w:val="single" w:sz="6" w:space="0" w:color="auto"/>
              <w:right w:val="single" w:sz="6" w:space="0" w:color="auto"/>
            </w:tcBorders>
          </w:tcPr>
          <w:p w:rsidR="00A85EA6" w:rsidRDefault="00A85EA6" w:rsidP="00A20327">
            <w:pPr>
              <w:jc w:val="center"/>
            </w:pPr>
            <w:r>
              <w:t>21,6</w:t>
            </w:r>
          </w:p>
        </w:tc>
        <w:tc>
          <w:tcPr>
            <w:tcW w:w="1695" w:type="dxa"/>
            <w:tcBorders>
              <w:top w:val="single" w:sz="6" w:space="0" w:color="auto"/>
              <w:left w:val="single" w:sz="6" w:space="0" w:color="auto"/>
              <w:right w:val="single" w:sz="6" w:space="0" w:color="auto"/>
            </w:tcBorders>
          </w:tcPr>
          <w:p w:rsidR="00A85EA6" w:rsidRDefault="00A85EA6" w:rsidP="00A20327">
            <w:pPr>
              <w:jc w:val="center"/>
            </w:pPr>
            <w:r>
              <w:t>13</w:t>
            </w:r>
          </w:p>
        </w:tc>
        <w:tc>
          <w:tcPr>
            <w:tcW w:w="1775" w:type="dxa"/>
            <w:tcBorders>
              <w:top w:val="single" w:sz="6" w:space="0" w:color="auto"/>
              <w:left w:val="single" w:sz="6" w:space="0" w:color="auto"/>
              <w:right w:val="single" w:sz="6" w:space="0" w:color="auto"/>
            </w:tcBorders>
          </w:tcPr>
          <w:p w:rsidR="00A85EA6" w:rsidRDefault="00A85EA6" w:rsidP="00A20327">
            <w:pPr>
              <w:jc w:val="center"/>
            </w:pPr>
            <w:r>
              <w:t>11,7</w:t>
            </w:r>
          </w:p>
        </w:tc>
      </w:tr>
      <w:tr w:rsidR="00A85EA6">
        <w:tc>
          <w:tcPr>
            <w:tcW w:w="1508" w:type="dxa"/>
            <w:tcBorders>
              <w:left w:val="single" w:sz="6" w:space="0" w:color="auto"/>
              <w:right w:val="single" w:sz="6" w:space="0" w:color="auto"/>
            </w:tcBorders>
          </w:tcPr>
          <w:p w:rsidR="00A85EA6" w:rsidRDefault="00A85EA6" w:rsidP="00A20327">
            <w:pPr>
              <w:jc w:val="center"/>
            </w:pPr>
            <w:r>
              <w:t>6</w:t>
            </w:r>
          </w:p>
        </w:tc>
        <w:tc>
          <w:tcPr>
            <w:tcW w:w="1695" w:type="dxa"/>
            <w:tcBorders>
              <w:left w:val="single" w:sz="6" w:space="0" w:color="auto"/>
              <w:right w:val="single" w:sz="6" w:space="0" w:color="auto"/>
            </w:tcBorders>
          </w:tcPr>
          <w:p w:rsidR="00A85EA6" w:rsidRDefault="00A85EA6" w:rsidP="00A20327">
            <w:pPr>
              <w:jc w:val="center"/>
            </w:pPr>
            <w:r>
              <w:t>32</w:t>
            </w:r>
          </w:p>
        </w:tc>
        <w:tc>
          <w:tcPr>
            <w:tcW w:w="1695" w:type="dxa"/>
            <w:tcBorders>
              <w:left w:val="single" w:sz="6" w:space="0" w:color="auto"/>
              <w:right w:val="single" w:sz="6" w:space="0" w:color="auto"/>
            </w:tcBorders>
          </w:tcPr>
          <w:p w:rsidR="00A85EA6" w:rsidRDefault="00A85EA6" w:rsidP="00A20327">
            <w:pPr>
              <w:jc w:val="center"/>
            </w:pPr>
            <w:r>
              <w:t>28,8</w:t>
            </w:r>
          </w:p>
        </w:tc>
        <w:tc>
          <w:tcPr>
            <w:tcW w:w="1695" w:type="dxa"/>
            <w:tcBorders>
              <w:left w:val="single" w:sz="6" w:space="0" w:color="auto"/>
              <w:right w:val="single" w:sz="6" w:space="0" w:color="auto"/>
            </w:tcBorders>
          </w:tcPr>
          <w:p w:rsidR="00A85EA6" w:rsidRDefault="00A85EA6" w:rsidP="00A20327">
            <w:pPr>
              <w:jc w:val="center"/>
            </w:pPr>
            <w:r>
              <w:t>21</w:t>
            </w:r>
          </w:p>
        </w:tc>
        <w:tc>
          <w:tcPr>
            <w:tcW w:w="1775" w:type="dxa"/>
            <w:tcBorders>
              <w:left w:val="single" w:sz="6" w:space="0" w:color="auto"/>
              <w:right w:val="single" w:sz="6" w:space="0" w:color="auto"/>
            </w:tcBorders>
          </w:tcPr>
          <w:p w:rsidR="00A85EA6" w:rsidRDefault="00A85EA6" w:rsidP="00A20327">
            <w:pPr>
              <w:jc w:val="center"/>
            </w:pPr>
            <w:r>
              <w:t>18,9</w:t>
            </w:r>
          </w:p>
        </w:tc>
      </w:tr>
      <w:tr w:rsidR="00A85EA6">
        <w:tc>
          <w:tcPr>
            <w:tcW w:w="1508" w:type="dxa"/>
            <w:tcBorders>
              <w:left w:val="single" w:sz="6" w:space="0" w:color="auto"/>
              <w:right w:val="single" w:sz="6" w:space="0" w:color="auto"/>
            </w:tcBorders>
          </w:tcPr>
          <w:p w:rsidR="00A85EA6" w:rsidRDefault="00A85EA6" w:rsidP="00A20327">
            <w:pPr>
              <w:jc w:val="center"/>
            </w:pPr>
            <w:r>
              <w:t>10</w:t>
            </w:r>
          </w:p>
        </w:tc>
        <w:tc>
          <w:tcPr>
            <w:tcW w:w="1695" w:type="dxa"/>
            <w:tcBorders>
              <w:left w:val="single" w:sz="6" w:space="0" w:color="auto"/>
              <w:right w:val="single" w:sz="6" w:space="0" w:color="auto"/>
            </w:tcBorders>
          </w:tcPr>
          <w:p w:rsidR="00A85EA6" w:rsidRDefault="00A85EA6" w:rsidP="00A20327">
            <w:pPr>
              <w:jc w:val="center"/>
            </w:pPr>
            <w:r>
              <w:t>42</w:t>
            </w:r>
          </w:p>
        </w:tc>
        <w:tc>
          <w:tcPr>
            <w:tcW w:w="1695" w:type="dxa"/>
            <w:tcBorders>
              <w:left w:val="single" w:sz="6" w:space="0" w:color="auto"/>
              <w:right w:val="single" w:sz="6" w:space="0" w:color="auto"/>
            </w:tcBorders>
          </w:tcPr>
          <w:p w:rsidR="00A85EA6" w:rsidRDefault="00A85EA6" w:rsidP="00A20327">
            <w:pPr>
              <w:jc w:val="center"/>
            </w:pPr>
            <w:r>
              <w:t>37,8</w:t>
            </w:r>
          </w:p>
        </w:tc>
        <w:tc>
          <w:tcPr>
            <w:tcW w:w="1695" w:type="dxa"/>
            <w:tcBorders>
              <w:left w:val="single" w:sz="6" w:space="0" w:color="auto"/>
              <w:right w:val="single" w:sz="6" w:space="0" w:color="auto"/>
            </w:tcBorders>
          </w:tcPr>
          <w:p w:rsidR="00A85EA6" w:rsidRDefault="00A85EA6" w:rsidP="00A20327">
            <w:pPr>
              <w:jc w:val="center"/>
            </w:pPr>
            <w:r>
              <w:t>32</w:t>
            </w:r>
          </w:p>
        </w:tc>
        <w:tc>
          <w:tcPr>
            <w:tcW w:w="1775" w:type="dxa"/>
            <w:tcBorders>
              <w:left w:val="single" w:sz="6" w:space="0" w:color="auto"/>
              <w:right w:val="single" w:sz="6" w:space="0" w:color="auto"/>
            </w:tcBorders>
          </w:tcPr>
          <w:p w:rsidR="00A85EA6" w:rsidRDefault="00A85EA6" w:rsidP="00A20327">
            <w:pPr>
              <w:jc w:val="center"/>
            </w:pPr>
            <w:r>
              <w:t>28,8</w:t>
            </w:r>
          </w:p>
        </w:tc>
      </w:tr>
      <w:tr w:rsidR="00A85EA6">
        <w:tc>
          <w:tcPr>
            <w:tcW w:w="1508" w:type="dxa"/>
            <w:tcBorders>
              <w:left w:val="single" w:sz="6" w:space="0" w:color="auto"/>
              <w:right w:val="single" w:sz="6" w:space="0" w:color="auto"/>
            </w:tcBorders>
          </w:tcPr>
          <w:p w:rsidR="00A85EA6" w:rsidRDefault="00A85EA6" w:rsidP="00A20327">
            <w:pPr>
              <w:jc w:val="center"/>
            </w:pPr>
            <w:r>
              <w:t>15</w:t>
            </w:r>
          </w:p>
        </w:tc>
        <w:tc>
          <w:tcPr>
            <w:tcW w:w="1695" w:type="dxa"/>
            <w:tcBorders>
              <w:left w:val="single" w:sz="6" w:space="0" w:color="auto"/>
              <w:right w:val="single" w:sz="6" w:space="0" w:color="auto"/>
            </w:tcBorders>
          </w:tcPr>
          <w:p w:rsidR="00A85EA6" w:rsidRDefault="00A85EA6" w:rsidP="00A20327">
            <w:pPr>
              <w:jc w:val="center"/>
            </w:pPr>
            <w:r>
              <w:t>55</w:t>
            </w:r>
          </w:p>
        </w:tc>
        <w:tc>
          <w:tcPr>
            <w:tcW w:w="1695" w:type="dxa"/>
            <w:tcBorders>
              <w:left w:val="single" w:sz="6" w:space="0" w:color="auto"/>
              <w:right w:val="single" w:sz="6" w:space="0" w:color="auto"/>
            </w:tcBorders>
          </w:tcPr>
          <w:p w:rsidR="00A85EA6" w:rsidRDefault="00A85EA6" w:rsidP="00A20327">
            <w:pPr>
              <w:jc w:val="center"/>
            </w:pPr>
            <w:r>
              <w:t>49,5</w:t>
            </w:r>
          </w:p>
        </w:tc>
        <w:tc>
          <w:tcPr>
            <w:tcW w:w="1695" w:type="dxa"/>
            <w:tcBorders>
              <w:left w:val="single" w:sz="6" w:space="0" w:color="auto"/>
              <w:right w:val="single" w:sz="6" w:space="0" w:color="auto"/>
            </w:tcBorders>
          </w:tcPr>
          <w:p w:rsidR="00A85EA6" w:rsidRDefault="00A85EA6" w:rsidP="00A20327">
            <w:pPr>
              <w:jc w:val="center"/>
            </w:pPr>
            <w:r>
              <w:t>48</w:t>
            </w:r>
          </w:p>
        </w:tc>
        <w:tc>
          <w:tcPr>
            <w:tcW w:w="1775" w:type="dxa"/>
            <w:tcBorders>
              <w:left w:val="single" w:sz="6" w:space="0" w:color="auto"/>
              <w:right w:val="single" w:sz="6" w:space="0" w:color="auto"/>
            </w:tcBorders>
          </w:tcPr>
          <w:p w:rsidR="00A85EA6" w:rsidRDefault="00A85EA6" w:rsidP="00A20327">
            <w:pPr>
              <w:jc w:val="center"/>
            </w:pPr>
            <w:r>
              <w:t>43,2</w:t>
            </w:r>
          </w:p>
        </w:tc>
      </w:tr>
      <w:tr w:rsidR="00A85EA6">
        <w:tc>
          <w:tcPr>
            <w:tcW w:w="1508" w:type="dxa"/>
            <w:tcBorders>
              <w:left w:val="single" w:sz="6" w:space="0" w:color="auto"/>
              <w:right w:val="single" w:sz="6" w:space="0" w:color="auto"/>
            </w:tcBorders>
          </w:tcPr>
          <w:p w:rsidR="00A85EA6" w:rsidRDefault="00A85EA6" w:rsidP="00A20327">
            <w:pPr>
              <w:jc w:val="center"/>
            </w:pPr>
            <w:r>
              <w:t>20</w:t>
            </w:r>
          </w:p>
        </w:tc>
        <w:tc>
          <w:tcPr>
            <w:tcW w:w="1695" w:type="dxa"/>
            <w:tcBorders>
              <w:left w:val="single" w:sz="6" w:space="0" w:color="auto"/>
              <w:right w:val="single" w:sz="6" w:space="0" w:color="auto"/>
            </w:tcBorders>
          </w:tcPr>
          <w:p w:rsidR="00A85EA6" w:rsidRDefault="00A85EA6" w:rsidP="00A20327">
            <w:pPr>
              <w:jc w:val="center"/>
            </w:pPr>
            <w:r>
              <w:t>65</w:t>
            </w:r>
          </w:p>
        </w:tc>
        <w:tc>
          <w:tcPr>
            <w:tcW w:w="1695" w:type="dxa"/>
            <w:tcBorders>
              <w:left w:val="single" w:sz="6" w:space="0" w:color="auto"/>
              <w:right w:val="single" w:sz="6" w:space="0" w:color="auto"/>
            </w:tcBorders>
          </w:tcPr>
          <w:p w:rsidR="00A85EA6" w:rsidRDefault="00A85EA6" w:rsidP="00A20327">
            <w:pPr>
              <w:jc w:val="center"/>
            </w:pPr>
            <w:r>
              <w:t>58,5</w:t>
            </w:r>
          </w:p>
        </w:tc>
        <w:tc>
          <w:tcPr>
            <w:tcW w:w="1695" w:type="dxa"/>
            <w:tcBorders>
              <w:left w:val="single" w:sz="6" w:space="0" w:color="auto"/>
              <w:right w:val="single" w:sz="6" w:space="0" w:color="auto"/>
            </w:tcBorders>
          </w:tcPr>
          <w:p w:rsidR="00A85EA6" w:rsidRDefault="00A85EA6" w:rsidP="00A20327">
            <w:pPr>
              <w:jc w:val="center"/>
            </w:pPr>
            <w:r>
              <w:t>-</w:t>
            </w:r>
          </w:p>
        </w:tc>
        <w:tc>
          <w:tcPr>
            <w:tcW w:w="1775" w:type="dxa"/>
            <w:tcBorders>
              <w:left w:val="single" w:sz="6" w:space="0" w:color="auto"/>
              <w:right w:val="single" w:sz="6" w:space="0" w:color="auto"/>
            </w:tcBorders>
          </w:tcPr>
          <w:p w:rsidR="00A85EA6" w:rsidRDefault="00A85EA6" w:rsidP="00A20327">
            <w:pPr>
              <w:jc w:val="center"/>
            </w:pPr>
            <w:r>
              <w:t>-</w:t>
            </w:r>
          </w:p>
        </w:tc>
      </w:tr>
      <w:tr w:rsidR="00A85EA6">
        <w:tc>
          <w:tcPr>
            <w:tcW w:w="1508" w:type="dxa"/>
            <w:tcBorders>
              <w:left w:val="single" w:sz="6" w:space="0" w:color="auto"/>
              <w:bottom w:val="single" w:sz="6" w:space="0" w:color="auto"/>
              <w:right w:val="single" w:sz="6" w:space="0" w:color="auto"/>
            </w:tcBorders>
          </w:tcPr>
          <w:p w:rsidR="00A85EA6" w:rsidRDefault="00A85EA6" w:rsidP="00A20327">
            <w:pPr>
              <w:jc w:val="center"/>
            </w:pPr>
            <w:r>
              <w:t>35</w:t>
            </w:r>
          </w:p>
        </w:tc>
        <w:tc>
          <w:tcPr>
            <w:tcW w:w="1695" w:type="dxa"/>
            <w:tcBorders>
              <w:left w:val="single" w:sz="6" w:space="0" w:color="auto"/>
              <w:bottom w:val="single" w:sz="6" w:space="0" w:color="auto"/>
              <w:right w:val="single" w:sz="6" w:space="0" w:color="auto"/>
            </w:tcBorders>
          </w:tcPr>
          <w:p w:rsidR="00A85EA6" w:rsidRDefault="00A85EA6" w:rsidP="00A20327">
            <w:pPr>
              <w:jc w:val="center"/>
            </w:pPr>
            <w:r>
              <w:t>95</w:t>
            </w:r>
          </w:p>
        </w:tc>
        <w:tc>
          <w:tcPr>
            <w:tcW w:w="1695" w:type="dxa"/>
            <w:tcBorders>
              <w:left w:val="single" w:sz="6" w:space="0" w:color="auto"/>
              <w:bottom w:val="single" w:sz="6" w:space="0" w:color="auto"/>
              <w:right w:val="single" w:sz="6" w:space="0" w:color="auto"/>
            </w:tcBorders>
          </w:tcPr>
          <w:p w:rsidR="00A85EA6" w:rsidRDefault="00A85EA6" w:rsidP="00A20327">
            <w:pPr>
              <w:jc w:val="center"/>
            </w:pPr>
            <w:r>
              <w:t>85,5</w:t>
            </w:r>
          </w:p>
        </w:tc>
        <w:tc>
          <w:tcPr>
            <w:tcW w:w="1695"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775"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p>
    <w:p w:rsidR="00A85EA6" w:rsidRDefault="00A85EA6" w:rsidP="00A85EA6">
      <w:pPr>
        <w:ind w:firstLine="284"/>
        <w:jc w:val="both"/>
      </w:pPr>
      <w:r>
        <w:t>б)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w:t>
      </w:r>
    </w:p>
    <w:p w:rsidR="00A85EA6" w:rsidRDefault="00A85EA6" w:rsidP="00A85EA6">
      <w:pPr>
        <w:ind w:firstLine="284"/>
        <w:jc w:val="both"/>
      </w:pPr>
      <w:r>
        <w:t>5. Измерение сопротивления постоянному току:</w:t>
      </w:r>
    </w:p>
    <w:p w:rsidR="00A85EA6" w:rsidRDefault="00A85EA6" w:rsidP="00A85EA6">
      <w:pPr>
        <w:ind w:firstLine="284"/>
        <w:jc w:val="both"/>
      </w:pPr>
      <w: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rsidR="00A85EA6" w:rsidRDefault="00A85EA6" w:rsidP="00A85EA6">
      <w:pPr>
        <w:ind w:firstLine="284"/>
        <w:jc w:val="both"/>
      </w:pPr>
      <w:r>
        <w:t>б) шунтирующих резисторов дугогасительных устройств. Измеренное значение сопротивления должно отличаться от заводских данных не более чем на 3%;</w:t>
      </w:r>
    </w:p>
    <w:p w:rsidR="00A85EA6" w:rsidRDefault="00A85EA6" w:rsidP="00A85EA6">
      <w:pPr>
        <w:ind w:firstLine="284"/>
        <w:jc w:val="both"/>
      </w:pPr>
      <w:r>
        <w:t>в) обмоток электромагнитов включения и отключения, значение сопротивлений обмоток должно соответствовать данным заводов-изготовителей.</w:t>
      </w:r>
    </w:p>
    <w:p w:rsidR="00A85EA6" w:rsidRDefault="00A85EA6" w:rsidP="00A85EA6">
      <w:pPr>
        <w:ind w:firstLine="284"/>
        <w:jc w:val="both"/>
      </w:pPr>
      <w:r>
        <w:t>6. Измерение скоростных и временных характеристик выключателей. 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а также независимо от класса напряжения в тех случаях, когда это требуется инструкцией завода-изготовителя. Измеренные характеристики должны соответствовать данным заводов-изготовителей.</w:t>
      </w:r>
    </w:p>
    <w:p w:rsidR="00A85EA6" w:rsidRDefault="00A85EA6" w:rsidP="00A85EA6">
      <w:pPr>
        <w:ind w:firstLine="284"/>
        <w:jc w:val="both"/>
      </w:pPr>
      <w:r>
        <w:t>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 - изготовителей.</w:t>
      </w:r>
    </w:p>
    <w:p w:rsidR="00A85EA6" w:rsidRDefault="00A85EA6" w:rsidP="00A85EA6">
      <w:pPr>
        <w:ind w:firstLine="284"/>
        <w:jc w:val="both"/>
      </w:pPr>
      <w:r>
        <w:t>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p>
    <w:p w:rsidR="00A85EA6" w:rsidRDefault="00A85EA6" w:rsidP="00A85EA6">
      <w:pPr>
        <w:ind w:firstLine="284"/>
        <w:jc w:val="both"/>
      </w:pPr>
      <w:r>
        <w:t>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 и т. д.</w:t>
      </w:r>
    </w:p>
    <w:p w:rsidR="00A85EA6" w:rsidRDefault="00A85EA6" w:rsidP="00A85EA6">
      <w:pPr>
        <w:ind w:firstLine="284"/>
        <w:jc w:val="both"/>
      </w:pPr>
      <w:r>
        <w:t>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замечаний напряжения на зажимах электромагнитов приводов или давления сжатого воздуха пневмоприводов, при которых выключатели сохраняют работоспособность, т. е.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p>
    <w:p w:rsidR="00A85EA6" w:rsidRDefault="00A85EA6" w:rsidP="00A85EA6">
      <w:pPr>
        <w:ind w:firstLine="284"/>
        <w:jc w:val="both"/>
      </w:pPr>
      <w:r>
        <w:t>Напряжение срабатывания должно быть на 15-20% меньше нижнего предела рабочего напряжения на зажимах электромагнитов приводов, а давление срабатывания пневмоприводов - на 20-30%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p>
    <w:p w:rsidR="00A85EA6" w:rsidRDefault="00A85EA6" w:rsidP="00A85EA6">
      <w:pPr>
        <w:ind w:firstLine="284"/>
        <w:jc w:val="both"/>
      </w:pPr>
      <w:r>
        <w:t>Масляные выключатели должны обеспечивать надежную работу при следующих значениях напряжения на зажимах электромагнитов приводов: при отключении 65-120% номинального; при включении выключателей 80-110% номинального (с номинальным током включения до 50 кА) и 85-110% номинального (с номинальным током включения более 50 кА). Для выключателей с пневмоприводами диапазон изменения рабочего давления должен быть не менее 90-110%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p>
    <w:p w:rsidR="00A85EA6" w:rsidRDefault="00A85EA6" w:rsidP="00A85EA6">
      <w:pPr>
        <w:ind w:firstLine="284"/>
        <w:jc w:val="both"/>
      </w:pPr>
      <w:r>
        <w:t>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110, 100, 80 (85)% номинального и минимальном напряжении срабатывания; отключения 120, 100, 65% номинального и минимальном напряжении срабатывания.</w:t>
      </w:r>
    </w:p>
    <w:p w:rsidR="00A85EA6" w:rsidRDefault="00A85EA6" w:rsidP="00A85EA6">
      <w:pPr>
        <w:ind w:firstLine="284"/>
        <w:jc w:val="both"/>
      </w:pPr>
      <w:r>
        <w:t>Количество операций при пониженном и повышенном напряжениях должно быть 3-5, а при номинальном напряжении - 10.</w:t>
      </w:r>
    </w:p>
    <w:p w:rsidR="00A85EA6" w:rsidRDefault="00A85EA6" w:rsidP="00A85EA6">
      <w:pPr>
        <w:ind w:firstLine="284"/>
        <w:jc w:val="both"/>
      </w:pPr>
      <w:r>
        <w:t>Кроме того, выключатели следует подвергнуть 3-5-кратному опробованию в цикле В-О (без выдержки времени), а выключатели, предназначенные для работы в режиме АПВ, также 2-3-кратному опробованию в циклах О-В и О-В-О. Работа выключателя в сложных циклах должна проверяться при номинальном и пониженном до 80% (85%) номинального напряжения на зажимах электромагнитов приводов.</w:t>
      </w:r>
    </w:p>
    <w:p w:rsidR="00A85EA6" w:rsidRDefault="00A85EA6" w:rsidP="00A85EA6">
      <w:pPr>
        <w:ind w:firstLine="284"/>
        <w:jc w:val="both"/>
      </w:pPr>
      <w:r>
        <w:t>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rsidR="00A85EA6" w:rsidRDefault="00A85EA6" w:rsidP="00A85EA6">
      <w:pPr>
        <w:ind w:firstLine="284"/>
        <w:jc w:val="both"/>
      </w:pPr>
      <w:r>
        <w:t>У малообъемных выключателей до 35 кВ масло испытывается до заливки в дугогасительные камеры. Испытание масла производится в соответствии с 1.8.33.</w:t>
      </w:r>
    </w:p>
    <w:p w:rsidR="00A85EA6" w:rsidRDefault="00A85EA6" w:rsidP="00A85EA6">
      <w:pPr>
        <w:ind w:firstLine="284"/>
        <w:jc w:val="both"/>
      </w:pPr>
      <w:r>
        <w:t>13. Испытание встроенных трансформаторов тока. Производится в соответствии с 1.8.17.</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ВОЗДУШНЫЕ ВЫКЛЮЧАТЕЛИ </w:t>
      </w:r>
    </w:p>
    <w:p w:rsidR="00A85EA6" w:rsidRDefault="00A85EA6" w:rsidP="00A85EA6">
      <w:pPr>
        <w:ind w:firstLine="284"/>
        <w:jc w:val="both"/>
      </w:pPr>
    </w:p>
    <w:p w:rsidR="00A85EA6" w:rsidRDefault="00A85EA6" w:rsidP="00A85EA6">
      <w:pPr>
        <w:ind w:firstLine="284"/>
        <w:jc w:val="both"/>
      </w:pPr>
      <w:r>
        <w:t>1.8.19. Воздушные выключатели всех классов напряжения испытываются в объеме, предусмотренном настоящим параграфом.</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1.8.16. Наименьшее допустимое сопротивление опорной изоляции и изоляции подвижных частей воздушных выключателей </w:t>
      </w:r>
    </w:p>
    <w:p w:rsidR="00A85EA6" w:rsidRDefault="00A85EA6" w:rsidP="00A85EA6">
      <w:pPr>
        <w:ind w:firstLine="284"/>
        <w:jc w:val="right"/>
      </w:pPr>
    </w:p>
    <w:tbl>
      <w:tblPr>
        <w:tblW w:w="8368" w:type="dxa"/>
        <w:tblLayout w:type="fixed"/>
        <w:tblCellMar>
          <w:left w:w="28" w:type="dxa"/>
          <w:right w:w="28" w:type="dxa"/>
        </w:tblCellMar>
        <w:tblLook w:val="0000" w:firstRow="0" w:lastRow="0" w:firstColumn="0" w:lastColumn="0" w:noHBand="0" w:noVBand="0"/>
      </w:tblPr>
      <w:tblGrid>
        <w:gridCol w:w="4423"/>
        <w:gridCol w:w="1502"/>
        <w:gridCol w:w="1245"/>
        <w:gridCol w:w="1198"/>
      </w:tblGrid>
      <w:tr w:rsidR="00A85EA6">
        <w:tc>
          <w:tcPr>
            <w:tcW w:w="4423" w:type="dxa"/>
            <w:tcBorders>
              <w:top w:val="single" w:sz="6" w:space="0" w:color="auto"/>
              <w:left w:val="single" w:sz="6" w:space="0" w:color="auto"/>
              <w:right w:val="single" w:sz="6" w:space="0" w:color="auto"/>
            </w:tcBorders>
          </w:tcPr>
          <w:p w:rsidR="00A85EA6" w:rsidRDefault="00A85EA6" w:rsidP="00A20327">
            <w:pPr>
              <w:jc w:val="center"/>
            </w:pPr>
            <w:r>
              <w:t xml:space="preserve">Испытуемый объект </w:t>
            </w:r>
          </w:p>
        </w:tc>
        <w:tc>
          <w:tcPr>
            <w:tcW w:w="3945"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Сопротивление изоляции, МОм, при номинальном напряжении выключателя, кВ</w:t>
            </w:r>
          </w:p>
        </w:tc>
      </w:tr>
      <w:tr w:rsidR="00A85EA6">
        <w:tc>
          <w:tcPr>
            <w:tcW w:w="4423" w:type="dxa"/>
            <w:tcBorders>
              <w:left w:val="single" w:sz="6" w:space="0" w:color="auto"/>
              <w:bottom w:val="single" w:sz="6" w:space="0" w:color="auto"/>
              <w:right w:val="single" w:sz="6" w:space="0" w:color="auto"/>
            </w:tcBorders>
          </w:tcPr>
          <w:p w:rsidR="00A85EA6" w:rsidRDefault="00A85EA6" w:rsidP="00A20327">
            <w:pPr>
              <w:jc w:val="center"/>
            </w:pPr>
          </w:p>
        </w:tc>
        <w:tc>
          <w:tcPr>
            <w:tcW w:w="150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 15</w:t>
            </w:r>
          </w:p>
        </w:tc>
        <w:tc>
          <w:tcPr>
            <w:tcW w:w="124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20-35</w:t>
            </w:r>
          </w:p>
        </w:tc>
        <w:tc>
          <w:tcPr>
            <w:tcW w:w="119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110 и выше</w:t>
            </w:r>
          </w:p>
        </w:tc>
      </w:tr>
      <w:tr w:rsidR="00A85EA6">
        <w:tc>
          <w:tcPr>
            <w:tcW w:w="4423" w:type="dxa"/>
            <w:tcBorders>
              <w:top w:val="single" w:sz="6" w:space="0" w:color="auto"/>
              <w:left w:val="single" w:sz="6" w:space="0" w:color="auto"/>
              <w:right w:val="single" w:sz="6" w:space="0" w:color="auto"/>
            </w:tcBorders>
          </w:tcPr>
          <w:p w:rsidR="00A85EA6" w:rsidRDefault="00A85EA6" w:rsidP="00A20327">
            <w:pPr>
              <w:jc w:val="both"/>
            </w:pPr>
            <w:r>
              <w:t>Опорный изолятор, воздухопровод и тяга (каждое в отдельности), изготовленные из фарфора</w:t>
            </w:r>
          </w:p>
        </w:tc>
        <w:tc>
          <w:tcPr>
            <w:tcW w:w="1502" w:type="dxa"/>
            <w:tcBorders>
              <w:top w:val="single" w:sz="6" w:space="0" w:color="auto"/>
              <w:left w:val="single" w:sz="6" w:space="0" w:color="auto"/>
              <w:right w:val="single" w:sz="6" w:space="0" w:color="auto"/>
            </w:tcBorders>
          </w:tcPr>
          <w:p w:rsidR="00A85EA6" w:rsidRDefault="00A85EA6" w:rsidP="00A20327">
            <w:pPr>
              <w:jc w:val="center"/>
            </w:pPr>
            <w:r>
              <w:t>1000</w:t>
            </w:r>
          </w:p>
        </w:tc>
        <w:tc>
          <w:tcPr>
            <w:tcW w:w="1245" w:type="dxa"/>
            <w:tcBorders>
              <w:top w:val="single" w:sz="6" w:space="0" w:color="auto"/>
              <w:left w:val="single" w:sz="6" w:space="0" w:color="auto"/>
              <w:right w:val="single" w:sz="6" w:space="0" w:color="auto"/>
            </w:tcBorders>
          </w:tcPr>
          <w:p w:rsidR="00A85EA6" w:rsidRDefault="00A85EA6" w:rsidP="00A20327">
            <w:pPr>
              <w:jc w:val="center"/>
            </w:pPr>
            <w:r>
              <w:t>5000</w:t>
            </w:r>
          </w:p>
        </w:tc>
        <w:tc>
          <w:tcPr>
            <w:tcW w:w="1198" w:type="dxa"/>
            <w:tcBorders>
              <w:top w:val="single" w:sz="6" w:space="0" w:color="auto"/>
              <w:left w:val="single" w:sz="6" w:space="0" w:color="auto"/>
              <w:right w:val="single" w:sz="6" w:space="0" w:color="auto"/>
            </w:tcBorders>
          </w:tcPr>
          <w:p w:rsidR="00A85EA6" w:rsidRDefault="00A85EA6" w:rsidP="00A20327">
            <w:pPr>
              <w:jc w:val="center"/>
            </w:pPr>
            <w:r>
              <w:t>5000</w:t>
            </w:r>
          </w:p>
        </w:tc>
      </w:tr>
      <w:tr w:rsidR="00A85EA6">
        <w:tc>
          <w:tcPr>
            <w:tcW w:w="4423" w:type="dxa"/>
            <w:tcBorders>
              <w:left w:val="single" w:sz="6" w:space="0" w:color="auto"/>
              <w:bottom w:val="single" w:sz="6" w:space="0" w:color="auto"/>
              <w:right w:val="single" w:sz="6" w:space="0" w:color="auto"/>
            </w:tcBorders>
          </w:tcPr>
          <w:p w:rsidR="00A85EA6" w:rsidRDefault="00A85EA6" w:rsidP="00A20327">
            <w:r>
              <w:t>Тяга, изготовленная из органических материалов</w:t>
            </w:r>
          </w:p>
        </w:tc>
        <w:tc>
          <w:tcPr>
            <w:tcW w:w="1502"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45" w:type="dxa"/>
            <w:tcBorders>
              <w:left w:val="single" w:sz="6" w:space="0" w:color="auto"/>
              <w:bottom w:val="single" w:sz="6" w:space="0" w:color="auto"/>
              <w:right w:val="single" w:sz="6" w:space="0" w:color="auto"/>
            </w:tcBorders>
          </w:tcPr>
          <w:p w:rsidR="00A85EA6" w:rsidRDefault="00A85EA6" w:rsidP="00A20327">
            <w:pPr>
              <w:jc w:val="center"/>
            </w:pPr>
            <w:r>
              <w:t>3000</w:t>
            </w:r>
          </w:p>
        </w:tc>
        <w:tc>
          <w:tcPr>
            <w:tcW w:w="1198"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jc w:val="both"/>
      </w:pPr>
    </w:p>
    <w:p w:rsidR="00A85EA6" w:rsidRDefault="00A85EA6" w:rsidP="00A85EA6">
      <w:pPr>
        <w:ind w:firstLine="284"/>
        <w:jc w:val="both"/>
      </w:pPr>
      <w:r>
        <w:t>1. Измерение сопротивления изоляции:</w:t>
      </w:r>
    </w:p>
    <w:p w:rsidR="00A85EA6" w:rsidRDefault="00A85EA6" w:rsidP="00A85EA6">
      <w:pPr>
        <w:ind w:firstLine="284"/>
        <w:jc w:val="both"/>
      </w:pPr>
      <w:r>
        <w:t>а) опорных изоляторов, изоляторов гасительных камер и отделителей и изолирующих тяг выключателей всех классов напряжений. Производится мегаомметром на напряжение 2,5 кВ или от источника напряжения выпрямленного тока.</w:t>
      </w:r>
    </w:p>
    <w:p w:rsidR="00A85EA6" w:rsidRDefault="00A85EA6" w:rsidP="00A85EA6">
      <w:pPr>
        <w:ind w:firstLine="284"/>
        <w:jc w:val="both"/>
      </w:pPr>
      <w: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p>
    <w:p w:rsidR="00A85EA6" w:rsidRDefault="00A85EA6" w:rsidP="00A85EA6">
      <w:pPr>
        <w:ind w:firstLine="284"/>
        <w:jc w:val="both"/>
      </w:pPr>
      <w:r>
        <w:t>Сопротивление изоляции должно быть не ниже значений, приведенных в табл. 1.8.16.</w:t>
      </w:r>
    </w:p>
    <w:p w:rsidR="00A85EA6" w:rsidRDefault="00A85EA6" w:rsidP="00A85EA6">
      <w:pPr>
        <w:ind w:firstLine="284"/>
        <w:jc w:val="both"/>
      </w:pPr>
      <w:r>
        <w:t>б) вторичных цепей, обмоток электромагнитов включения и отключения. Производится в соответствии с 1.8.34.</w:t>
      </w:r>
    </w:p>
    <w:p w:rsidR="00A85EA6" w:rsidRDefault="00A85EA6" w:rsidP="00A85EA6">
      <w:pPr>
        <w:ind w:firstLine="284"/>
        <w:jc w:val="both"/>
      </w:pPr>
      <w:r>
        <w:t>2. Испытание повышенным напряжением промышленной частоты:</w:t>
      </w:r>
    </w:p>
    <w:p w:rsidR="00A85EA6" w:rsidRDefault="00A85EA6" w:rsidP="00A85EA6">
      <w:pPr>
        <w:ind w:firstLine="284"/>
        <w:jc w:val="both"/>
      </w:pPr>
      <w:r>
        <w:t>а) изоляции выключателей. Обязательно для выключателей до 35 кВ. Опорную цельнофарфоровую изоляцию выключателей следует испытывать повышенным напряжением промышленной частоты в соответствии с табл. 1.8.17. Продолжительность приложения нормированного испытательного напряжения 1 мин.</w:t>
      </w:r>
    </w:p>
    <w:p w:rsidR="00A85EA6" w:rsidRDefault="00A85EA6" w:rsidP="00A85EA6">
      <w:pPr>
        <w:ind w:firstLine="284"/>
        <w:jc w:val="both"/>
      </w:pPr>
      <w:r>
        <w:t>Изоляция выключателей, состоящая из многоэлементных изоляторов, испытывается в соответствии с 1.8.32;</w:t>
      </w:r>
    </w:p>
    <w:p w:rsidR="00A85EA6" w:rsidRDefault="00A85EA6" w:rsidP="00A85EA6">
      <w:pPr>
        <w:ind w:firstLine="284"/>
        <w:jc w:val="both"/>
      </w:pPr>
      <w:r>
        <w:t>б) изоляции вторичных цепей и обмоток электромагнитов управления. Производится в соответствии с 1.8.34.</w:t>
      </w:r>
    </w:p>
    <w:p w:rsidR="00A85EA6" w:rsidRDefault="00A85EA6" w:rsidP="00A85EA6">
      <w:pPr>
        <w:ind w:firstLine="284"/>
        <w:jc w:val="both"/>
      </w:pPr>
      <w:r>
        <w:t>3. Измерение сопротивления постоянному току:</w:t>
      </w:r>
    </w:p>
    <w:p w:rsidR="00A85EA6" w:rsidRDefault="00A85EA6" w:rsidP="00A85EA6">
      <w:pPr>
        <w:ind w:firstLine="284"/>
        <w:jc w:val="both"/>
      </w:pPr>
      <w:r>
        <w:t>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ножа и т. п. в отдельности. Наибольшие допустимые значения сопротивления контактов воздушных выключателей приведены в табл. 1.8.17.</w:t>
      </w:r>
    </w:p>
    <w:p w:rsidR="00A85EA6" w:rsidRDefault="00A85EA6" w:rsidP="00A85EA6">
      <w:pPr>
        <w:ind w:firstLine="284"/>
        <w:jc w:val="both"/>
      </w:pPr>
      <w:r>
        <w:t>б) обмоток электромагнитов включения и отключения выключателей. Устанавливается для каждого типа выключателей согласно табл. 1.8.18 или данным завода-изготовителя.</w:t>
      </w:r>
    </w:p>
    <w:p w:rsidR="00A85EA6" w:rsidRDefault="00A85EA6" w:rsidP="00A85EA6">
      <w:pPr>
        <w:ind w:firstLine="284"/>
        <w:jc w:val="both"/>
      </w:pPr>
      <w:r>
        <w:t>в) делителей напряжения и шунтирующих резисторов выключателя. Для них нормы устанавливаются по данным завода-изготовителя.</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1.8.17. Наибольшее допустимое сопротивление постоянному</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току контактов воздушных выключателей на номинальный ток 2 кА </w:t>
      </w:r>
    </w:p>
    <w:p w:rsidR="00A85EA6" w:rsidRDefault="00A85EA6" w:rsidP="00A85EA6">
      <w:pPr>
        <w:ind w:firstLine="284"/>
        <w:jc w:val="right"/>
      </w:pPr>
    </w:p>
    <w:tbl>
      <w:tblPr>
        <w:tblW w:w="8368" w:type="dxa"/>
        <w:tblLayout w:type="fixed"/>
        <w:tblCellMar>
          <w:left w:w="28" w:type="dxa"/>
          <w:right w:w="28" w:type="dxa"/>
        </w:tblCellMar>
        <w:tblLook w:val="0000" w:firstRow="0" w:lastRow="0" w:firstColumn="0" w:lastColumn="0" w:noHBand="0" w:noVBand="0"/>
      </w:tblPr>
      <w:tblGrid>
        <w:gridCol w:w="1568"/>
        <w:gridCol w:w="1230"/>
        <w:gridCol w:w="1076"/>
        <w:gridCol w:w="968"/>
        <w:gridCol w:w="1256"/>
        <w:gridCol w:w="1002"/>
        <w:gridCol w:w="1268"/>
      </w:tblGrid>
      <w:tr w:rsidR="00A85EA6">
        <w:tc>
          <w:tcPr>
            <w:tcW w:w="1568" w:type="dxa"/>
            <w:tcBorders>
              <w:top w:val="single" w:sz="6" w:space="0" w:color="auto"/>
              <w:left w:val="single" w:sz="6" w:space="0" w:color="auto"/>
            </w:tcBorders>
          </w:tcPr>
          <w:p w:rsidR="00A85EA6" w:rsidRDefault="00A85EA6" w:rsidP="00A20327">
            <w:pPr>
              <w:jc w:val="center"/>
              <w:rPr>
                <w:sz w:val="16"/>
              </w:rPr>
            </w:pPr>
            <w:r>
              <w:rPr>
                <w:sz w:val="16"/>
              </w:rPr>
              <w:t>Тип</w:t>
            </w:r>
          </w:p>
        </w:tc>
        <w:tc>
          <w:tcPr>
            <w:tcW w:w="1230"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Номинальное</w:t>
            </w:r>
          </w:p>
        </w:tc>
        <w:tc>
          <w:tcPr>
            <w:tcW w:w="5570" w:type="dxa"/>
            <w:gridSpan w:val="5"/>
            <w:tcBorders>
              <w:top w:val="single" w:sz="6" w:space="0" w:color="auto"/>
              <w:bottom w:val="single" w:sz="6" w:space="0" w:color="auto"/>
              <w:right w:val="single" w:sz="6" w:space="0" w:color="auto"/>
            </w:tcBorders>
          </w:tcPr>
          <w:p w:rsidR="00A85EA6" w:rsidRDefault="00A85EA6" w:rsidP="00A20327">
            <w:pPr>
              <w:jc w:val="center"/>
              <w:rPr>
                <w:sz w:val="16"/>
              </w:rPr>
            </w:pPr>
            <w:r>
              <w:rPr>
                <w:sz w:val="16"/>
              </w:rPr>
              <w:t>Сопротивление контактов, мкОм</w:t>
            </w:r>
          </w:p>
        </w:tc>
      </w:tr>
      <w:tr w:rsidR="00A85EA6">
        <w:tc>
          <w:tcPr>
            <w:tcW w:w="1568" w:type="dxa"/>
            <w:tcBorders>
              <w:left w:val="single" w:sz="6" w:space="0" w:color="auto"/>
              <w:bottom w:val="single" w:sz="6" w:space="0" w:color="auto"/>
            </w:tcBorders>
          </w:tcPr>
          <w:p w:rsidR="00A85EA6" w:rsidRDefault="00A85EA6" w:rsidP="00A20327">
            <w:pPr>
              <w:jc w:val="center"/>
              <w:rPr>
                <w:sz w:val="16"/>
              </w:rPr>
            </w:pPr>
            <w:r>
              <w:rPr>
                <w:sz w:val="16"/>
              </w:rPr>
              <w:t xml:space="preserve">выключателя </w:t>
            </w:r>
          </w:p>
        </w:tc>
        <w:tc>
          <w:tcPr>
            <w:tcW w:w="1230"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напряжение, кВ</w:t>
            </w:r>
          </w:p>
        </w:tc>
        <w:tc>
          <w:tcPr>
            <w:tcW w:w="1076" w:type="dxa"/>
            <w:tcBorders>
              <w:bottom w:val="single" w:sz="6" w:space="0" w:color="auto"/>
            </w:tcBorders>
          </w:tcPr>
          <w:p w:rsidR="00A85EA6" w:rsidRDefault="00A85EA6" w:rsidP="00A20327">
            <w:pPr>
              <w:jc w:val="center"/>
              <w:rPr>
                <w:sz w:val="16"/>
              </w:rPr>
            </w:pPr>
            <w:r>
              <w:rPr>
                <w:sz w:val="16"/>
              </w:rPr>
              <w:t>всего контура</w:t>
            </w:r>
          </w:p>
          <w:p w:rsidR="00A85EA6" w:rsidRDefault="00A85EA6" w:rsidP="00A20327">
            <w:pPr>
              <w:jc w:val="center"/>
              <w:rPr>
                <w:sz w:val="16"/>
              </w:rPr>
            </w:pPr>
            <w:r>
              <w:rPr>
                <w:sz w:val="16"/>
              </w:rPr>
              <w:t xml:space="preserve">полюса </w:t>
            </w:r>
          </w:p>
        </w:tc>
        <w:tc>
          <w:tcPr>
            <w:tcW w:w="96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гасительной</w:t>
            </w:r>
          </w:p>
          <w:p w:rsidR="00A85EA6" w:rsidRDefault="00A85EA6" w:rsidP="00A20327">
            <w:pPr>
              <w:jc w:val="center"/>
              <w:rPr>
                <w:sz w:val="16"/>
              </w:rPr>
            </w:pPr>
            <w:r>
              <w:rPr>
                <w:sz w:val="16"/>
              </w:rPr>
              <w:t xml:space="preserve">камеры </w:t>
            </w:r>
          </w:p>
        </w:tc>
        <w:tc>
          <w:tcPr>
            <w:tcW w:w="1256" w:type="dxa"/>
            <w:tcBorders>
              <w:bottom w:val="single" w:sz="6" w:space="0" w:color="auto"/>
            </w:tcBorders>
          </w:tcPr>
          <w:p w:rsidR="00A85EA6" w:rsidRDefault="00A85EA6" w:rsidP="00A20327">
            <w:pPr>
              <w:jc w:val="center"/>
              <w:rPr>
                <w:sz w:val="16"/>
              </w:rPr>
            </w:pPr>
            <w:r>
              <w:rPr>
                <w:sz w:val="16"/>
              </w:rPr>
              <w:t>одного элемента</w:t>
            </w:r>
          </w:p>
          <w:p w:rsidR="00A85EA6" w:rsidRDefault="00A85EA6" w:rsidP="00A20327">
            <w:pPr>
              <w:jc w:val="center"/>
              <w:rPr>
                <w:sz w:val="16"/>
              </w:rPr>
            </w:pPr>
            <w:r>
              <w:rPr>
                <w:sz w:val="16"/>
              </w:rPr>
              <w:t>гасительной</w:t>
            </w:r>
          </w:p>
          <w:p w:rsidR="00A85EA6" w:rsidRDefault="00A85EA6" w:rsidP="00A20327">
            <w:pPr>
              <w:jc w:val="center"/>
              <w:rPr>
                <w:sz w:val="16"/>
              </w:rPr>
            </w:pPr>
            <w:r>
              <w:rPr>
                <w:sz w:val="16"/>
              </w:rPr>
              <w:t xml:space="preserve">камеры </w:t>
            </w:r>
          </w:p>
        </w:tc>
        <w:tc>
          <w:tcPr>
            <w:tcW w:w="1002"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ножа</w:t>
            </w:r>
          </w:p>
          <w:p w:rsidR="00A85EA6" w:rsidRDefault="00A85EA6" w:rsidP="00A20327">
            <w:pPr>
              <w:jc w:val="center"/>
              <w:rPr>
                <w:sz w:val="16"/>
              </w:rPr>
            </w:pPr>
            <w:r>
              <w:rPr>
                <w:sz w:val="16"/>
              </w:rPr>
              <w:t>(отделителя)</w:t>
            </w:r>
          </w:p>
        </w:tc>
        <w:tc>
          <w:tcPr>
            <w:tcW w:w="1268" w:type="dxa"/>
            <w:tcBorders>
              <w:bottom w:val="single" w:sz="6" w:space="0" w:color="auto"/>
              <w:right w:val="single" w:sz="6" w:space="0" w:color="auto"/>
            </w:tcBorders>
          </w:tcPr>
          <w:p w:rsidR="00A85EA6" w:rsidRDefault="00A85EA6" w:rsidP="00A20327">
            <w:pPr>
              <w:jc w:val="center"/>
              <w:rPr>
                <w:sz w:val="16"/>
              </w:rPr>
            </w:pPr>
            <w:r>
              <w:rPr>
                <w:sz w:val="16"/>
              </w:rPr>
              <w:t xml:space="preserve">одного элемента отделителя </w:t>
            </w:r>
          </w:p>
        </w:tc>
      </w:tr>
      <w:tr w:rsidR="00A85EA6">
        <w:tc>
          <w:tcPr>
            <w:tcW w:w="1568" w:type="dxa"/>
            <w:tcBorders>
              <w:left w:val="single" w:sz="6" w:space="0" w:color="auto"/>
            </w:tcBorders>
          </w:tcPr>
          <w:p w:rsidR="00A85EA6" w:rsidRDefault="00A85EA6" w:rsidP="00A20327">
            <w:r>
              <w:t>ВВН-110-6</w:t>
            </w:r>
          </w:p>
        </w:tc>
        <w:tc>
          <w:tcPr>
            <w:tcW w:w="1230" w:type="dxa"/>
            <w:tcBorders>
              <w:left w:val="single" w:sz="6" w:space="0" w:color="auto"/>
              <w:right w:val="single" w:sz="6" w:space="0" w:color="auto"/>
            </w:tcBorders>
          </w:tcPr>
          <w:p w:rsidR="00A85EA6" w:rsidRDefault="00A85EA6" w:rsidP="00A20327">
            <w:pPr>
              <w:jc w:val="center"/>
            </w:pPr>
            <w:r>
              <w:t xml:space="preserve">110 </w:t>
            </w:r>
          </w:p>
        </w:tc>
        <w:tc>
          <w:tcPr>
            <w:tcW w:w="1076" w:type="dxa"/>
          </w:tcPr>
          <w:p w:rsidR="00A85EA6" w:rsidRDefault="00A85EA6" w:rsidP="00A20327">
            <w:pPr>
              <w:jc w:val="center"/>
            </w:pPr>
            <w:r>
              <w:t xml:space="preserve">120 </w:t>
            </w:r>
          </w:p>
        </w:tc>
        <w:tc>
          <w:tcPr>
            <w:tcW w:w="968" w:type="dxa"/>
            <w:tcBorders>
              <w:left w:val="single" w:sz="6" w:space="0" w:color="auto"/>
              <w:right w:val="single" w:sz="6" w:space="0" w:color="auto"/>
            </w:tcBorders>
          </w:tcPr>
          <w:p w:rsidR="00A85EA6" w:rsidRDefault="00A85EA6" w:rsidP="00A20327">
            <w:pPr>
              <w:jc w:val="center"/>
            </w:pPr>
            <w:r>
              <w:t xml:space="preserve">40 </w:t>
            </w:r>
          </w:p>
        </w:tc>
        <w:tc>
          <w:tcPr>
            <w:tcW w:w="1256" w:type="dxa"/>
          </w:tcPr>
          <w:p w:rsidR="00A85EA6" w:rsidRDefault="00A85EA6" w:rsidP="00A20327">
            <w:pPr>
              <w:jc w:val="center"/>
            </w:pPr>
            <w:r>
              <w:t xml:space="preserve">20 </w:t>
            </w:r>
          </w:p>
        </w:tc>
        <w:tc>
          <w:tcPr>
            <w:tcW w:w="1002" w:type="dxa"/>
            <w:tcBorders>
              <w:left w:val="single" w:sz="6" w:space="0" w:color="auto"/>
              <w:right w:val="single" w:sz="6" w:space="0" w:color="auto"/>
            </w:tcBorders>
          </w:tcPr>
          <w:p w:rsidR="00A85EA6" w:rsidRDefault="00A85EA6" w:rsidP="00A20327">
            <w:pPr>
              <w:jc w:val="center"/>
            </w:pPr>
            <w:r>
              <w:t xml:space="preserve">40 </w:t>
            </w:r>
          </w:p>
        </w:tc>
        <w:tc>
          <w:tcPr>
            <w:tcW w:w="1268" w:type="dxa"/>
            <w:tcBorders>
              <w:right w:val="single" w:sz="6" w:space="0" w:color="auto"/>
            </w:tcBorders>
          </w:tcPr>
          <w:p w:rsidR="00A85EA6" w:rsidRDefault="00A85EA6" w:rsidP="00A20327">
            <w:pPr>
              <w:jc w:val="center"/>
            </w:pPr>
            <w:r>
              <w:t xml:space="preserve">20 </w:t>
            </w:r>
          </w:p>
        </w:tc>
      </w:tr>
      <w:tr w:rsidR="00A85EA6">
        <w:tc>
          <w:tcPr>
            <w:tcW w:w="1568" w:type="dxa"/>
            <w:tcBorders>
              <w:left w:val="single" w:sz="6" w:space="0" w:color="auto"/>
            </w:tcBorders>
          </w:tcPr>
          <w:p w:rsidR="00A85EA6" w:rsidRDefault="00A85EA6" w:rsidP="00A20327">
            <w:r>
              <w:t>ВВН-154-8</w:t>
            </w:r>
          </w:p>
        </w:tc>
        <w:tc>
          <w:tcPr>
            <w:tcW w:w="1230" w:type="dxa"/>
            <w:tcBorders>
              <w:left w:val="single" w:sz="6" w:space="0" w:color="auto"/>
              <w:right w:val="single" w:sz="6" w:space="0" w:color="auto"/>
            </w:tcBorders>
          </w:tcPr>
          <w:p w:rsidR="00A85EA6" w:rsidRDefault="00A85EA6" w:rsidP="00A20327">
            <w:pPr>
              <w:jc w:val="center"/>
            </w:pPr>
            <w:r>
              <w:t xml:space="preserve">150 </w:t>
            </w:r>
          </w:p>
        </w:tc>
        <w:tc>
          <w:tcPr>
            <w:tcW w:w="1076" w:type="dxa"/>
          </w:tcPr>
          <w:p w:rsidR="00A85EA6" w:rsidRDefault="00A85EA6" w:rsidP="00A20327">
            <w:pPr>
              <w:jc w:val="center"/>
            </w:pPr>
            <w:r>
              <w:t xml:space="preserve">160 </w:t>
            </w:r>
          </w:p>
        </w:tc>
        <w:tc>
          <w:tcPr>
            <w:tcW w:w="968" w:type="dxa"/>
            <w:tcBorders>
              <w:left w:val="single" w:sz="6" w:space="0" w:color="auto"/>
              <w:right w:val="single" w:sz="6" w:space="0" w:color="auto"/>
            </w:tcBorders>
          </w:tcPr>
          <w:p w:rsidR="00A85EA6" w:rsidRDefault="00A85EA6" w:rsidP="00A20327">
            <w:pPr>
              <w:jc w:val="center"/>
            </w:pPr>
            <w:r>
              <w:t xml:space="preserve">60 </w:t>
            </w:r>
          </w:p>
        </w:tc>
        <w:tc>
          <w:tcPr>
            <w:tcW w:w="1256" w:type="dxa"/>
          </w:tcPr>
          <w:p w:rsidR="00A85EA6" w:rsidRDefault="00A85EA6" w:rsidP="00A20327">
            <w:pPr>
              <w:jc w:val="center"/>
            </w:pPr>
            <w:r>
              <w:t xml:space="preserve">20 </w:t>
            </w:r>
          </w:p>
        </w:tc>
        <w:tc>
          <w:tcPr>
            <w:tcW w:w="1002" w:type="dxa"/>
            <w:tcBorders>
              <w:left w:val="single" w:sz="6" w:space="0" w:color="auto"/>
              <w:right w:val="single" w:sz="6" w:space="0" w:color="auto"/>
            </w:tcBorders>
          </w:tcPr>
          <w:p w:rsidR="00A85EA6" w:rsidRDefault="00A85EA6" w:rsidP="00A20327">
            <w:pPr>
              <w:jc w:val="center"/>
            </w:pPr>
            <w:r>
              <w:t xml:space="preserve">60 </w:t>
            </w:r>
          </w:p>
        </w:tc>
        <w:tc>
          <w:tcPr>
            <w:tcW w:w="1268" w:type="dxa"/>
            <w:tcBorders>
              <w:right w:val="single" w:sz="6" w:space="0" w:color="auto"/>
            </w:tcBorders>
          </w:tcPr>
          <w:p w:rsidR="00A85EA6" w:rsidRDefault="00A85EA6" w:rsidP="00A20327">
            <w:pPr>
              <w:jc w:val="center"/>
            </w:pPr>
            <w:r>
              <w:t xml:space="preserve">20 </w:t>
            </w:r>
          </w:p>
        </w:tc>
      </w:tr>
      <w:tr w:rsidR="00A85EA6">
        <w:tc>
          <w:tcPr>
            <w:tcW w:w="1568" w:type="dxa"/>
            <w:tcBorders>
              <w:left w:val="single" w:sz="6" w:space="0" w:color="auto"/>
            </w:tcBorders>
          </w:tcPr>
          <w:p w:rsidR="00A85EA6" w:rsidRDefault="00A85EA6" w:rsidP="00A20327">
            <w:r>
              <w:t xml:space="preserve">ВВН-220-10 </w:t>
            </w:r>
          </w:p>
        </w:tc>
        <w:tc>
          <w:tcPr>
            <w:tcW w:w="1230" w:type="dxa"/>
            <w:tcBorders>
              <w:left w:val="single" w:sz="6" w:space="0" w:color="auto"/>
              <w:right w:val="single" w:sz="6" w:space="0" w:color="auto"/>
            </w:tcBorders>
          </w:tcPr>
          <w:p w:rsidR="00A85EA6" w:rsidRDefault="00A85EA6" w:rsidP="00A20327">
            <w:pPr>
              <w:jc w:val="center"/>
            </w:pPr>
            <w:r>
              <w:t>220</w:t>
            </w:r>
          </w:p>
        </w:tc>
        <w:tc>
          <w:tcPr>
            <w:tcW w:w="1076" w:type="dxa"/>
          </w:tcPr>
          <w:p w:rsidR="00A85EA6" w:rsidRDefault="00A85EA6" w:rsidP="00A20327">
            <w:pPr>
              <w:jc w:val="center"/>
            </w:pPr>
            <w:r>
              <w:t xml:space="preserve">200 </w:t>
            </w:r>
          </w:p>
        </w:tc>
        <w:tc>
          <w:tcPr>
            <w:tcW w:w="968" w:type="dxa"/>
            <w:tcBorders>
              <w:left w:val="single" w:sz="6" w:space="0" w:color="auto"/>
              <w:right w:val="single" w:sz="6" w:space="0" w:color="auto"/>
            </w:tcBorders>
          </w:tcPr>
          <w:p w:rsidR="00A85EA6" w:rsidRDefault="00A85EA6" w:rsidP="00A20327">
            <w:pPr>
              <w:jc w:val="center"/>
            </w:pPr>
            <w:r>
              <w:t xml:space="preserve">80 </w:t>
            </w:r>
          </w:p>
        </w:tc>
        <w:tc>
          <w:tcPr>
            <w:tcW w:w="1256" w:type="dxa"/>
          </w:tcPr>
          <w:p w:rsidR="00A85EA6" w:rsidRDefault="00A85EA6" w:rsidP="00A20327">
            <w:pPr>
              <w:jc w:val="center"/>
            </w:pPr>
            <w:r>
              <w:t xml:space="preserve">20 </w:t>
            </w:r>
          </w:p>
        </w:tc>
        <w:tc>
          <w:tcPr>
            <w:tcW w:w="1002" w:type="dxa"/>
            <w:tcBorders>
              <w:left w:val="single" w:sz="6" w:space="0" w:color="auto"/>
              <w:right w:val="single" w:sz="6" w:space="0" w:color="auto"/>
            </w:tcBorders>
          </w:tcPr>
          <w:p w:rsidR="00A85EA6" w:rsidRDefault="00A85EA6" w:rsidP="00A20327">
            <w:pPr>
              <w:jc w:val="center"/>
            </w:pPr>
            <w:r>
              <w:t xml:space="preserve">80 </w:t>
            </w:r>
          </w:p>
        </w:tc>
        <w:tc>
          <w:tcPr>
            <w:tcW w:w="1268" w:type="dxa"/>
            <w:tcBorders>
              <w:right w:val="single" w:sz="6" w:space="0" w:color="auto"/>
            </w:tcBorders>
          </w:tcPr>
          <w:p w:rsidR="00A85EA6" w:rsidRDefault="00A85EA6" w:rsidP="00A20327">
            <w:pPr>
              <w:jc w:val="center"/>
            </w:pPr>
            <w:r>
              <w:t xml:space="preserve">20 </w:t>
            </w:r>
          </w:p>
        </w:tc>
      </w:tr>
      <w:tr w:rsidR="00A85EA6">
        <w:tc>
          <w:tcPr>
            <w:tcW w:w="1568" w:type="dxa"/>
            <w:tcBorders>
              <w:left w:val="single" w:sz="6" w:space="0" w:color="auto"/>
            </w:tcBorders>
          </w:tcPr>
          <w:p w:rsidR="00A85EA6" w:rsidRDefault="00A85EA6" w:rsidP="00A20327">
            <w:r>
              <w:t xml:space="preserve">ВВ-500-2000/25 </w:t>
            </w:r>
          </w:p>
        </w:tc>
        <w:tc>
          <w:tcPr>
            <w:tcW w:w="1230" w:type="dxa"/>
            <w:tcBorders>
              <w:left w:val="single" w:sz="6" w:space="0" w:color="auto"/>
              <w:right w:val="single" w:sz="6" w:space="0" w:color="auto"/>
            </w:tcBorders>
          </w:tcPr>
          <w:p w:rsidR="00A85EA6" w:rsidRDefault="00A85EA6" w:rsidP="00A20327">
            <w:pPr>
              <w:jc w:val="center"/>
            </w:pPr>
            <w:r>
              <w:t xml:space="preserve">500 </w:t>
            </w:r>
          </w:p>
        </w:tc>
        <w:tc>
          <w:tcPr>
            <w:tcW w:w="1076" w:type="dxa"/>
          </w:tcPr>
          <w:p w:rsidR="00A85EA6" w:rsidRDefault="00A85EA6" w:rsidP="00A20327">
            <w:pPr>
              <w:jc w:val="center"/>
            </w:pPr>
            <w:r>
              <w:t>500*</w:t>
            </w:r>
          </w:p>
        </w:tc>
        <w:tc>
          <w:tcPr>
            <w:tcW w:w="968" w:type="dxa"/>
            <w:tcBorders>
              <w:left w:val="single" w:sz="6" w:space="0" w:color="auto"/>
              <w:right w:val="single" w:sz="6" w:space="0" w:color="auto"/>
            </w:tcBorders>
          </w:tcPr>
          <w:p w:rsidR="00A85EA6" w:rsidRDefault="00A85EA6" w:rsidP="00A20327">
            <w:pPr>
              <w:jc w:val="center"/>
            </w:pPr>
            <w:r>
              <w:t>-</w:t>
            </w:r>
          </w:p>
        </w:tc>
        <w:tc>
          <w:tcPr>
            <w:tcW w:w="1256" w:type="dxa"/>
          </w:tcPr>
          <w:p w:rsidR="00A85EA6" w:rsidRDefault="00A85EA6" w:rsidP="00A20327">
            <w:pPr>
              <w:jc w:val="center"/>
            </w:pPr>
            <w:r>
              <w:t xml:space="preserve">18 </w:t>
            </w:r>
          </w:p>
        </w:tc>
        <w:tc>
          <w:tcPr>
            <w:tcW w:w="1002" w:type="dxa"/>
            <w:tcBorders>
              <w:left w:val="single" w:sz="6" w:space="0" w:color="auto"/>
              <w:right w:val="single" w:sz="6" w:space="0" w:color="auto"/>
            </w:tcBorders>
          </w:tcPr>
          <w:p w:rsidR="00A85EA6" w:rsidRDefault="00A85EA6" w:rsidP="00A20327">
            <w:pPr>
              <w:jc w:val="center"/>
            </w:pPr>
            <w:r>
              <w:t>-</w:t>
            </w:r>
          </w:p>
        </w:tc>
        <w:tc>
          <w:tcPr>
            <w:tcW w:w="1268" w:type="dxa"/>
            <w:tcBorders>
              <w:right w:val="single" w:sz="6" w:space="0" w:color="auto"/>
            </w:tcBorders>
          </w:tcPr>
          <w:p w:rsidR="00A85EA6" w:rsidRDefault="00A85EA6" w:rsidP="00A20327">
            <w:pPr>
              <w:jc w:val="center"/>
            </w:pPr>
            <w:r>
              <w:t xml:space="preserve">18 </w:t>
            </w:r>
          </w:p>
        </w:tc>
      </w:tr>
      <w:tr w:rsidR="00A85EA6">
        <w:tc>
          <w:tcPr>
            <w:tcW w:w="1568" w:type="dxa"/>
            <w:tcBorders>
              <w:left w:val="single" w:sz="6" w:space="0" w:color="auto"/>
              <w:bottom w:val="single" w:sz="6" w:space="0" w:color="auto"/>
            </w:tcBorders>
          </w:tcPr>
          <w:p w:rsidR="00A85EA6" w:rsidRDefault="00A85EA6" w:rsidP="00A20327">
            <w:r>
              <w:t xml:space="preserve">ВВН-35-2 </w:t>
            </w:r>
          </w:p>
        </w:tc>
        <w:tc>
          <w:tcPr>
            <w:tcW w:w="1230" w:type="dxa"/>
            <w:tcBorders>
              <w:left w:val="single" w:sz="6" w:space="0" w:color="auto"/>
              <w:bottom w:val="single" w:sz="6" w:space="0" w:color="auto"/>
              <w:right w:val="single" w:sz="6" w:space="0" w:color="auto"/>
            </w:tcBorders>
          </w:tcPr>
          <w:p w:rsidR="00A85EA6" w:rsidRDefault="00A85EA6" w:rsidP="00A20327">
            <w:pPr>
              <w:jc w:val="center"/>
            </w:pPr>
            <w:r>
              <w:t xml:space="preserve">35 </w:t>
            </w:r>
          </w:p>
        </w:tc>
        <w:tc>
          <w:tcPr>
            <w:tcW w:w="1076" w:type="dxa"/>
            <w:tcBorders>
              <w:bottom w:val="single" w:sz="6" w:space="0" w:color="auto"/>
            </w:tcBorders>
          </w:tcPr>
          <w:p w:rsidR="00A85EA6" w:rsidRDefault="00A85EA6" w:rsidP="00A20327">
            <w:pPr>
              <w:jc w:val="center"/>
            </w:pPr>
            <w:r>
              <w:t xml:space="preserve">60 </w:t>
            </w:r>
          </w:p>
        </w:tc>
        <w:tc>
          <w:tcPr>
            <w:tcW w:w="968"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56" w:type="dxa"/>
            <w:tcBorders>
              <w:bottom w:val="single" w:sz="6" w:space="0" w:color="auto"/>
            </w:tcBorders>
          </w:tcPr>
          <w:p w:rsidR="00A85EA6" w:rsidRDefault="00A85EA6" w:rsidP="00A20327">
            <w:pPr>
              <w:jc w:val="center"/>
            </w:pPr>
            <w:r>
              <w:t>-</w:t>
            </w:r>
          </w:p>
        </w:tc>
        <w:tc>
          <w:tcPr>
            <w:tcW w:w="1002" w:type="dxa"/>
            <w:tcBorders>
              <w:left w:val="single" w:sz="6" w:space="0" w:color="auto"/>
              <w:bottom w:val="single" w:sz="6" w:space="0" w:color="auto"/>
              <w:right w:val="single" w:sz="6" w:space="0" w:color="auto"/>
            </w:tcBorders>
          </w:tcPr>
          <w:p w:rsidR="00A85EA6" w:rsidRDefault="00A85EA6" w:rsidP="00A20327">
            <w:pPr>
              <w:jc w:val="center"/>
            </w:pPr>
            <w:r>
              <w:t>-</w:t>
            </w:r>
          </w:p>
        </w:tc>
        <w:tc>
          <w:tcPr>
            <w:tcW w:w="1268"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pPr>
      <w:r>
        <w:t>________________</w:t>
      </w:r>
    </w:p>
    <w:p w:rsidR="00A85EA6" w:rsidRDefault="00A85EA6" w:rsidP="00A85EA6">
      <w:pPr>
        <w:ind w:firstLine="284"/>
        <w:jc w:val="both"/>
      </w:pPr>
      <w:r>
        <w:t>* Для выключателей с воздухонаполненным отделителем производятся измерения переходных сопротивлений контактов соединения:</w:t>
      </w:r>
    </w:p>
    <w:p w:rsidR="00A85EA6" w:rsidRDefault="00A85EA6" w:rsidP="00A85EA6">
      <w:pPr>
        <w:ind w:firstLine="284"/>
        <w:jc w:val="both"/>
      </w:pPr>
      <w:r>
        <w:t>шины, соединяющей гасительную камеру с отделителем (не должно превышать 50 мкОм);</w:t>
      </w:r>
    </w:p>
    <w:p w:rsidR="00A85EA6" w:rsidRDefault="00A85EA6" w:rsidP="00A85EA6">
      <w:pPr>
        <w:ind w:firstLine="284"/>
        <w:jc w:val="both"/>
      </w:pPr>
      <w:r>
        <w:t>шины, соединяющей две половины отделителя (не должно превышать 80 мкОм);</w:t>
      </w:r>
    </w:p>
    <w:p w:rsidR="00A85EA6" w:rsidRDefault="00A85EA6" w:rsidP="00A85EA6">
      <w:pPr>
        <w:ind w:firstLine="284"/>
        <w:jc w:val="both"/>
      </w:pPr>
      <w:r>
        <w:t>перехода с аппаратного вывода отделителя на шину, соединяющую фланцы отделителей (не должно превышать 10 мкОм).</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1.8.18. Сопротивление постоянному току обмоток</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электромагнитов воздушных выключателей </w:t>
      </w:r>
    </w:p>
    <w:p w:rsidR="00A85EA6" w:rsidRDefault="00A85EA6" w:rsidP="00A85EA6">
      <w:pPr>
        <w:ind w:firstLine="284"/>
        <w:jc w:val="right"/>
      </w:pPr>
    </w:p>
    <w:tbl>
      <w:tblPr>
        <w:tblW w:w="8368" w:type="dxa"/>
        <w:tblLayout w:type="fixed"/>
        <w:tblCellMar>
          <w:left w:w="28" w:type="dxa"/>
          <w:right w:w="28" w:type="dxa"/>
        </w:tblCellMar>
        <w:tblLook w:val="0000" w:firstRow="0" w:lastRow="0" w:firstColumn="0" w:lastColumn="0" w:noHBand="0" w:noVBand="0"/>
      </w:tblPr>
      <w:tblGrid>
        <w:gridCol w:w="2155"/>
        <w:gridCol w:w="2409"/>
        <w:gridCol w:w="1499"/>
        <w:gridCol w:w="2305"/>
      </w:tblGrid>
      <w:tr w:rsidR="00A85EA6">
        <w:tc>
          <w:tcPr>
            <w:tcW w:w="2155" w:type="dxa"/>
            <w:tcBorders>
              <w:top w:val="single" w:sz="6" w:space="0" w:color="auto"/>
              <w:left w:val="single" w:sz="6" w:space="0" w:color="auto"/>
              <w:bottom w:val="single" w:sz="6" w:space="0" w:color="auto"/>
            </w:tcBorders>
          </w:tcPr>
          <w:p w:rsidR="00A85EA6" w:rsidRDefault="00A85EA6" w:rsidP="00A20327">
            <w:pPr>
              <w:jc w:val="center"/>
            </w:pPr>
            <w:r>
              <w:t xml:space="preserve">Тип выключателя </w:t>
            </w:r>
          </w:p>
        </w:tc>
        <w:tc>
          <w:tcPr>
            <w:tcW w:w="24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Соединение электромагнитов трех фаз</w:t>
            </w:r>
          </w:p>
        </w:tc>
        <w:tc>
          <w:tcPr>
            <w:tcW w:w="1499" w:type="dxa"/>
            <w:tcBorders>
              <w:top w:val="single" w:sz="6" w:space="0" w:color="auto"/>
              <w:bottom w:val="single" w:sz="6" w:space="0" w:color="auto"/>
            </w:tcBorders>
          </w:tcPr>
          <w:p w:rsidR="00A85EA6" w:rsidRDefault="00A85EA6" w:rsidP="00A20327">
            <w:pPr>
              <w:jc w:val="center"/>
            </w:pPr>
            <w:r>
              <w:t xml:space="preserve">Напряжение, В </w:t>
            </w:r>
          </w:p>
        </w:tc>
        <w:tc>
          <w:tcPr>
            <w:tcW w:w="230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Сопротивление обмотки, Ом </w:t>
            </w:r>
          </w:p>
        </w:tc>
      </w:tr>
      <w:tr w:rsidR="00A85EA6">
        <w:tc>
          <w:tcPr>
            <w:tcW w:w="2155" w:type="dxa"/>
            <w:tcBorders>
              <w:left w:val="single" w:sz="6" w:space="0" w:color="auto"/>
            </w:tcBorders>
          </w:tcPr>
          <w:p w:rsidR="00A85EA6" w:rsidRDefault="00A85EA6" w:rsidP="00A20327">
            <w:r>
              <w:t xml:space="preserve">ВВН-110-6, ВВН-154-8, ВВН-220-10, ВВ-330Б, ВВ-500, ВВМ-500М </w:t>
            </w:r>
          </w:p>
        </w:tc>
        <w:tc>
          <w:tcPr>
            <w:tcW w:w="2409" w:type="dxa"/>
            <w:tcBorders>
              <w:left w:val="single" w:sz="6" w:space="0" w:color="auto"/>
              <w:right w:val="single" w:sz="6" w:space="0" w:color="auto"/>
            </w:tcBorders>
          </w:tcPr>
          <w:p w:rsidR="00A85EA6" w:rsidRDefault="00A85EA6" w:rsidP="00A20327">
            <w:r>
              <w:t>Разделительное или параллельное (электромагниты с форсировкой)</w:t>
            </w:r>
          </w:p>
        </w:tc>
        <w:tc>
          <w:tcPr>
            <w:tcW w:w="1499" w:type="dxa"/>
          </w:tcPr>
          <w:p w:rsidR="00A85EA6" w:rsidRDefault="00A85EA6" w:rsidP="00A20327">
            <w:pPr>
              <w:jc w:val="center"/>
            </w:pPr>
            <w:r>
              <w:t xml:space="preserve">220 </w:t>
            </w:r>
          </w:p>
        </w:tc>
        <w:tc>
          <w:tcPr>
            <w:tcW w:w="2305" w:type="dxa"/>
            <w:tcBorders>
              <w:left w:val="single" w:sz="6" w:space="0" w:color="auto"/>
              <w:right w:val="single" w:sz="6" w:space="0" w:color="auto"/>
            </w:tcBorders>
          </w:tcPr>
          <w:p w:rsidR="00A85EA6" w:rsidRDefault="00A85EA6" w:rsidP="00A20327">
            <w:r>
              <w:t xml:space="preserve">1-я обмотка: 10±1,5; 2-я обмотка: 45±2,0; обе обмотки: 55±3,5 </w:t>
            </w:r>
          </w:p>
        </w:tc>
      </w:tr>
      <w:tr w:rsidR="00A85EA6">
        <w:tc>
          <w:tcPr>
            <w:tcW w:w="2155" w:type="dxa"/>
            <w:tcBorders>
              <w:left w:val="single" w:sz="6" w:space="0" w:color="auto"/>
              <w:bottom w:val="single" w:sz="6" w:space="0" w:color="auto"/>
            </w:tcBorders>
          </w:tcPr>
          <w:p w:rsidR="00A85EA6" w:rsidRDefault="00A85EA6" w:rsidP="00A20327">
            <w:r>
              <w:t xml:space="preserve">  </w:t>
            </w:r>
          </w:p>
        </w:tc>
        <w:tc>
          <w:tcPr>
            <w:tcW w:w="2409" w:type="dxa"/>
            <w:tcBorders>
              <w:left w:val="single" w:sz="6" w:space="0" w:color="auto"/>
              <w:bottom w:val="single" w:sz="6" w:space="0" w:color="auto"/>
              <w:right w:val="single" w:sz="6" w:space="0" w:color="auto"/>
            </w:tcBorders>
          </w:tcPr>
          <w:p w:rsidR="00A85EA6" w:rsidRDefault="00A85EA6" w:rsidP="00A20327">
            <w:r>
              <w:t xml:space="preserve">  </w:t>
            </w:r>
          </w:p>
        </w:tc>
        <w:tc>
          <w:tcPr>
            <w:tcW w:w="1499" w:type="dxa"/>
            <w:tcBorders>
              <w:bottom w:val="single" w:sz="6" w:space="0" w:color="auto"/>
            </w:tcBorders>
          </w:tcPr>
          <w:p w:rsidR="00A85EA6" w:rsidRDefault="00A85EA6" w:rsidP="00A20327">
            <w:pPr>
              <w:jc w:val="center"/>
            </w:pPr>
            <w:r>
              <w:t xml:space="preserve">110 </w:t>
            </w:r>
          </w:p>
        </w:tc>
        <w:tc>
          <w:tcPr>
            <w:tcW w:w="2305" w:type="dxa"/>
            <w:tcBorders>
              <w:left w:val="single" w:sz="6" w:space="0" w:color="auto"/>
              <w:bottom w:val="single" w:sz="6" w:space="0" w:color="auto"/>
              <w:right w:val="single" w:sz="6" w:space="0" w:color="auto"/>
            </w:tcBorders>
          </w:tcPr>
          <w:p w:rsidR="00A85EA6" w:rsidRDefault="00A85EA6" w:rsidP="00A20327">
            <w:r>
              <w:t>1-я обмотка: 24±0,05; 2-я обмотка: 11,3±0,55;обе обмотки: 13,7±0,55</w:t>
            </w:r>
          </w:p>
        </w:tc>
      </w:tr>
    </w:tbl>
    <w:p w:rsidR="00A85EA6" w:rsidRDefault="00A85EA6" w:rsidP="00A85EA6">
      <w:pPr>
        <w:ind w:firstLine="284"/>
        <w:jc w:val="both"/>
      </w:pPr>
    </w:p>
    <w:p w:rsidR="00A85EA6" w:rsidRDefault="00A85EA6" w:rsidP="00A85EA6">
      <w:pPr>
        <w:ind w:firstLine="284"/>
        <w:jc w:val="both"/>
      </w:pPr>
      <w:r>
        <w:t>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rsidR="00A85EA6" w:rsidRDefault="00A85EA6" w:rsidP="00A85EA6">
      <w:pPr>
        <w:ind w:firstLine="284"/>
        <w:jc w:val="both"/>
      </w:pPr>
      <w:r>
        <w:t>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w:t>
      </w:r>
      <w:r w:rsidR="0051590C">
        <w:rPr>
          <w:noProof/>
        </w:rPr>
        <w:drawing>
          <wp:inline distT="0" distB="0" distL="0" distR="0">
            <wp:extent cx="95250" cy="1714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должно быть не более 65% номинального.</w:t>
      </w:r>
    </w:p>
    <w:p w:rsidR="00A85EA6" w:rsidRDefault="00A85EA6" w:rsidP="00A85EA6">
      <w:pPr>
        <w:ind w:firstLine="284"/>
        <w:jc w:val="both"/>
      </w:pPr>
      <w:r>
        <w:t>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табл. 1.8.19.</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1.8.19. Количество операций при испытаниях воздушных</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выключателей многократными опробованиями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3060"/>
        <w:gridCol w:w="3465"/>
        <w:gridCol w:w="1843"/>
      </w:tblGrid>
      <w:tr w:rsidR="00A85EA6">
        <w:tc>
          <w:tcPr>
            <w:tcW w:w="3060" w:type="dxa"/>
            <w:tcBorders>
              <w:top w:val="single" w:sz="6" w:space="0" w:color="auto"/>
              <w:left w:val="single" w:sz="6" w:space="0" w:color="auto"/>
              <w:bottom w:val="single" w:sz="6" w:space="0" w:color="auto"/>
            </w:tcBorders>
          </w:tcPr>
          <w:p w:rsidR="00A85EA6" w:rsidRDefault="00A85EA6" w:rsidP="00A20327">
            <w:pPr>
              <w:jc w:val="center"/>
            </w:pPr>
            <w:r>
              <w:t xml:space="preserve">Наименование операций или цикла </w:t>
            </w:r>
          </w:p>
        </w:tc>
        <w:tc>
          <w:tcPr>
            <w:tcW w:w="346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Давление опробования выключателя </w:t>
            </w:r>
          </w:p>
        </w:tc>
        <w:tc>
          <w:tcPr>
            <w:tcW w:w="1843" w:type="dxa"/>
            <w:tcBorders>
              <w:top w:val="single" w:sz="6" w:space="0" w:color="auto"/>
              <w:bottom w:val="single" w:sz="6" w:space="0" w:color="auto"/>
              <w:right w:val="single" w:sz="6" w:space="0" w:color="auto"/>
            </w:tcBorders>
          </w:tcPr>
          <w:p w:rsidR="00A85EA6" w:rsidRDefault="00A85EA6" w:rsidP="00A20327">
            <w:pPr>
              <w:jc w:val="center"/>
            </w:pPr>
            <w:r>
              <w:t>Количество выполняемых операций и циклов</w:t>
            </w:r>
          </w:p>
        </w:tc>
      </w:tr>
      <w:tr w:rsidR="00A85EA6">
        <w:tc>
          <w:tcPr>
            <w:tcW w:w="3060" w:type="dxa"/>
            <w:tcBorders>
              <w:left w:val="single" w:sz="6" w:space="0" w:color="auto"/>
            </w:tcBorders>
          </w:tcPr>
          <w:p w:rsidR="00A85EA6" w:rsidRDefault="00A85EA6" w:rsidP="00A20327">
            <w:r>
              <w:t xml:space="preserve">Включение и отключение </w:t>
            </w:r>
          </w:p>
        </w:tc>
        <w:tc>
          <w:tcPr>
            <w:tcW w:w="3465" w:type="dxa"/>
            <w:tcBorders>
              <w:left w:val="single" w:sz="6" w:space="0" w:color="auto"/>
              <w:right w:val="single" w:sz="6" w:space="0" w:color="auto"/>
            </w:tcBorders>
          </w:tcPr>
          <w:p w:rsidR="00A85EA6" w:rsidRDefault="00A85EA6" w:rsidP="00A20327">
            <w:r>
              <w:t>Минимальное давление срабатывания</w:t>
            </w:r>
          </w:p>
        </w:tc>
        <w:tc>
          <w:tcPr>
            <w:tcW w:w="1843" w:type="dxa"/>
            <w:tcBorders>
              <w:right w:val="single" w:sz="6" w:space="0" w:color="auto"/>
            </w:tcBorders>
          </w:tcPr>
          <w:p w:rsidR="00A85EA6" w:rsidRDefault="00A85EA6" w:rsidP="00A20327">
            <w:pPr>
              <w:jc w:val="center"/>
            </w:pPr>
            <w:r>
              <w:t xml:space="preserve">3 </w:t>
            </w:r>
          </w:p>
        </w:tc>
      </w:tr>
      <w:tr w:rsidR="00A85EA6">
        <w:tc>
          <w:tcPr>
            <w:tcW w:w="3060" w:type="dxa"/>
            <w:tcBorders>
              <w:left w:val="single" w:sz="6" w:space="0" w:color="auto"/>
            </w:tcBorders>
          </w:tcPr>
          <w:p w:rsidR="00A85EA6" w:rsidRDefault="00A85EA6" w:rsidP="00A20327"/>
        </w:tc>
        <w:tc>
          <w:tcPr>
            <w:tcW w:w="3465" w:type="dxa"/>
            <w:tcBorders>
              <w:left w:val="single" w:sz="6" w:space="0" w:color="auto"/>
              <w:right w:val="single" w:sz="6" w:space="0" w:color="auto"/>
            </w:tcBorders>
          </w:tcPr>
          <w:p w:rsidR="00A85EA6" w:rsidRDefault="00A85EA6" w:rsidP="00A20327">
            <w:r>
              <w:t>Минимальное рабочее давление</w:t>
            </w:r>
          </w:p>
        </w:tc>
        <w:tc>
          <w:tcPr>
            <w:tcW w:w="1843" w:type="dxa"/>
            <w:tcBorders>
              <w:right w:val="single" w:sz="6" w:space="0" w:color="auto"/>
            </w:tcBorders>
          </w:tcPr>
          <w:p w:rsidR="00A85EA6" w:rsidRDefault="00A85EA6" w:rsidP="00A20327">
            <w:pPr>
              <w:jc w:val="center"/>
            </w:pPr>
            <w:r>
              <w:t xml:space="preserve">3 </w:t>
            </w:r>
          </w:p>
        </w:tc>
      </w:tr>
      <w:tr w:rsidR="00A85EA6">
        <w:tc>
          <w:tcPr>
            <w:tcW w:w="3060" w:type="dxa"/>
            <w:tcBorders>
              <w:left w:val="single" w:sz="6" w:space="0" w:color="auto"/>
            </w:tcBorders>
          </w:tcPr>
          <w:p w:rsidR="00A85EA6" w:rsidRDefault="00A85EA6" w:rsidP="00A20327"/>
        </w:tc>
        <w:tc>
          <w:tcPr>
            <w:tcW w:w="3465" w:type="dxa"/>
            <w:tcBorders>
              <w:left w:val="single" w:sz="6" w:space="0" w:color="auto"/>
              <w:right w:val="single" w:sz="6" w:space="0" w:color="auto"/>
            </w:tcBorders>
          </w:tcPr>
          <w:p w:rsidR="00A85EA6" w:rsidRDefault="00A85EA6" w:rsidP="00A20327">
            <w:r>
              <w:t>Номинальное</w:t>
            </w:r>
          </w:p>
        </w:tc>
        <w:tc>
          <w:tcPr>
            <w:tcW w:w="1843" w:type="dxa"/>
            <w:tcBorders>
              <w:right w:val="single" w:sz="6" w:space="0" w:color="auto"/>
            </w:tcBorders>
          </w:tcPr>
          <w:p w:rsidR="00A85EA6" w:rsidRDefault="00A85EA6" w:rsidP="00A20327">
            <w:pPr>
              <w:jc w:val="center"/>
            </w:pPr>
            <w:r>
              <w:t xml:space="preserve">3 </w:t>
            </w:r>
          </w:p>
        </w:tc>
      </w:tr>
      <w:tr w:rsidR="00A85EA6">
        <w:tc>
          <w:tcPr>
            <w:tcW w:w="3060" w:type="dxa"/>
            <w:tcBorders>
              <w:left w:val="single" w:sz="6" w:space="0" w:color="auto"/>
            </w:tcBorders>
          </w:tcPr>
          <w:p w:rsidR="00A85EA6" w:rsidRDefault="00A85EA6" w:rsidP="00A20327"/>
        </w:tc>
        <w:tc>
          <w:tcPr>
            <w:tcW w:w="3465" w:type="dxa"/>
            <w:tcBorders>
              <w:left w:val="single" w:sz="6" w:space="0" w:color="auto"/>
              <w:right w:val="single" w:sz="6" w:space="0" w:color="auto"/>
            </w:tcBorders>
          </w:tcPr>
          <w:p w:rsidR="00A85EA6" w:rsidRDefault="00A85EA6" w:rsidP="00A20327">
            <w:r>
              <w:t>Максимальное рабочее</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tcBorders>
          </w:tcPr>
          <w:p w:rsidR="00A85EA6" w:rsidRDefault="00A85EA6" w:rsidP="00A20327">
            <w:r>
              <w:t xml:space="preserve">Цикл В-О </w:t>
            </w:r>
          </w:p>
        </w:tc>
        <w:tc>
          <w:tcPr>
            <w:tcW w:w="3465" w:type="dxa"/>
            <w:tcBorders>
              <w:left w:val="single" w:sz="6" w:space="0" w:color="auto"/>
              <w:right w:val="single" w:sz="6" w:space="0" w:color="auto"/>
            </w:tcBorders>
          </w:tcPr>
          <w:p w:rsidR="00A85EA6" w:rsidRDefault="00A85EA6" w:rsidP="00A20327">
            <w:r>
              <w:t>Минимальное срабатывания</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tcBorders>
          </w:tcPr>
          <w:p w:rsidR="00A85EA6" w:rsidRDefault="00A85EA6" w:rsidP="00A20327"/>
        </w:tc>
        <w:tc>
          <w:tcPr>
            <w:tcW w:w="3465" w:type="dxa"/>
            <w:tcBorders>
              <w:left w:val="single" w:sz="6" w:space="0" w:color="auto"/>
              <w:right w:val="single" w:sz="6" w:space="0" w:color="auto"/>
            </w:tcBorders>
          </w:tcPr>
          <w:p w:rsidR="00A85EA6" w:rsidRDefault="00A85EA6" w:rsidP="00A20327">
            <w:r>
              <w:t>Минимальное рабочее *</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tcBorders>
          </w:tcPr>
          <w:p w:rsidR="00A85EA6" w:rsidRDefault="00A85EA6" w:rsidP="00A20327"/>
        </w:tc>
        <w:tc>
          <w:tcPr>
            <w:tcW w:w="3465" w:type="dxa"/>
            <w:tcBorders>
              <w:left w:val="single" w:sz="6" w:space="0" w:color="auto"/>
              <w:right w:val="single" w:sz="6" w:space="0" w:color="auto"/>
            </w:tcBorders>
          </w:tcPr>
          <w:p w:rsidR="00A85EA6" w:rsidRDefault="00A85EA6" w:rsidP="00A20327">
            <w:r>
              <w:t>Максимальное рабочее *</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tcBorders>
          </w:tcPr>
          <w:p w:rsidR="00A85EA6" w:rsidRDefault="00A85EA6" w:rsidP="00A20327">
            <w:r>
              <w:t>Цикл О-В (АПВ успешное)</w:t>
            </w:r>
          </w:p>
        </w:tc>
        <w:tc>
          <w:tcPr>
            <w:tcW w:w="3465" w:type="dxa"/>
            <w:tcBorders>
              <w:left w:val="single" w:sz="6" w:space="0" w:color="auto"/>
              <w:right w:val="single" w:sz="6" w:space="0" w:color="auto"/>
            </w:tcBorders>
          </w:tcPr>
          <w:p w:rsidR="00A85EA6" w:rsidRDefault="00A85EA6" w:rsidP="00A20327">
            <w:r>
              <w:t>Минимальное для АПВ</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tcBorders>
          </w:tcPr>
          <w:p w:rsidR="00A85EA6" w:rsidRDefault="00A85EA6" w:rsidP="00A20327"/>
        </w:tc>
        <w:tc>
          <w:tcPr>
            <w:tcW w:w="3465" w:type="dxa"/>
            <w:tcBorders>
              <w:left w:val="single" w:sz="6" w:space="0" w:color="auto"/>
              <w:right w:val="single" w:sz="6" w:space="0" w:color="auto"/>
            </w:tcBorders>
          </w:tcPr>
          <w:p w:rsidR="00A85EA6" w:rsidRDefault="00A85EA6" w:rsidP="00A20327">
            <w:r>
              <w:t>Номинальное *</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tcBorders>
          </w:tcPr>
          <w:p w:rsidR="00A85EA6" w:rsidRDefault="00A85EA6" w:rsidP="00A20327">
            <w:r>
              <w:t>Цикл О-В-О (АПВ неуспешное)</w:t>
            </w:r>
          </w:p>
        </w:tc>
        <w:tc>
          <w:tcPr>
            <w:tcW w:w="3465" w:type="dxa"/>
            <w:tcBorders>
              <w:left w:val="single" w:sz="6" w:space="0" w:color="auto"/>
              <w:right w:val="single" w:sz="6" w:space="0" w:color="auto"/>
            </w:tcBorders>
          </w:tcPr>
          <w:p w:rsidR="00A85EA6" w:rsidRDefault="00A85EA6" w:rsidP="00A20327">
            <w:r>
              <w:t>Минимальное для АПВ</w:t>
            </w:r>
          </w:p>
        </w:tc>
        <w:tc>
          <w:tcPr>
            <w:tcW w:w="1843" w:type="dxa"/>
            <w:tcBorders>
              <w:right w:val="single" w:sz="6" w:space="0" w:color="auto"/>
            </w:tcBorders>
          </w:tcPr>
          <w:p w:rsidR="00A85EA6" w:rsidRDefault="00A85EA6" w:rsidP="00A20327">
            <w:pPr>
              <w:jc w:val="center"/>
            </w:pPr>
            <w:r>
              <w:t xml:space="preserve">2 </w:t>
            </w:r>
          </w:p>
        </w:tc>
      </w:tr>
      <w:tr w:rsidR="00A85EA6">
        <w:tc>
          <w:tcPr>
            <w:tcW w:w="3060" w:type="dxa"/>
            <w:tcBorders>
              <w:left w:val="single" w:sz="6" w:space="0" w:color="auto"/>
              <w:bottom w:val="single" w:sz="6" w:space="0" w:color="auto"/>
            </w:tcBorders>
          </w:tcPr>
          <w:p w:rsidR="00A85EA6" w:rsidRDefault="00A85EA6" w:rsidP="00A20327"/>
        </w:tc>
        <w:tc>
          <w:tcPr>
            <w:tcW w:w="3465" w:type="dxa"/>
            <w:tcBorders>
              <w:left w:val="single" w:sz="6" w:space="0" w:color="auto"/>
              <w:bottom w:val="single" w:sz="6" w:space="0" w:color="auto"/>
              <w:right w:val="single" w:sz="6" w:space="0" w:color="auto"/>
            </w:tcBorders>
          </w:tcPr>
          <w:p w:rsidR="00A85EA6" w:rsidRDefault="00A85EA6" w:rsidP="00A20327">
            <w:r>
              <w:t>Максимальное рабочее</w:t>
            </w:r>
          </w:p>
        </w:tc>
        <w:tc>
          <w:tcPr>
            <w:tcW w:w="1843" w:type="dxa"/>
            <w:tcBorders>
              <w:bottom w:val="single" w:sz="6" w:space="0" w:color="auto"/>
              <w:right w:val="single" w:sz="6" w:space="0" w:color="auto"/>
            </w:tcBorders>
          </w:tcPr>
          <w:p w:rsidR="00A85EA6" w:rsidRDefault="00A85EA6" w:rsidP="00A20327">
            <w:pPr>
              <w:jc w:val="center"/>
            </w:pPr>
            <w:r>
              <w:t xml:space="preserve">2 </w:t>
            </w:r>
          </w:p>
        </w:tc>
      </w:tr>
    </w:tbl>
    <w:p w:rsidR="00A85EA6" w:rsidRDefault="00A85EA6" w:rsidP="00A85EA6">
      <w:pPr>
        <w:ind w:firstLine="284"/>
      </w:pPr>
      <w:r>
        <w:t>_________________</w:t>
      </w:r>
    </w:p>
    <w:p w:rsidR="00A85EA6" w:rsidRDefault="00A85EA6" w:rsidP="00A85EA6">
      <w:pPr>
        <w:ind w:firstLine="284"/>
        <w:jc w:val="both"/>
      </w:pPr>
      <w:r>
        <w:t>* Должны сниматься осциллограммы работы выключателей.</w:t>
      </w:r>
    </w:p>
    <w:p w:rsidR="00A85EA6" w:rsidRDefault="00A85EA6" w:rsidP="00A85EA6">
      <w:pPr>
        <w:ind w:firstLine="284"/>
        <w:jc w:val="both"/>
      </w:pPr>
    </w:p>
    <w:p w:rsidR="00A85EA6" w:rsidRDefault="00A85EA6" w:rsidP="00A85EA6">
      <w:pPr>
        <w:ind w:firstLine="284"/>
        <w:jc w:val="both"/>
      </w:pPr>
      <w:r>
        <w:t>7. Испытание конденсаторов делителей напряжения воздушных выключателей. Производится в соответствии с 1.8.27.</w:t>
      </w:r>
    </w:p>
    <w:p w:rsidR="00A85EA6" w:rsidRDefault="00A85EA6" w:rsidP="00A85EA6">
      <w:pPr>
        <w:ind w:firstLine="284"/>
        <w:jc w:val="both"/>
      </w:pPr>
      <w:r>
        <w:t>8. Проверка хода якоря электромагнита управления. Ход якоря электромагнитов с форсировкой должен быть равен 8</w:t>
      </w:r>
      <w:r w:rsidR="0051590C">
        <w:rPr>
          <w:noProof/>
        </w:rPr>
        <w:drawing>
          <wp:inline distT="0" distB="0" distL="0" distR="0">
            <wp:extent cx="123825" cy="2000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мм.</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ВЫКЛЮЧАТЕЛИ НАГРУЗКИ </w:t>
      </w:r>
    </w:p>
    <w:p w:rsidR="00A85EA6" w:rsidRDefault="00A85EA6" w:rsidP="00A85EA6">
      <w:pPr>
        <w:ind w:firstLine="284"/>
        <w:jc w:val="both"/>
      </w:pPr>
    </w:p>
    <w:p w:rsidR="00A85EA6" w:rsidRDefault="00A85EA6" w:rsidP="00A85EA6">
      <w:pPr>
        <w:ind w:firstLine="284"/>
        <w:jc w:val="both"/>
      </w:pPr>
      <w:r>
        <w:t>1.8.20. Полностью собранный и отрегулированный выключатель нагрузки испытывается в объеме, предусмотренном настоящим параграфом;</w:t>
      </w:r>
    </w:p>
    <w:p w:rsidR="00A85EA6" w:rsidRDefault="00A85EA6" w:rsidP="00A85EA6">
      <w:pPr>
        <w:ind w:firstLine="284"/>
        <w:jc w:val="both"/>
      </w:pPr>
      <w:r>
        <w:t>1. Измерение сопротивления изоляции вторичных цепей и обмоток электромагнитов управления. Производится в соответствии с 1.8.34.</w:t>
      </w:r>
    </w:p>
    <w:p w:rsidR="00A85EA6" w:rsidRDefault="00A85EA6" w:rsidP="00A85EA6">
      <w:pPr>
        <w:ind w:firstLine="284"/>
        <w:jc w:val="both"/>
      </w:pPr>
      <w:r>
        <w:t>2. Испытание повышенным напряжением промышленной частоты:</w:t>
      </w:r>
    </w:p>
    <w:p w:rsidR="00A85EA6" w:rsidRDefault="00A85EA6" w:rsidP="00A85EA6">
      <w:pPr>
        <w:ind w:firstLine="284"/>
        <w:jc w:val="both"/>
      </w:pPr>
      <w:r>
        <w:t>а) изоляции выключателя нагрузки. Производится в соответствии с табл. 1.8.15.;</w:t>
      </w:r>
    </w:p>
    <w:p w:rsidR="00A85EA6" w:rsidRDefault="00A85EA6" w:rsidP="00A85EA6">
      <w:pPr>
        <w:ind w:firstLine="284"/>
        <w:jc w:val="both"/>
      </w:pPr>
      <w:r>
        <w:t>б) изоляции вторичных цепей и обмоток электромагнитов управления. Производится в соответствии с 1.8.34.</w:t>
      </w:r>
    </w:p>
    <w:p w:rsidR="00A85EA6" w:rsidRDefault="00A85EA6" w:rsidP="00A85EA6">
      <w:pPr>
        <w:ind w:firstLine="284"/>
        <w:jc w:val="both"/>
      </w:pPr>
      <w:r>
        <w:t>3. Измерение сопротивления постоянному току:</w:t>
      </w:r>
    </w:p>
    <w:p w:rsidR="00A85EA6" w:rsidRDefault="00A85EA6" w:rsidP="00A85EA6">
      <w:pPr>
        <w:ind w:firstLine="284"/>
        <w:jc w:val="both"/>
      </w:pPr>
      <w: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p w:rsidR="00A85EA6" w:rsidRDefault="00A85EA6" w:rsidP="00A85EA6">
      <w:pPr>
        <w:ind w:firstLine="284"/>
        <w:jc w:val="both"/>
      </w:pPr>
      <w:r>
        <w:t>б) обмоток электромагнитов управления. Значение сопротивления должно соответствовать данным завода-изготовителя:</w:t>
      </w:r>
    </w:p>
    <w:p w:rsidR="00A85EA6" w:rsidRDefault="00A85EA6" w:rsidP="00A85EA6">
      <w:pPr>
        <w:ind w:firstLine="284"/>
        <w:jc w:val="both"/>
      </w:pPr>
      <w:r>
        <w:t>4. Проверка действия механизма свободного расцепления. Механизм свободного расцепления проверяется в работе в соответствии с 1.8.18, п. 9.</w:t>
      </w:r>
    </w:p>
    <w:p w:rsidR="00A85EA6" w:rsidRDefault="00A85EA6" w:rsidP="00A85EA6">
      <w:pPr>
        <w:ind w:firstLine="284"/>
        <w:jc w:val="both"/>
      </w:pPr>
      <w:r>
        <w:t>5. Проверка срабатывания привода при пониженном напряжении. Производится в соответствии с 1.8.18, п. 10.</w:t>
      </w:r>
    </w:p>
    <w:p w:rsidR="00A85EA6" w:rsidRDefault="00A85EA6" w:rsidP="00A85EA6">
      <w:pPr>
        <w:ind w:firstLine="284"/>
        <w:jc w:val="both"/>
      </w:pPr>
      <w:r>
        <w:t>6. Испытание выключателя нагрузки многократным опробованием. Производится в соответствии с 1.8.18, п. 11.</w:t>
      </w:r>
    </w:p>
    <w:p w:rsidR="00A85EA6" w:rsidRDefault="00A85EA6" w:rsidP="00A85EA6">
      <w:pPr>
        <w:ind w:firstLine="284"/>
        <w:jc w:val="both"/>
      </w:pPr>
      <w:r>
        <w:t>7. Испытание предохранителей. Производится в соответствии с 1.8.30.</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РАЗЪЕДИНИТЕЛИ, ОТДЕЛИТЕЛИ И КОРОТКОЗАМЫКАТЕЛИ </w:t>
      </w:r>
    </w:p>
    <w:p w:rsidR="00A85EA6" w:rsidRDefault="00A85EA6" w:rsidP="00A85EA6">
      <w:pPr>
        <w:ind w:firstLine="284"/>
        <w:jc w:val="both"/>
      </w:pPr>
    </w:p>
    <w:p w:rsidR="00A85EA6" w:rsidRDefault="00A85EA6" w:rsidP="00A85EA6">
      <w:pPr>
        <w:ind w:firstLine="284"/>
        <w:jc w:val="both"/>
      </w:pPr>
      <w:r>
        <w:t>1.8.21.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параграфом.</w:t>
      </w:r>
    </w:p>
    <w:p w:rsidR="00A85EA6" w:rsidRDefault="00A85EA6" w:rsidP="00A85EA6">
      <w:pPr>
        <w:ind w:firstLine="284"/>
        <w:jc w:val="both"/>
      </w:pPr>
      <w:r>
        <w:t>1. Измерение сопротивления изоляции:</w:t>
      </w:r>
    </w:p>
    <w:p w:rsidR="00A85EA6" w:rsidRDefault="00A85EA6" w:rsidP="00A85EA6">
      <w:pPr>
        <w:ind w:firstLine="284"/>
        <w:jc w:val="both"/>
      </w:pPr>
      <w:r>
        <w:t>а)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1.8.18, п. 1, а.</w:t>
      </w:r>
    </w:p>
    <w:p w:rsidR="00A85EA6" w:rsidRDefault="00A85EA6" w:rsidP="00A85EA6">
      <w:pPr>
        <w:ind w:firstLine="284"/>
        <w:jc w:val="both"/>
      </w:pPr>
      <w:r>
        <w:t>б) многоэлементных изоляторов. Производится в соответствии с 1.8.32.</w:t>
      </w:r>
    </w:p>
    <w:p w:rsidR="00A85EA6" w:rsidRDefault="00A85EA6" w:rsidP="00A85EA6">
      <w:pPr>
        <w:ind w:firstLine="284"/>
        <w:jc w:val="both"/>
      </w:pPr>
      <w:r>
        <w:t>в) вторичных цепей и обмоток электромагнитов управления. Производится в соответствии с 1.8.34.</w:t>
      </w:r>
    </w:p>
    <w:p w:rsidR="00A85EA6" w:rsidRDefault="00A85EA6" w:rsidP="00A85EA6">
      <w:pPr>
        <w:ind w:firstLine="284"/>
        <w:jc w:val="both"/>
      </w:pPr>
      <w:r>
        <w:t>2. Испытание повышенным напряжением промышленной частоты:</w:t>
      </w:r>
    </w:p>
    <w:p w:rsidR="00A85EA6" w:rsidRDefault="00A85EA6" w:rsidP="00A85EA6">
      <w:pPr>
        <w:ind w:firstLine="284"/>
        <w:jc w:val="both"/>
      </w:pPr>
      <w:r>
        <w:t>а) изоляции разъединителей, отделителей и короткозамыкателей. Производится в соответствии с табл. 1.8.15;</w:t>
      </w:r>
    </w:p>
    <w:p w:rsidR="00A85EA6" w:rsidRDefault="00A85EA6" w:rsidP="00A85EA6">
      <w:pPr>
        <w:ind w:firstLine="284"/>
        <w:jc w:val="both"/>
      </w:pPr>
      <w:r>
        <w:t>б) изоляции вторичных цепей и обмоток электромагнитов управления. Производится в соответствии с 1.8.34.</w:t>
      </w:r>
    </w:p>
    <w:p w:rsidR="00A85EA6" w:rsidRDefault="00A85EA6" w:rsidP="00A85EA6">
      <w:pPr>
        <w:ind w:firstLine="284"/>
        <w:jc w:val="both"/>
      </w:pPr>
      <w:r>
        <w:t>3. Измерение сопротивления постоянному току;</w:t>
      </w:r>
    </w:p>
    <w:p w:rsidR="00A85EA6" w:rsidRDefault="00A85EA6" w:rsidP="00A85EA6">
      <w:pPr>
        <w:ind w:firstLine="284"/>
        <w:jc w:val="both"/>
      </w:pPr>
      <w:r>
        <w:t>а) контактной системы разъединителей и отделителей напряжением 110 кВ и выше. Измеренные значения должны соответствовать данным заводов-изготовителей или приведенным в табл. 1.8.20.</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1.8.20. Наибольшее допустимое сопротивление постоянному току</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контактной системы разъединителей и отделителей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775"/>
        <w:gridCol w:w="2160"/>
        <w:gridCol w:w="2160"/>
        <w:gridCol w:w="2160"/>
      </w:tblGrid>
      <w:tr w:rsidR="00A85EA6">
        <w:tc>
          <w:tcPr>
            <w:tcW w:w="177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Тип разъединителя</w:t>
            </w:r>
          </w:p>
          <w:p w:rsidR="00A85EA6" w:rsidRDefault="00A85EA6" w:rsidP="00A20327">
            <w:pPr>
              <w:jc w:val="center"/>
            </w:pPr>
            <w:r>
              <w:t>(отделителя)</w:t>
            </w:r>
          </w:p>
        </w:tc>
        <w:tc>
          <w:tcPr>
            <w:tcW w:w="216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Номинальное напряжение, кВ </w:t>
            </w:r>
          </w:p>
        </w:tc>
        <w:tc>
          <w:tcPr>
            <w:tcW w:w="216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Номинальный ток, А </w:t>
            </w:r>
          </w:p>
        </w:tc>
        <w:tc>
          <w:tcPr>
            <w:tcW w:w="216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Сопротивление, мкОм </w:t>
            </w:r>
          </w:p>
        </w:tc>
      </w:tr>
      <w:tr w:rsidR="00A85EA6">
        <w:tc>
          <w:tcPr>
            <w:tcW w:w="1775" w:type="dxa"/>
            <w:tcBorders>
              <w:top w:val="single" w:sz="6" w:space="0" w:color="auto"/>
              <w:left w:val="single" w:sz="6" w:space="0" w:color="auto"/>
              <w:right w:val="single" w:sz="6" w:space="0" w:color="auto"/>
            </w:tcBorders>
          </w:tcPr>
          <w:p w:rsidR="00A85EA6" w:rsidRDefault="00A85EA6" w:rsidP="00A20327">
            <w:pPr>
              <w:jc w:val="center"/>
            </w:pPr>
            <w:r>
              <w:t>РОН3</w:t>
            </w:r>
          </w:p>
        </w:tc>
        <w:tc>
          <w:tcPr>
            <w:tcW w:w="2160" w:type="dxa"/>
            <w:tcBorders>
              <w:top w:val="single" w:sz="6" w:space="0" w:color="auto"/>
              <w:left w:val="single" w:sz="6" w:space="0" w:color="auto"/>
              <w:right w:val="single" w:sz="6" w:space="0" w:color="auto"/>
            </w:tcBorders>
          </w:tcPr>
          <w:p w:rsidR="00A85EA6" w:rsidRDefault="00A85EA6" w:rsidP="00A20327">
            <w:pPr>
              <w:jc w:val="center"/>
            </w:pPr>
            <w:r>
              <w:t xml:space="preserve">400-500 </w:t>
            </w:r>
          </w:p>
        </w:tc>
        <w:tc>
          <w:tcPr>
            <w:tcW w:w="2160" w:type="dxa"/>
            <w:tcBorders>
              <w:top w:val="single" w:sz="6" w:space="0" w:color="auto"/>
              <w:left w:val="single" w:sz="6" w:space="0" w:color="auto"/>
              <w:right w:val="single" w:sz="6" w:space="0" w:color="auto"/>
            </w:tcBorders>
          </w:tcPr>
          <w:p w:rsidR="00A85EA6" w:rsidRDefault="00A85EA6" w:rsidP="00A20327">
            <w:pPr>
              <w:jc w:val="center"/>
            </w:pPr>
            <w:r>
              <w:t xml:space="preserve">2000 </w:t>
            </w:r>
          </w:p>
        </w:tc>
        <w:tc>
          <w:tcPr>
            <w:tcW w:w="2160" w:type="dxa"/>
            <w:tcBorders>
              <w:top w:val="single" w:sz="6" w:space="0" w:color="auto"/>
              <w:left w:val="single" w:sz="6" w:space="0" w:color="auto"/>
              <w:right w:val="single" w:sz="6" w:space="0" w:color="auto"/>
            </w:tcBorders>
          </w:tcPr>
          <w:p w:rsidR="00A85EA6" w:rsidRDefault="00A85EA6" w:rsidP="00A20327">
            <w:pPr>
              <w:jc w:val="center"/>
            </w:pPr>
            <w:r>
              <w:t xml:space="preserve">200 </w:t>
            </w:r>
          </w:p>
        </w:tc>
      </w:tr>
      <w:tr w:rsidR="00A85EA6">
        <w:tc>
          <w:tcPr>
            <w:tcW w:w="1775" w:type="dxa"/>
            <w:tcBorders>
              <w:left w:val="single" w:sz="6" w:space="0" w:color="auto"/>
              <w:right w:val="single" w:sz="6" w:space="0" w:color="auto"/>
            </w:tcBorders>
          </w:tcPr>
          <w:p w:rsidR="00A85EA6" w:rsidRDefault="00A85EA6" w:rsidP="00A20327">
            <w:pPr>
              <w:jc w:val="center"/>
            </w:pPr>
            <w:r>
              <w:t>РЛН</w:t>
            </w:r>
          </w:p>
        </w:tc>
        <w:tc>
          <w:tcPr>
            <w:tcW w:w="2160" w:type="dxa"/>
            <w:tcBorders>
              <w:left w:val="single" w:sz="6" w:space="0" w:color="auto"/>
              <w:right w:val="single" w:sz="6" w:space="0" w:color="auto"/>
            </w:tcBorders>
          </w:tcPr>
          <w:p w:rsidR="00A85EA6" w:rsidRDefault="00A85EA6" w:rsidP="00A20327">
            <w:pPr>
              <w:jc w:val="center"/>
            </w:pPr>
            <w:r>
              <w:t xml:space="preserve">110-220 </w:t>
            </w:r>
          </w:p>
        </w:tc>
        <w:tc>
          <w:tcPr>
            <w:tcW w:w="2160" w:type="dxa"/>
            <w:tcBorders>
              <w:left w:val="single" w:sz="6" w:space="0" w:color="auto"/>
              <w:right w:val="single" w:sz="6" w:space="0" w:color="auto"/>
            </w:tcBorders>
          </w:tcPr>
          <w:p w:rsidR="00A85EA6" w:rsidRDefault="00A85EA6" w:rsidP="00A20327">
            <w:pPr>
              <w:jc w:val="center"/>
            </w:pPr>
            <w:r>
              <w:t xml:space="preserve">600 </w:t>
            </w:r>
          </w:p>
        </w:tc>
        <w:tc>
          <w:tcPr>
            <w:tcW w:w="2160" w:type="dxa"/>
            <w:tcBorders>
              <w:left w:val="single" w:sz="6" w:space="0" w:color="auto"/>
              <w:right w:val="single" w:sz="6" w:space="0" w:color="auto"/>
            </w:tcBorders>
          </w:tcPr>
          <w:p w:rsidR="00A85EA6" w:rsidRDefault="00A85EA6" w:rsidP="00A20327">
            <w:pPr>
              <w:jc w:val="center"/>
            </w:pPr>
            <w:r>
              <w:t xml:space="preserve">220 </w:t>
            </w:r>
          </w:p>
        </w:tc>
      </w:tr>
      <w:tr w:rsidR="00A85EA6">
        <w:tc>
          <w:tcPr>
            <w:tcW w:w="1775" w:type="dxa"/>
            <w:tcBorders>
              <w:left w:val="single" w:sz="6" w:space="0" w:color="auto"/>
              <w:right w:val="single" w:sz="6" w:space="0" w:color="auto"/>
            </w:tcBorders>
          </w:tcPr>
          <w:p w:rsidR="00A85EA6" w:rsidRDefault="00A85EA6" w:rsidP="00A20327">
            <w:pPr>
              <w:jc w:val="center"/>
            </w:pPr>
            <w:r>
              <w:t>Остальные типы</w:t>
            </w:r>
          </w:p>
        </w:tc>
        <w:tc>
          <w:tcPr>
            <w:tcW w:w="2160" w:type="dxa"/>
            <w:tcBorders>
              <w:left w:val="single" w:sz="6" w:space="0" w:color="auto"/>
              <w:right w:val="single" w:sz="6" w:space="0" w:color="auto"/>
            </w:tcBorders>
          </w:tcPr>
          <w:p w:rsidR="00A85EA6" w:rsidRDefault="00A85EA6" w:rsidP="00A20327">
            <w:pPr>
              <w:jc w:val="center"/>
            </w:pPr>
            <w:r>
              <w:t xml:space="preserve">110-500 </w:t>
            </w:r>
          </w:p>
        </w:tc>
        <w:tc>
          <w:tcPr>
            <w:tcW w:w="2160" w:type="dxa"/>
            <w:tcBorders>
              <w:left w:val="single" w:sz="6" w:space="0" w:color="auto"/>
              <w:right w:val="single" w:sz="6" w:space="0" w:color="auto"/>
            </w:tcBorders>
          </w:tcPr>
          <w:p w:rsidR="00A85EA6" w:rsidRDefault="00A85EA6" w:rsidP="00A20327">
            <w:pPr>
              <w:jc w:val="center"/>
            </w:pPr>
            <w:r>
              <w:t xml:space="preserve">600 </w:t>
            </w:r>
          </w:p>
        </w:tc>
        <w:tc>
          <w:tcPr>
            <w:tcW w:w="2160" w:type="dxa"/>
            <w:tcBorders>
              <w:left w:val="single" w:sz="6" w:space="0" w:color="auto"/>
              <w:right w:val="single" w:sz="6" w:space="0" w:color="auto"/>
            </w:tcBorders>
          </w:tcPr>
          <w:p w:rsidR="00A85EA6" w:rsidRDefault="00A85EA6" w:rsidP="00A20327">
            <w:pPr>
              <w:jc w:val="center"/>
            </w:pPr>
            <w:r>
              <w:t xml:space="preserve">175 </w:t>
            </w:r>
          </w:p>
        </w:tc>
      </w:tr>
      <w:tr w:rsidR="00A85EA6">
        <w:tc>
          <w:tcPr>
            <w:tcW w:w="1775" w:type="dxa"/>
            <w:tcBorders>
              <w:left w:val="single" w:sz="6" w:space="0" w:color="auto"/>
              <w:right w:val="single" w:sz="6" w:space="0" w:color="auto"/>
            </w:tcBorders>
          </w:tcPr>
          <w:p w:rsidR="00A85EA6" w:rsidRDefault="00A85EA6" w:rsidP="00A20327">
            <w:pPr>
              <w:jc w:val="center"/>
            </w:pPr>
          </w:p>
        </w:tc>
        <w:tc>
          <w:tcPr>
            <w:tcW w:w="2160" w:type="dxa"/>
            <w:tcBorders>
              <w:left w:val="single" w:sz="6" w:space="0" w:color="auto"/>
              <w:right w:val="single" w:sz="6" w:space="0" w:color="auto"/>
            </w:tcBorders>
          </w:tcPr>
          <w:p w:rsidR="00A85EA6" w:rsidRDefault="00A85EA6" w:rsidP="00A20327">
            <w:pPr>
              <w:jc w:val="center"/>
            </w:pPr>
          </w:p>
        </w:tc>
        <w:tc>
          <w:tcPr>
            <w:tcW w:w="2160" w:type="dxa"/>
            <w:tcBorders>
              <w:left w:val="single" w:sz="6" w:space="0" w:color="auto"/>
              <w:right w:val="single" w:sz="6" w:space="0" w:color="auto"/>
            </w:tcBorders>
          </w:tcPr>
          <w:p w:rsidR="00A85EA6" w:rsidRDefault="00A85EA6" w:rsidP="00A20327">
            <w:pPr>
              <w:jc w:val="center"/>
            </w:pPr>
            <w:r>
              <w:t>1000</w:t>
            </w:r>
          </w:p>
        </w:tc>
        <w:tc>
          <w:tcPr>
            <w:tcW w:w="2160" w:type="dxa"/>
            <w:tcBorders>
              <w:left w:val="single" w:sz="6" w:space="0" w:color="auto"/>
              <w:right w:val="single" w:sz="6" w:space="0" w:color="auto"/>
            </w:tcBorders>
          </w:tcPr>
          <w:p w:rsidR="00A85EA6" w:rsidRDefault="00A85EA6" w:rsidP="00A20327">
            <w:pPr>
              <w:jc w:val="center"/>
            </w:pPr>
            <w:r>
              <w:t xml:space="preserve">120 </w:t>
            </w:r>
          </w:p>
        </w:tc>
      </w:tr>
      <w:tr w:rsidR="00A85EA6">
        <w:tc>
          <w:tcPr>
            <w:tcW w:w="1775" w:type="dxa"/>
            <w:tcBorders>
              <w:left w:val="single" w:sz="6" w:space="0" w:color="auto"/>
              <w:bottom w:val="single" w:sz="6" w:space="0" w:color="auto"/>
              <w:right w:val="single" w:sz="6" w:space="0" w:color="auto"/>
            </w:tcBorders>
          </w:tcPr>
          <w:p w:rsidR="00A85EA6" w:rsidRDefault="00A85EA6" w:rsidP="00A20327">
            <w:pPr>
              <w:jc w:val="center"/>
            </w:pPr>
          </w:p>
        </w:tc>
        <w:tc>
          <w:tcPr>
            <w:tcW w:w="2160" w:type="dxa"/>
            <w:tcBorders>
              <w:left w:val="single" w:sz="6" w:space="0" w:color="auto"/>
              <w:bottom w:val="single" w:sz="6" w:space="0" w:color="auto"/>
              <w:right w:val="single" w:sz="6" w:space="0" w:color="auto"/>
            </w:tcBorders>
          </w:tcPr>
          <w:p w:rsidR="00A85EA6" w:rsidRDefault="00A85EA6" w:rsidP="00A20327">
            <w:pPr>
              <w:jc w:val="center"/>
            </w:pPr>
          </w:p>
        </w:tc>
        <w:tc>
          <w:tcPr>
            <w:tcW w:w="2160" w:type="dxa"/>
            <w:tcBorders>
              <w:left w:val="single" w:sz="6" w:space="0" w:color="auto"/>
              <w:bottom w:val="single" w:sz="6" w:space="0" w:color="auto"/>
              <w:right w:val="single" w:sz="6" w:space="0" w:color="auto"/>
            </w:tcBorders>
          </w:tcPr>
          <w:p w:rsidR="00A85EA6" w:rsidRDefault="00A85EA6" w:rsidP="00A20327">
            <w:pPr>
              <w:jc w:val="center"/>
            </w:pPr>
            <w:r>
              <w:t>1500-2000</w:t>
            </w:r>
          </w:p>
        </w:tc>
        <w:tc>
          <w:tcPr>
            <w:tcW w:w="2160" w:type="dxa"/>
            <w:tcBorders>
              <w:left w:val="single" w:sz="6" w:space="0" w:color="auto"/>
              <w:bottom w:val="single" w:sz="6" w:space="0" w:color="auto"/>
              <w:right w:val="single" w:sz="6" w:space="0" w:color="auto"/>
            </w:tcBorders>
          </w:tcPr>
          <w:p w:rsidR="00A85EA6" w:rsidRDefault="00A85EA6" w:rsidP="00A20327">
            <w:pPr>
              <w:jc w:val="center"/>
            </w:pPr>
            <w:r>
              <w:t xml:space="preserve">50 </w:t>
            </w:r>
          </w:p>
        </w:tc>
      </w:tr>
    </w:tbl>
    <w:p w:rsidR="00A85EA6" w:rsidRDefault="00A85EA6" w:rsidP="00A85EA6">
      <w:pPr>
        <w:ind w:firstLine="284"/>
        <w:jc w:val="both"/>
      </w:pPr>
    </w:p>
    <w:p w:rsidR="00A85EA6" w:rsidRDefault="00A85EA6" w:rsidP="00A85EA6">
      <w:pPr>
        <w:ind w:firstLine="284"/>
        <w:jc w:val="both"/>
      </w:pPr>
      <w:r>
        <w:t>б) обмоток электромагнитов управления. Значения сопротивления обмоток должны соответствовать данным заводов-изготовителей.</w:t>
      </w:r>
    </w:p>
    <w:p w:rsidR="00A85EA6" w:rsidRDefault="00A85EA6" w:rsidP="00A85EA6">
      <w:pPr>
        <w:ind w:firstLine="284"/>
        <w:jc w:val="both"/>
      </w:pPr>
      <w:r>
        <w:t>4. Измерение вытягивающих усилий подвижных контактов из неподвижных. Производится у разъединителей и отделителей 35 Кв, а в электроустановках энергосистем - независимо от класса напряжения. Измерение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табл. 1.8.21.</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1.8.21. Нормы вытягивающих усилий подвижных контактов</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из неподвижных (для одного ножа) для разъединителей и отделителей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914"/>
        <w:gridCol w:w="2835"/>
        <w:gridCol w:w="2835"/>
      </w:tblGrid>
      <w:tr w:rsidR="00A85EA6">
        <w:tc>
          <w:tcPr>
            <w:tcW w:w="191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Тип аппарата</w:t>
            </w:r>
          </w:p>
        </w:tc>
        <w:tc>
          <w:tcPr>
            <w:tcW w:w="283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Номинальный ток, А </w:t>
            </w:r>
          </w:p>
        </w:tc>
        <w:tc>
          <w:tcPr>
            <w:tcW w:w="283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Усилие, Н (кгс)</w:t>
            </w:r>
          </w:p>
        </w:tc>
      </w:tr>
      <w:tr w:rsidR="00A85EA6">
        <w:tc>
          <w:tcPr>
            <w:tcW w:w="7584" w:type="dxa"/>
            <w:gridSpan w:val="3"/>
            <w:tcBorders>
              <w:top w:val="single" w:sz="6" w:space="0" w:color="auto"/>
              <w:left w:val="single" w:sz="6" w:space="0" w:color="auto"/>
              <w:right w:val="single" w:sz="6" w:space="0" w:color="auto"/>
            </w:tcBorders>
          </w:tcPr>
          <w:p w:rsidR="00A85EA6" w:rsidRDefault="00A85EA6" w:rsidP="00A20327">
            <w:pPr>
              <w:jc w:val="center"/>
            </w:pPr>
            <w:r>
              <w:t>Разъединители</w:t>
            </w:r>
          </w:p>
        </w:tc>
      </w:tr>
      <w:tr w:rsidR="00A85EA6">
        <w:tc>
          <w:tcPr>
            <w:tcW w:w="1914" w:type="dxa"/>
            <w:tcBorders>
              <w:left w:val="single" w:sz="6" w:space="0" w:color="auto"/>
              <w:right w:val="single" w:sz="6" w:space="0" w:color="auto"/>
            </w:tcBorders>
          </w:tcPr>
          <w:p w:rsidR="00A85EA6" w:rsidRDefault="00A85EA6" w:rsidP="00A20327">
            <w:r>
              <w:t>РВК-10</w:t>
            </w:r>
          </w:p>
        </w:tc>
        <w:tc>
          <w:tcPr>
            <w:tcW w:w="2835" w:type="dxa"/>
            <w:tcBorders>
              <w:left w:val="single" w:sz="6" w:space="0" w:color="auto"/>
              <w:right w:val="single" w:sz="6" w:space="0" w:color="auto"/>
            </w:tcBorders>
          </w:tcPr>
          <w:p w:rsidR="00A85EA6" w:rsidRDefault="00A85EA6" w:rsidP="00A20327">
            <w:r>
              <w:t xml:space="preserve">3000; 4000; 5000 </w:t>
            </w:r>
          </w:p>
        </w:tc>
        <w:tc>
          <w:tcPr>
            <w:tcW w:w="2835" w:type="dxa"/>
            <w:tcBorders>
              <w:left w:val="single" w:sz="6" w:space="0" w:color="auto"/>
              <w:right w:val="single" w:sz="6" w:space="0" w:color="auto"/>
            </w:tcBorders>
          </w:tcPr>
          <w:p w:rsidR="00A85EA6" w:rsidRDefault="00A85EA6" w:rsidP="00A20327">
            <w:r>
              <w:t>490-540 (50-55)</w:t>
            </w:r>
          </w:p>
        </w:tc>
      </w:tr>
      <w:tr w:rsidR="00A85EA6">
        <w:tc>
          <w:tcPr>
            <w:tcW w:w="1914" w:type="dxa"/>
            <w:tcBorders>
              <w:left w:val="single" w:sz="6" w:space="0" w:color="auto"/>
              <w:right w:val="single" w:sz="6" w:space="0" w:color="auto"/>
            </w:tcBorders>
          </w:tcPr>
          <w:p w:rsidR="00A85EA6" w:rsidRDefault="00A85EA6" w:rsidP="00A20327">
            <w:r>
              <w:t>РВК-20</w:t>
            </w:r>
          </w:p>
        </w:tc>
        <w:tc>
          <w:tcPr>
            <w:tcW w:w="2835" w:type="dxa"/>
            <w:tcBorders>
              <w:left w:val="single" w:sz="6" w:space="0" w:color="auto"/>
              <w:right w:val="single" w:sz="6" w:space="0" w:color="auto"/>
            </w:tcBorders>
          </w:tcPr>
          <w:p w:rsidR="00A85EA6" w:rsidRDefault="00A85EA6" w:rsidP="00A20327">
            <w:r>
              <w:t xml:space="preserve">5000; 6000 </w:t>
            </w:r>
          </w:p>
        </w:tc>
        <w:tc>
          <w:tcPr>
            <w:tcW w:w="2835" w:type="dxa"/>
            <w:tcBorders>
              <w:left w:val="single" w:sz="6" w:space="0" w:color="auto"/>
              <w:right w:val="single" w:sz="6" w:space="0" w:color="auto"/>
            </w:tcBorders>
          </w:tcPr>
          <w:p w:rsidR="00A85EA6" w:rsidRDefault="00A85EA6" w:rsidP="00A20327">
            <w:r>
              <w:t>490-540 (50-55)</w:t>
            </w:r>
          </w:p>
        </w:tc>
      </w:tr>
      <w:tr w:rsidR="00A85EA6">
        <w:tc>
          <w:tcPr>
            <w:tcW w:w="1914" w:type="dxa"/>
            <w:tcBorders>
              <w:left w:val="single" w:sz="6" w:space="0" w:color="auto"/>
              <w:right w:val="single" w:sz="6" w:space="0" w:color="auto"/>
            </w:tcBorders>
          </w:tcPr>
          <w:p w:rsidR="00A85EA6" w:rsidRDefault="00A85EA6" w:rsidP="00A20327"/>
        </w:tc>
        <w:tc>
          <w:tcPr>
            <w:tcW w:w="2835" w:type="dxa"/>
            <w:tcBorders>
              <w:left w:val="single" w:sz="6" w:space="0" w:color="auto"/>
              <w:right w:val="single" w:sz="6" w:space="0" w:color="auto"/>
            </w:tcBorders>
          </w:tcPr>
          <w:p w:rsidR="00A85EA6" w:rsidRDefault="00A85EA6" w:rsidP="00A20327">
            <w:r>
              <w:t>7000</w:t>
            </w:r>
          </w:p>
        </w:tc>
        <w:tc>
          <w:tcPr>
            <w:tcW w:w="2835" w:type="dxa"/>
            <w:tcBorders>
              <w:left w:val="single" w:sz="6" w:space="0" w:color="auto"/>
              <w:right w:val="single" w:sz="6" w:space="0" w:color="auto"/>
            </w:tcBorders>
          </w:tcPr>
          <w:p w:rsidR="00A85EA6" w:rsidRDefault="00A85EA6" w:rsidP="00A20327">
            <w:r>
              <w:t>830-850 (85-87)</w:t>
            </w:r>
          </w:p>
        </w:tc>
      </w:tr>
      <w:tr w:rsidR="00A85EA6">
        <w:tc>
          <w:tcPr>
            <w:tcW w:w="1914" w:type="dxa"/>
            <w:tcBorders>
              <w:left w:val="single" w:sz="6" w:space="0" w:color="auto"/>
              <w:right w:val="single" w:sz="6" w:space="0" w:color="auto"/>
            </w:tcBorders>
          </w:tcPr>
          <w:p w:rsidR="00A85EA6" w:rsidRDefault="00A85EA6" w:rsidP="00A20327">
            <w:r>
              <w:t>РВ(3)-20</w:t>
            </w:r>
          </w:p>
        </w:tc>
        <w:tc>
          <w:tcPr>
            <w:tcW w:w="2835" w:type="dxa"/>
            <w:tcBorders>
              <w:left w:val="single" w:sz="6" w:space="0" w:color="auto"/>
              <w:right w:val="single" w:sz="6" w:space="0" w:color="auto"/>
            </w:tcBorders>
          </w:tcPr>
          <w:p w:rsidR="00A85EA6" w:rsidRDefault="00A85EA6" w:rsidP="00A20327">
            <w:r>
              <w:t xml:space="preserve">400 </w:t>
            </w:r>
          </w:p>
        </w:tc>
        <w:tc>
          <w:tcPr>
            <w:tcW w:w="2835" w:type="dxa"/>
            <w:tcBorders>
              <w:left w:val="single" w:sz="6" w:space="0" w:color="auto"/>
              <w:right w:val="single" w:sz="6" w:space="0" w:color="auto"/>
            </w:tcBorders>
          </w:tcPr>
          <w:p w:rsidR="00A85EA6" w:rsidRDefault="00A85EA6" w:rsidP="00A20327">
            <w:r>
              <w:t>118-157 (12-16)</w:t>
            </w:r>
          </w:p>
        </w:tc>
      </w:tr>
      <w:tr w:rsidR="00A85EA6">
        <w:tc>
          <w:tcPr>
            <w:tcW w:w="1914" w:type="dxa"/>
            <w:tcBorders>
              <w:left w:val="single" w:sz="6" w:space="0" w:color="auto"/>
              <w:right w:val="single" w:sz="6" w:space="0" w:color="auto"/>
            </w:tcBorders>
          </w:tcPr>
          <w:p w:rsidR="00A85EA6" w:rsidRDefault="00A85EA6" w:rsidP="00A20327">
            <w:r>
              <w:t>РВ(3)-35</w:t>
            </w:r>
          </w:p>
        </w:tc>
        <w:tc>
          <w:tcPr>
            <w:tcW w:w="2835" w:type="dxa"/>
            <w:tcBorders>
              <w:left w:val="single" w:sz="6" w:space="0" w:color="auto"/>
              <w:right w:val="single" w:sz="6" w:space="0" w:color="auto"/>
            </w:tcBorders>
          </w:tcPr>
          <w:p w:rsidR="00A85EA6" w:rsidRDefault="00A85EA6" w:rsidP="00A20327">
            <w:r>
              <w:t xml:space="preserve">600 </w:t>
            </w:r>
          </w:p>
        </w:tc>
        <w:tc>
          <w:tcPr>
            <w:tcW w:w="2835" w:type="dxa"/>
            <w:tcBorders>
              <w:left w:val="single" w:sz="6" w:space="0" w:color="auto"/>
              <w:right w:val="single" w:sz="6" w:space="0" w:color="auto"/>
            </w:tcBorders>
          </w:tcPr>
          <w:p w:rsidR="00A85EA6" w:rsidRDefault="00A85EA6" w:rsidP="00A20327">
            <w:r>
              <w:t>137-176 (14-18)</w:t>
            </w:r>
          </w:p>
        </w:tc>
      </w:tr>
      <w:tr w:rsidR="00A85EA6">
        <w:tc>
          <w:tcPr>
            <w:tcW w:w="1914" w:type="dxa"/>
            <w:tcBorders>
              <w:left w:val="single" w:sz="6" w:space="0" w:color="auto"/>
              <w:right w:val="single" w:sz="6" w:space="0" w:color="auto"/>
            </w:tcBorders>
          </w:tcPr>
          <w:p w:rsidR="00A85EA6" w:rsidRDefault="00A85EA6" w:rsidP="00A20327"/>
        </w:tc>
        <w:tc>
          <w:tcPr>
            <w:tcW w:w="2835" w:type="dxa"/>
            <w:tcBorders>
              <w:left w:val="single" w:sz="6" w:space="0" w:color="auto"/>
              <w:right w:val="single" w:sz="6" w:space="0" w:color="auto"/>
            </w:tcBorders>
          </w:tcPr>
          <w:p w:rsidR="00A85EA6" w:rsidRDefault="00A85EA6" w:rsidP="00A20327">
            <w:r>
              <w:t>1000</w:t>
            </w:r>
          </w:p>
        </w:tc>
        <w:tc>
          <w:tcPr>
            <w:tcW w:w="2835" w:type="dxa"/>
            <w:tcBorders>
              <w:left w:val="single" w:sz="6" w:space="0" w:color="auto"/>
              <w:right w:val="single" w:sz="6" w:space="0" w:color="auto"/>
            </w:tcBorders>
          </w:tcPr>
          <w:p w:rsidR="00A85EA6" w:rsidRDefault="00A85EA6" w:rsidP="00A20327">
            <w:r>
              <w:t>176-225 (18-23)</w:t>
            </w:r>
          </w:p>
        </w:tc>
      </w:tr>
      <w:tr w:rsidR="00A85EA6">
        <w:tc>
          <w:tcPr>
            <w:tcW w:w="1914" w:type="dxa"/>
            <w:tcBorders>
              <w:left w:val="single" w:sz="6" w:space="0" w:color="auto"/>
              <w:right w:val="single" w:sz="6" w:space="0" w:color="auto"/>
            </w:tcBorders>
          </w:tcPr>
          <w:p w:rsidR="00A85EA6" w:rsidRDefault="00A85EA6" w:rsidP="00A20327">
            <w:r>
              <w:t>РЛНД-110</w:t>
            </w:r>
          </w:p>
        </w:tc>
        <w:tc>
          <w:tcPr>
            <w:tcW w:w="2835" w:type="dxa"/>
            <w:tcBorders>
              <w:left w:val="single" w:sz="6" w:space="0" w:color="auto"/>
              <w:right w:val="single" w:sz="6" w:space="0" w:color="auto"/>
            </w:tcBorders>
          </w:tcPr>
          <w:p w:rsidR="00A85EA6" w:rsidRDefault="00A85EA6" w:rsidP="00A20327">
            <w:r>
              <w:t xml:space="preserve">600 </w:t>
            </w:r>
          </w:p>
        </w:tc>
        <w:tc>
          <w:tcPr>
            <w:tcW w:w="2835" w:type="dxa"/>
            <w:tcBorders>
              <w:left w:val="single" w:sz="6" w:space="0" w:color="auto"/>
              <w:right w:val="single" w:sz="6" w:space="0" w:color="auto"/>
            </w:tcBorders>
          </w:tcPr>
          <w:p w:rsidR="00A85EA6" w:rsidRDefault="00A85EA6" w:rsidP="00A20327">
            <w:r>
              <w:t>157-176 (16-18)</w:t>
            </w:r>
          </w:p>
        </w:tc>
      </w:tr>
      <w:tr w:rsidR="00A85EA6">
        <w:tc>
          <w:tcPr>
            <w:tcW w:w="1914" w:type="dxa"/>
            <w:tcBorders>
              <w:left w:val="single" w:sz="6" w:space="0" w:color="auto"/>
              <w:right w:val="single" w:sz="6" w:space="0" w:color="auto"/>
            </w:tcBorders>
          </w:tcPr>
          <w:p w:rsidR="00A85EA6" w:rsidRDefault="00A85EA6" w:rsidP="00A20327"/>
        </w:tc>
        <w:tc>
          <w:tcPr>
            <w:tcW w:w="2835" w:type="dxa"/>
            <w:tcBorders>
              <w:left w:val="single" w:sz="6" w:space="0" w:color="auto"/>
              <w:right w:val="single" w:sz="6" w:space="0" w:color="auto"/>
            </w:tcBorders>
          </w:tcPr>
          <w:p w:rsidR="00A85EA6" w:rsidRDefault="00A85EA6" w:rsidP="00A20327">
            <w:r>
              <w:t>1000</w:t>
            </w:r>
          </w:p>
        </w:tc>
        <w:tc>
          <w:tcPr>
            <w:tcW w:w="2835" w:type="dxa"/>
            <w:tcBorders>
              <w:left w:val="single" w:sz="6" w:space="0" w:color="auto"/>
              <w:right w:val="single" w:sz="6" w:space="0" w:color="auto"/>
            </w:tcBorders>
          </w:tcPr>
          <w:p w:rsidR="00A85EA6" w:rsidRDefault="00A85EA6" w:rsidP="00A20327">
            <w:r>
              <w:t>176-196 (18-20)</w:t>
            </w:r>
          </w:p>
        </w:tc>
      </w:tr>
      <w:tr w:rsidR="00A85EA6">
        <w:tc>
          <w:tcPr>
            <w:tcW w:w="7584" w:type="dxa"/>
            <w:gridSpan w:val="3"/>
            <w:tcBorders>
              <w:left w:val="single" w:sz="6" w:space="0" w:color="auto"/>
              <w:right w:val="single" w:sz="6" w:space="0" w:color="auto"/>
            </w:tcBorders>
          </w:tcPr>
          <w:p w:rsidR="00A85EA6" w:rsidRDefault="00A85EA6" w:rsidP="00A20327">
            <w:pPr>
              <w:jc w:val="center"/>
            </w:pPr>
            <w:r>
              <w:t>Отделители</w:t>
            </w:r>
          </w:p>
        </w:tc>
      </w:tr>
      <w:tr w:rsidR="00A85EA6">
        <w:tc>
          <w:tcPr>
            <w:tcW w:w="1914" w:type="dxa"/>
            <w:tcBorders>
              <w:left w:val="single" w:sz="6" w:space="0" w:color="auto"/>
              <w:right w:val="single" w:sz="6" w:space="0" w:color="auto"/>
            </w:tcBorders>
          </w:tcPr>
          <w:p w:rsidR="00A85EA6" w:rsidRDefault="00A85EA6" w:rsidP="00A20327">
            <w:r>
              <w:t>ОД-110М; ОД-150М</w:t>
            </w:r>
          </w:p>
        </w:tc>
        <w:tc>
          <w:tcPr>
            <w:tcW w:w="2835" w:type="dxa"/>
            <w:tcBorders>
              <w:left w:val="single" w:sz="6" w:space="0" w:color="auto"/>
              <w:right w:val="single" w:sz="6" w:space="0" w:color="auto"/>
            </w:tcBorders>
          </w:tcPr>
          <w:p w:rsidR="00A85EA6" w:rsidRDefault="00A85EA6" w:rsidP="00A20327">
            <w:r>
              <w:t xml:space="preserve">600 </w:t>
            </w:r>
          </w:p>
        </w:tc>
        <w:tc>
          <w:tcPr>
            <w:tcW w:w="2835" w:type="dxa"/>
            <w:tcBorders>
              <w:left w:val="single" w:sz="6" w:space="0" w:color="auto"/>
              <w:right w:val="single" w:sz="6" w:space="0" w:color="auto"/>
            </w:tcBorders>
          </w:tcPr>
          <w:p w:rsidR="00A85EA6" w:rsidRDefault="00A85EA6" w:rsidP="00A20327">
            <w:r>
              <w:t>157-176 (16-18)</w:t>
            </w:r>
          </w:p>
        </w:tc>
      </w:tr>
      <w:tr w:rsidR="00A85EA6">
        <w:tc>
          <w:tcPr>
            <w:tcW w:w="1914" w:type="dxa"/>
            <w:tcBorders>
              <w:left w:val="single" w:sz="6" w:space="0" w:color="auto"/>
              <w:bottom w:val="single" w:sz="6" w:space="0" w:color="auto"/>
              <w:right w:val="single" w:sz="6" w:space="0" w:color="auto"/>
            </w:tcBorders>
          </w:tcPr>
          <w:p w:rsidR="00A85EA6" w:rsidRDefault="00A85EA6" w:rsidP="00A20327">
            <w:r>
              <w:t>ОД-220М</w:t>
            </w:r>
          </w:p>
        </w:tc>
        <w:tc>
          <w:tcPr>
            <w:tcW w:w="2835" w:type="dxa"/>
            <w:tcBorders>
              <w:left w:val="single" w:sz="6" w:space="0" w:color="auto"/>
              <w:bottom w:val="single" w:sz="6" w:space="0" w:color="auto"/>
              <w:right w:val="single" w:sz="6" w:space="0" w:color="auto"/>
            </w:tcBorders>
          </w:tcPr>
          <w:p w:rsidR="00A85EA6" w:rsidRDefault="00A85EA6" w:rsidP="00A20327">
            <w:r>
              <w:t xml:space="preserve">1000 </w:t>
            </w:r>
          </w:p>
        </w:tc>
        <w:tc>
          <w:tcPr>
            <w:tcW w:w="2835" w:type="dxa"/>
            <w:tcBorders>
              <w:left w:val="single" w:sz="6" w:space="0" w:color="auto"/>
              <w:bottom w:val="single" w:sz="6" w:space="0" w:color="auto"/>
              <w:right w:val="single" w:sz="6" w:space="0" w:color="auto"/>
            </w:tcBorders>
          </w:tcPr>
          <w:p w:rsidR="00A85EA6" w:rsidRDefault="00A85EA6" w:rsidP="00A20327">
            <w:r>
              <w:t>176-196 (18-20)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1.8.22. Наибольшее допустимое время отключения отделителей</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и включения короткозамыкателей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3825"/>
        <w:gridCol w:w="2835"/>
      </w:tblGrid>
      <w:tr w:rsidR="00A85EA6">
        <w:tc>
          <w:tcPr>
            <w:tcW w:w="382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Тип аппарата </w:t>
            </w:r>
          </w:p>
        </w:tc>
        <w:tc>
          <w:tcPr>
            <w:tcW w:w="2835" w:type="dxa"/>
            <w:tcBorders>
              <w:top w:val="single" w:sz="6" w:space="0" w:color="auto"/>
              <w:bottom w:val="single" w:sz="6" w:space="0" w:color="auto"/>
              <w:right w:val="single" w:sz="6" w:space="0" w:color="auto"/>
            </w:tcBorders>
          </w:tcPr>
          <w:p w:rsidR="00A85EA6" w:rsidRDefault="00A85EA6" w:rsidP="00A20327">
            <w:pPr>
              <w:jc w:val="center"/>
            </w:pPr>
            <w:r>
              <w:t xml:space="preserve">Время отключения, не более, с </w:t>
            </w:r>
          </w:p>
        </w:tc>
      </w:tr>
      <w:tr w:rsidR="00A85EA6">
        <w:tc>
          <w:tcPr>
            <w:tcW w:w="6660" w:type="dxa"/>
            <w:gridSpan w:val="2"/>
            <w:tcBorders>
              <w:left w:val="single" w:sz="6" w:space="0" w:color="auto"/>
              <w:right w:val="single" w:sz="6" w:space="0" w:color="auto"/>
            </w:tcBorders>
          </w:tcPr>
          <w:p w:rsidR="00A85EA6" w:rsidRDefault="00A85EA6" w:rsidP="00A20327">
            <w:pPr>
              <w:jc w:val="center"/>
            </w:pPr>
            <w:r>
              <w:t>Отделители</w:t>
            </w:r>
          </w:p>
        </w:tc>
      </w:tr>
      <w:tr w:rsidR="00A85EA6">
        <w:tc>
          <w:tcPr>
            <w:tcW w:w="3825" w:type="dxa"/>
            <w:tcBorders>
              <w:left w:val="single" w:sz="6" w:space="0" w:color="auto"/>
              <w:right w:val="single" w:sz="6" w:space="0" w:color="auto"/>
            </w:tcBorders>
          </w:tcPr>
          <w:p w:rsidR="00A85EA6" w:rsidRDefault="00A85EA6" w:rsidP="00A20327">
            <w:r>
              <w:t xml:space="preserve">ОД-35 </w:t>
            </w:r>
          </w:p>
        </w:tc>
        <w:tc>
          <w:tcPr>
            <w:tcW w:w="2835" w:type="dxa"/>
            <w:tcBorders>
              <w:right w:val="single" w:sz="6" w:space="0" w:color="auto"/>
            </w:tcBorders>
          </w:tcPr>
          <w:p w:rsidR="00A85EA6" w:rsidRDefault="00A85EA6" w:rsidP="00A20327">
            <w:pPr>
              <w:jc w:val="center"/>
            </w:pPr>
            <w:r>
              <w:t>0,5</w:t>
            </w:r>
          </w:p>
        </w:tc>
      </w:tr>
      <w:tr w:rsidR="00A85EA6">
        <w:tc>
          <w:tcPr>
            <w:tcW w:w="3825" w:type="dxa"/>
            <w:tcBorders>
              <w:left w:val="single" w:sz="6" w:space="0" w:color="auto"/>
              <w:right w:val="single" w:sz="6" w:space="0" w:color="auto"/>
            </w:tcBorders>
          </w:tcPr>
          <w:p w:rsidR="00A85EA6" w:rsidRDefault="00A85EA6" w:rsidP="00A20327">
            <w:r>
              <w:t xml:space="preserve">ОД-110 </w:t>
            </w:r>
          </w:p>
        </w:tc>
        <w:tc>
          <w:tcPr>
            <w:tcW w:w="2835" w:type="dxa"/>
            <w:tcBorders>
              <w:right w:val="single" w:sz="6" w:space="0" w:color="auto"/>
            </w:tcBorders>
          </w:tcPr>
          <w:p w:rsidR="00A85EA6" w:rsidRDefault="00A85EA6" w:rsidP="00A20327">
            <w:pPr>
              <w:jc w:val="center"/>
            </w:pPr>
            <w:r>
              <w:t>0,7-0,9</w:t>
            </w:r>
          </w:p>
        </w:tc>
      </w:tr>
      <w:tr w:rsidR="00A85EA6">
        <w:tc>
          <w:tcPr>
            <w:tcW w:w="3825" w:type="dxa"/>
            <w:tcBorders>
              <w:left w:val="single" w:sz="6" w:space="0" w:color="auto"/>
              <w:right w:val="single" w:sz="6" w:space="0" w:color="auto"/>
            </w:tcBorders>
          </w:tcPr>
          <w:p w:rsidR="00A85EA6" w:rsidRDefault="00A85EA6" w:rsidP="00A20327">
            <w:r>
              <w:t xml:space="preserve">ОД-110М </w:t>
            </w:r>
          </w:p>
        </w:tc>
        <w:tc>
          <w:tcPr>
            <w:tcW w:w="2835" w:type="dxa"/>
            <w:tcBorders>
              <w:right w:val="single" w:sz="6" w:space="0" w:color="auto"/>
            </w:tcBorders>
          </w:tcPr>
          <w:p w:rsidR="00A85EA6" w:rsidRDefault="00A85EA6" w:rsidP="00A20327">
            <w:pPr>
              <w:jc w:val="center"/>
            </w:pPr>
            <w:r>
              <w:t>0,5</w:t>
            </w:r>
          </w:p>
        </w:tc>
      </w:tr>
      <w:tr w:rsidR="00A85EA6">
        <w:tc>
          <w:tcPr>
            <w:tcW w:w="3825" w:type="dxa"/>
            <w:tcBorders>
              <w:left w:val="single" w:sz="6" w:space="0" w:color="auto"/>
              <w:right w:val="single" w:sz="6" w:space="0" w:color="auto"/>
            </w:tcBorders>
          </w:tcPr>
          <w:p w:rsidR="00A85EA6" w:rsidRDefault="00A85EA6" w:rsidP="00A20327">
            <w:r>
              <w:t xml:space="preserve">ОД-150 </w:t>
            </w:r>
          </w:p>
        </w:tc>
        <w:tc>
          <w:tcPr>
            <w:tcW w:w="2835" w:type="dxa"/>
            <w:tcBorders>
              <w:right w:val="single" w:sz="6" w:space="0" w:color="auto"/>
            </w:tcBorders>
          </w:tcPr>
          <w:p w:rsidR="00A85EA6" w:rsidRDefault="00A85EA6" w:rsidP="00A20327">
            <w:pPr>
              <w:jc w:val="center"/>
            </w:pPr>
            <w:r>
              <w:t>1,0</w:t>
            </w:r>
          </w:p>
        </w:tc>
      </w:tr>
      <w:tr w:rsidR="00A85EA6">
        <w:tc>
          <w:tcPr>
            <w:tcW w:w="3825" w:type="dxa"/>
            <w:tcBorders>
              <w:left w:val="single" w:sz="6" w:space="0" w:color="auto"/>
              <w:right w:val="single" w:sz="6" w:space="0" w:color="auto"/>
            </w:tcBorders>
          </w:tcPr>
          <w:p w:rsidR="00A85EA6" w:rsidRDefault="00A85EA6" w:rsidP="00A20327">
            <w:r>
              <w:t xml:space="preserve">ОД-150М </w:t>
            </w:r>
          </w:p>
        </w:tc>
        <w:tc>
          <w:tcPr>
            <w:tcW w:w="2835" w:type="dxa"/>
            <w:tcBorders>
              <w:right w:val="single" w:sz="6" w:space="0" w:color="auto"/>
            </w:tcBorders>
          </w:tcPr>
          <w:p w:rsidR="00A85EA6" w:rsidRDefault="00A85EA6" w:rsidP="00A20327">
            <w:pPr>
              <w:jc w:val="center"/>
            </w:pPr>
            <w:r>
              <w:t>0,7</w:t>
            </w:r>
          </w:p>
        </w:tc>
      </w:tr>
      <w:tr w:rsidR="00A85EA6">
        <w:tc>
          <w:tcPr>
            <w:tcW w:w="3825" w:type="dxa"/>
            <w:tcBorders>
              <w:left w:val="single" w:sz="6" w:space="0" w:color="auto"/>
              <w:right w:val="single" w:sz="6" w:space="0" w:color="auto"/>
            </w:tcBorders>
          </w:tcPr>
          <w:p w:rsidR="00A85EA6" w:rsidRDefault="00A85EA6" w:rsidP="00A20327">
            <w:r>
              <w:t xml:space="preserve">ОД-220 </w:t>
            </w:r>
          </w:p>
        </w:tc>
        <w:tc>
          <w:tcPr>
            <w:tcW w:w="2835" w:type="dxa"/>
            <w:tcBorders>
              <w:right w:val="single" w:sz="6" w:space="0" w:color="auto"/>
            </w:tcBorders>
          </w:tcPr>
          <w:p w:rsidR="00A85EA6" w:rsidRDefault="00A85EA6" w:rsidP="00A20327">
            <w:pPr>
              <w:jc w:val="center"/>
            </w:pPr>
            <w:r>
              <w:t>1,0</w:t>
            </w:r>
          </w:p>
        </w:tc>
      </w:tr>
      <w:tr w:rsidR="00A85EA6">
        <w:tc>
          <w:tcPr>
            <w:tcW w:w="3825" w:type="dxa"/>
            <w:tcBorders>
              <w:left w:val="single" w:sz="6" w:space="0" w:color="auto"/>
              <w:right w:val="single" w:sz="6" w:space="0" w:color="auto"/>
            </w:tcBorders>
          </w:tcPr>
          <w:p w:rsidR="00A85EA6" w:rsidRDefault="00A85EA6" w:rsidP="00A20327">
            <w:r>
              <w:t xml:space="preserve">ОД-220М </w:t>
            </w:r>
          </w:p>
        </w:tc>
        <w:tc>
          <w:tcPr>
            <w:tcW w:w="2835" w:type="dxa"/>
            <w:tcBorders>
              <w:right w:val="single" w:sz="6" w:space="0" w:color="auto"/>
            </w:tcBorders>
          </w:tcPr>
          <w:p w:rsidR="00A85EA6" w:rsidRDefault="00A85EA6" w:rsidP="00A20327">
            <w:pPr>
              <w:jc w:val="center"/>
            </w:pPr>
            <w:r>
              <w:t>0,7</w:t>
            </w:r>
          </w:p>
        </w:tc>
      </w:tr>
      <w:tr w:rsidR="00A85EA6">
        <w:tc>
          <w:tcPr>
            <w:tcW w:w="6660" w:type="dxa"/>
            <w:gridSpan w:val="2"/>
            <w:tcBorders>
              <w:left w:val="single" w:sz="6" w:space="0" w:color="auto"/>
              <w:right w:val="single" w:sz="6" w:space="0" w:color="auto"/>
            </w:tcBorders>
          </w:tcPr>
          <w:p w:rsidR="00A85EA6" w:rsidRDefault="00A85EA6" w:rsidP="00A20327">
            <w:pPr>
              <w:jc w:val="center"/>
            </w:pPr>
            <w:r>
              <w:t>Короткозамыкатели</w:t>
            </w:r>
          </w:p>
        </w:tc>
      </w:tr>
      <w:tr w:rsidR="00A85EA6">
        <w:tc>
          <w:tcPr>
            <w:tcW w:w="3825" w:type="dxa"/>
            <w:tcBorders>
              <w:left w:val="single" w:sz="6" w:space="0" w:color="auto"/>
              <w:right w:val="single" w:sz="6" w:space="0" w:color="auto"/>
            </w:tcBorders>
          </w:tcPr>
          <w:p w:rsidR="00A85EA6" w:rsidRDefault="00A85EA6" w:rsidP="00A20327">
            <w:r>
              <w:t>КЗ-35</w:t>
            </w:r>
          </w:p>
        </w:tc>
        <w:tc>
          <w:tcPr>
            <w:tcW w:w="2835" w:type="dxa"/>
            <w:tcBorders>
              <w:right w:val="single" w:sz="6" w:space="0" w:color="auto"/>
            </w:tcBorders>
          </w:tcPr>
          <w:p w:rsidR="00A85EA6" w:rsidRDefault="00A85EA6" w:rsidP="00A20327">
            <w:pPr>
              <w:jc w:val="center"/>
            </w:pPr>
            <w:r>
              <w:t>0,4</w:t>
            </w:r>
          </w:p>
        </w:tc>
      </w:tr>
      <w:tr w:rsidR="00A85EA6">
        <w:tc>
          <w:tcPr>
            <w:tcW w:w="3825" w:type="dxa"/>
            <w:tcBorders>
              <w:left w:val="single" w:sz="6" w:space="0" w:color="auto"/>
              <w:right w:val="single" w:sz="6" w:space="0" w:color="auto"/>
            </w:tcBorders>
          </w:tcPr>
          <w:p w:rsidR="00A85EA6" w:rsidRDefault="00A85EA6" w:rsidP="00A20327">
            <w:r>
              <w:t>КЗ-110</w:t>
            </w:r>
          </w:p>
        </w:tc>
        <w:tc>
          <w:tcPr>
            <w:tcW w:w="2835" w:type="dxa"/>
            <w:tcBorders>
              <w:right w:val="single" w:sz="6" w:space="0" w:color="auto"/>
            </w:tcBorders>
          </w:tcPr>
          <w:p w:rsidR="00A85EA6" w:rsidRDefault="00A85EA6" w:rsidP="00A20327">
            <w:pPr>
              <w:jc w:val="center"/>
            </w:pPr>
            <w:r>
              <w:t>0,4</w:t>
            </w:r>
          </w:p>
        </w:tc>
      </w:tr>
      <w:tr w:rsidR="00A85EA6">
        <w:tc>
          <w:tcPr>
            <w:tcW w:w="3825" w:type="dxa"/>
            <w:tcBorders>
              <w:left w:val="single" w:sz="6" w:space="0" w:color="auto"/>
              <w:right w:val="single" w:sz="6" w:space="0" w:color="auto"/>
            </w:tcBorders>
          </w:tcPr>
          <w:p w:rsidR="00A85EA6" w:rsidRDefault="00A85EA6" w:rsidP="00A20327">
            <w:r>
              <w:t xml:space="preserve">КЗ-110М </w:t>
            </w:r>
          </w:p>
        </w:tc>
        <w:tc>
          <w:tcPr>
            <w:tcW w:w="2835" w:type="dxa"/>
            <w:tcBorders>
              <w:right w:val="single" w:sz="6" w:space="0" w:color="auto"/>
            </w:tcBorders>
          </w:tcPr>
          <w:p w:rsidR="00A85EA6" w:rsidRDefault="00A85EA6" w:rsidP="00A20327">
            <w:pPr>
              <w:jc w:val="center"/>
            </w:pPr>
            <w:r>
              <w:t>0,35</w:t>
            </w:r>
          </w:p>
        </w:tc>
      </w:tr>
      <w:tr w:rsidR="00A85EA6">
        <w:tc>
          <w:tcPr>
            <w:tcW w:w="3825" w:type="dxa"/>
            <w:tcBorders>
              <w:left w:val="single" w:sz="6" w:space="0" w:color="auto"/>
              <w:right w:val="single" w:sz="6" w:space="0" w:color="auto"/>
            </w:tcBorders>
          </w:tcPr>
          <w:p w:rsidR="00A85EA6" w:rsidRDefault="00A85EA6" w:rsidP="00A20327">
            <w:r>
              <w:t xml:space="preserve">КЗ-220, КЗ-150 </w:t>
            </w:r>
          </w:p>
        </w:tc>
        <w:tc>
          <w:tcPr>
            <w:tcW w:w="2835" w:type="dxa"/>
            <w:tcBorders>
              <w:right w:val="single" w:sz="6" w:space="0" w:color="auto"/>
            </w:tcBorders>
          </w:tcPr>
          <w:p w:rsidR="00A85EA6" w:rsidRDefault="00A85EA6" w:rsidP="00A20327">
            <w:pPr>
              <w:jc w:val="center"/>
            </w:pPr>
            <w:r>
              <w:t>0,5</w:t>
            </w:r>
          </w:p>
        </w:tc>
      </w:tr>
      <w:tr w:rsidR="00A85EA6">
        <w:tc>
          <w:tcPr>
            <w:tcW w:w="3825" w:type="dxa"/>
            <w:tcBorders>
              <w:left w:val="single" w:sz="6" w:space="0" w:color="auto"/>
              <w:right w:val="single" w:sz="6" w:space="0" w:color="auto"/>
            </w:tcBorders>
          </w:tcPr>
          <w:p w:rsidR="00A85EA6" w:rsidRDefault="00A85EA6" w:rsidP="00A20327">
            <w:r>
              <w:t xml:space="preserve">КЗ-150М </w:t>
            </w:r>
          </w:p>
        </w:tc>
        <w:tc>
          <w:tcPr>
            <w:tcW w:w="2835" w:type="dxa"/>
            <w:tcBorders>
              <w:right w:val="single" w:sz="6" w:space="0" w:color="auto"/>
            </w:tcBorders>
          </w:tcPr>
          <w:p w:rsidR="00A85EA6" w:rsidRDefault="00A85EA6" w:rsidP="00A20327">
            <w:pPr>
              <w:jc w:val="center"/>
            </w:pPr>
            <w:r>
              <w:t>0,4</w:t>
            </w:r>
          </w:p>
        </w:tc>
      </w:tr>
      <w:tr w:rsidR="00A85EA6">
        <w:tc>
          <w:tcPr>
            <w:tcW w:w="3825" w:type="dxa"/>
            <w:tcBorders>
              <w:left w:val="single" w:sz="6" w:space="0" w:color="auto"/>
              <w:bottom w:val="single" w:sz="6" w:space="0" w:color="auto"/>
              <w:right w:val="single" w:sz="6" w:space="0" w:color="auto"/>
            </w:tcBorders>
          </w:tcPr>
          <w:p w:rsidR="00A85EA6" w:rsidRDefault="00A85EA6" w:rsidP="00A20327">
            <w:r>
              <w:t>КЗ-220М</w:t>
            </w:r>
          </w:p>
        </w:tc>
        <w:tc>
          <w:tcPr>
            <w:tcW w:w="2835" w:type="dxa"/>
            <w:tcBorders>
              <w:bottom w:val="single" w:sz="6" w:space="0" w:color="auto"/>
              <w:right w:val="single" w:sz="6" w:space="0" w:color="auto"/>
            </w:tcBorders>
          </w:tcPr>
          <w:p w:rsidR="00A85EA6" w:rsidRDefault="00A85EA6" w:rsidP="00A20327">
            <w:pPr>
              <w:jc w:val="center"/>
            </w:pPr>
            <w:r>
              <w:t>0,4</w:t>
            </w:r>
          </w:p>
        </w:tc>
      </w:tr>
    </w:tbl>
    <w:p w:rsidR="00A85EA6" w:rsidRDefault="00A85EA6" w:rsidP="00A85EA6">
      <w:pPr>
        <w:ind w:firstLine="284"/>
        <w:jc w:val="both"/>
      </w:pPr>
    </w:p>
    <w:p w:rsidR="00A85EA6" w:rsidRDefault="00A85EA6" w:rsidP="00A85EA6">
      <w:pPr>
        <w:ind w:firstLine="284"/>
        <w:jc w:val="both"/>
      </w:pPr>
      <w:r>
        <w:t>Кроме указанных в табл. 1.8.21 норм для разъединителей наружной установки 35-220 кВ на номинальные токи 630-2000 А заводом-изготовителем установлена общая норма вытягивающего усилия на пару ламелей 78,5-98 Н (8-10 кгс).</w:t>
      </w:r>
    </w:p>
    <w:p w:rsidR="00A85EA6" w:rsidRDefault="00A85EA6" w:rsidP="00A85EA6">
      <w:pPr>
        <w:ind w:firstLine="284"/>
        <w:jc w:val="both"/>
      </w:pPr>
      <w:r>
        <w:t>5. Проверка работы. Проверку аппаратов с ручным управлением следует производить путем выполнения 10-15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5-10 циклов включения и отключения при пониженном до 80% номинального напряжения на зажимах электромагнитов (электродвигателей) включения и отключения.</w:t>
      </w:r>
    </w:p>
    <w:p w:rsidR="00A85EA6" w:rsidRDefault="00A85EA6" w:rsidP="00A85EA6">
      <w:pPr>
        <w:ind w:firstLine="284"/>
        <w:jc w:val="both"/>
      </w:pPr>
      <w:r>
        <w:t>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табл. 1.8.22.</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КОМПЛЕКТНЫЕ РАСПРЕДЕЛИТЕЛЬНЫЕ УСТРОЙСТВА ВНУТРЕННЕЙ И НАРУЖНОЙ УСТАНОВКИ (КРУ И КРУН)</w:t>
      </w:r>
    </w:p>
    <w:p w:rsidR="00A85EA6" w:rsidRDefault="00A85EA6" w:rsidP="00A85EA6">
      <w:pPr>
        <w:ind w:firstLine="284"/>
        <w:jc w:val="both"/>
      </w:pPr>
    </w:p>
    <w:p w:rsidR="00A85EA6" w:rsidRDefault="00A85EA6" w:rsidP="00A85EA6">
      <w:pPr>
        <w:ind w:firstLine="284"/>
        <w:jc w:val="both"/>
      </w:pPr>
      <w:r>
        <w:t>1.8.22. Комплектные распределительные устройства после монтажа на месте установки испытываются в объеме, предусмотренном настоящим параграфом.</w:t>
      </w:r>
    </w:p>
    <w:p w:rsidR="00A85EA6" w:rsidRDefault="00A85EA6" w:rsidP="00A85EA6">
      <w:pPr>
        <w:ind w:firstLine="284"/>
        <w:jc w:val="both"/>
      </w:pPr>
      <w: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p w:rsidR="00A85EA6" w:rsidRDefault="00A85EA6" w:rsidP="00A85EA6">
      <w:pPr>
        <w:ind w:firstLine="284"/>
        <w:jc w:val="both"/>
      </w:pPr>
      <w:r>
        <w:t>1. Измерение сопротивления изоляции:</w:t>
      </w:r>
    </w:p>
    <w:p w:rsidR="00A85EA6" w:rsidRDefault="00A85EA6" w:rsidP="00A85EA6">
      <w:pPr>
        <w:ind w:firstLine="284"/>
        <w:jc w:val="both"/>
      </w:pPr>
      <w:r>
        <w:t>а) первичных цепей. Производится мегаомметром на напряжение 2,5 кВ.</w:t>
      </w:r>
    </w:p>
    <w:p w:rsidR="00A85EA6" w:rsidRDefault="00A85EA6" w:rsidP="00A85EA6">
      <w:pPr>
        <w:ind w:firstLine="284"/>
        <w:jc w:val="both"/>
      </w:pPr>
      <w:r>
        <w:t>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p>
    <w:p w:rsidR="00A85EA6" w:rsidRDefault="00A85EA6" w:rsidP="00A85EA6">
      <w:pPr>
        <w:ind w:firstLine="284"/>
        <w:jc w:val="both"/>
      </w:pPr>
      <w: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p>
    <w:p w:rsidR="00A85EA6" w:rsidRDefault="00A85EA6" w:rsidP="00A85EA6">
      <w:pPr>
        <w:ind w:firstLine="284"/>
        <w:jc w:val="both"/>
      </w:pPr>
      <w:r>
        <w:t>б) вторичных цепей. Производится мегаомметром на напряжение 0,5-1 кВ.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 п.) должно быть не менее 1 МОм.</w:t>
      </w:r>
    </w:p>
    <w:p w:rsidR="00A85EA6" w:rsidRDefault="00A85EA6" w:rsidP="00A85EA6">
      <w:pPr>
        <w:ind w:firstLine="284"/>
        <w:jc w:val="both"/>
      </w:pPr>
      <w:r>
        <w:t>2. Испытание повышенным напряжением промышленной частоты:</w:t>
      </w:r>
    </w:p>
    <w:p w:rsidR="00A85EA6" w:rsidRDefault="00A85EA6" w:rsidP="00A85EA6">
      <w:pPr>
        <w:ind w:firstLine="284"/>
        <w:jc w:val="both"/>
      </w:pPr>
      <w:r>
        <w:t>а) изоляции первичных цепей ячеек КРУ и КРУН. Испытательное напряжение полностью смонтированных ячеек КРУ и КРУН при вкаченных в рабочее положение тележках и закрытых дверях указано в табл. 1.8.23.</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1.8.23. Испытательное напряжение промышленной</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частоты изоляции ячеек КРУ и КРУН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559"/>
        <w:gridCol w:w="2610"/>
        <w:gridCol w:w="3337"/>
      </w:tblGrid>
      <w:tr w:rsidR="00A85EA6">
        <w:tc>
          <w:tcPr>
            <w:tcW w:w="1559" w:type="dxa"/>
            <w:tcBorders>
              <w:top w:val="single" w:sz="6" w:space="0" w:color="auto"/>
              <w:left w:val="single" w:sz="6" w:space="0" w:color="auto"/>
              <w:right w:val="single" w:sz="6" w:space="0" w:color="auto"/>
            </w:tcBorders>
          </w:tcPr>
          <w:p w:rsidR="00A85EA6" w:rsidRDefault="00A85EA6" w:rsidP="00A20327">
            <w:pPr>
              <w:jc w:val="center"/>
            </w:pPr>
            <w:r>
              <w:t>Класс</w:t>
            </w:r>
          </w:p>
        </w:tc>
        <w:tc>
          <w:tcPr>
            <w:tcW w:w="5947"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кВ, ячейки с изоляцией</w:t>
            </w:r>
          </w:p>
        </w:tc>
      </w:tr>
      <w:tr w:rsidR="00A85EA6">
        <w:tc>
          <w:tcPr>
            <w:tcW w:w="1559" w:type="dxa"/>
            <w:tcBorders>
              <w:left w:val="single" w:sz="6" w:space="0" w:color="auto"/>
              <w:bottom w:val="single" w:sz="6" w:space="0" w:color="auto"/>
              <w:right w:val="single" w:sz="6" w:space="0" w:color="auto"/>
            </w:tcBorders>
          </w:tcPr>
          <w:p w:rsidR="00A85EA6" w:rsidRDefault="00A85EA6" w:rsidP="00A20327">
            <w:pPr>
              <w:jc w:val="center"/>
            </w:pPr>
            <w:r>
              <w:t xml:space="preserve">напряжения, кВ </w:t>
            </w:r>
          </w:p>
        </w:tc>
        <w:tc>
          <w:tcPr>
            <w:tcW w:w="26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керамической </w:t>
            </w:r>
          </w:p>
        </w:tc>
        <w:tc>
          <w:tcPr>
            <w:tcW w:w="333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из твердых органических материалов</w:t>
            </w:r>
          </w:p>
        </w:tc>
      </w:tr>
      <w:tr w:rsidR="00A85EA6">
        <w:tc>
          <w:tcPr>
            <w:tcW w:w="1559" w:type="dxa"/>
            <w:tcBorders>
              <w:top w:val="single" w:sz="6" w:space="0" w:color="auto"/>
              <w:left w:val="single" w:sz="6" w:space="0" w:color="auto"/>
              <w:right w:val="single" w:sz="6" w:space="0" w:color="auto"/>
            </w:tcBorders>
          </w:tcPr>
          <w:p w:rsidR="00A85EA6" w:rsidRDefault="00A85EA6" w:rsidP="00A20327">
            <w:pPr>
              <w:jc w:val="center"/>
            </w:pPr>
            <w:r>
              <w:t>3</w:t>
            </w:r>
          </w:p>
        </w:tc>
        <w:tc>
          <w:tcPr>
            <w:tcW w:w="2610" w:type="dxa"/>
            <w:tcBorders>
              <w:top w:val="single" w:sz="6" w:space="0" w:color="auto"/>
              <w:left w:val="single" w:sz="6" w:space="0" w:color="auto"/>
              <w:right w:val="single" w:sz="6" w:space="0" w:color="auto"/>
            </w:tcBorders>
          </w:tcPr>
          <w:p w:rsidR="00A85EA6" w:rsidRDefault="00A85EA6" w:rsidP="00A20327">
            <w:pPr>
              <w:jc w:val="center"/>
            </w:pPr>
            <w:r>
              <w:t>24</w:t>
            </w:r>
          </w:p>
        </w:tc>
        <w:tc>
          <w:tcPr>
            <w:tcW w:w="3337" w:type="dxa"/>
            <w:tcBorders>
              <w:top w:val="single" w:sz="6" w:space="0" w:color="auto"/>
              <w:left w:val="single" w:sz="6" w:space="0" w:color="auto"/>
              <w:right w:val="single" w:sz="6" w:space="0" w:color="auto"/>
            </w:tcBorders>
          </w:tcPr>
          <w:p w:rsidR="00A85EA6" w:rsidRDefault="00A85EA6" w:rsidP="00A20327">
            <w:pPr>
              <w:jc w:val="center"/>
            </w:pPr>
            <w:r>
              <w:t>21,6</w:t>
            </w:r>
          </w:p>
        </w:tc>
      </w:tr>
      <w:tr w:rsidR="00A85EA6">
        <w:tc>
          <w:tcPr>
            <w:tcW w:w="1559" w:type="dxa"/>
            <w:tcBorders>
              <w:left w:val="single" w:sz="6" w:space="0" w:color="auto"/>
              <w:right w:val="single" w:sz="6" w:space="0" w:color="auto"/>
            </w:tcBorders>
          </w:tcPr>
          <w:p w:rsidR="00A85EA6" w:rsidRDefault="00A85EA6" w:rsidP="00A20327">
            <w:pPr>
              <w:jc w:val="center"/>
            </w:pPr>
            <w:r>
              <w:t>6</w:t>
            </w:r>
          </w:p>
        </w:tc>
        <w:tc>
          <w:tcPr>
            <w:tcW w:w="2610" w:type="dxa"/>
            <w:tcBorders>
              <w:left w:val="single" w:sz="6" w:space="0" w:color="auto"/>
              <w:right w:val="single" w:sz="6" w:space="0" w:color="auto"/>
            </w:tcBorders>
          </w:tcPr>
          <w:p w:rsidR="00A85EA6" w:rsidRDefault="00A85EA6" w:rsidP="00A20327">
            <w:pPr>
              <w:jc w:val="center"/>
            </w:pPr>
            <w:r>
              <w:t>32</w:t>
            </w:r>
          </w:p>
        </w:tc>
        <w:tc>
          <w:tcPr>
            <w:tcW w:w="3337" w:type="dxa"/>
            <w:tcBorders>
              <w:left w:val="single" w:sz="6" w:space="0" w:color="auto"/>
              <w:right w:val="single" w:sz="6" w:space="0" w:color="auto"/>
            </w:tcBorders>
          </w:tcPr>
          <w:p w:rsidR="00A85EA6" w:rsidRDefault="00A85EA6" w:rsidP="00A20327">
            <w:pPr>
              <w:jc w:val="center"/>
            </w:pPr>
            <w:r>
              <w:t>28,8</w:t>
            </w:r>
          </w:p>
        </w:tc>
      </w:tr>
      <w:tr w:rsidR="00A85EA6">
        <w:tc>
          <w:tcPr>
            <w:tcW w:w="1559" w:type="dxa"/>
            <w:tcBorders>
              <w:left w:val="single" w:sz="6" w:space="0" w:color="auto"/>
              <w:right w:val="single" w:sz="6" w:space="0" w:color="auto"/>
            </w:tcBorders>
          </w:tcPr>
          <w:p w:rsidR="00A85EA6" w:rsidRDefault="00A85EA6" w:rsidP="00A20327">
            <w:pPr>
              <w:jc w:val="center"/>
            </w:pPr>
            <w:r>
              <w:t>10</w:t>
            </w:r>
          </w:p>
        </w:tc>
        <w:tc>
          <w:tcPr>
            <w:tcW w:w="2610" w:type="dxa"/>
            <w:tcBorders>
              <w:left w:val="single" w:sz="6" w:space="0" w:color="auto"/>
              <w:right w:val="single" w:sz="6" w:space="0" w:color="auto"/>
            </w:tcBorders>
          </w:tcPr>
          <w:p w:rsidR="00A85EA6" w:rsidRDefault="00A85EA6" w:rsidP="00A20327">
            <w:pPr>
              <w:jc w:val="center"/>
            </w:pPr>
            <w:r>
              <w:t>42</w:t>
            </w:r>
          </w:p>
        </w:tc>
        <w:tc>
          <w:tcPr>
            <w:tcW w:w="3337" w:type="dxa"/>
            <w:tcBorders>
              <w:left w:val="single" w:sz="6" w:space="0" w:color="auto"/>
              <w:right w:val="single" w:sz="6" w:space="0" w:color="auto"/>
            </w:tcBorders>
          </w:tcPr>
          <w:p w:rsidR="00A85EA6" w:rsidRDefault="00A85EA6" w:rsidP="00A20327">
            <w:pPr>
              <w:jc w:val="center"/>
            </w:pPr>
            <w:r>
              <w:t>37,8</w:t>
            </w:r>
          </w:p>
        </w:tc>
      </w:tr>
      <w:tr w:rsidR="00A85EA6">
        <w:tc>
          <w:tcPr>
            <w:tcW w:w="1559" w:type="dxa"/>
            <w:tcBorders>
              <w:left w:val="single" w:sz="6" w:space="0" w:color="auto"/>
              <w:right w:val="single" w:sz="6" w:space="0" w:color="auto"/>
            </w:tcBorders>
          </w:tcPr>
          <w:p w:rsidR="00A85EA6" w:rsidRDefault="00A85EA6" w:rsidP="00A20327">
            <w:pPr>
              <w:jc w:val="center"/>
            </w:pPr>
            <w:r>
              <w:t>15</w:t>
            </w:r>
          </w:p>
        </w:tc>
        <w:tc>
          <w:tcPr>
            <w:tcW w:w="2610" w:type="dxa"/>
            <w:tcBorders>
              <w:left w:val="single" w:sz="6" w:space="0" w:color="auto"/>
              <w:right w:val="single" w:sz="6" w:space="0" w:color="auto"/>
            </w:tcBorders>
          </w:tcPr>
          <w:p w:rsidR="00A85EA6" w:rsidRDefault="00A85EA6" w:rsidP="00A20327">
            <w:pPr>
              <w:jc w:val="center"/>
            </w:pPr>
            <w:r>
              <w:t>55</w:t>
            </w:r>
          </w:p>
        </w:tc>
        <w:tc>
          <w:tcPr>
            <w:tcW w:w="3337" w:type="dxa"/>
            <w:tcBorders>
              <w:left w:val="single" w:sz="6" w:space="0" w:color="auto"/>
              <w:right w:val="single" w:sz="6" w:space="0" w:color="auto"/>
            </w:tcBorders>
          </w:tcPr>
          <w:p w:rsidR="00A85EA6" w:rsidRDefault="00A85EA6" w:rsidP="00A20327">
            <w:pPr>
              <w:jc w:val="center"/>
            </w:pPr>
            <w:r>
              <w:t>49,5</w:t>
            </w:r>
          </w:p>
        </w:tc>
      </w:tr>
      <w:tr w:rsidR="00A85EA6">
        <w:tc>
          <w:tcPr>
            <w:tcW w:w="1559" w:type="dxa"/>
            <w:tcBorders>
              <w:left w:val="single" w:sz="6" w:space="0" w:color="auto"/>
              <w:right w:val="single" w:sz="6" w:space="0" w:color="auto"/>
            </w:tcBorders>
          </w:tcPr>
          <w:p w:rsidR="00A85EA6" w:rsidRDefault="00A85EA6" w:rsidP="00A20327">
            <w:pPr>
              <w:jc w:val="center"/>
            </w:pPr>
            <w:r>
              <w:t>20</w:t>
            </w:r>
          </w:p>
        </w:tc>
        <w:tc>
          <w:tcPr>
            <w:tcW w:w="2610" w:type="dxa"/>
            <w:tcBorders>
              <w:left w:val="single" w:sz="6" w:space="0" w:color="auto"/>
              <w:right w:val="single" w:sz="6" w:space="0" w:color="auto"/>
            </w:tcBorders>
          </w:tcPr>
          <w:p w:rsidR="00A85EA6" w:rsidRDefault="00A85EA6" w:rsidP="00A20327">
            <w:pPr>
              <w:jc w:val="center"/>
            </w:pPr>
            <w:r>
              <w:t>65</w:t>
            </w:r>
          </w:p>
        </w:tc>
        <w:tc>
          <w:tcPr>
            <w:tcW w:w="3337" w:type="dxa"/>
            <w:tcBorders>
              <w:left w:val="single" w:sz="6" w:space="0" w:color="auto"/>
              <w:right w:val="single" w:sz="6" w:space="0" w:color="auto"/>
            </w:tcBorders>
          </w:tcPr>
          <w:p w:rsidR="00A85EA6" w:rsidRDefault="00A85EA6" w:rsidP="00A20327">
            <w:pPr>
              <w:jc w:val="center"/>
            </w:pPr>
            <w:r>
              <w:t>58,5</w:t>
            </w:r>
          </w:p>
        </w:tc>
      </w:tr>
      <w:tr w:rsidR="00A85EA6">
        <w:tc>
          <w:tcPr>
            <w:tcW w:w="1559" w:type="dxa"/>
            <w:tcBorders>
              <w:left w:val="single" w:sz="6" w:space="0" w:color="auto"/>
              <w:bottom w:val="single" w:sz="6" w:space="0" w:color="auto"/>
              <w:right w:val="single" w:sz="6" w:space="0" w:color="auto"/>
            </w:tcBorders>
          </w:tcPr>
          <w:p w:rsidR="00A85EA6" w:rsidRDefault="00A85EA6" w:rsidP="00A20327">
            <w:pPr>
              <w:jc w:val="center"/>
            </w:pPr>
            <w:r>
              <w:t>35</w:t>
            </w:r>
          </w:p>
        </w:tc>
        <w:tc>
          <w:tcPr>
            <w:tcW w:w="2610" w:type="dxa"/>
            <w:tcBorders>
              <w:left w:val="single" w:sz="6" w:space="0" w:color="auto"/>
              <w:bottom w:val="single" w:sz="6" w:space="0" w:color="auto"/>
              <w:right w:val="single" w:sz="6" w:space="0" w:color="auto"/>
            </w:tcBorders>
          </w:tcPr>
          <w:p w:rsidR="00A85EA6" w:rsidRDefault="00A85EA6" w:rsidP="00A20327">
            <w:pPr>
              <w:jc w:val="center"/>
            </w:pPr>
            <w:r>
              <w:t>95</w:t>
            </w:r>
          </w:p>
        </w:tc>
        <w:tc>
          <w:tcPr>
            <w:tcW w:w="3337" w:type="dxa"/>
            <w:tcBorders>
              <w:left w:val="single" w:sz="6" w:space="0" w:color="auto"/>
              <w:bottom w:val="single" w:sz="6" w:space="0" w:color="auto"/>
              <w:right w:val="single" w:sz="6" w:space="0" w:color="auto"/>
            </w:tcBorders>
          </w:tcPr>
          <w:p w:rsidR="00A85EA6" w:rsidRDefault="00A85EA6" w:rsidP="00A20327">
            <w:pPr>
              <w:jc w:val="center"/>
            </w:pPr>
            <w:r>
              <w:t>85,5</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1.8.24. Наибольшее допустимое сопротивление постоянному</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току контактов КРУ и КРУН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3975"/>
        <w:gridCol w:w="4393"/>
      </w:tblGrid>
      <w:tr w:rsidR="00A85EA6">
        <w:tc>
          <w:tcPr>
            <w:tcW w:w="3975" w:type="dxa"/>
            <w:tcBorders>
              <w:top w:val="single" w:sz="6" w:space="0" w:color="auto"/>
              <w:left w:val="single" w:sz="6" w:space="0" w:color="auto"/>
              <w:bottom w:val="single" w:sz="6" w:space="0" w:color="auto"/>
            </w:tcBorders>
          </w:tcPr>
          <w:p w:rsidR="00A85EA6" w:rsidRDefault="00A85EA6" w:rsidP="00A20327">
            <w:pPr>
              <w:jc w:val="center"/>
            </w:pPr>
            <w:r>
              <w:t>Измеряемый объект</w:t>
            </w:r>
          </w:p>
        </w:tc>
        <w:tc>
          <w:tcPr>
            <w:tcW w:w="439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Сопротивление, Ом </w:t>
            </w:r>
          </w:p>
        </w:tc>
      </w:tr>
      <w:tr w:rsidR="00A85EA6">
        <w:tc>
          <w:tcPr>
            <w:tcW w:w="3975" w:type="dxa"/>
            <w:tcBorders>
              <w:top w:val="single" w:sz="6" w:space="0" w:color="auto"/>
              <w:left w:val="single" w:sz="6" w:space="0" w:color="auto"/>
            </w:tcBorders>
          </w:tcPr>
          <w:p w:rsidR="00A85EA6" w:rsidRDefault="00A85EA6" w:rsidP="00A20327">
            <w:pPr>
              <w:jc w:val="both"/>
            </w:pPr>
            <w:r>
              <w:t>Соединения сборных шин (выборочно)</w:t>
            </w:r>
          </w:p>
        </w:tc>
        <w:tc>
          <w:tcPr>
            <w:tcW w:w="4393" w:type="dxa"/>
            <w:tcBorders>
              <w:top w:val="single" w:sz="6" w:space="0" w:color="auto"/>
              <w:left w:val="single" w:sz="6" w:space="0" w:color="auto"/>
              <w:right w:val="single" w:sz="6" w:space="0" w:color="auto"/>
            </w:tcBorders>
          </w:tcPr>
          <w:p w:rsidR="00A85EA6" w:rsidRDefault="00A85EA6" w:rsidP="00A20327">
            <w:pPr>
              <w:jc w:val="both"/>
            </w:pPr>
            <w:r>
              <w:t>Не должно превышать более чем в 1,2 раза сопротивление участка шин той же длины без соединения</w:t>
            </w:r>
          </w:p>
        </w:tc>
      </w:tr>
      <w:tr w:rsidR="00A85EA6">
        <w:tc>
          <w:tcPr>
            <w:tcW w:w="3975" w:type="dxa"/>
            <w:tcBorders>
              <w:left w:val="single" w:sz="6" w:space="0" w:color="auto"/>
            </w:tcBorders>
          </w:tcPr>
          <w:p w:rsidR="00A85EA6" w:rsidRDefault="00A85EA6" w:rsidP="00A20327">
            <w:pPr>
              <w:jc w:val="both"/>
            </w:pPr>
            <w:r>
              <w:t>Разъемные соединения первичной цепи (выборочно, если позволяет конструкция КРУ)</w:t>
            </w:r>
          </w:p>
        </w:tc>
        <w:tc>
          <w:tcPr>
            <w:tcW w:w="4393" w:type="dxa"/>
            <w:tcBorders>
              <w:left w:val="single" w:sz="6" w:space="0" w:color="auto"/>
              <w:right w:val="single" w:sz="6" w:space="0" w:color="auto"/>
            </w:tcBorders>
          </w:tcPr>
          <w:p w:rsidR="00A85EA6" w:rsidRDefault="00A85EA6" w:rsidP="00A20327">
            <w:pPr>
              <w:jc w:val="both"/>
            </w:pPr>
            <w:r>
              <w:t>Определяется заводскими инструкциями. Для КРУ, у которых инструкции не нормируют сопротивление, их сопротивление должно быть не более, мкОм:</w:t>
            </w:r>
          </w:p>
        </w:tc>
      </w:tr>
      <w:tr w:rsidR="00A85EA6">
        <w:tc>
          <w:tcPr>
            <w:tcW w:w="3975" w:type="dxa"/>
            <w:tcBorders>
              <w:left w:val="single" w:sz="6" w:space="0" w:color="auto"/>
            </w:tcBorders>
          </w:tcPr>
          <w:p w:rsidR="00A85EA6" w:rsidRDefault="00A85EA6" w:rsidP="00A20327">
            <w:pPr>
              <w:jc w:val="both"/>
            </w:pPr>
          </w:p>
        </w:tc>
        <w:tc>
          <w:tcPr>
            <w:tcW w:w="4393" w:type="dxa"/>
            <w:tcBorders>
              <w:left w:val="single" w:sz="6" w:space="0" w:color="auto"/>
              <w:right w:val="single" w:sz="6" w:space="0" w:color="auto"/>
            </w:tcBorders>
          </w:tcPr>
          <w:p w:rsidR="00A85EA6" w:rsidRDefault="00A85EA6" w:rsidP="00A20327">
            <w:r>
              <w:t xml:space="preserve">     для контактов: 400 А-75</w:t>
            </w:r>
          </w:p>
        </w:tc>
      </w:tr>
      <w:tr w:rsidR="00A85EA6">
        <w:tc>
          <w:tcPr>
            <w:tcW w:w="3975" w:type="dxa"/>
            <w:tcBorders>
              <w:left w:val="single" w:sz="6" w:space="0" w:color="auto"/>
            </w:tcBorders>
          </w:tcPr>
          <w:p w:rsidR="00A85EA6" w:rsidRDefault="00A85EA6" w:rsidP="00A20327">
            <w:pPr>
              <w:jc w:val="both"/>
            </w:pPr>
          </w:p>
        </w:tc>
        <w:tc>
          <w:tcPr>
            <w:tcW w:w="4393" w:type="dxa"/>
            <w:tcBorders>
              <w:left w:val="single" w:sz="6" w:space="0" w:color="auto"/>
              <w:right w:val="single" w:sz="6" w:space="0" w:color="auto"/>
            </w:tcBorders>
          </w:tcPr>
          <w:p w:rsidR="00A85EA6" w:rsidRDefault="00A85EA6" w:rsidP="00A20327">
            <w:r>
              <w:t xml:space="preserve">               "               600 А-60</w:t>
            </w:r>
          </w:p>
        </w:tc>
      </w:tr>
      <w:tr w:rsidR="00A85EA6">
        <w:tc>
          <w:tcPr>
            <w:tcW w:w="3975" w:type="dxa"/>
            <w:tcBorders>
              <w:left w:val="single" w:sz="6" w:space="0" w:color="auto"/>
            </w:tcBorders>
          </w:tcPr>
          <w:p w:rsidR="00A85EA6" w:rsidRDefault="00A85EA6" w:rsidP="00A20327">
            <w:pPr>
              <w:jc w:val="both"/>
            </w:pPr>
          </w:p>
        </w:tc>
        <w:tc>
          <w:tcPr>
            <w:tcW w:w="4393" w:type="dxa"/>
            <w:tcBorders>
              <w:left w:val="single" w:sz="6" w:space="0" w:color="auto"/>
              <w:right w:val="single" w:sz="6" w:space="0" w:color="auto"/>
            </w:tcBorders>
          </w:tcPr>
          <w:p w:rsidR="00A85EA6" w:rsidRDefault="00A85EA6" w:rsidP="00A20327">
            <w:r>
              <w:t xml:space="preserve">               "               900 А-50</w:t>
            </w:r>
          </w:p>
        </w:tc>
      </w:tr>
      <w:tr w:rsidR="00A85EA6">
        <w:tc>
          <w:tcPr>
            <w:tcW w:w="3975" w:type="dxa"/>
            <w:tcBorders>
              <w:left w:val="single" w:sz="6" w:space="0" w:color="auto"/>
            </w:tcBorders>
          </w:tcPr>
          <w:p w:rsidR="00A85EA6" w:rsidRDefault="00A85EA6" w:rsidP="00A20327">
            <w:pPr>
              <w:jc w:val="both"/>
            </w:pPr>
          </w:p>
        </w:tc>
        <w:tc>
          <w:tcPr>
            <w:tcW w:w="4393" w:type="dxa"/>
            <w:tcBorders>
              <w:left w:val="single" w:sz="6" w:space="0" w:color="auto"/>
              <w:right w:val="single" w:sz="6" w:space="0" w:color="auto"/>
            </w:tcBorders>
          </w:tcPr>
          <w:p w:rsidR="00A85EA6" w:rsidRDefault="00A85EA6" w:rsidP="00A20327">
            <w:r>
              <w:t xml:space="preserve">                "              1200 А-40</w:t>
            </w:r>
          </w:p>
        </w:tc>
      </w:tr>
      <w:tr w:rsidR="00A85EA6">
        <w:tc>
          <w:tcPr>
            <w:tcW w:w="3975" w:type="dxa"/>
            <w:tcBorders>
              <w:left w:val="single" w:sz="6" w:space="0" w:color="auto"/>
              <w:bottom w:val="single" w:sz="6" w:space="0" w:color="auto"/>
            </w:tcBorders>
          </w:tcPr>
          <w:p w:rsidR="00A85EA6" w:rsidRDefault="00A85EA6" w:rsidP="00A20327">
            <w:pPr>
              <w:jc w:val="both"/>
            </w:pPr>
            <w:r>
              <w:t>Разъединяющие контакты вторичной силовой цепи (выборочно, только для контактов скользящего типа)</w:t>
            </w:r>
          </w:p>
        </w:tc>
        <w:tc>
          <w:tcPr>
            <w:tcW w:w="4393" w:type="dxa"/>
            <w:tcBorders>
              <w:left w:val="single" w:sz="6" w:space="0" w:color="auto"/>
              <w:bottom w:val="single" w:sz="6" w:space="0" w:color="auto"/>
              <w:right w:val="single" w:sz="6" w:space="0" w:color="auto"/>
            </w:tcBorders>
          </w:tcPr>
          <w:p w:rsidR="00A85EA6" w:rsidRDefault="00A85EA6" w:rsidP="00A20327">
            <w:pPr>
              <w:jc w:val="both"/>
            </w:pPr>
            <w:r>
              <w:t>Сопротивление контактов должно быть не более 4000 мкОм</w:t>
            </w:r>
          </w:p>
        </w:tc>
      </w:tr>
    </w:tbl>
    <w:p w:rsidR="00A85EA6" w:rsidRDefault="00A85EA6" w:rsidP="00A85EA6">
      <w:pPr>
        <w:ind w:firstLine="284"/>
        <w:jc w:val="both"/>
      </w:pPr>
    </w:p>
    <w:p w:rsidR="00A85EA6" w:rsidRDefault="00A85EA6" w:rsidP="00A85EA6">
      <w:pPr>
        <w:ind w:firstLine="284"/>
        <w:jc w:val="both"/>
      </w:pPr>
      <w:r>
        <w:t>Продолжительность приложения нормированного испытательного напряжения для ячеек с керамической изоляцией 1 мин; для ячеек с изоляцией из твердых органических материалов 5 мин;</w:t>
      </w:r>
    </w:p>
    <w:p w:rsidR="00A85EA6" w:rsidRDefault="00A85EA6" w:rsidP="00A85EA6">
      <w:pPr>
        <w:ind w:firstLine="284"/>
        <w:jc w:val="both"/>
      </w:pPr>
      <w:r>
        <w:t>б) изоляции вторичных цепей. Производится напряжением 1 кВ. Продолжительность приложения нормированного испытательного напряжения 1 мин.</w:t>
      </w:r>
    </w:p>
    <w:p w:rsidR="00A85EA6" w:rsidRDefault="00A85EA6" w:rsidP="00A85EA6">
      <w:pPr>
        <w:ind w:firstLine="284"/>
        <w:jc w:val="both"/>
      </w:pPr>
      <w:r>
        <w:t>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табл. 1.8.24.</w:t>
      </w:r>
    </w:p>
    <w:p w:rsidR="00A85EA6" w:rsidRDefault="00A85EA6" w:rsidP="00A85EA6">
      <w:pPr>
        <w:ind w:firstLine="284"/>
        <w:jc w:val="both"/>
      </w:pPr>
      <w:r>
        <w:t>4. Механические испытания. Производятся в соответствии с инструкциями завода-изготовителя. К механическим испытаниям относятся:</w:t>
      </w:r>
    </w:p>
    <w:p w:rsidR="00A85EA6" w:rsidRDefault="00A85EA6" w:rsidP="00A85EA6">
      <w:pPr>
        <w:ind w:firstLine="284"/>
        <w:jc w:val="both"/>
      </w:pPr>
      <w:r>
        <w:t>а) вкатывание и выкатывание выдвижных элементов с проверкой взаимного вхождения разъединяющих контактов, а также работы шторок, блокировок, фиксаторов и т. п.;</w:t>
      </w:r>
    </w:p>
    <w:p w:rsidR="00A85EA6" w:rsidRDefault="00A85EA6" w:rsidP="00A85EA6">
      <w:pPr>
        <w:ind w:firstLine="284"/>
        <w:jc w:val="both"/>
      </w:pPr>
      <w:r>
        <w:t>б) измерение контактов нажатия разъемных контактов первичной цепи;</w:t>
      </w:r>
    </w:p>
    <w:p w:rsidR="00A85EA6" w:rsidRDefault="00A85EA6" w:rsidP="00A85EA6">
      <w:pPr>
        <w:ind w:firstLine="284"/>
        <w:jc w:val="both"/>
      </w:pPr>
      <w:r>
        <w:t>в) проверка работы и состояния контактов заземляющего разъединителя.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КОМПЛЕКТНЫЕ ЭКРАНИРОВАННЫЕ ТОКОПРОВОДЫ С ВОЗДУШНЫМ ОХЛАЖДЕНИЕМ И ШИНОПРОВОДЫ </w:t>
      </w:r>
    </w:p>
    <w:p w:rsidR="00A85EA6" w:rsidRDefault="00A85EA6" w:rsidP="00A85EA6">
      <w:pPr>
        <w:ind w:firstLine="284"/>
        <w:jc w:val="both"/>
      </w:pPr>
    </w:p>
    <w:p w:rsidR="00A85EA6" w:rsidRDefault="00A85EA6" w:rsidP="00A85EA6">
      <w:pPr>
        <w:ind w:firstLine="284"/>
        <w:jc w:val="both"/>
      </w:pPr>
      <w:r>
        <w:t>1.8.23. Объем и нормы испытаний оборудования, присоединенного к токопроводу и шинопроводу (генератор, силовые и измерительные трансформаторы и т. п.) приведены в соответствующих параграфах настоящей главы.</w:t>
      </w:r>
    </w:p>
    <w:p w:rsidR="00A85EA6" w:rsidRDefault="00A85EA6" w:rsidP="00A85EA6">
      <w:pPr>
        <w:ind w:firstLine="284"/>
        <w:jc w:val="both"/>
      </w:pPr>
      <w:r>
        <w:t>Полностью смонтированные токопроводы испытываются в объеме, предусмотренном настоящим параграфом.</w:t>
      </w:r>
    </w:p>
    <w:p w:rsidR="00A85EA6" w:rsidRDefault="00A85EA6" w:rsidP="00A85EA6">
      <w:pPr>
        <w:ind w:firstLine="284"/>
        <w:jc w:val="both"/>
      </w:pPr>
      <w:r>
        <w:t>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табл. 1.8.25.</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1.8.25. Испытательное напряжение промышленной</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частоты для изоляции токопровода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559"/>
        <w:gridCol w:w="1259"/>
        <w:gridCol w:w="5550"/>
      </w:tblGrid>
      <w:tr w:rsidR="00A85EA6">
        <w:tc>
          <w:tcPr>
            <w:tcW w:w="1559" w:type="dxa"/>
            <w:tcBorders>
              <w:top w:val="single" w:sz="6" w:space="0" w:color="auto"/>
              <w:left w:val="single" w:sz="6" w:space="0" w:color="auto"/>
            </w:tcBorders>
          </w:tcPr>
          <w:p w:rsidR="00A85EA6" w:rsidRDefault="00A85EA6" w:rsidP="00A20327">
            <w:pPr>
              <w:jc w:val="center"/>
            </w:pPr>
            <w:r>
              <w:t>Класс</w:t>
            </w:r>
          </w:p>
        </w:tc>
        <w:tc>
          <w:tcPr>
            <w:tcW w:w="6809"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напряжение,кВ, токопровода с изоляцией</w:t>
            </w:r>
          </w:p>
        </w:tc>
      </w:tr>
      <w:tr w:rsidR="00A85EA6">
        <w:tc>
          <w:tcPr>
            <w:tcW w:w="1559" w:type="dxa"/>
            <w:tcBorders>
              <w:left w:val="single" w:sz="6" w:space="0" w:color="auto"/>
              <w:bottom w:val="single" w:sz="6" w:space="0" w:color="auto"/>
            </w:tcBorders>
          </w:tcPr>
          <w:p w:rsidR="00A85EA6" w:rsidRDefault="00A85EA6" w:rsidP="00A20327">
            <w:pPr>
              <w:jc w:val="center"/>
            </w:pPr>
            <w:r>
              <w:t xml:space="preserve">напряжения, кВ </w:t>
            </w:r>
          </w:p>
        </w:tc>
        <w:tc>
          <w:tcPr>
            <w:tcW w:w="1259" w:type="dxa"/>
            <w:tcBorders>
              <w:left w:val="single" w:sz="6" w:space="0" w:color="auto"/>
              <w:bottom w:val="single" w:sz="6" w:space="0" w:color="auto"/>
              <w:right w:val="single" w:sz="6" w:space="0" w:color="auto"/>
            </w:tcBorders>
          </w:tcPr>
          <w:p w:rsidR="00A85EA6" w:rsidRDefault="00A85EA6" w:rsidP="00A20327">
            <w:pPr>
              <w:jc w:val="center"/>
            </w:pPr>
            <w:r>
              <w:t xml:space="preserve">фарфоровой </w:t>
            </w:r>
          </w:p>
        </w:tc>
        <w:tc>
          <w:tcPr>
            <w:tcW w:w="5550" w:type="dxa"/>
            <w:tcBorders>
              <w:bottom w:val="single" w:sz="6" w:space="0" w:color="auto"/>
              <w:right w:val="single" w:sz="6" w:space="0" w:color="auto"/>
            </w:tcBorders>
          </w:tcPr>
          <w:p w:rsidR="00A85EA6" w:rsidRDefault="00A85EA6" w:rsidP="00A20327">
            <w:pPr>
              <w:jc w:val="center"/>
            </w:pPr>
            <w:r>
              <w:t>смешанной (керамической и из твердых органических материалов)</w:t>
            </w:r>
          </w:p>
        </w:tc>
      </w:tr>
      <w:tr w:rsidR="00A85EA6">
        <w:tc>
          <w:tcPr>
            <w:tcW w:w="1559" w:type="dxa"/>
            <w:tcBorders>
              <w:left w:val="single" w:sz="6" w:space="0" w:color="auto"/>
            </w:tcBorders>
          </w:tcPr>
          <w:p w:rsidR="00A85EA6" w:rsidRDefault="00A85EA6" w:rsidP="00A20327">
            <w:pPr>
              <w:jc w:val="center"/>
            </w:pPr>
            <w:r>
              <w:t>6</w:t>
            </w:r>
          </w:p>
        </w:tc>
        <w:tc>
          <w:tcPr>
            <w:tcW w:w="1259" w:type="dxa"/>
            <w:tcBorders>
              <w:left w:val="single" w:sz="6" w:space="0" w:color="auto"/>
              <w:right w:val="single" w:sz="6" w:space="0" w:color="auto"/>
            </w:tcBorders>
          </w:tcPr>
          <w:p w:rsidR="00A85EA6" w:rsidRDefault="00A85EA6" w:rsidP="00A20327">
            <w:pPr>
              <w:jc w:val="center"/>
            </w:pPr>
            <w:r>
              <w:t>32</w:t>
            </w:r>
          </w:p>
        </w:tc>
        <w:tc>
          <w:tcPr>
            <w:tcW w:w="5550" w:type="dxa"/>
            <w:tcBorders>
              <w:right w:val="single" w:sz="6" w:space="0" w:color="auto"/>
            </w:tcBorders>
          </w:tcPr>
          <w:p w:rsidR="00A85EA6" w:rsidRDefault="00A85EA6" w:rsidP="00A20327">
            <w:pPr>
              <w:jc w:val="center"/>
            </w:pPr>
            <w:r>
              <w:t>28,8</w:t>
            </w:r>
          </w:p>
        </w:tc>
      </w:tr>
      <w:tr w:rsidR="00A85EA6">
        <w:tc>
          <w:tcPr>
            <w:tcW w:w="1559" w:type="dxa"/>
            <w:tcBorders>
              <w:left w:val="single" w:sz="6" w:space="0" w:color="auto"/>
            </w:tcBorders>
          </w:tcPr>
          <w:p w:rsidR="00A85EA6" w:rsidRDefault="00A85EA6" w:rsidP="00A20327">
            <w:pPr>
              <w:jc w:val="center"/>
            </w:pPr>
            <w:r>
              <w:t>10</w:t>
            </w:r>
          </w:p>
        </w:tc>
        <w:tc>
          <w:tcPr>
            <w:tcW w:w="1259" w:type="dxa"/>
            <w:tcBorders>
              <w:left w:val="single" w:sz="6" w:space="0" w:color="auto"/>
              <w:right w:val="single" w:sz="6" w:space="0" w:color="auto"/>
            </w:tcBorders>
          </w:tcPr>
          <w:p w:rsidR="00A85EA6" w:rsidRDefault="00A85EA6" w:rsidP="00A20327">
            <w:pPr>
              <w:jc w:val="center"/>
            </w:pPr>
            <w:r>
              <w:t>42</w:t>
            </w:r>
          </w:p>
        </w:tc>
        <w:tc>
          <w:tcPr>
            <w:tcW w:w="5550" w:type="dxa"/>
            <w:tcBorders>
              <w:right w:val="single" w:sz="6" w:space="0" w:color="auto"/>
            </w:tcBorders>
          </w:tcPr>
          <w:p w:rsidR="00A85EA6" w:rsidRDefault="00A85EA6" w:rsidP="00A20327">
            <w:pPr>
              <w:jc w:val="center"/>
            </w:pPr>
            <w:r>
              <w:t>37,8</w:t>
            </w:r>
          </w:p>
        </w:tc>
      </w:tr>
      <w:tr w:rsidR="00A85EA6">
        <w:tc>
          <w:tcPr>
            <w:tcW w:w="1559" w:type="dxa"/>
            <w:tcBorders>
              <w:left w:val="single" w:sz="6" w:space="0" w:color="auto"/>
            </w:tcBorders>
          </w:tcPr>
          <w:p w:rsidR="00A85EA6" w:rsidRDefault="00A85EA6" w:rsidP="00A20327">
            <w:pPr>
              <w:jc w:val="center"/>
            </w:pPr>
            <w:r>
              <w:t>15</w:t>
            </w:r>
          </w:p>
        </w:tc>
        <w:tc>
          <w:tcPr>
            <w:tcW w:w="1259" w:type="dxa"/>
            <w:tcBorders>
              <w:left w:val="single" w:sz="6" w:space="0" w:color="auto"/>
              <w:right w:val="single" w:sz="6" w:space="0" w:color="auto"/>
            </w:tcBorders>
          </w:tcPr>
          <w:p w:rsidR="00A85EA6" w:rsidRDefault="00A85EA6" w:rsidP="00A20327">
            <w:pPr>
              <w:jc w:val="center"/>
            </w:pPr>
            <w:r>
              <w:t>55</w:t>
            </w:r>
          </w:p>
        </w:tc>
        <w:tc>
          <w:tcPr>
            <w:tcW w:w="5550" w:type="dxa"/>
            <w:tcBorders>
              <w:right w:val="single" w:sz="6" w:space="0" w:color="auto"/>
            </w:tcBorders>
          </w:tcPr>
          <w:p w:rsidR="00A85EA6" w:rsidRDefault="00A85EA6" w:rsidP="00A20327">
            <w:pPr>
              <w:jc w:val="center"/>
            </w:pPr>
            <w:r>
              <w:t>49,5</w:t>
            </w:r>
          </w:p>
        </w:tc>
      </w:tr>
      <w:tr w:rsidR="00A85EA6">
        <w:tc>
          <w:tcPr>
            <w:tcW w:w="1559" w:type="dxa"/>
            <w:tcBorders>
              <w:left w:val="single" w:sz="6" w:space="0" w:color="auto"/>
              <w:bottom w:val="single" w:sz="6" w:space="0" w:color="auto"/>
            </w:tcBorders>
          </w:tcPr>
          <w:p w:rsidR="00A85EA6" w:rsidRDefault="00A85EA6" w:rsidP="00A20327">
            <w:pPr>
              <w:jc w:val="center"/>
            </w:pPr>
            <w:r>
              <w:t>20</w:t>
            </w:r>
          </w:p>
        </w:tc>
        <w:tc>
          <w:tcPr>
            <w:tcW w:w="1259" w:type="dxa"/>
            <w:tcBorders>
              <w:left w:val="single" w:sz="6" w:space="0" w:color="auto"/>
              <w:bottom w:val="single" w:sz="6" w:space="0" w:color="auto"/>
              <w:right w:val="single" w:sz="6" w:space="0" w:color="auto"/>
            </w:tcBorders>
          </w:tcPr>
          <w:p w:rsidR="00A85EA6" w:rsidRDefault="00A85EA6" w:rsidP="00A20327">
            <w:pPr>
              <w:jc w:val="center"/>
            </w:pPr>
            <w:r>
              <w:t>65</w:t>
            </w:r>
          </w:p>
        </w:tc>
        <w:tc>
          <w:tcPr>
            <w:tcW w:w="5550" w:type="dxa"/>
            <w:tcBorders>
              <w:bottom w:val="single" w:sz="6" w:space="0" w:color="auto"/>
              <w:right w:val="single" w:sz="6" w:space="0" w:color="auto"/>
            </w:tcBorders>
          </w:tcPr>
          <w:p w:rsidR="00A85EA6" w:rsidRDefault="00A85EA6" w:rsidP="00A20327">
            <w:pPr>
              <w:jc w:val="center"/>
            </w:pPr>
            <w:r>
              <w:t>58,5</w:t>
            </w:r>
          </w:p>
        </w:tc>
      </w:tr>
    </w:tbl>
    <w:p w:rsidR="00A85EA6" w:rsidRDefault="00A85EA6" w:rsidP="00A85EA6">
      <w:pPr>
        <w:ind w:firstLine="284"/>
        <w:jc w:val="both"/>
      </w:pPr>
    </w:p>
    <w:p w:rsidR="00A85EA6" w:rsidRDefault="00A85EA6" w:rsidP="00A85EA6">
      <w:pPr>
        <w:ind w:firstLine="284"/>
        <w:jc w:val="both"/>
      </w:pPr>
      <w:r>
        <w:t>Длительность приложения нормированного испытательного напряжения к токопроводу с чисто фарфоровой изоляцией 1 мин. Если изоляция токопровода содержит элементы из твердых органических материалов, продолжительность приложения испытательного напряжения 5 мин.</w:t>
      </w:r>
    </w:p>
    <w:p w:rsidR="00A85EA6" w:rsidRDefault="00A85EA6" w:rsidP="00A85EA6">
      <w:pPr>
        <w:ind w:firstLine="284"/>
        <w:jc w:val="both"/>
      </w:pPr>
      <w:r>
        <w:t>2. Проверка качества выполнения болтовых и сварных соединений. Выборочно проверяется затяжка болтовых соединений токопровода.</w:t>
      </w:r>
    </w:p>
    <w:p w:rsidR="00A85EA6" w:rsidRDefault="00A85EA6" w:rsidP="00A85EA6">
      <w:pPr>
        <w:ind w:firstLine="284"/>
        <w:jc w:val="both"/>
      </w:pPr>
      <w:r>
        <w:t>Если монтаж токопровода осуществлялся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p>
    <w:p w:rsidR="00A85EA6" w:rsidRDefault="00A85EA6" w:rsidP="00A85EA6">
      <w:pPr>
        <w:ind w:firstLine="284"/>
        <w:jc w:val="both"/>
      </w:pPr>
      <w: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rsidR="00A85EA6" w:rsidRDefault="00A85EA6" w:rsidP="00A85EA6">
      <w:pPr>
        <w:ind w:firstLine="284"/>
        <w:jc w:val="both"/>
      </w:pPr>
      <w:r>
        <w:t>3. Проверка состояния изоляционных прокладок. 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p>
    <w:p w:rsidR="00A85EA6" w:rsidRDefault="00A85EA6" w:rsidP="00A85EA6">
      <w:pPr>
        <w:ind w:firstLine="284"/>
        <w:jc w:val="both"/>
      </w:pPr>
      <w:r>
        <w:t>4. Осмотр и проверка устройства искусственного охлаждения токопровода. Производится согласно инструкции завода-изготовителя.</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СБОРНЫЕ И СОЕДИНИТЕЛЬНЫЕ ШИНЫ </w:t>
      </w:r>
    </w:p>
    <w:p w:rsidR="00A85EA6" w:rsidRDefault="00A85EA6" w:rsidP="00A85EA6">
      <w:pPr>
        <w:ind w:firstLine="284"/>
        <w:jc w:val="both"/>
      </w:pPr>
    </w:p>
    <w:p w:rsidR="00A85EA6" w:rsidRDefault="00A85EA6" w:rsidP="00A85EA6">
      <w:pPr>
        <w:ind w:firstLine="284"/>
        <w:jc w:val="both"/>
      </w:pPr>
      <w:r>
        <w:t>1.8.24. Шины испытываются в объеме, предусмотренном настоящим параграфом: на напряжение до 1 кВ - по п. 1,3-5; на напряжение выше 1 кВ - по п. 2-6.</w:t>
      </w:r>
    </w:p>
    <w:p w:rsidR="00A85EA6" w:rsidRDefault="00A85EA6" w:rsidP="00A85EA6">
      <w:pPr>
        <w:ind w:firstLine="284"/>
        <w:jc w:val="both"/>
      </w:pPr>
      <w:r>
        <w:t>1. Измерение сопротивления изоляции. Производится мегаомметром на напряжение 1 кВ. Сопротивление изоляции должно быть не менее 0,5 МОм.</w:t>
      </w:r>
    </w:p>
    <w:p w:rsidR="00A85EA6" w:rsidRDefault="00A85EA6" w:rsidP="00A85EA6">
      <w:pPr>
        <w:ind w:firstLine="284"/>
        <w:jc w:val="both"/>
      </w:pPr>
      <w:r>
        <w:t>2. Испытание изоляции повышенным напряжением промышленной частоты:</w:t>
      </w:r>
    </w:p>
    <w:p w:rsidR="00A85EA6" w:rsidRDefault="00A85EA6" w:rsidP="00A85EA6">
      <w:pPr>
        <w:ind w:firstLine="284"/>
        <w:jc w:val="both"/>
      </w:pPr>
      <w:r>
        <w:t>а) опорных одноэлементных изоляторов. Керамические одноэлементные опорные изоляторы внутренней и наружной установок испытываются в соответствии с 1.8.32;</w:t>
      </w:r>
    </w:p>
    <w:p w:rsidR="00A85EA6" w:rsidRDefault="00A85EA6" w:rsidP="00A85EA6">
      <w:pPr>
        <w:ind w:firstLine="284"/>
        <w:jc w:val="both"/>
      </w:pPr>
      <w:r>
        <w:t>б) опорных многоэлементных и подвесных изоляторов. Штыревые и подвесные изоляторы испытываются согласно 1.8.32, п. 2,б.</w:t>
      </w:r>
    </w:p>
    <w:p w:rsidR="00A85EA6" w:rsidRDefault="00A85EA6" w:rsidP="00A85EA6">
      <w:pPr>
        <w:ind w:firstLine="284"/>
        <w:jc w:val="both"/>
      </w:pPr>
      <w:r>
        <w:t>3. Проверка качества выполнения болтовых контактных соединений шин. Производится выборочная проверка качества затяжки контактов и вскрытие 2-3% соединений. Измерение переходного сопротивления контактных соединений следует производить выборочно у сборных и соединительных шин на 1000 А и более на 2-3% соединений. Падение напряжения или сопротивление на участке шины (0,7-</w:t>
      </w:r>
      <w:smartTag w:uri="urn:schemas-microsoft-com:office:smarttags" w:element="metricconverter">
        <w:smartTagPr>
          <w:attr w:name="ProductID" w:val="0,8 м"/>
        </w:smartTagPr>
        <w:r>
          <w:t>0,8 м</w:t>
        </w:r>
      </w:smartTag>
      <w:r>
        <w:t>)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p>
    <w:p w:rsidR="00A85EA6" w:rsidRDefault="00A85EA6" w:rsidP="00A85EA6">
      <w:pPr>
        <w:ind w:firstLine="284"/>
        <w:jc w:val="both"/>
      </w:pPr>
      <w:r>
        <w:t>4. Проверка качества выполнения опрессованных контактных соединений шин. Опрессованные контактные соединения бракуются, если:</w:t>
      </w:r>
    </w:p>
    <w:p w:rsidR="00A85EA6" w:rsidRDefault="00A85EA6" w:rsidP="00A85EA6">
      <w:pPr>
        <w:ind w:firstLine="284"/>
        <w:jc w:val="both"/>
      </w:pPr>
      <w:r>
        <w:t>а) 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p w:rsidR="00A85EA6" w:rsidRDefault="00A85EA6" w:rsidP="00A85EA6">
      <w:pPr>
        <w:ind w:firstLine="284"/>
        <w:jc w:val="both"/>
      </w:pPr>
      <w:r>
        <w:t>б) на поверхности соединителя или зажима имеются трещины, следы значительной коррозии и механических повреждений;</w:t>
      </w:r>
    </w:p>
    <w:p w:rsidR="00A85EA6" w:rsidRDefault="00A85EA6" w:rsidP="00A85EA6">
      <w:pPr>
        <w:ind w:firstLine="284"/>
        <w:jc w:val="both"/>
      </w:pPr>
      <w:r>
        <w:t>в) кривизна опрессованного соединителя превышает 3% его длины;</w:t>
      </w:r>
    </w:p>
    <w:p w:rsidR="00A85EA6" w:rsidRDefault="00A85EA6" w:rsidP="00A85EA6">
      <w:pPr>
        <w:ind w:firstLine="284"/>
        <w:jc w:val="both"/>
      </w:pPr>
      <w:r>
        <w:t>г) стальной сердечник опрессованного соединителя расположен несимметрично.</w:t>
      </w:r>
    </w:p>
    <w:p w:rsidR="00A85EA6" w:rsidRDefault="00A85EA6" w:rsidP="00A85EA6">
      <w:pPr>
        <w:ind w:firstLine="284"/>
        <w:jc w:val="both"/>
      </w:pPr>
      <w:r>
        <w:t>Следует произвести выборочное измерение переходного сопротивления 3-5% опрессованных контактных соединений.</w:t>
      </w:r>
    </w:p>
    <w:p w:rsidR="00A85EA6" w:rsidRDefault="00A85EA6" w:rsidP="00A85EA6">
      <w:pPr>
        <w:ind w:firstLine="284"/>
        <w:jc w:val="both"/>
      </w:pPr>
      <w:r>
        <w:t>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p w:rsidR="00A85EA6" w:rsidRDefault="00A85EA6" w:rsidP="00A85EA6">
      <w:pPr>
        <w:ind w:firstLine="284"/>
        <w:jc w:val="both"/>
      </w:pPr>
      <w:r>
        <w:t>5. Контроль сварных контактных соединений. Сварные контактные соединения бракуются, если непосредственно после выполнения сварки будут обнаружены:</w:t>
      </w:r>
    </w:p>
    <w:p w:rsidR="00A85EA6" w:rsidRDefault="00A85EA6" w:rsidP="00A85EA6">
      <w:pPr>
        <w:ind w:firstLine="284"/>
        <w:jc w:val="both"/>
      </w:pPr>
      <w:r>
        <w:t>а) пережог провода наружного навива или нарушение сварки при перегибе соединенных проводов;</w:t>
      </w:r>
    </w:p>
    <w:p w:rsidR="00A85EA6" w:rsidRDefault="00A85EA6" w:rsidP="00A85EA6">
      <w:pPr>
        <w:ind w:firstLine="284"/>
        <w:jc w:val="both"/>
      </w:pPr>
      <w:r>
        <w:t xml:space="preserve">б) усадочная раковина в месте сварки глубиной более </w:t>
      </w:r>
      <w:r w:rsidR="0051590C">
        <w:rPr>
          <w:noProof/>
          <w:vertAlign w:val="subscript"/>
        </w:rPr>
        <w:drawing>
          <wp:inline distT="0" distB="0" distL="0" distR="0">
            <wp:extent cx="209550" cy="2762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xml:space="preserve"> диаметра провода.</w:t>
      </w:r>
    </w:p>
    <w:p w:rsidR="00A85EA6" w:rsidRDefault="00A85EA6" w:rsidP="00A85EA6">
      <w:pPr>
        <w:ind w:firstLine="284"/>
        <w:jc w:val="both"/>
      </w:pPr>
      <w:r>
        <w:t>6. Испытание проходных изоляторов. Производится в соответствии с 1.8.31.</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СУХИЕ ТОКООГРАНИЧИВАЮЩИЕ РЕАКТОРЫ </w:t>
      </w:r>
    </w:p>
    <w:p w:rsidR="00A85EA6" w:rsidRDefault="00A85EA6" w:rsidP="00A85EA6">
      <w:pPr>
        <w:ind w:firstLine="284"/>
        <w:jc w:val="both"/>
      </w:pPr>
    </w:p>
    <w:p w:rsidR="00A85EA6" w:rsidRDefault="00A85EA6" w:rsidP="00A85EA6">
      <w:pPr>
        <w:ind w:firstLine="284"/>
        <w:jc w:val="both"/>
      </w:pPr>
      <w:r>
        <w:t>1.8.25. Сухие токоограничивающие реакторы должны быть испытаны в объеме, предусмотренном настоящим параграфом.</w:t>
      </w:r>
    </w:p>
    <w:p w:rsidR="00A85EA6" w:rsidRDefault="00A85EA6" w:rsidP="00A85EA6">
      <w:pPr>
        <w:ind w:firstLine="284"/>
        <w:jc w:val="both"/>
      </w:pPr>
      <w:r>
        <w:t>1. Измерение сопротивления изоляции обмоток относительно болтов крепления. Производится мегаомметром на напряжение 1-2,5 кВ. Сопротивление изоляции должно быть не менее 0,5 МОм.</w:t>
      </w:r>
    </w:p>
    <w:p w:rsidR="00A85EA6" w:rsidRDefault="00A85EA6" w:rsidP="00A85EA6">
      <w:pPr>
        <w:ind w:firstLine="284"/>
        <w:jc w:val="both"/>
      </w:pPr>
      <w:r>
        <w:t>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табл. 1.8.26.</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1.8.26. Испытательное напряжение промышленной частоты фарфоровой опорной изоляции сухих токоограничивающих реакторов и предохранителей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2864"/>
        <w:gridCol w:w="855"/>
        <w:gridCol w:w="855"/>
        <w:gridCol w:w="855"/>
        <w:gridCol w:w="855"/>
        <w:gridCol w:w="855"/>
        <w:gridCol w:w="855"/>
      </w:tblGrid>
      <w:tr w:rsidR="00A85EA6">
        <w:tc>
          <w:tcPr>
            <w:tcW w:w="2864" w:type="dxa"/>
            <w:tcBorders>
              <w:top w:val="single" w:sz="6" w:space="0" w:color="auto"/>
              <w:left w:val="single" w:sz="6" w:space="0" w:color="auto"/>
              <w:bottom w:val="single" w:sz="6" w:space="0" w:color="auto"/>
              <w:right w:val="single" w:sz="6" w:space="0" w:color="auto"/>
            </w:tcBorders>
          </w:tcPr>
          <w:p w:rsidR="00A85EA6" w:rsidRDefault="00A85EA6" w:rsidP="00A20327">
            <w:r>
              <w:t>Класс напряжения реактора, кВ</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15</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20</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35</w:t>
            </w:r>
          </w:p>
        </w:tc>
      </w:tr>
      <w:tr w:rsidR="00A85EA6">
        <w:tc>
          <w:tcPr>
            <w:tcW w:w="2864" w:type="dxa"/>
            <w:tcBorders>
              <w:top w:val="single" w:sz="6" w:space="0" w:color="auto"/>
              <w:left w:val="single" w:sz="6" w:space="0" w:color="auto"/>
              <w:bottom w:val="single" w:sz="6" w:space="0" w:color="auto"/>
              <w:right w:val="single" w:sz="6" w:space="0" w:color="auto"/>
            </w:tcBorders>
          </w:tcPr>
          <w:p w:rsidR="00A85EA6" w:rsidRDefault="00A85EA6" w:rsidP="00A20327">
            <w:r>
              <w:t>Испытательное напряжение, кВ</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24</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32</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42</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55</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65</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95</w:t>
            </w:r>
          </w:p>
        </w:tc>
      </w:tr>
    </w:tbl>
    <w:p w:rsidR="00A85EA6" w:rsidRDefault="00A85EA6" w:rsidP="00A85EA6">
      <w:pPr>
        <w:ind w:firstLine="284"/>
        <w:jc w:val="both"/>
      </w:pPr>
    </w:p>
    <w:p w:rsidR="00A85EA6" w:rsidRDefault="00A85EA6" w:rsidP="00A85EA6">
      <w:pPr>
        <w:ind w:firstLine="284"/>
        <w:jc w:val="both"/>
      </w:pPr>
      <w:r>
        <w:t>Продолжительность приложения нормированного испытательного напряжения 1 мин.</w:t>
      </w:r>
    </w:p>
    <w:p w:rsidR="00A85EA6" w:rsidRDefault="00A85EA6" w:rsidP="00A85EA6">
      <w:pPr>
        <w:ind w:firstLine="284"/>
        <w:jc w:val="both"/>
      </w:pPr>
      <w: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СТАТИЧЕСКИЕ ПРЕОБРАЗОВАТЕЛИ </w:t>
      </w:r>
    </w:p>
    <w:p w:rsidR="00A85EA6" w:rsidRDefault="00A85EA6" w:rsidP="00A85EA6">
      <w:pPr>
        <w:pStyle w:val="3"/>
      </w:pPr>
      <w:r>
        <w:t xml:space="preserve">ДЛЯ ПРОМЫШЛЕННЫХ ЦЕЛЕЙ </w:t>
      </w:r>
    </w:p>
    <w:p w:rsidR="00A85EA6" w:rsidRDefault="00A85EA6" w:rsidP="00A85EA6">
      <w:pPr>
        <w:ind w:firstLine="284"/>
        <w:jc w:val="both"/>
      </w:pPr>
    </w:p>
    <w:p w:rsidR="00A85EA6" w:rsidRDefault="00A85EA6" w:rsidP="00A85EA6">
      <w:pPr>
        <w:ind w:firstLine="284"/>
        <w:jc w:val="both"/>
      </w:pPr>
      <w:r>
        <w:t>1.8.26. Комплектные статические преобразователи испытываются в объеме, предусмотренном настоящим параграфом: ионные нереверсивные - по п. 1-8, 10, 11; ионные реверсивные - по п. 1-11; полупроводниковые управляемые нереверсивные - по п. 1-4, 6-8, 10, 11; полупроводниковые управляемые реверсивные - по п. 1-4, 6-11; полупроводниковые неуправляемые - по п. 1-4, 7, 10, 11.</w:t>
      </w:r>
    </w:p>
    <w:p w:rsidR="00A85EA6" w:rsidRDefault="00A85EA6" w:rsidP="00A85EA6">
      <w:pPr>
        <w:ind w:firstLine="284"/>
        <w:jc w:val="both"/>
      </w:pPr>
      <w:r>
        <w:t>Настоящий параграф не распространяется на тиристорные возбудители синхронных генераторов и компенсаторов.</w:t>
      </w:r>
    </w:p>
    <w:p w:rsidR="00A85EA6" w:rsidRDefault="00A85EA6" w:rsidP="00A85EA6">
      <w:pPr>
        <w:ind w:firstLine="284"/>
        <w:jc w:val="both"/>
      </w:pPr>
      <w:r>
        <w:t>1. Измерение сопротивления изоляции элементов и цепей преобразователя. Следует производить в соответствии с инструкцией завода-изготовителя.</w:t>
      </w:r>
    </w:p>
    <w:p w:rsidR="00A85EA6" w:rsidRDefault="00A85EA6" w:rsidP="00A85EA6">
      <w:pPr>
        <w:ind w:firstLine="284"/>
        <w:jc w:val="both"/>
      </w:pPr>
      <w:r>
        <w:t>2. Испытание повышенным напряжением промышленной частоты:</w:t>
      </w:r>
    </w:p>
    <w:p w:rsidR="00A85EA6" w:rsidRDefault="00A85EA6" w:rsidP="00A85EA6">
      <w:pPr>
        <w:ind w:firstLine="284"/>
        <w:jc w:val="both"/>
      </w:pPr>
      <w:r>
        <w:t xml:space="preserve">а) изоляция узлов и цепей ионного преобразователя и преобразовательного трансформатора должна выдержать в течение 1 мин испытательное напряжение промышленной частоты. Значения испытательного напряжения приведены в табл. 1.8.27, где </w:t>
      </w:r>
      <w:r w:rsidR="0051590C">
        <w:rPr>
          <w:noProof/>
          <w:vertAlign w:val="subscript"/>
        </w:rPr>
        <w:drawing>
          <wp:inline distT="0" distB="0" distL="0" distR="0">
            <wp:extent cx="200025" cy="2095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 напряжение холостого хода преобразовательного агрегата.</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1.8.27. Испытательное напряжение промышленной частоты</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для элементов и цепей статических преобразователей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2160"/>
        <w:gridCol w:w="2595"/>
        <w:gridCol w:w="1537"/>
        <w:gridCol w:w="2076"/>
      </w:tblGrid>
      <w:tr w:rsidR="00A85EA6">
        <w:tc>
          <w:tcPr>
            <w:tcW w:w="2160" w:type="dxa"/>
            <w:tcBorders>
              <w:top w:val="single" w:sz="6" w:space="0" w:color="auto"/>
              <w:left w:val="single" w:sz="6" w:space="0" w:color="auto"/>
            </w:tcBorders>
          </w:tcPr>
          <w:p w:rsidR="00A85EA6" w:rsidRDefault="00A85EA6" w:rsidP="00A20327">
            <w:pPr>
              <w:jc w:val="center"/>
            </w:pPr>
            <w:r>
              <w:t xml:space="preserve">Испытуемые узлы и </w:t>
            </w:r>
          </w:p>
        </w:tc>
        <w:tc>
          <w:tcPr>
            <w:tcW w:w="2595" w:type="dxa"/>
            <w:tcBorders>
              <w:top w:val="single" w:sz="6" w:space="0" w:color="auto"/>
              <w:left w:val="single" w:sz="6" w:space="0" w:color="auto"/>
              <w:right w:val="single" w:sz="6" w:space="0" w:color="auto"/>
            </w:tcBorders>
          </w:tcPr>
          <w:p w:rsidR="00A85EA6" w:rsidRDefault="00A85EA6" w:rsidP="00A20327">
            <w:pPr>
              <w:jc w:val="center"/>
            </w:pPr>
            <w:r>
              <w:t xml:space="preserve">Узлы, по отношению к </w:t>
            </w:r>
          </w:p>
        </w:tc>
        <w:tc>
          <w:tcPr>
            <w:tcW w:w="3613" w:type="dxa"/>
            <w:gridSpan w:val="2"/>
            <w:tcBorders>
              <w:top w:val="single" w:sz="6" w:space="0" w:color="auto"/>
              <w:right w:val="single" w:sz="6" w:space="0" w:color="auto"/>
            </w:tcBorders>
          </w:tcPr>
          <w:p w:rsidR="00A85EA6" w:rsidRDefault="00A85EA6" w:rsidP="00A20327">
            <w:pPr>
              <w:jc w:val="center"/>
            </w:pPr>
            <w:r>
              <w:t>Испытательное напряжение, В, для схем</w:t>
            </w:r>
          </w:p>
        </w:tc>
      </w:tr>
      <w:tr w:rsidR="00A85EA6">
        <w:tc>
          <w:tcPr>
            <w:tcW w:w="2160" w:type="dxa"/>
            <w:tcBorders>
              <w:left w:val="single" w:sz="6" w:space="0" w:color="auto"/>
              <w:bottom w:val="single" w:sz="6" w:space="0" w:color="auto"/>
            </w:tcBorders>
          </w:tcPr>
          <w:p w:rsidR="00A85EA6" w:rsidRDefault="00A85EA6" w:rsidP="00A20327">
            <w:pPr>
              <w:jc w:val="center"/>
            </w:pPr>
            <w:r>
              <w:t>цепи преобразователя</w:t>
            </w:r>
          </w:p>
        </w:tc>
        <w:tc>
          <w:tcPr>
            <w:tcW w:w="2595" w:type="dxa"/>
            <w:tcBorders>
              <w:left w:val="single" w:sz="6" w:space="0" w:color="auto"/>
              <w:bottom w:val="single" w:sz="6" w:space="0" w:color="auto"/>
              <w:right w:val="single" w:sz="6" w:space="0" w:color="auto"/>
            </w:tcBorders>
          </w:tcPr>
          <w:p w:rsidR="00A85EA6" w:rsidRDefault="00A85EA6" w:rsidP="00A20327">
            <w:pPr>
              <w:jc w:val="center"/>
            </w:pPr>
            <w:r>
              <w:t>которым испытывают изоляцию</w:t>
            </w:r>
          </w:p>
        </w:tc>
        <w:tc>
          <w:tcPr>
            <w:tcW w:w="1537" w:type="dxa"/>
            <w:tcBorders>
              <w:top w:val="single" w:sz="6" w:space="0" w:color="auto"/>
              <w:bottom w:val="single" w:sz="6" w:space="0" w:color="auto"/>
            </w:tcBorders>
          </w:tcPr>
          <w:p w:rsidR="00A85EA6" w:rsidRDefault="00A85EA6" w:rsidP="00A20327">
            <w:pPr>
              <w:jc w:val="center"/>
            </w:pPr>
            <w:r>
              <w:t>нулевых</w:t>
            </w:r>
          </w:p>
        </w:tc>
        <w:tc>
          <w:tcPr>
            <w:tcW w:w="207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мостовых</w:t>
            </w:r>
          </w:p>
        </w:tc>
      </w:tr>
      <w:tr w:rsidR="00A85EA6">
        <w:tc>
          <w:tcPr>
            <w:tcW w:w="8368" w:type="dxa"/>
            <w:gridSpan w:val="4"/>
            <w:tcBorders>
              <w:left w:val="single" w:sz="6" w:space="0" w:color="auto"/>
              <w:right w:val="single" w:sz="6" w:space="0" w:color="auto"/>
            </w:tcBorders>
          </w:tcPr>
          <w:p w:rsidR="00A85EA6" w:rsidRDefault="00A85EA6" w:rsidP="00A20327">
            <w:pPr>
              <w:jc w:val="center"/>
            </w:pPr>
            <w:r>
              <w:t>Преобразователи</w:t>
            </w:r>
          </w:p>
        </w:tc>
      </w:tr>
      <w:tr w:rsidR="00A85EA6">
        <w:tc>
          <w:tcPr>
            <w:tcW w:w="2160" w:type="dxa"/>
            <w:tcBorders>
              <w:left w:val="single" w:sz="6" w:space="0" w:color="auto"/>
            </w:tcBorders>
          </w:tcPr>
          <w:p w:rsidR="00A85EA6" w:rsidRDefault="00A85EA6" w:rsidP="00A20327">
            <w:pPr>
              <w:jc w:val="both"/>
            </w:pPr>
            <w:r>
              <w:t>Цепи, связанные с анодами</w:t>
            </w:r>
          </w:p>
        </w:tc>
        <w:tc>
          <w:tcPr>
            <w:tcW w:w="2595" w:type="dxa"/>
            <w:tcBorders>
              <w:left w:val="single" w:sz="6" w:space="0" w:color="auto"/>
            </w:tcBorders>
          </w:tcPr>
          <w:p w:rsidR="00A85EA6" w:rsidRDefault="00A85EA6" w:rsidP="00A20327">
            <w:pPr>
              <w:jc w:val="both"/>
            </w:pPr>
            <w:r>
              <w:t>Заземленные детали</w:t>
            </w:r>
          </w:p>
        </w:tc>
        <w:tc>
          <w:tcPr>
            <w:tcW w:w="1537"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876300"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tc>
        <w:tc>
          <w:tcPr>
            <w:tcW w:w="2076" w:type="dxa"/>
            <w:tcBorders>
              <w:right w:val="single" w:sz="6" w:space="0" w:color="auto"/>
            </w:tcBorders>
          </w:tcPr>
          <w:p w:rsidR="00A85EA6" w:rsidRDefault="0051590C" w:rsidP="00A20327">
            <w:pPr>
              <w:jc w:val="center"/>
            </w:pPr>
            <w:r>
              <w:rPr>
                <w:noProof/>
              </w:rPr>
              <w:drawing>
                <wp:inline distT="0" distB="0" distL="0" distR="0">
                  <wp:extent cx="914400" cy="2095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tc>
      </w:tr>
      <w:tr w:rsidR="00A85EA6">
        <w:tc>
          <w:tcPr>
            <w:tcW w:w="2160" w:type="dxa"/>
            <w:tcBorders>
              <w:left w:val="single" w:sz="6" w:space="0" w:color="auto"/>
            </w:tcBorders>
          </w:tcPr>
          <w:p w:rsidR="00A85EA6" w:rsidRDefault="00A85EA6" w:rsidP="00A20327">
            <w:pPr>
              <w:jc w:val="both"/>
            </w:pPr>
            <w:r>
              <w:t>Катоды и корпуса вентилей и цепи, связанные с катодами, расположенными в шкафах</w:t>
            </w:r>
          </w:p>
        </w:tc>
        <w:tc>
          <w:tcPr>
            <w:tcW w:w="2595" w:type="dxa"/>
            <w:tcBorders>
              <w:left w:val="single" w:sz="6" w:space="0" w:color="auto"/>
            </w:tcBorders>
          </w:tcPr>
          <w:p w:rsidR="00A85EA6" w:rsidRDefault="00A85EA6" w:rsidP="00A20327">
            <w:pPr>
              <w:jc w:val="both"/>
            </w:pPr>
            <w:r>
              <w:t>То же</w:t>
            </w:r>
          </w:p>
        </w:tc>
        <w:tc>
          <w:tcPr>
            <w:tcW w:w="1537"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704850" cy="209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c>
        <w:tc>
          <w:tcPr>
            <w:tcW w:w="2076" w:type="dxa"/>
            <w:tcBorders>
              <w:right w:val="single" w:sz="6" w:space="0" w:color="auto"/>
            </w:tcBorders>
          </w:tcPr>
          <w:p w:rsidR="00A85EA6" w:rsidRDefault="0051590C" w:rsidP="00A20327">
            <w:pPr>
              <w:jc w:val="center"/>
            </w:pPr>
            <w:r>
              <w:rPr>
                <w:noProof/>
              </w:rPr>
              <w:drawing>
                <wp:inline distT="0" distB="0" distL="0" distR="0">
                  <wp:extent cx="914400" cy="2095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tc>
      </w:tr>
      <w:tr w:rsidR="00A85EA6">
        <w:tc>
          <w:tcPr>
            <w:tcW w:w="2160" w:type="dxa"/>
            <w:tcBorders>
              <w:left w:val="single" w:sz="6" w:space="0" w:color="auto"/>
            </w:tcBorders>
          </w:tcPr>
          <w:p w:rsidR="00A85EA6" w:rsidRDefault="00A85EA6" w:rsidP="00A20327">
            <w:pPr>
              <w:jc w:val="both"/>
            </w:pPr>
            <w:r>
              <w:t>Рамы</w:t>
            </w:r>
          </w:p>
        </w:tc>
        <w:tc>
          <w:tcPr>
            <w:tcW w:w="2595" w:type="dxa"/>
            <w:tcBorders>
              <w:left w:val="single" w:sz="6" w:space="0" w:color="auto"/>
            </w:tcBorders>
          </w:tcPr>
          <w:p w:rsidR="00A85EA6" w:rsidRDefault="00A85EA6" w:rsidP="00A20327">
            <w:pPr>
              <w:jc w:val="both"/>
            </w:pPr>
            <w:r>
              <w:t>" "</w:t>
            </w:r>
          </w:p>
        </w:tc>
        <w:tc>
          <w:tcPr>
            <w:tcW w:w="1537" w:type="dxa"/>
            <w:tcBorders>
              <w:left w:val="single" w:sz="6" w:space="0" w:color="auto"/>
              <w:right w:val="single" w:sz="6" w:space="0" w:color="auto"/>
            </w:tcBorders>
          </w:tcPr>
          <w:p w:rsidR="00A85EA6" w:rsidRDefault="00A85EA6" w:rsidP="00A20327">
            <w:pPr>
              <w:jc w:val="center"/>
            </w:pPr>
            <w:r>
              <w:t>-</w:t>
            </w:r>
          </w:p>
        </w:tc>
        <w:tc>
          <w:tcPr>
            <w:tcW w:w="2076" w:type="dxa"/>
            <w:tcBorders>
              <w:right w:val="single" w:sz="6" w:space="0" w:color="auto"/>
            </w:tcBorders>
          </w:tcPr>
          <w:p w:rsidR="00A85EA6" w:rsidRDefault="0051590C" w:rsidP="00A20327">
            <w:pPr>
              <w:jc w:val="center"/>
            </w:pPr>
            <w:r>
              <w:rPr>
                <w:noProof/>
              </w:rPr>
              <w:drawing>
                <wp:inline distT="0" distB="0" distL="0" distR="0">
                  <wp:extent cx="704850" cy="209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c>
      </w:tr>
      <w:tr w:rsidR="00A85EA6">
        <w:tc>
          <w:tcPr>
            <w:tcW w:w="2160" w:type="dxa"/>
            <w:tcBorders>
              <w:left w:val="single" w:sz="6" w:space="0" w:color="auto"/>
            </w:tcBorders>
          </w:tcPr>
          <w:p w:rsidR="00A85EA6" w:rsidRDefault="00A85EA6" w:rsidP="00A20327">
            <w:pPr>
              <w:jc w:val="both"/>
            </w:pPr>
            <w:r>
              <w:t>Вторичные</w:t>
            </w:r>
          </w:p>
        </w:tc>
        <w:tc>
          <w:tcPr>
            <w:tcW w:w="2595" w:type="dxa"/>
            <w:tcBorders>
              <w:left w:val="single" w:sz="6" w:space="0" w:color="auto"/>
            </w:tcBorders>
          </w:tcPr>
          <w:p w:rsidR="00A85EA6" w:rsidRDefault="00A85EA6" w:rsidP="00A20327">
            <w:pPr>
              <w:jc w:val="both"/>
            </w:pPr>
            <w:r>
              <w:t>Первичные</w:t>
            </w:r>
          </w:p>
        </w:tc>
        <w:tc>
          <w:tcPr>
            <w:tcW w:w="1537"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704850" cy="209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c>
        <w:tc>
          <w:tcPr>
            <w:tcW w:w="2076" w:type="dxa"/>
            <w:tcBorders>
              <w:right w:val="single" w:sz="6" w:space="0" w:color="auto"/>
            </w:tcBorders>
          </w:tcPr>
          <w:p w:rsidR="00A85EA6" w:rsidRDefault="0051590C" w:rsidP="00A20327">
            <w:pPr>
              <w:jc w:val="center"/>
            </w:pPr>
            <w:r>
              <w:rPr>
                <w:noProof/>
              </w:rPr>
              <w:drawing>
                <wp:inline distT="0" distB="0" distL="0" distR="0">
                  <wp:extent cx="914400" cy="2095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tc>
      </w:tr>
      <w:tr w:rsidR="00A85EA6">
        <w:tc>
          <w:tcPr>
            <w:tcW w:w="2160" w:type="dxa"/>
            <w:tcBorders>
              <w:left w:val="single" w:sz="6" w:space="0" w:color="auto"/>
            </w:tcBorders>
          </w:tcPr>
          <w:p w:rsidR="00A85EA6" w:rsidRDefault="00A85EA6" w:rsidP="00A20327">
            <w:pPr>
              <w:jc w:val="both"/>
            </w:pPr>
            <w:r>
              <w:t>обмотки вспомогательных трансформаторов и цепи, связанные с ними</w:t>
            </w:r>
          </w:p>
        </w:tc>
        <w:tc>
          <w:tcPr>
            <w:tcW w:w="2595" w:type="dxa"/>
            <w:tcBorders>
              <w:left w:val="single" w:sz="6" w:space="0" w:color="auto"/>
            </w:tcBorders>
          </w:tcPr>
          <w:p w:rsidR="00A85EA6" w:rsidRDefault="00A85EA6" w:rsidP="00A20327">
            <w:pPr>
              <w:jc w:val="both"/>
            </w:pPr>
            <w:r>
              <w:t>обмотки вспомогательных трансформаторов и цепи, связанные с ними, а также заземленные детали</w:t>
            </w:r>
          </w:p>
        </w:tc>
        <w:tc>
          <w:tcPr>
            <w:tcW w:w="3613" w:type="dxa"/>
            <w:gridSpan w:val="2"/>
            <w:tcBorders>
              <w:left w:val="single" w:sz="6" w:space="0" w:color="auto"/>
              <w:right w:val="single" w:sz="6" w:space="0" w:color="auto"/>
            </w:tcBorders>
          </w:tcPr>
          <w:p w:rsidR="00A85EA6" w:rsidRDefault="00A85EA6" w:rsidP="00A20327">
            <w:pPr>
              <w:jc w:val="center"/>
            </w:pPr>
            <w:r>
              <w:t>(но не менее 2250 В)</w:t>
            </w:r>
          </w:p>
        </w:tc>
      </w:tr>
      <w:tr w:rsidR="00A85EA6">
        <w:tc>
          <w:tcPr>
            <w:tcW w:w="8368" w:type="dxa"/>
            <w:gridSpan w:val="4"/>
            <w:tcBorders>
              <w:left w:val="single" w:sz="6" w:space="0" w:color="auto"/>
              <w:right w:val="single" w:sz="6" w:space="0" w:color="auto"/>
            </w:tcBorders>
          </w:tcPr>
          <w:p w:rsidR="00A85EA6" w:rsidRDefault="00A85EA6" w:rsidP="00A20327">
            <w:pPr>
              <w:jc w:val="center"/>
            </w:pPr>
            <w:r>
              <w:t>Преобразовательные трансформаторы</w:t>
            </w:r>
          </w:p>
        </w:tc>
      </w:tr>
      <w:tr w:rsidR="00A85EA6">
        <w:tc>
          <w:tcPr>
            <w:tcW w:w="2160" w:type="dxa"/>
            <w:tcBorders>
              <w:left w:val="single" w:sz="6" w:space="0" w:color="auto"/>
            </w:tcBorders>
          </w:tcPr>
          <w:p w:rsidR="00A85EA6" w:rsidRDefault="00A85EA6" w:rsidP="00A20327">
            <w:pPr>
              <w:jc w:val="both"/>
            </w:pPr>
            <w:r>
              <w:t>Вентильные обмотки и их выводы</w:t>
            </w:r>
          </w:p>
        </w:tc>
        <w:tc>
          <w:tcPr>
            <w:tcW w:w="2595" w:type="dxa"/>
            <w:tcBorders>
              <w:left w:val="single" w:sz="6" w:space="0" w:color="auto"/>
            </w:tcBorders>
          </w:tcPr>
          <w:p w:rsidR="00A85EA6" w:rsidRDefault="00A85EA6" w:rsidP="00A20327">
            <w:pPr>
              <w:jc w:val="both"/>
            </w:pPr>
            <w:r>
              <w:t>Корпус и другие обмотки</w:t>
            </w:r>
          </w:p>
        </w:tc>
        <w:tc>
          <w:tcPr>
            <w:tcW w:w="1537"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876300" cy="209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tc>
        <w:tc>
          <w:tcPr>
            <w:tcW w:w="2076" w:type="dxa"/>
            <w:tcBorders>
              <w:right w:val="single" w:sz="6" w:space="0" w:color="auto"/>
            </w:tcBorders>
          </w:tcPr>
          <w:p w:rsidR="00A85EA6" w:rsidRDefault="0051590C" w:rsidP="00A20327">
            <w:pPr>
              <w:jc w:val="center"/>
            </w:pPr>
            <w:r>
              <w:rPr>
                <w:noProof/>
              </w:rPr>
              <w:drawing>
                <wp:inline distT="0" distB="0" distL="0" distR="0">
                  <wp:extent cx="914400" cy="2095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tc>
      </w:tr>
      <w:tr w:rsidR="00A85EA6">
        <w:tc>
          <w:tcPr>
            <w:tcW w:w="2160" w:type="dxa"/>
            <w:tcBorders>
              <w:left w:val="single" w:sz="6" w:space="0" w:color="auto"/>
            </w:tcBorders>
          </w:tcPr>
          <w:p w:rsidR="00A85EA6" w:rsidRDefault="00A85EA6" w:rsidP="00A20327">
            <w:pPr>
              <w:jc w:val="both"/>
            </w:pPr>
            <w:r>
              <w:t>Уравнительные реакторы (обмотки и выводы) и вторичные обмотки утроителей частоты</w:t>
            </w:r>
          </w:p>
        </w:tc>
        <w:tc>
          <w:tcPr>
            <w:tcW w:w="2595" w:type="dxa"/>
            <w:tcBorders>
              <w:left w:val="single" w:sz="6" w:space="0" w:color="auto"/>
            </w:tcBorders>
          </w:tcPr>
          <w:p w:rsidR="00A85EA6" w:rsidRDefault="00A85EA6" w:rsidP="00A20327">
            <w:pPr>
              <w:jc w:val="both"/>
            </w:pPr>
            <w:r>
              <w:t>Корпус</w:t>
            </w:r>
          </w:p>
        </w:tc>
        <w:tc>
          <w:tcPr>
            <w:tcW w:w="1537"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876300" cy="2095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tc>
        <w:tc>
          <w:tcPr>
            <w:tcW w:w="2076" w:type="dxa"/>
            <w:tcBorders>
              <w:right w:val="single" w:sz="6" w:space="0" w:color="auto"/>
            </w:tcBorders>
          </w:tcPr>
          <w:p w:rsidR="00A85EA6" w:rsidRDefault="00A85EA6" w:rsidP="00A20327">
            <w:pPr>
              <w:jc w:val="center"/>
            </w:pPr>
            <w:r>
              <w:t>-</w:t>
            </w:r>
          </w:p>
        </w:tc>
      </w:tr>
      <w:tr w:rsidR="00A85EA6">
        <w:tc>
          <w:tcPr>
            <w:tcW w:w="2160" w:type="dxa"/>
            <w:tcBorders>
              <w:left w:val="single" w:sz="6" w:space="0" w:color="auto"/>
            </w:tcBorders>
          </w:tcPr>
          <w:p w:rsidR="00A85EA6" w:rsidRDefault="00A85EA6" w:rsidP="00A20327">
            <w:pPr>
              <w:jc w:val="both"/>
            </w:pPr>
            <w:r>
              <w:t>Ветви уравнительного реактора</w:t>
            </w:r>
          </w:p>
        </w:tc>
        <w:tc>
          <w:tcPr>
            <w:tcW w:w="2595" w:type="dxa"/>
            <w:tcBorders>
              <w:left w:val="single" w:sz="6" w:space="0" w:color="auto"/>
            </w:tcBorders>
          </w:tcPr>
          <w:p w:rsidR="00A85EA6" w:rsidRDefault="00A85EA6" w:rsidP="00A20327">
            <w:pPr>
              <w:jc w:val="both"/>
            </w:pPr>
            <w:r>
              <w:t>Один по отношению к другому</w:t>
            </w:r>
          </w:p>
        </w:tc>
        <w:tc>
          <w:tcPr>
            <w:tcW w:w="1537"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847725"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p>
        </w:tc>
        <w:tc>
          <w:tcPr>
            <w:tcW w:w="2076" w:type="dxa"/>
            <w:tcBorders>
              <w:right w:val="single" w:sz="6" w:space="0" w:color="auto"/>
            </w:tcBorders>
          </w:tcPr>
          <w:p w:rsidR="00A85EA6" w:rsidRDefault="00A85EA6" w:rsidP="00A20327">
            <w:pPr>
              <w:jc w:val="center"/>
            </w:pPr>
            <w:r>
              <w:t>-</w:t>
            </w:r>
          </w:p>
        </w:tc>
      </w:tr>
      <w:tr w:rsidR="00A85EA6">
        <w:tc>
          <w:tcPr>
            <w:tcW w:w="2160" w:type="dxa"/>
            <w:tcBorders>
              <w:left w:val="single" w:sz="6" w:space="0" w:color="auto"/>
              <w:bottom w:val="single" w:sz="6" w:space="0" w:color="auto"/>
            </w:tcBorders>
          </w:tcPr>
          <w:p w:rsidR="00A85EA6" w:rsidRDefault="00A85EA6" w:rsidP="00A20327">
            <w:pPr>
              <w:jc w:val="both"/>
            </w:pPr>
            <w:r>
              <w:t>Анодные делители (обмотки и выводы)</w:t>
            </w:r>
          </w:p>
        </w:tc>
        <w:tc>
          <w:tcPr>
            <w:tcW w:w="2595" w:type="dxa"/>
            <w:tcBorders>
              <w:left w:val="single" w:sz="6" w:space="0" w:color="auto"/>
              <w:bottom w:val="single" w:sz="6" w:space="0" w:color="auto"/>
            </w:tcBorders>
          </w:tcPr>
          <w:p w:rsidR="00A85EA6" w:rsidRDefault="00A85EA6" w:rsidP="00A20327">
            <w:pPr>
              <w:jc w:val="both"/>
            </w:pPr>
            <w:r>
              <w:t>Корпус или заземленные детали</w:t>
            </w:r>
          </w:p>
        </w:tc>
        <w:tc>
          <w:tcPr>
            <w:tcW w:w="1537" w:type="dxa"/>
            <w:tcBorders>
              <w:left w:val="single" w:sz="6" w:space="0" w:color="auto"/>
              <w:bottom w:val="single" w:sz="6" w:space="0" w:color="auto"/>
              <w:right w:val="single" w:sz="6" w:space="0" w:color="auto"/>
            </w:tcBorders>
          </w:tcPr>
          <w:p w:rsidR="00A85EA6" w:rsidRDefault="0051590C" w:rsidP="00A20327">
            <w:pPr>
              <w:jc w:val="center"/>
            </w:pPr>
            <w:r>
              <w:rPr>
                <w:noProof/>
              </w:rPr>
              <w:drawing>
                <wp:inline distT="0" distB="0" distL="0" distR="0">
                  <wp:extent cx="876300" cy="2095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tc>
        <w:tc>
          <w:tcPr>
            <w:tcW w:w="2076" w:type="dxa"/>
            <w:tcBorders>
              <w:bottom w:val="single" w:sz="6" w:space="0" w:color="auto"/>
              <w:right w:val="single" w:sz="6" w:space="0" w:color="auto"/>
            </w:tcBorders>
          </w:tcPr>
          <w:p w:rsidR="00A85EA6" w:rsidRDefault="0051590C" w:rsidP="00A20327">
            <w:pPr>
              <w:jc w:val="center"/>
            </w:pPr>
            <w:r>
              <w:rPr>
                <w:noProof/>
              </w:rPr>
              <w:drawing>
                <wp:inline distT="0" distB="0" distL="0" distR="0">
                  <wp:extent cx="914400" cy="2095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tc>
      </w:tr>
    </w:tbl>
    <w:p w:rsidR="00A85EA6" w:rsidRDefault="00A85EA6" w:rsidP="00A85EA6">
      <w:pPr>
        <w:ind w:firstLine="284"/>
        <w:jc w:val="both"/>
      </w:pPr>
    </w:p>
    <w:p w:rsidR="00A85EA6" w:rsidRDefault="00A85EA6" w:rsidP="00A85EA6">
      <w:pPr>
        <w:ind w:firstLine="284"/>
        <w:jc w:val="both"/>
      </w:pPr>
      <w:r>
        <w:t>Испытательные напряжения между катодом и корпусом вентиля относятся к преобразователям с изолированным катодом.</w:t>
      </w:r>
    </w:p>
    <w:p w:rsidR="00A85EA6" w:rsidRDefault="00A85EA6" w:rsidP="00A85EA6">
      <w:pPr>
        <w:ind w:firstLine="284"/>
        <w:jc w:val="both"/>
      </w:pPr>
      <w:r>
        <w:t>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w:t>
      </w:r>
      <w:r w:rsidR="0051590C">
        <w:rPr>
          <w:noProof/>
        </w:rPr>
        <w:drawing>
          <wp:inline distT="0" distB="0" distL="0" distR="0">
            <wp:extent cx="200025" cy="2095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+3500;</w:t>
      </w:r>
    </w:p>
    <w:p w:rsidR="00A85EA6" w:rsidRDefault="00A85EA6" w:rsidP="00A85EA6">
      <w:pPr>
        <w:ind w:firstLine="284"/>
        <w:jc w:val="both"/>
      </w:pPr>
      <w:r>
        <w:t>б) изоляция узлов и цепей полупроводникового преобразователя (силовые цепи - корпус и силовые цепи - цепи собственных нужд) должна выдержать в течение 1 мин испытательное напряжение промышленной частоты, равное 1,8 кВ или указанное заводом-изготовителем.</w:t>
      </w:r>
    </w:p>
    <w:p w:rsidR="00A85EA6" w:rsidRDefault="00A85EA6" w:rsidP="00A85EA6">
      <w:pPr>
        <w:ind w:firstLine="284"/>
        <w:jc w:val="both"/>
      </w:pPr>
      <w:r>
        <w:t>Силовые цепи переменного и выпрямленного напряжения на время испытания должны быть электрически соединены между собой.</w:t>
      </w:r>
    </w:p>
    <w:p w:rsidR="00A85EA6" w:rsidRDefault="00A85EA6" w:rsidP="00A85EA6">
      <w:pPr>
        <w:ind w:firstLine="284"/>
        <w:jc w:val="both"/>
      </w:pPr>
      <w:r>
        <w:t>3. Проверка всех видов защит преобразователя. Пределы срабатывания защит должны соответствовать расчетным проектным данным.</w:t>
      </w:r>
    </w:p>
    <w:p w:rsidR="00A85EA6" w:rsidRDefault="00A85EA6" w:rsidP="00A85EA6">
      <w:pPr>
        <w:ind w:firstLine="284"/>
        <w:jc w:val="both"/>
      </w:pPr>
      <w:r>
        <w:t>4. Испытание преобразовательного трансформатора и реакторов. Производится в соответствии с 1.8.16.</w:t>
      </w:r>
    </w:p>
    <w:p w:rsidR="00A85EA6" w:rsidRDefault="00A85EA6" w:rsidP="00A85EA6">
      <w:pPr>
        <w:ind w:firstLine="284"/>
        <w:jc w:val="both"/>
      </w:pPr>
      <w:r>
        <w:t>5. Проверка зажигания. Зажигание должно происходить четко, без длительной пульсации системы зажигания.</w:t>
      </w:r>
    </w:p>
    <w:p w:rsidR="00A85EA6" w:rsidRDefault="00A85EA6" w:rsidP="00A85EA6">
      <w:pPr>
        <w:ind w:firstLine="284"/>
        <w:jc w:val="both"/>
      </w:pPr>
      <w:r>
        <w:t>6. Проверка фазировки. Фаза импульсов управления должна соответствовать фазе анодного напряжения в диапазоне регулирования.</w:t>
      </w:r>
    </w:p>
    <w:p w:rsidR="00A85EA6" w:rsidRDefault="00A85EA6" w:rsidP="00A85EA6">
      <w:pPr>
        <w:ind w:firstLine="284"/>
        <w:jc w:val="both"/>
      </w:pPr>
      <w:r>
        <w:t>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p>
    <w:p w:rsidR="00A85EA6" w:rsidRDefault="00A85EA6" w:rsidP="00A85EA6">
      <w:pPr>
        <w:ind w:firstLine="284"/>
        <w:jc w:val="both"/>
      </w:pPr>
      <w:r>
        <w:t>Скорость охлаждающего воздуха полупроводникового преобразователя с принудительным воздушным охлаждением должна соответствовать данным завода-изготовителя.</w:t>
      </w:r>
    </w:p>
    <w:p w:rsidR="00A85EA6" w:rsidRDefault="00A85EA6" w:rsidP="00A85EA6">
      <w:pPr>
        <w:ind w:firstLine="284"/>
        <w:jc w:val="both"/>
      </w:pPr>
      <w:r>
        <w:t>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p>
    <w:p w:rsidR="00A85EA6" w:rsidRDefault="00A85EA6" w:rsidP="00A85EA6">
      <w:pPr>
        <w:ind w:firstLine="284"/>
        <w:jc w:val="both"/>
      </w:pPr>
      <w:r>
        <w:t>9. Измерение статического уравнительного тока. Измерение следует производить во всем диапазоне регулирования. Уравнительный ток не должен превосходить предусмотренного проектом.</w:t>
      </w:r>
    </w:p>
    <w:p w:rsidR="00A85EA6" w:rsidRDefault="00A85EA6" w:rsidP="00A85EA6">
      <w:pPr>
        <w:ind w:firstLine="284"/>
        <w:jc w:val="both"/>
      </w:pPr>
      <w:r>
        <w:t>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p>
    <w:p w:rsidR="00A85EA6" w:rsidRDefault="00A85EA6" w:rsidP="00A85EA6">
      <w:pPr>
        <w:ind w:firstLine="284"/>
        <w:jc w:val="both"/>
      </w:pPr>
      <w:r>
        <w:t>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БУМАЖНО-МАСЛЯНЫЕ КОНДЕНСАТОРЫ </w:t>
      </w:r>
    </w:p>
    <w:p w:rsidR="00A85EA6" w:rsidRDefault="00A85EA6" w:rsidP="00A85EA6">
      <w:pPr>
        <w:ind w:firstLine="284"/>
        <w:jc w:val="both"/>
      </w:pPr>
    </w:p>
    <w:p w:rsidR="00A85EA6" w:rsidRDefault="00A85EA6" w:rsidP="00A85EA6">
      <w:pPr>
        <w:ind w:firstLine="284"/>
        <w:jc w:val="both"/>
      </w:pPr>
      <w:r>
        <w:t>1.8.27.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параграфом; конденсаторы для повышения коэффициента мощности напряжением ниже 1 кВ - по п. 1,4, 5; конденсаторы для повышения коэффициента мощности напряжением 1 кВ и выше - по п. 1, 2, 4, 5; конденсаторы связи, отбора мощности и делительные конденсаторы - по п. 1-4.</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1.8.28. Наибольшее допустимое отклонение емкости конденсаторов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5953"/>
        <w:gridCol w:w="2415"/>
      </w:tblGrid>
      <w:tr w:rsidR="00A85EA6">
        <w:tc>
          <w:tcPr>
            <w:tcW w:w="595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Наименование или тип конденсатора </w:t>
            </w:r>
          </w:p>
        </w:tc>
        <w:tc>
          <w:tcPr>
            <w:tcW w:w="241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Допустимое отклонение, %</w:t>
            </w:r>
          </w:p>
        </w:tc>
      </w:tr>
      <w:tr w:rsidR="00A85EA6">
        <w:tc>
          <w:tcPr>
            <w:tcW w:w="5953" w:type="dxa"/>
            <w:tcBorders>
              <w:left w:val="single" w:sz="6" w:space="0" w:color="auto"/>
              <w:right w:val="single" w:sz="6" w:space="0" w:color="auto"/>
            </w:tcBorders>
          </w:tcPr>
          <w:p w:rsidR="00A85EA6" w:rsidRDefault="00A85EA6" w:rsidP="00A20327">
            <w:r>
              <w:t xml:space="preserve">Конденсаторы для повышения коэффициента мощности напряжением: </w:t>
            </w:r>
          </w:p>
        </w:tc>
        <w:tc>
          <w:tcPr>
            <w:tcW w:w="2415" w:type="dxa"/>
            <w:tcBorders>
              <w:left w:val="single" w:sz="6" w:space="0" w:color="auto"/>
              <w:right w:val="single" w:sz="6" w:space="0" w:color="auto"/>
            </w:tcBorders>
          </w:tcPr>
          <w:p w:rsidR="00A85EA6" w:rsidRDefault="00A85EA6" w:rsidP="00A20327">
            <w:pPr>
              <w:jc w:val="center"/>
            </w:pPr>
          </w:p>
        </w:tc>
      </w:tr>
      <w:tr w:rsidR="00A85EA6">
        <w:tc>
          <w:tcPr>
            <w:tcW w:w="5953" w:type="dxa"/>
            <w:tcBorders>
              <w:left w:val="single" w:sz="6" w:space="0" w:color="auto"/>
              <w:right w:val="single" w:sz="6" w:space="0" w:color="auto"/>
            </w:tcBorders>
          </w:tcPr>
          <w:p w:rsidR="00A85EA6" w:rsidRDefault="00A85EA6" w:rsidP="00A20327">
            <w:pPr>
              <w:jc w:val="both"/>
            </w:pPr>
            <w:r>
              <w:t>до 1050 В</w:t>
            </w:r>
          </w:p>
        </w:tc>
        <w:tc>
          <w:tcPr>
            <w:tcW w:w="2415" w:type="dxa"/>
            <w:tcBorders>
              <w:left w:val="single" w:sz="6" w:space="0" w:color="auto"/>
              <w:right w:val="single" w:sz="6" w:space="0" w:color="auto"/>
            </w:tcBorders>
          </w:tcPr>
          <w:p w:rsidR="00A85EA6" w:rsidRDefault="00A85EA6" w:rsidP="00A20327">
            <w:pPr>
              <w:jc w:val="center"/>
            </w:pPr>
            <w:r>
              <w:t xml:space="preserve">±10 </w:t>
            </w:r>
          </w:p>
        </w:tc>
      </w:tr>
      <w:tr w:rsidR="00A85EA6">
        <w:tc>
          <w:tcPr>
            <w:tcW w:w="5953" w:type="dxa"/>
            <w:tcBorders>
              <w:left w:val="single" w:sz="6" w:space="0" w:color="auto"/>
              <w:right w:val="single" w:sz="6" w:space="0" w:color="auto"/>
            </w:tcBorders>
          </w:tcPr>
          <w:p w:rsidR="00A85EA6" w:rsidRDefault="00A85EA6" w:rsidP="00A20327">
            <w:pPr>
              <w:jc w:val="both"/>
            </w:pPr>
            <w:r>
              <w:t xml:space="preserve">выше 1050 В </w:t>
            </w:r>
          </w:p>
        </w:tc>
        <w:tc>
          <w:tcPr>
            <w:tcW w:w="2415" w:type="dxa"/>
            <w:tcBorders>
              <w:left w:val="single" w:sz="6" w:space="0" w:color="auto"/>
              <w:right w:val="single" w:sz="6" w:space="0" w:color="auto"/>
            </w:tcBorders>
          </w:tcPr>
          <w:p w:rsidR="00A85EA6" w:rsidRDefault="00A85EA6" w:rsidP="00A20327">
            <w:pPr>
              <w:jc w:val="center"/>
            </w:pPr>
            <w:r>
              <w:t>+10 -5</w:t>
            </w:r>
          </w:p>
        </w:tc>
      </w:tr>
      <w:tr w:rsidR="00A85EA6">
        <w:tc>
          <w:tcPr>
            <w:tcW w:w="5953" w:type="dxa"/>
            <w:tcBorders>
              <w:left w:val="single" w:sz="6" w:space="0" w:color="auto"/>
              <w:right w:val="single" w:sz="6" w:space="0" w:color="auto"/>
            </w:tcBorders>
          </w:tcPr>
          <w:p w:rsidR="00A85EA6" w:rsidRDefault="00A85EA6" w:rsidP="00A20327">
            <w:r>
              <w:t>Конденсаторы типов:</w:t>
            </w:r>
          </w:p>
        </w:tc>
        <w:tc>
          <w:tcPr>
            <w:tcW w:w="2415" w:type="dxa"/>
            <w:tcBorders>
              <w:left w:val="single" w:sz="6" w:space="0" w:color="auto"/>
              <w:right w:val="single" w:sz="6" w:space="0" w:color="auto"/>
            </w:tcBorders>
          </w:tcPr>
          <w:p w:rsidR="00A85EA6" w:rsidRDefault="00A85EA6" w:rsidP="00A20327">
            <w:r>
              <w:t xml:space="preserve">  </w:t>
            </w:r>
          </w:p>
        </w:tc>
      </w:tr>
      <w:tr w:rsidR="00A85EA6">
        <w:tc>
          <w:tcPr>
            <w:tcW w:w="5953" w:type="dxa"/>
            <w:tcBorders>
              <w:left w:val="single" w:sz="6" w:space="0" w:color="auto"/>
              <w:right w:val="single" w:sz="6" w:space="0" w:color="auto"/>
            </w:tcBorders>
          </w:tcPr>
          <w:p w:rsidR="00A85EA6" w:rsidRDefault="00A85EA6" w:rsidP="00A20327">
            <w:r>
              <w:t xml:space="preserve">     СМР-66/</w:t>
            </w:r>
            <w:r w:rsidR="0051590C">
              <w:rPr>
                <w:noProof/>
              </w:rPr>
              <w:drawing>
                <wp:inline distT="0" distB="0" distL="0" distR="0">
                  <wp:extent cx="209550" cy="2095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СМР-110/</w:t>
            </w:r>
            <w:r w:rsidR="0051590C">
              <w:rPr>
                <w:noProof/>
              </w:rPr>
              <w:drawing>
                <wp:inline distT="0" distB="0" distL="0" distR="0">
                  <wp:extent cx="209550" cy="2095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415" w:type="dxa"/>
            <w:tcBorders>
              <w:left w:val="single" w:sz="6" w:space="0" w:color="auto"/>
              <w:right w:val="single" w:sz="6" w:space="0" w:color="auto"/>
            </w:tcBorders>
          </w:tcPr>
          <w:p w:rsidR="00A85EA6" w:rsidRDefault="00A85EA6" w:rsidP="00A20327">
            <w:pPr>
              <w:jc w:val="center"/>
            </w:pPr>
            <w:r>
              <w:t>+10 -5</w:t>
            </w:r>
          </w:p>
        </w:tc>
      </w:tr>
      <w:tr w:rsidR="00A85EA6">
        <w:tc>
          <w:tcPr>
            <w:tcW w:w="5953" w:type="dxa"/>
            <w:tcBorders>
              <w:left w:val="single" w:sz="6" w:space="0" w:color="auto"/>
              <w:right w:val="single" w:sz="6" w:space="0" w:color="auto"/>
            </w:tcBorders>
          </w:tcPr>
          <w:p w:rsidR="00A85EA6" w:rsidRDefault="00A85EA6" w:rsidP="00A20327">
            <w:r>
              <w:t xml:space="preserve">     СМР-166/</w:t>
            </w:r>
            <w:r w:rsidR="0051590C">
              <w:rPr>
                <w:noProof/>
              </w:rPr>
              <w:drawing>
                <wp:inline distT="0" distB="0" distL="0" distR="0">
                  <wp:extent cx="209550" cy="209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СМР-133/</w:t>
            </w:r>
            <w:r w:rsidR="0051590C">
              <w:rPr>
                <w:noProof/>
              </w:rPr>
              <w:drawing>
                <wp:inline distT="0" distB="0" distL="0" distR="0">
                  <wp:extent cx="209550" cy="2095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ОМР-15</w:t>
            </w:r>
          </w:p>
        </w:tc>
        <w:tc>
          <w:tcPr>
            <w:tcW w:w="2415" w:type="dxa"/>
            <w:tcBorders>
              <w:left w:val="single" w:sz="6" w:space="0" w:color="auto"/>
              <w:right w:val="single" w:sz="6" w:space="0" w:color="auto"/>
            </w:tcBorders>
          </w:tcPr>
          <w:p w:rsidR="00A85EA6" w:rsidRDefault="00A85EA6" w:rsidP="00A20327">
            <w:pPr>
              <w:jc w:val="center"/>
            </w:pPr>
            <w:r>
              <w:t xml:space="preserve">±5 </w:t>
            </w:r>
          </w:p>
        </w:tc>
      </w:tr>
      <w:tr w:rsidR="00A85EA6">
        <w:tc>
          <w:tcPr>
            <w:tcW w:w="5953" w:type="dxa"/>
            <w:tcBorders>
              <w:left w:val="single" w:sz="6" w:space="0" w:color="auto"/>
              <w:bottom w:val="single" w:sz="6" w:space="0" w:color="auto"/>
              <w:right w:val="single" w:sz="6" w:space="0" w:color="auto"/>
            </w:tcBorders>
          </w:tcPr>
          <w:p w:rsidR="00A85EA6" w:rsidRDefault="00A85EA6" w:rsidP="00A20327">
            <w:r>
              <w:t xml:space="preserve">     ДМР-80, ДМРУ-80, ДМРУ-60, ДМРУ-55, ДМРУ-110</w:t>
            </w:r>
          </w:p>
        </w:tc>
        <w:tc>
          <w:tcPr>
            <w:tcW w:w="2415" w:type="dxa"/>
            <w:tcBorders>
              <w:left w:val="single" w:sz="6" w:space="0" w:color="auto"/>
              <w:bottom w:val="single" w:sz="6" w:space="0" w:color="auto"/>
              <w:right w:val="single" w:sz="6" w:space="0" w:color="auto"/>
            </w:tcBorders>
          </w:tcPr>
          <w:p w:rsidR="00A85EA6" w:rsidRDefault="00A85EA6" w:rsidP="00A20327">
            <w:pPr>
              <w:jc w:val="center"/>
            </w:pPr>
            <w:r>
              <w:t xml:space="preserve">±10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1.8.29. Испытательное напряжение промышленной частоты</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конденсаторов для повышения коэффициента мощности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2087"/>
        <w:gridCol w:w="795"/>
        <w:gridCol w:w="795"/>
        <w:gridCol w:w="795"/>
        <w:gridCol w:w="795"/>
        <w:gridCol w:w="795"/>
        <w:gridCol w:w="795"/>
        <w:gridCol w:w="1511"/>
      </w:tblGrid>
      <w:tr w:rsidR="00A85EA6">
        <w:tc>
          <w:tcPr>
            <w:tcW w:w="2087" w:type="dxa"/>
            <w:tcBorders>
              <w:top w:val="single" w:sz="6" w:space="0" w:color="auto"/>
              <w:left w:val="single" w:sz="6" w:space="0" w:color="auto"/>
            </w:tcBorders>
          </w:tcPr>
          <w:p w:rsidR="00A85EA6" w:rsidRDefault="00A85EA6" w:rsidP="00A20327">
            <w:pPr>
              <w:jc w:val="center"/>
            </w:pPr>
            <w:r>
              <w:t xml:space="preserve">Испытуемая изоляция </w:t>
            </w:r>
          </w:p>
        </w:tc>
        <w:tc>
          <w:tcPr>
            <w:tcW w:w="6281" w:type="dxa"/>
            <w:gridSpan w:val="7"/>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кВ, для конденсаторов с рабочим напряжением, кВ</w:t>
            </w:r>
          </w:p>
        </w:tc>
      </w:tr>
      <w:tr w:rsidR="00A85EA6">
        <w:tc>
          <w:tcPr>
            <w:tcW w:w="2087" w:type="dxa"/>
            <w:tcBorders>
              <w:left w:val="single" w:sz="6" w:space="0" w:color="auto"/>
              <w:bottom w:val="single" w:sz="6" w:space="0" w:color="auto"/>
            </w:tcBorders>
          </w:tcPr>
          <w:p w:rsidR="00A85EA6" w:rsidRDefault="00A85EA6" w:rsidP="00A20327">
            <w:pPr>
              <w:jc w:val="center"/>
            </w:pPr>
          </w:p>
        </w:tc>
        <w:tc>
          <w:tcPr>
            <w:tcW w:w="795" w:type="dxa"/>
            <w:tcBorders>
              <w:left w:val="single" w:sz="6" w:space="0" w:color="auto"/>
              <w:bottom w:val="single" w:sz="6" w:space="0" w:color="auto"/>
              <w:right w:val="single" w:sz="6" w:space="0" w:color="auto"/>
            </w:tcBorders>
          </w:tcPr>
          <w:p w:rsidR="00A85EA6" w:rsidRDefault="00A85EA6" w:rsidP="00A20327">
            <w:pPr>
              <w:jc w:val="center"/>
            </w:pPr>
            <w:r>
              <w:t>0,22</w:t>
            </w:r>
          </w:p>
        </w:tc>
        <w:tc>
          <w:tcPr>
            <w:tcW w:w="795" w:type="dxa"/>
            <w:tcBorders>
              <w:bottom w:val="single" w:sz="6" w:space="0" w:color="auto"/>
            </w:tcBorders>
          </w:tcPr>
          <w:p w:rsidR="00A85EA6" w:rsidRDefault="00A85EA6" w:rsidP="00A20327">
            <w:pPr>
              <w:jc w:val="center"/>
            </w:pPr>
            <w:r>
              <w:t>0,38</w:t>
            </w:r>
          </w:p>
        </w:tc>
        <w:tc>
          <w:tcPr>
            <w:tcW w:w="795" w:type="dxa"/>
            <w:tcBorders>
              <w:left w:val="single" w:sz="6" w:space="0" w:color="auto"/>
              <w:bottom w:val="single" w:sz="6" w:space="0" w:color="auto"/>
              <w:right w:val="single" w:sz="6" w:space="0" w:color="auto"/>
            </w:tcBorders>
          </w:tcPr>
          <w:p w:rsidR="00A85EA6" w:rsidRDefault="00A85EA6" w:rsidP="00A20327">
            <w:pPr>
              <w:jc w:val="center"/>
            </w:pPr>
            <w:r>
              <w:t>0,50</w:t>
            </w:r>
          </w:p>
        </w:tc>
        <w:tc>
          <w:tcPr>
            <w:tcW w:w="795" w:type="dxa"/>
            <w:tcBorders>
              <w:bottom w:val="single" w:sz="6" w:space="0" w:color="auto"/>
            </w:tcBorders>
          </w:tcPr>
          <w:p w:rsidR="00A85EA6" w:rsidRDefault="00A85EA6" w:rsidP="00A20327">
            <w:pPr>
              <w:jc w:val="center"/>
            </w:pPr>
            <w:r>
              <w:t>0,66</w:t>
            </w:r>
          </w:p>
        </w:tc>
        <w:tc>
          <w:tcPr>
            <w:tcW w:w="795" w:type="dxa"/>
            <w:tcBorders>
              <w:left w:val="single" w:sz="6" w:space="0" w:color="auto"/>
              <w:bottom w:val="single" w:sz="6" w:space="0" w:color="auto"/>
              <w:right w:val="single" w:sz="6" w:space="0" w:color="auto"/>
            </w:tcBorders>
          </w:tcPr>
          <w:p w:rsidR="00A85EA6" w:rsidRDefault="00A85EA6" w:rsidP="00A20327">
            <w:pPr>
              <w:jc w:val="center"/>
            </w:pPr>
            <w:r>
              <w:t>3,15</w:t>
            </w:r>
          </w:p>
        </w:tc>
        <w:tc>
          <w:tcPr>
            <w:tcW w:w="795" w:type="dxa"/>
            <w:tcBorders>
              <w:bottom w:val="single" w:sz="6" w:space="0" w:color="auto"/>
            </w:tcBorders>
          </w:tcPr>
          <w:p w:rsidR="00A85EA6" w:rsidRDefault="00A85EA6" w:rsidP="00A20327">
            <w:pPr>
              <w:jc w:val="center"/>
            </w:pPr>
            <w:r>
              <w:t>6,30</w:t>
            </w:r>
          </w:p>
        </w:tc>
        <w:tc>
          <w:tcPr>
            <w:tcW w:w="1511" w:type="dxa"/>
            <w:tcBorders>
              <w:left w:val="single" w:sz="6" w:space="0" w:color="auto"/>
              <w:bottom w:val="single" w:sz="6" w:space="0" w:color="auto"/>
              <w:right w:val="single" w:sz="6" w:space="0" w:color="auto"/>
            </w:tcBorders>
          </w:tcPr>
          <w:p w:rsidR="00A85EA6" w:rsidRDefault="00A85EA6" w:rsidP="00A20327">
            <w:pPr>
              <w:jc w:val="center"/>
            </w:pPr>
            <w:r>
              <w:t>10,50</w:t>
            </w:r>
          </w:p>
        </w:tc>
      </w:tr>
      <w:tr w:rsidR="00A85EA6">
        <w:tc>
          <w:tcPr>
            <w:tcW w:w="2087" w:type="dxa"/>
            <w:tcBorders>
              <w:left w:val="single" w:sz="6" w:space="0" w:color="auto"/>
            </w:tcBorders>
          </w:tcPr>
          <w:p w:rsidR="00A85EA6" w:rsidRDefault="00A85EA6" w:rsidP="00A20327">
            <w:r>
              <w:t xml:space="preserve">Между обкладками </w:t>
            </w:r>
          </w:p>
        </w:tc>
        <w:tc>
          <w:tcPr>
            <w:tcW w:w="795" w:type="dxa"/>
            <w:tcBorders>
              <w:left w:val="single" w:sz="6" w:space="0" w:color="auto"/>
              <w:right w:val="single" w:sz="6" w:space="0" w:color="auto"/>
            </w:tcBorders>
          </w:tcPr>
          <w:p w:rsidR="00A85EA6" w:rsidRDefault="00A85EA6" w:rsidP="00A20327">
            <w:pPr>
              <w:jc w:val="center"/>
            </w:pPr>
            <w:r>
              <w:t>0,42</w:t>
            </w:r>
          </w:p>
        </w:tc>
        <w:tc>
          <w:tcPr>
            <w:tcW w:w="795" w:type="dxa"/>
          </w:tcPr>
          <w:p w:rsidR="00A85EA6" w:rsidRDefault="00A85EA6" w:rsidP="00A20327">
            <w:pPr>
              <w:jc w:val="center"/>
            </w:pPr>
            <w:r>
              <w:t>0,72</w:t>
            </w:r>
          </w:p>
        </w:tc>
        <w:tc>
          <w:tcPr>
            <w:tcW w:w="795" w:type="dxa"/>
            <w:tcBorders>
              <w:left w:val="single" w:sz="6" w:space="0" w:color="auto"/>
              <w:right w:val="single" w:sz="6" w:space="0" w:color="auto"/>
            </w:tcBorders>
          </w:tcPr>
          <w:p w:rsidR="00A85EA6" w:rsidRDefault="00A85EA6" w:rsidP="00A20327">
            <w:pPr>
              <w:jc w:val="center"/>
            </w:pPr>
            <w:r>
              <w:t>0,95</w:t>
            </w:r>
          </w:p>
        </w:tc>
        <w:tc>
          <w:tcPr>
            <w:tcW w:w="795" w:type="dxa"/>
          </w:tcPr>
          <w:p w:rsidR="00A85EA6" w:rsidRDefault="00A85EA6" w:rsidP="00A20327">
            <w:pPr>
              <w:jc w:val="center"/>
            </w:pPr>
            <w:r>
              <w:t>1,25</w:t>
            </w:r>
          </w:p>
        </w:tc>
        <w:tc>
          <w:tcPr>
            <w:tcW w:w="795" w:type="dxa"/>
            <w:tcBorders>
              <w:left w:val="single" w:sz="6" w:space="0" w:color="auto"/>
              <w:right w:val="single" w:sz="6" w:space="0" w:color="auto"/>
            </w:tcBorders>
          </w:tcPr>
          <w:p w:rsidR="00A85EA6" w:rsidRDefault="00A85EA6" w:rsidP="00A20327">
            <w:pPr>
              <w:jc w:val="center"/>
            </w:pPr>
            <w:r>
              <w:t>5,9</w:t>
            </w:r>
          </w:p>
        </w:tc>
        <w:tc>
          <w:tcPr>
            <w:tcW w:w="795" w:type="dxa"/>
          </w:tcPr>
          <w:p w:rsidR="00A85EA6" w:rsidRDefault="00A85EA6" w:rsidP="00A20327">
            <w:pPr>
              <w:jc w:val="center"/>
            </w:pPr>
            <w:r>
              <w:t>11,8</w:t>
            </w:r>
          </w:p>
        </w:tc>
        <w:tc>
          <w:tcPr>
            <w:tcW w:w="1511" w:type="dxa"/>
            <w:tcBorders>
              <w:left w:val="single" w:sz="6" w:space="0" w:color="auto"/>
              <w:right w:val="single" w:sz="6" w:space="0" w:color="auto"/>
            </w:tcBorders>
          </w:tcPr>
          <w:p w:rsidR="00A85EA6" w:rsidRDefault="00A85EA6" w:rsidP="00A20327">
            <w:pPr>
              <w:jc w:val="center"/>
            </w:pPr>
            <w:r>
              <w:t>20</w:t>
            </w:r>
          </w:p>
        </w:tc>
      </w:tr>
      <w:tr w:rsidR="00A85EA6">
        <w:tc>
          <w:tcPr>
            <w:tcW w:w="2087" w:type="dxa"/>
            <w:tcBorders>
              <w:left w:val="single" w:sz="6" w:space="0" w:color="auto"/>
              <w:bottom w:val="single" w:sz="6" w:space="0" w:color="auto"/>
            </w:tcBorders>
          </w:tcPr>
          <w:p w:rsidR="00A85EA6" w:rsidRDefault="00A85EA6" w:rsidP="00A20327">
            <w:r>
              <w:t>Относительно корпуса</w:t>
            </w:r>
          </w:p>
        </w:tc>
        <w:tc>
          <w:tcPr>
            <w:tcW w:w="795" w:type="dxa"/>
            <w:tcBorders>
              <w:left w:val="single" w:sz="6" w:space="0" w:color="auto"/>
              <w:bottom w:val="single" w:sz="6" w:space="0" w:color="auto"/>
              <w:right w:val="single" w:sz="6" w:space="0" w:color="auto"/>
            </w:tcBorders>
          </w:tcPr>
          <w:p w:rsidR="00A85EA6" w:rsidRDefault="00A85EA6" w:rsidP="00A20327">
            <w:pPr>
              <w:jc w:val="center"/>
            </w:pPr>
            <w:r>
              <w:t>2,1</w:t>
            </w:r>
          </w:p>
        </w:tc>
        <w:tc>
          <w:tcPr>
            <w:tcW w:w="795" w:type="dxa"/>
            <w:tcBorders>
              <w:bottom w:val="single" w:sz="6" w:space="0" w:color="auto"/>
            </w:tcBorders>
          </w:tcPr>
          <w:p w:rsidR="00A85EA6" w:rsidRDefault="00A85EA6" w:rsidP="00A20327">
            <w:pPr>
              <w:jc w:val="center"/>
            </w:pPr>
            <w:r>
              <w:t>2,1</w:t>
            </w:r>
          </w:p>
        </w:tc>
        <w:tc>
          <w:tcPr>
            <w:tcW w:w="795" w:type="dxa"/>
            <w:tcBorders>
              <w:left w:val="single" w:sz="6" w:space="0" w:color="auto"/>
              <w:bottom w:val="single" w:sz="6" w:space="0" w:color="auto"/>
              <w:right w:val="single" w:sz="6" w:space="0" w:color="auto"/>
            </w:tcBorders>
          </w:tcPr>
          <w:p w:rsidR="00A85EA6" w:rsidRDefault="00A85EA6" w:rsidP="00A20327">
            <w:pPr>
              <w:jc w:val="center"/>
            </w:pPr>
            <w:r>
              <w:t>2,1</w:t>
            </w:r>
          </w:p>
        </w:tc>
        <w:tc>
          <w:tcPr>
            <w:tcW w:w="795" w:type="dxa"/>
            <w:tcBorders>
              <w:bottom w:val="single" w:sz="6" w:space="0" w:color="auto"/>
            </w:tcBorders>
          </w:tcPr>
          <w:p w:rsidR="00A85EA6" w:rsidRDefault="00A85EA6" w:rsidP="00A20327">
            <w:pPr>
              <w:jc w:val="center"/>
            </w:pPr>
            <w:r>
              <w:t>5,1</w:t>
            </w:r>
          </w:p>
        </w:tc>
        <w:tc>
          <w:tcPr>
            <w:tcW w:w="795" w:type="dxa"/>
            <w:tcBorders>
              <w:left w:val="single" w:sz="6" w:space="0" w:color="auto"/>
              <w:bottom w:val="single" w:sz="6" w:space="0" w:color="auto"/>
              <w:right w:val="single" w:sz="6" w:space="0" w:color="auto"/>
            </w:tcBorders>
          </w:tcPr>
          <w:p w:rsidR="00A85EA6" w:rsidRDefault="00A85EA6" w:rsidP="00A20327">
            <w:pPr>
              <w:jc w:val="center"/>
            </w:pPr>
            <w:r>
              <w:t>5,1</w:t>
            </w:r>
          </w:p>
        </w:tc>
        <w:tc>
          <w:tcPr>
            <w:tcW w:w="795" w:type="dxa"/>
            <w:tcBorders>
              <w:bottom w:val="single" w:sz="6" w:space="0" w:color="auto"/>
            </w:tcBorders>
          </w:tcPr>
          <w:p w:rsidR="00A85EA6" w:rsidRDefault="00A85EA6" w:rsidP="00A20327">
            <w:pPr>
              <w:jc w:val="center"/>
            </w:pPr>
            <w:r>
              <w:t>15,3</w:t>
            </w:r>
          </w:p>
        </w:tc>
        <w:tc>
          <w:tcPr>
            <w:tcW w:w="1511" w:type="dxa"/>
            <w:tcBorders>
              <w:left w:val="single" w:sz="6" w:space="0" w:color="auto"/>
              <w:bottom w:val="single" w:sz="6" w:space="0" w:color="auto"/>
              <w:right w:val="single" w:sz="6" w:space="0" w:color="auto"/>
            </w:tcBorders>
          </w:tcPr>
          <w:p w:rsidR="00A85EA6" w:rsidRDefault="00A85EA6" w:rsidP="00A20327">
            <w:pPr>
              <w:jc w:val="center"/>
            </w:pPr>
            <w:r>
              <w:t>21,3</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1.8.30. Испытательное напряжение промышленной частоты</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для конденсаторов связи, отбора мощности и делительных конденсаторов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3659"/>
        <w:gridCol w:w="4709"/>
      </w:tblGrid>
      <w:tr w:rsidR="00A85EA6">
        <w:tc>
          <w:tcPr>
            <w:tcW w:w="3659" w:type="dxa"/>
            <w:tcBorders>
              <w:top w:val="single" w:sz="6" w:space="0" w:color="auto"/>
              <w:left w:val="single" w:sz="6" w:space="0" w:color="auto"/>
              <w:bottom w:val="single" w:sz="6" w:space="0" w:color="auto"/>
            </w:tcBorders>
          </w:tcPr>
          <w:p w:rsidR="00A85EA6" w:rsidRDefault="00A85EA6" w:rsidP="00A20327">
            <w:pPr>
              <w:jc w:val="center"/>
            </w:pPr>
            <w:r>
              <w:t xml:space="preserve">Тип конденсатора </w:t>
            </w:r>
          </w:p>
        </w:tc>
        <w:tc>
          <w:tcPr>
            <w:tcW w:w="47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элементов конденсатора, кВ</w:t>
            </w:r>
          </w:p>
        </w:tc>
      </w:tr>
      <w:tr w:rsidR="00A85EA6">
        <w:tc>
          <w:tcPr>
            <w:tcW w:w="3659" w:type="dxa"/>
            <w:tcBorders>
              <w:left w:val="single" w:sz="6" w:space="0" w:color="auto"/>
            </w:tcBorders>
          </w:tcPr>
          <w:p w:rsidR="00A85EA6" w:rsidRDefault="00A85EA6" w:rsidP="00A20327">
            <w:r>
              <w:t>СМР-66/</w:t>
            </w:r>
            <w:r w:rsidR="0051590C">
              <w:rPr>
                <w:noProof/>
              </w:rPr>
              <w:drawing>
                <wp:inline distT="0" distB="0" distL="0" distR="0">
                  <wp:extent cx="209550" cy="209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709" w:type="dxa"/>
            <w:tcBorders>
              <w:left w:val="single" w:sz="6" w:space="0" w:color="auto"/>
              <w:right w:val="single" w:sz="6" w:space="0" w:color="auto"/>
            </w:tcBorders>
          </w:tcPr>
          <w:p w:rsidR="00A85EA6" w:rsidRDefault="00A85EA6" w:rsidP="00A20327">
            <w:pPr>
              <w:jc w:val="center"/>
            </w:pPr>
            <w:r>
              <w:t>90</w:t>
            </w:r>
          </w:p>
        </w:tc>
      </w:tr>
      <w:tr w:rsidR="00A85EA6">
        <w:tc>
          <w:tcPr>
            <w:tcW w:w="3659" w:type="dxa"/>
            <w:tcBorders>
              <w:left w:val="single" w:sz="6" w:space="0" w:color="auto"/>
            </w:tcBorders>
          </w:tcPr>
          <w:p w:rsidR="00A85EA6" w:rsidRDefault="00A85EA6" w:rsidP="00A20327">
            <w:r>
              <w:t>СМР-110/</w:t>
            </w:r>
            <w:r w:rsidR="0051590C">
              <w:rPr>
                <w:noProof/>
              </w:rPr>
              <w:drawing>
                <wp:inline distT="0" distB="0" distL="0" distR="0">
                  <wp:extent cx="209550" cy="209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709" w:type="dxa"/>
            <w:tcBorders>
              <w:left w:val="single" w:sz="6" w:space="0" w:color="auto"/>
              <w:right w:val="single" w:sz="6" w:space="0" w:color="auto"/>
            </w:tcBorders>
          </w:tcPr>
          <w:p w:rsidR="00A85EA6" w:rsidRDefault="00A85EA6" w:rsidP="00A20327">
            <w:pPr>
              <w:jc w:val="center"/>
            </w:pPr>
            <w:r>
              <w:t>193,5</w:t>
            </w:r>
          </w:p>
        </w:tc>
      </w:tr>
      <w:tr w:rsidR="00A85EA6">
        <w:tc>
          <w:tcPr>
            <w:tcW w:w="3659" w:type="dxa"/>
            <w:tcBorders>
              <w:left w:val="single" w:sz="6" w:space="0" w:color="auto"/>
            </w:tcBorders>
          </w:tcPr>
          <w:p w:rsidR="00A85EA6" w:rsidRDefault="00A85EA6" w:rsidP="00A20327">
            <w:r>
              <w:t>СМР-166/</w:t>
            </w:r>
            <w:r w:rsidR="0051590C">
              <w:rPr>
                <w:noProof/>
              </w:rPr>
              <w:drawing>
                <wp:inline distT="0" distB="0" distL="0" distR="0">
                  <wp:extent cx="209550" cy="2095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709" w:type="dxa"/>
            <w:tcBorders>
              <w:left w:val="single" w:sz="6" w:space="0" w:color="auto"/>
              <w:right w:val="single" w:sz="6" w:space="0" w:color="auto"/>
            </w:tcBorders>
          </w:tcPr>
          <w:p w:rsidR="00A85EA6" w:rsidRDefault="00A85EA6" w:rsidP="00A20327">
            <w:pPr>
              <w:jc w:val="center"/>
            </w:pPr>
            <w:r>
              <w:t>235,8</w:t>
            </w:r>
          </w:p>
        </w:tc>
      </w:tr>
      <w:tr w:rsidR="00A85EA6">
        <w:tc>
          <w:tcPr>
            <w:tcW w:w="3659" w:type="dxa"/>
            <w:tcBorders>
              <w:left w:val="single" w:sz="6" w:space="0" w:color="auto"/>
            </w:tcBorders>
          </w:tcPr>
          <w:p w:rsidR="00A85EA6" w:rsidRDefault="00A85EA6" w:rsidP="00A20327">
            <w:r>
              <w:t>ОМР-15</w:t>
            </w:r>
          </w:p>
        </w:tc>
        <w:tc>
          <w:tcPr>
            <w:tcW w:w="4709" w:type="dxa"/>
            <w:tcBorders>
              <w:left w:val="single" w:sz="6" w:space="0" w:color="auto"/>
              <w:right w:val="single" w:sz="6" w:space="0" w:color="auto"/>
            </w:tcBorders>
          </w:tcPr>
          <w:p w:rsidR="00A85EA6" w:rsidRDefault="00A85EA6" w:rsidP="00A20327">
            <w:pPr>
              <w:jc w:val="center"/>
            </w:pPr>
            <w:r>
              <w:t>49,5</w:t>
            </w:r>
          </w:p>
        </w:tc>
      </w:tr>
      <w:tr w:rsidR="00A85EA6">
        <w:tc>
          <w:tcPr>
            <w:tcW w:w="3659" w:type="dxa"/>
            <w:tcBorders>
              <w:left w:val="single" w:sz="6" w:space="0" w:color="auto"/>
            </w:tcBorders>
          </w:tcPr>
          <w:p w:rsidR="00A85EA6" w:rsidRDefault="00A85EA6" w:rsidP="00A20327">
            <w:r>
              <w:t>ДМР-80, ДМРУ-80, ДМРУ-60, ДМРУ-55</w:t>
            </w:r>
          </w:p>
        </w:tc>
        <w:tc>
          <w:tcPr>
            <w:tcW w:w="4709" w:type="dxa"/>
            <w:tcBorders>
              <w:left w:val="single" w:sz="6" w:space="0" w:color="auto"/>
              <w:right w:val="single" w:sz="6" w:space="0" w:color="auto"/>
            </w:tcBorders>
          </w:tcPr>
          <w:p w:rsidR="00A85EA6" w:rsidRDefault="00A85EA6" w:rsidP="00A20327">
            <w:pPr>
              <w:jc w:val="center"/>
            </w:pPr>
            <w:r>
              <w:t>144</w:t>
            </w:r>
          </w:p>
        </w:tc>
      </w:tr>
      <w:tr w:rsidR="00A85EA6">
        <w:tc>
          <w:tcPr>
            <w:tcW w:w="3659" w:type="dxa"/>
            <w:tcBorders>
              <w:left w:val="single" w:sz="6" w:space="0" w:color="auto"/>
              <w:bottom w:val="single" w:sz="6" w:space="0" w:color="auto"/>
            </w:tcBorders>
          </w:tcPr>
          <w:p w:rsidR="00A85EA6" w:rsidRDefault="00A85EA6" w:rsidP="00A20327">
            <w:r>
              <w:t>ДМРУ-110</w:t>
            </w:r>
          </w:p>
        </w:tc>
        <w:tc>
          <w:tcPr>
            <w:tcW w:w="4709" w:type="dxa"/>
            <w:tcBorders>
              <w:left w:val="single" w:sz="6" w:space="0" w:color="auto"/>
              <w:bottom w:val="single" w:sz="6" w:space="0" w:color="auto"/>
              <w:right w:val="single" w:sz="6" w:space="0" w:color="auto"/>
            </w:tcBorders>
          </w:tcPr>
          <w:p w:rsidR="00A85EA6" w:rsidRDefault="00A85EA6" w:rsidP="00A20327">
            <w:pPr>
              <w:jc w:val="center"/>
            </w:pPr>
            <w:r>
              <w:t>252</w:t>
            </w:r>
          </w:p>
        </w:tc>
      </w:tr>
    </w:tbl>
    <w:p w:rsidR="00A85EA6" w:rsidRDefault="00A85EA6" w:rsidP="00A85EA6">
      <w:pPr>
        <w:ind w:firstLine="284"/>
        <w:jc w:val="both"/>
      </w:pPr>
    </w:p>
    <w:p w:rsidR="00A85EA6" w:rsidRDefault="00A85EA6" w:rsidP="00A85EA6">
      <w:pPr>
        <w:ind w:firstLine="284"/>
        <w:jc w:val="both"/>
      </w:pPr>
      <w:r>
        <w:t xml:space="preserve">1. Измерение сопротивления изоляции. Производится мегаомметром на напряжение 2,5 кВ. Сопротивление изоляции между выводами и относительно корпуса конденсатора и отношение </w:t>
      </w:r>
      <w:r w:rsidR="0051590C">
        <w:rPr>
          <w:noProof/>
        </w:rPr>
        <w:drawing>
          <wp:inline distT="0" distB="0" distL="0" distR="0">
            <wp:extent cx="495300"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xml:space="preserve"> не нормируются.</w:t>
      </w:r>
    </w:p>
    <w:p w:rsidR="00A85EA6" w:rsidRDefault="00A85EA6" w:rsidP="00A85EA6">
      <w:pPr>
        <w:ind w:firstLine="284"/>
        <w:jc w:val="both"/>
      </w:pPr>
      <w:r>
        <w:t>2. Измерение емкости. Производится при температуре 15-35°С. Измеренная емкость должна соответствовать паспортным данным с учетом погрешности измерения и приведенных в табл. 1.8.28 допусков.</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1.8.31. Испытательное напряжение для конденсаторов</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продольной компенсации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410"/>
        <w:gridCol w:w="3296"/>
        <w:gridCol w:w="3662"/>
      </w:tblGrid>
      <w:tr w:rsidR="00A85EA6">
        <w:tc>
          <w:tcPr>
            <w:tcW w:w="1410" w:type="dxa"/>
            <w:tcBorders>
              <w:top w:val="single" w:sz="6" w:space="0" w:color="auto"/>
              <w:left w:val="single" w:sz="6" w:space="0" w:color="auto"/>
            </w:tcBorders>
          </w:tcPr>
          <w:p w:rsidR="00A85EA6" w:rsidRDefault="00A85EA6" w:rsidP="00A20327">
            <w:pPr>
              <w:jc w:val="center"/>
            </w:pPr>
            <w:r>
              <w:t>Тип</w:t>
            </w:r>
          </w:p>
        </w:tc>
        <w:tc>
          <w:tcPr>
            <w:tcW w:w="6958"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Испытательное напряжение, кВ </w:t>
            </w:r>
          </w:p>
        </w:tc>
      </w:tr>
      <w:tr w:rsidR="00A85EA6">
        <w:tc>
          <w:tcPr>
            <w:tcW w:w="1410" w:type="dxa"/>
            <w:tcBorders>
              <w:left w:val="single" w:sz="6" w:space="0" w:color="auto"/>
              <w:bottom w:val="single" w:sz="6" w:space="0" w:color="auto"/>
            </w:tcBorders>
          </w:tcPr>
          <w:p w:rsidR="00A85EA6" w:rsidRDefault="00A85EA6" w:rsidP="00A20327">
            <w:pPr>
              <w:jc w:val="center"/>
            </w:pPr>
            <w:r>
              <w:t xml:space="preserve">конденсатора </w:t>
            </w:r>
          </w:p>
        </w:tc>
        <w:tc>
          <w:tcPr>
            <w:tcW w:w="3296" w:type="dxa"/>
            <w:tcBorders>
              <w:left w:val="single" w:sz="6" w:space="0" w:color="auto"/>
              <w:bottom w:val="single" w:sz="6" w:space="0" w:color="auto"/>
              <w:right w:val="single" w:sz="6" w:space="0" w:color="auto"/>
            </w:tcBorders>
          </w:tcPr>
          <w:p w:rsidR="00A85EA6" w:rsidRDefault="00A85EA6" w:rsidP="00A20327">
            <w:pPr>
              <w:jc w:val="center"/>
            </w:pPr>
            <w:r>
              <w:t xml:space="preserve">промышленной частоты относительно корпуса </w:t>
            </w:r>
          </w:p>
        </w:tc>
        <w:tc>
          <w:tcPr>
            <w:tcW w:w="3662" w:type="dxa"/>
            <w:tcBorders>
              <w:bottom w:val="single" w:sz="6" w:space="0" w:color="auto"/>
              <w:right w:val="single" w:sz="6" w:space="0" w:color="auto"/>
            </w:tcBorders>
          </w:tcPr>
          <w:p w:rsidR="00A85EA6" w:rsidRDefault="00A85EA6" w:rsidP="00A20327">
            <w:pPr>
              <w:jc w:val="center"/>
            </w:pPr>
            <w:r>
              <w:t>постоянного тока между обкладками конденсатора</w:t>
            </w:r>
          </w:p>
        </w:tc>
      </w:tr>
      <w:tr w:rsidR="00A85EA6">
        <w:tc>
          <w:tcPr>
            <w:tcW w:w="1410" w:type="dxa"/>
            <w:tcBorders>
              <w:left w:val="single" w:sz="6" w:space="0" w:color="auto"/>
            </w:tcBorders>
          </w:tcPr>
          <w:p w:rsidR="00A85EA6" w:rsidRDefault="00A85EA6" w:rsidP="00A20327">
            <w:pPr>
              <w:jc w:val="center"/>
            </w:pPr>
            <w:r>
              <w:t xml:space="preserve">КПМ-0,6-50-1 </w:t>
            </w:r>
          </w:p>
        </w:tc>
        <w:tc>
          <w:tcPr>
            <w:tcW w:w="3296" w:type="dxa"/>
            <w:tcBorders>
              <w:left w:val="single" w:sz="6" w:space="0" w:color="auto"/>
              <w:right w:val="single" w:sz="6" w:space="0" w:color="auto"/>
            </w:tcBorders>
          </w:tcPr>
          <w:p w:rsidR="00A85EA6" w:rsidRDefault="00A85EA6" w:rsidP="00A20327">
            <w:pPr>
              <w:jc w:val="center"/>
            </w:pPr>
            <w:r>
              <w:t>16,2</w:t>
            </w:r>
          </w:p>
        </w:tc>
        <w:tc>
          <w:tcPr>
            <w:tcW w:w="3662" w:type="dxa"/>
            <w:tcBorders>
              <w:right w:val="single" w:sz="6" w:space="0" w:color="auto"/>
            </w:tcBorders>
          </w:tcPr>
          <w:p w:rsidR="00A85EA6" w:rsidRDefault="00A85EA6" w:rsidP="00A20327">
            <w:pPr>
              <w:jc w:val="center"/>
            </w:pPr>
            <w:r>
              <w:t>4,2</w:t>
            </w:r>
          </w:p>
        </w:tc>
      </w:tr>
      <w:tr w:rsidR="00A85EA6">
        <w:tc>
          <w:tcPr>
            <w:tcW w:w="1410" w:type="dxa"/>
            <w:tcBorders>
              <w:left w:val="single" w:sz="6" w:space="0" w:color="auto"/>
            </w:tcBorders>
          </w:tcPr>
          <w:p w:rsidR="00A85EA6" w:rsidRDefault="00A85EA6" w:rsidP="00A20327">
            <w:pPr>
              <w:jc w:val="center"/>
            </w:pPr>
            <w:r>
              <w:t>КПМ-0,6-25-1</w:t>
            </w:r>
          </w:p>
        </w:tc>
        <w:tc>
          <w:tcPr>
            <w:tcW w:w="3296" w:type="dxa"/>
            <w:tcBorders>
              <w:left w:val="single" w:sz="6" w:space="0" w:color="auto"/>
              <w:right w:val="single" w:sz="6" w:space="0" w:color="auto"/>
            </w:tcBorders>
          </w:tcPr>
          <w:p w:rsidR="00A85EA6" w:rsidRDefault="00A85EA6" w:rsidP="00A20327">
            <w:pPr>
              <w:jc w:val="center"/>
            </w:pPr>
            <w:r>
              <w:t>16,2</w:t>
            </w:r>
          </w:p>
        </w:tc>
        <w:tc>
          <w:tcPr>
            <w:tcW w:w="3662" w:type="dxa"/>
            <w:tcBorders>
              <w:right w:val="single" w:sz="6" w:space="0" w:color="auto"/>
            </w:tcBorders>
          </w:tcPr>
          <w:p w:rsidR="00A85EA6" w:rsidRDefault="00A85EA6" w:rsidP="00A20327">
            <w:pPr>
              <w:jc w:val="center"/>
            </w:pPr>
            <w:r>
              <w:t>4,2</w:t>
            </w:r>
          </w:p>
        </w:tc>
      </w:tr>
      <w:tr w:rsidR="00A85EA6">
        <w:tc>
          <w:tcPr>
            <w:tcW w:w="1410" w:type="dxa"/>
            <w:tcBorders>
              <w:left w:val="single" w:sz="6" w:space="0" w:color="auto"/>
            </w:tcBorders>
          </w:tcPr>
          <w:p w:rsidR="00A85EA6" w:rsidRDefault="00A85EA6" w:rsidP="00A20327">
            <w:pPr>
              <w:jc w:val="center"/>
            </w:pPr>
            <w:r>
              <w:t>КМП-1-50-1</w:t>
            </w:r>
          </w:p>
        </w:tc>
        <w:tc>
          <w:tcPr>
            <w:tcW w:w="3296" w:type="dxa"/>
            <w:tcBorders>
              <w:left w:val="single" w:sz="6" w:space="0" w:color="auto"/>
              <w:right w:val="single" w:sz="6" w:space="0" w:color="auto"/>
            </w:tcBorders>
          </w:tcPr>
          <w:p w:rsidR="00A85EA6" w:rsidRDefault="00A85EA6" w:rsidP="00A20327">
            <w:pPr>
              <w:jc w:val="center"/>
            </w:pPr>
            <w:r>
              <w:t>16,2</w:t>
            </w:r>
          </w:p>
        </w:tc>
        <w:tc>
          <w:tcPr>
            <w:tcW w:w="3662" w:type="dxa"/>
            <w:tcBorders>
              <w:right w:val="single" w:sz="6" w:space="0" w:color="auto"/>
            </w:tcBorders>
          </w:tcPr>
          <w:p w:rsidR="00A85EA6" w:rsidRDefault="00A85EA6" w:rsidP="00A20327">
            <w:pPr>
              <w:jc w:val="center"/>
            </w:pPr>
            <w:r>
              <w:t>7,0</w:t>
            </w:r>
          </w:p>
        </w:tc>
      </w:tr>
      <w:tr w:rsidR="00A85EA6">
        <w:tc>
          <w:tcPr>
            <w:tcW w:w="1410" w:type="dxa"/>
            <w:tcBorders>
              <w:left w:val="single" w:sz="6" w:space="0" w:color="auto"/>
              <w:bottom w:val="single" w:sz="6" w:space="0" w:color="auto"/>
            </w:tcBorders>
          </w:tcPr>
          <w:p w:rsidR="00A85EA6" w:rsidRDefault="00A85EA6" w:rsidP="00A20327">
            <w:pPr>
              <w:jc w:val="center"/>
            </w:pPr>
            <w:r>
              <w:t>КМП-1-50-1-1</w:t>
            </w:r>
          </w:p>
        </w:tc>
        <w:tc>
          <w:tcPr>
            <w:tcW w:w="3296" w:type="dxa"/>
            <w:tcBorders>
              <w:left w:val="single" w:sz="6" w:space="0" w:color="auto"/>
              <w:bottom w:val="single" w:sz="6" w:space="0" w:color="auto"/>
              <w:right w:val="single" w:sz="6" w:space="0" w:color="auto"/>
            </w:tcBorders>
          </w:tcPr>
          <w:p w:rsidR="00A85EA6" w:rsidRDefault="00A85EA6" w:rsidP="00A20327">
            <w:pPr>
              <w:jc w:val="center"/>
            </w:pPr>
            <w:r>
              <w:t>-</w:t>
            </w:r>
          </w:p>
        </w:tc>
        <w:tc>
          <w:tcPr>
            <w:tcW w:w="3662" w:type="dxa"/>
            <w:tcBorders>
              <w:bottom w:val="single" w:sz="6" w:space="0" w:color="auto"/>
              <w:right w:val="single" w:sz="6" w:space="0" w:color="auto"/>
            </w:tcBorders>
          </w:tcPr>
          <w:p w:rsidR="00A85EA6" w:rsidRDefault="00A85EA6" w:rsidP="00A20327">
            <w:pPr>
              <w:jc w:val="center"/>
            </w:pPr>
            <w:r>
              <w:t>7,0</w:t>
            </w:r>
          </w:p>
        </w:tc>
      </w:tr>
    </w:tbl>
    <w:p w:rsidR="00A85EA6" w:rsidRDefault="00A85EA6" w:rsidP="00A85EA6">
      <w:pPr>
        <w:ind w:firstLine="284"/>
        <w:jc w:val="both"/>
      </w:pPr>
    </w:p>
    <w:p w:rsidR="00A85EA6" w:rsidRDefault="00A85EA6" w:rsidP="00A85EA6">
      <w:pPr>
        <w:ind w:firstLine="284"/>
        <w:jc w:val="both"/>
      </w:pPr>
      <w:r>
        <w:t>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15-35°С не должны превышать 0,4%.</w:t>
      </w:r>
    </w:p>
    <w:p w:rsidR="00A85EA6" w:rsidRDefault="00A85EA6" w:rsidP="00A85EA6">
      <w:pPr>
        <w:ind w:firstLine="284"/>
        <w:jc w:val="both"/>
      </w:pPr>
      <w:r>
        <w:t>4. Испытание повышенным напряжением. Испытательные напряжения конденсаторов для повышения коэффициента мощности приведены в табл. 1.8.29; для конденсаторов связи, конденсаторов отбора мощности и делительных конденсаторов - в табл. 1.8.30 и конденсаторов продольной компенсации - в табл. 1.8.31.</w:t>
      </w:r>
    </w:p>
    <w:p w:rsidR="00A85EA6" w:rsidRDefault="00A85EA6" w:rsidP="00A85EA6">
      <w:pPr>
        <w:ind w:firstLine="284"/>
        <w:jc w:val="both"/>
      </w:pPr>
      <w:r>
        <w:t>Продолжительность приложения испытательного напряжения 1 мин.</w:t>
      </w:r>
    </w:p>
    <w:p w:rsidR="00A85EA6" w:rsidRDefault="00A85EA6" w:rsidP="00A85EA6">
      <w:pPr>
        <w:ind w:firstLine="284"/>
        <w:jc w:val="both"/>
      </w:pPr>
      <w:r>
        <w:t>При отсутствии источника тока достаточной мощности испытания повышенным напряжением промышленной частоты могут быть заменены испытанием выпрямленным напряжением удвоенного значения по отношению к указанному в табл. 1.8.29-1.8.31.</w:t>
      </w:r>
    </w:p>
    <w:p w:rsidR="00A85EA6" w:rsidRDefault="00A85EA6" w:rsidP="00A85EA6">
      <w:pPr>
        <w:ind w:firstLine="284"/>
        <w:jc w:val="both"/>
      </w:pPr>
      <w:r>
        <w:t>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p>
    <w:p w:rsidR="00A85EA6" w:rsidRDefault="00A85EA6" w:rsidP="00A85EA6">
      <w:pPr>
        <w:ind w:firstLine="284"/>
        <w:jc w:val="both"/>
      </w:pPr>
      <w:r>
        <w:t>5. Испытание батареи конденсаторов трехкратным включением. 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ВЕНТИЛЬНЫЕ РАЗРЯДНИКИ </w:t>
      </w:r>
    </w:p>
    <w:p w:rsidR="00A85EA6" w:rsidRDefault="00A85EA6" w:rsidP="00A85EA6">
      <w:pPr>
        <w:ind w:firstLine="284"/>
        <w:jc w:val="both"/>
      </w:pPr>
    </w:p>
    <w:p w:rsidR="00A85EA6" w:rsidRDefault="00A85EA6" w:rsidP="00A85EA6">
      <w:pPr>
        <w:ind w:firstLine="284"/>
        <w:jc w:val="both"/>
      </w:pPr>
      <w:r>
        <w:t>1.8.28. Вентильные разрядники после установки на месте монтажа испытываются в объеме, предусмотренном настоящим параграфом.</w:t>
      </w:r>
    </w:p>
    <w:p w:rsidR="00A85EA6" w:rsidRDefault="00A85EA6" w:rsidP="00A85EA6">
      <w:pPr>
        <w:ind w:firstLine="284"/>
        <w:jc w:val="both"/>
      </w:pPr>
      <w:r>
        <w:t>1. Измерение сопротивления элемента разрядника. Производится мегаомметром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p>
    <w:p w:rsidR="00A85EA6" w:rsidRDefault="00A85EA6" w:rsidP="00A85EA6">
      <w:pPr>
        <w:ind w:firstLine="284"/>
        <w:jc w:val="both"/>
      </w:pPr>
      <w:r>
        <w:t>2. Измерение тока проводимости (тока утечки). Допустимые токи проводимости (токи утечки) отдельных элементов вентильных разрядников приведены в табл. 1.8.32.</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1.8.32. Ток проводимости (утечки) элементов вентильных разрядников </w:t>
      </w:r>
    </w:p>
    <w:p w:rsidR="00A85EA6" w:rsidRDefault="00A85EA6" w:rsidP="00A85EA6">
      <w:pPr>
        <w:ind w:firstLine="284"/>
        <w:jc w:val="right"/>
      </w:pPr>
    </w:p>
    <w:tbl>
      <w:tblPr>
        <w:tblW w:w="8368" w:type="dxa"/>
        <w:tblLayout w:type="fixed"/>
        <w:tblCellMar>
          <w:left w:w="28" w:type="dxa"/>
          <w:right w:w="28" w:type="dxa"/>
        </w:tblCellMar>
        <w:tblLook w:val="0000" w:firstRow="0" w:lastRow="0" w:firstColumn="0" w:lastColumn="0" w:noHBand="0" w:noVBand="0"/>
      </w:tblPr>
      <w:tblGrid>
        <w:gridCol w:w="3005"/>
        <w:gridCol w:w="2244"/>
        <w:gridCol w:w="1701"/>
        <w:gridCol w:w="1418"/>
      </w:tblGrid>
      <w:tr w:rsidR="00A85EA6">
        <w:tc>
          <w:tcPr>
            <w:tcW w:w="3005" w:type="dxa"/>
            <w:tcBorders>
              <w:top w:val="single" w:sz="6" w:space="0" w:color="auto"/>
              <w:left w:val="single" w:sz="6" w:space="0" w:color="auto"/>
              <w:bottom w:val="single" w:sz="6" w:space="0" w:color="auto"/>
            </w:tcBorders>
          </w:tcPr>
          <w:p w:rsidR="00A85EA6" w:rsidRDefault="00A85EA6" w:rsidP="00A20327">
            <w:pPr>
              <w:jc w:val="center"/>
            </w:pPr>
            <w:r>
              <w:t xml:space="preserve">Тип разрядника или его элементов </w:t>
            </w:r>
          </w:p>
        </w:tc>
        <w:tc>
          <w:tcPr>
            <w:tcW w:w="224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Выпрямленное напряжение, приложенное к элементу разрядника, кВ</w:t>
            </w:r>
          </w:p>
        </w:tc>
        <w:tc>
          <w:tcPr>
            <w:tcW w:w="1701" w:type="dxa"/>
            <w:tcBorders>
              <w:top w:val="single" w:sz="6" w:space="0" w:color="auto"/>
              <w:bottom w:val="single" w:sz="6" w:space="0" w:color="auto"/>
            </w:tcBorders>
          </w:tcPr>
          <w:p w:rsidR="00A85EA6" w:rsidRDefault="00A85EA6" w:rsidP="00A20327">
            <w:pPr>
              <w:jc w:val="center"/>
            </w:pPr>
            <w:r>
              <w:t xml:space="preserve">Ток проводимости элемента разрядника, мкА </w:t>
            </w:r>
          </w:p>
        </w:tc>
        <w:tc>
          <w:tcPr>
            <w:tcW w:w="141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Верхний предел тока утечки, мкА </w:t>
            </w:r>
          </w:p>
        </w:tc>
      </w:tr>
      <w:tr w:rsidR="00A85EA6">
        <w:tc>
          <w:tcPr>
            <w:tcW w:w="3005" w:type="dxa"/>
            <w:tcBorders>
              <w:left w:val="single" w:sz="6" w:space="0" w:color="auto"/>
            </w:tcBorders>
          </w:tcPr>
          <w:p w:rsidR="00A85EA6" w:rsidRDefault="00A85EA6" w:rsidP="00A20327">
            <w:r>
              <w:t>РВВМ-3РВВМ-6РВВМ-10</w:t>
            </w:r>
          </w:p>
        </w:tc>
        <w:tc>
          <w:tcPr>
            <w:tcW w:w="2244"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228600" cy="6477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8600" cy="647700"/>
                          </a:xfrm>
                          <a:prstGeom prst="rect">
                            <a:avLst/>
                          </a:prstGeom>
                          <a:noFill/>
                          <a:ln>
                            <a:noFill/>
                          </a:ln>
                        </pic:spPr>
                      </pic:pic>
                    </a:graphicData>
                  </a:graphic>
                </wp:inline>
              </w:drawing>
            </w:r>
          </w:p>
        </w:tc>
        <w:tc>
          <w:tcPr>
            <w:tcW w:w="1701" w:type="dxa"/>
          </w:tcPr>
          <w:p w:rsidR="00A85EA6" w:rsidRDefault="00A85EA6" w:rsidP="00A20327">
            <w:pPr>
              <w:jc w:val="center"/>
            </w:pPr>
            <w:r>
              <w:t>400-620</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РВС-15РВС-20 РВС-33, РВС-35</w:t>
            </w:r>
          </w:p>
        </w:tc>
        <w:tc>
          <w:tcPr>
            <w:tcW w:w="2244" w:type="dxa"/>
            <w:tcBorders>
              <w:left w:val="single" w:sz="6" w:space="0" w:color="auto"/>
              <w:right w:val="single" w:sz="6" w:space="0" w:color="auto"/>
            </w:tcBorders>
          </w:tcPr>
          <w:p w:rsidR="00A85EA6" w:rsidRDefault="0051590C" w:rsidP="00A20327">
            <w:pPr>
              <w:jc w:val="center"/>
            </w:pPr>
            <w:r>
              <w:rPr>
                <w:noProof/>
              </w:rPr>
              <w:drawing>
                <wp:inline distT="0" distB="0" distL="0" distR="0">
                  <wp:extent cx="257175" cy="6477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175" cy="647700"/>
                          </a:xfrm>
                          <a:prstGeom prst="rect">
                            <a:avLst/>
                          </a:prstGeom>
                          <a:noFill/>
                          <a:ln>
                            <a:noFill/>
                          </a:ln>
                        </pic:spPr>
                      </pic:pic>
                    </a:graphicData>
                  </a:graphic>
                </wp:inline>
              </w:drawing>
            </w:r>
          </w:p>
        </w:tc>
        <w:tc>
          <w:tcPr>
            <w:tcW w:w="1701" w:type="dxa"/>
          </w:tcPr>
          <w:p w:rsidR="00A85EA6" w:rsidRDefault="00A85EA6" w:rsidP="00A20327">
            <w:pPr>
              <w:jc w:val="center"/>
            </w:pPr>
            <w:r>
              <w:t xml:space="preserve">400-620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РВО-35</w:t>
            </w:r>
          </w:p>
        </w:tc>
        <w:tc>
          <w:tcPr>
            <w:tcW w:w="2244" w:type="dxa"/>
            <w:tcBorders>
              <w:left w:val="single" w:sz="6" w:space="0" w:color="auto"/>
              <w:right w:val="single" w:sz="6" w:space="0" w:color="auto"/>
            </w:tcBorders>
          </w:tcPr>
          <w:p w:rsidR="00A85EA6" w:rsidRDefault="00A85EA6" w:rsidP="00A20327">
            <w:pPr>
              <w:jc w:val="center"/>
            </w:pPr>
            <w:r>
              <w:t xml:space="preserve">42 </w:t>
            </w:r>
          </w:p>
        </w:tc>
        <w:tc>
          <w:tcPr>
            <w:tcW w:w="1701" w:type="dxa"/>
          </w:tcPr>
          <w:p w:rsidR="00A85EA6" w:rsidRDefault="00A85EA6" w:rsidP="00A20327">
            <w:pPr>
              <w:jc w:val="center"/>
            </w:pPr>
            <w:r>
              <w:t xml:space="preserve">70-130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РВМ-3</w:t>
            </w:r>
          </w:p>
        </w:tc>
        <w:tc>
          <w:tcPr>
            <w:tcW w:w="2244" w:type="dxa"/>
            <w:tcBorders>
              <w:left w:val="single" w:sz="6" w:space="0" w:color="auto"/>
              <w:right w:val="single" w:sz="6" w:space="0" w:color="auto"/>
            </w:tcBorders>
          </w:tcPr>
          <w:p w:rsidR="00A85EA6" w:rsidRDefault="00A85EA6" w:rsidP="00A20327">
            <w:pPr>
              <w:jc w:val="center"/>
            </w:pPr>
            <w:r>
              <w:t xml:space="preserve">4 </w:t>
            </w:r>
          </w:p>
        </w:tc>
        <w:tc>
          <w:tcPr>
            <w:tcW w:w="1701" w:type="dxa"/>
          </w:tcPr>
          <w:p w:rsidR="00A85EA6" w:rsidRDefault="00A85EA6" w:rsidP="00A20327">
            <w:pPr>
              <w:jc w:val="center"/>
            </w:pPr>
            <w:r>
              <w:t xml:space="preserve">380-450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РВМ-6</w:t>
            </w:r>
          </w:p>
        </w:tc>
        <w:tc>
          <w:tcPr>
            <w:tcW w:w="2244" w:type="dxa"/>
            <w:tcBorders>
              <w:left w:val="single" w:sz="6" w:space="0" w:color="auto"/>
              <w:right w:val="single" w:sz="6" w:space="0" w:color="auto"/>
            </w:tcBorders>
          </w:tcPr>
          <w:p w:rsidR="00A85EA6" w:rsidRDefault="00A85EA6" w:rsidP="00A20327">
            <w:pPr>
              <w:jc w:val="center"/>
            </w:pPr>
            <w:r>
              <w:t xml:space="preserve">6 </w:t>
            </w:r>
          </w:p>
        </w:tc>
        <w:tc>
          <w:tcPr>
            <w:tcW w:w="1701" w:type="dxa"/>
          </w:tcPr>
          <w:p w:rsidR="00A85EA6" w:rsidRDefault="00A85EA6" w:rsidP="00A20327">
            <w:pPr>
              <w:jc w:val="center"/>
            </w:pPr>
            <w:r>
              <w:t xml:space="preserve">120-220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РВМ-10</w:t>
            </w:r>
          </w:p>
        </w:tc>
        <w:tc>
          <w:tcPr>
            <w:tcW w:w="2244" w:type="dxa"/>
            <w:tcBorders>
              <w:left w:val="single" w:sz="6" w:space="0" w:color="auto"/>
              <w:right w:val="single" w:sz="6" w:space="0" w:color="auto"/>
            </w:tcBorders>
          </w:tcPr>
          <w:p w:rsidR="00A85EA6" w:rsidRDefault="00A85EA6" w:rsidP="00A20327">
            <w:pPr>
              <w:jc w:val="center"/>
            </w:pPr>
            <w:r>
              <w:t xml:space="preserve">10 </w:t>
            </w:r>
          </w:p>
        </w:tc>
        <w:tc>
          <w:tcPr>
            <w:tcW w:w="1701" w:type="dxa"/>
          </w:tcPr>
          <w:p w:rsidR="00A85EA6" w:rsidRDefault="00A85EA6" w:rsidP="00A20327">
            <w:pPr>
              <w:jc w:val="center"/>
            </w:pPr>
            <w:r>
              <w:t xml:space="preserve">200-280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РВМ-15</w:t>
            </w:r>
          </w:p>
        </w:tc>
        <w:tc>
          <w:tcPr>
            <w:tcW w:w="2244" w:type="dxa"/>
            <w:tcBorders>
              <w:left w:val="single" w:sz="6" w:space="0" w:color="auto"/>
              <w:right w:val="single" w:sz="6" w:space="0" w:color="auto"/>
            </w:tcBorders>
          </w:tcPr>
          <w:p w:rsidR="00A85EA6" w:rsidRDefault="00A85EA6" w:rsidP="00A20327">
            <w:pPr>
              <w:jc w:val="center"/>
            </w:pPr>
            <w:r>
              <w:t xml:space="preserve">18 </w:t>
            </w:r>
          </w:p>
        </w:tc>
        <w:tc>
          <w:tcPr>
            <w:tcW w:w="1701" w:type="dxa"/>
          </w:tcPr>
          <w:p w:rsidR="00A85EA6" w:rsidRDefault="00A85EA6" w:rsidP="00A20327">
            <w:pPr>
              <w:jc w:val="center"/>
            </w:pPr>
            <w:r>
              <w:t xml:space="preserve">500-700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РВМ-20</w:t>
            </w:r>
          </w:p>
        </w:tc>
        <w:tc>
          <w:tcPr>
            <w:tcW w:w="2244" w:type="dxa"/>
            <w:tcBorders>
              <w:left w:val="single" w:sz="6" w:space="0" w:color="auto"/>
              <w:right w:val="single" w:sz="6" w:space="0" w:color="auto"/>
            </w:tcBorders>
          </w:tcPr>
          <w:p w:rsidR="00A85EA6" w:rsidRDefault="00A85EA6" w:rsidP="00A20327">
            <w:pPr>
              <w:jc w:val="center"/>
            </w:pPr>
            <w:r>
              <w:t xml:space="preserve">24 </w:t>
            </w:r>
          </w:p>
        </w:tc>
        <w:tc>
          <w:tcPr>
            <w:tcW w:w="1701" w:type="dxa"/>
          </w:tcPr>
          <w:p w:rsidR="00A85EA6" w:rsidRDefault="00A85EA6" w:rsidP="00A20327">
            <w:pPr>
              <w:jc w:val="center"/>
            </w:pPr>
            <w:r>
              <w:t xml:space="preserve">500-700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РВП-3</w:t>
            </w:r>
          </w:p>
        </w:tc>
        <w:tc>
          <w:tcPr>
            <w:tcW w:w="2244" w:type="dxa"/>
            <w:tcBorders>
              <w:left w:val="single" w:sz="6" w:space="0" w:color="auto"/>
              <w:right w:val="single" w:sz="6" w:space="0" w:color="auto"/>
            </w:tcBorders>
          </w:tcPr>
          <w:p w:rsidR="00A85EA6" w:rsidRDefault="00A85EA6" w:rsidP="00A20327">
            <w:pPr>
              <w:jc w:val="center"/>
            </w:pPr>
            <w:r>
              <w:t xml:space="preserve">4 </w:t>
            </w:r>
          </w:p>
        </w:tc>
        <w:tc>
          <w:tcPr>
            <w:tcW w:w="1701" w:type="dxa"/>
          </w:tcPr>
          <w:p w:rsidR="00A85EA6" w:rsidRDefault="00A85EA6" w:rsidP="00A20327">
            <w:pPr>
              <w:jc w:val="center"/>
            </w:pPr>
            <w:r>
              <w:t>-</w:t>
            </w:r>
          </w:p>
        </w:tc>
        <w:tc>
          <w:tcPr>
            <w:tcW w:w="1418" w:type="dxa"/>
            <w:tcBorders>
              <w:left w:val="single" w:sz="6" w:space="0" w:color="auto"/>
              <w:right w:val="single" w:sz="6" w:space="0" w:color="auto"/>
            </w:tcBorders>
          </w:tcPr>
          <w:p w:rsidR="00A85EA6" w:rsidRDefault="00A85EA6" w:rsidP="00A20327">
            <w:pPr>
              <w:jc w:val="center"/>
            </w:pPr>
            <w:r>
              <w:t xml:space="preserve">10 </w:t>
            </w:r>
          </w:p>
        </w:tc>
      </w:tr>
      <w:tr w:rsidR="00A85EA6">
        <w:tc>
          <w:tcPr>
            <w:tcW w:w="3005" w:type="dxa"/>
            <w:tcBorders>
              <w:left w:val="single" w:sz="6" w:space="0" w:color="auto"/>
            </w:tcBorders>
          </w:tcPr>
          <w:p w:rsidR="00A85EA6" w:rsidRDefault="00A85EA6" w:rsidP="00A20327">
            <w:r>
              <w:t>РВП-6</w:t>
            </w:r>
          </w:p>
        </w:tc>
        <w:tc>
          <w:tcPr>
            <w:tcW w:w="2244" w:type="dxa"/>
            <w:tcBorders>
              <w:left w:val="single" w:sz="6" w:space="0" w:color="auto"/>
              <w:right w:val="single" w:sz="6" w:space="0" w:color="auto"/>
            </w:tcBorders>
          </w:tcPr>
          <w:p w:rsidR="00A85EA6" w:rsidRDefault="00A85EA6" w:rsidP="00A20327">
            <w:pPr>
              <w:jc w:val="center"/>
            </w:pPr>
            <w:r>
              <w:t xml:space="preserve">6 </w:t>
            </w:r>
          </w:p>
        </w:tc>
        <w:tc>
          <w:tcPr>
            <w:tcW w:w="1701" w:type="dxa"/>
          </w:tcPr>
          <w:p w:rsidR="00A85EA6" w:rsidRDefault="00A85EA6" w:rsidP="00A20327">
            <w:pPr>
              <w:jc w:val="center"/>
            </w:pPr>
            <w:r>
              <w:t>-</w:t>
            </w:r>
          </w:p>
        </w:tc>
        <w:tc>
          <w:tcPr>
            <w:tcW w:w="1418" w:type="dxa"/>
            <w:tcBorders>
              <w:left w:val="single" w:sz="6" w:space="0" w:color="auto"/>
              <w:right w:val="single" w:sz="6" w:space="0" w:color="auto"/>
            </w:tcBorders>
          </w:tcPr>
          <w:p w:rsidR="00A85EA6" w:rsidRDefault="00A85EA6" w:rsidP="00A20327">
            <w:pPr>
              <w:jc w:val="center"/>
            </w:pPr>
            <w:r>
              <w:t xml:space="preserve">10 </w:t>
            </w:r>
          </w:p>
        </w:tc>
      </w:tr>
      <w:tr w:rsidR="00A85EA6">
        <w:tc>
          <w:tcPr>
            <w:tcW w:w="3005" w:type="dxa"/>
            <w:tcBorders>
              <w:left w:val="single" w:sz="6" w:space="0" w:color="auto"/>
            </w:tcBorders>
          </w:tcPr>
          <w:p w:rsidR="00A85EA6" w:rsidRDefault="00A85EA6" w:rsidP="00A20327">
            <w:r>
              <w:t>РВП-10</w:t>
            </w:r>
          </w:p>
        </w:tc>
        <w:tc>
          <w:tcPr>
            <w:tcW w:w="2244" w:type="dxa"/>
            <w:tcBorders>
              <w:left w:val="single" w:sz="6" w:space="0" w:color="auto"/>
              <w:right w:val="single" w:sz="6" w:space="0" w:color="auto"/>
            </w:tcBorders>
          </w:tcPr>
          <w:p w:rsidR="00A85EA6" w:rsidRDefault="00A85EA6" w:rsidP="00A20327">
            <w:pPr>
              <w:jc w:val="center"/>
            </w:pPr>
            <w:r>
              <w:t xml:space="preserve">10 </w:t>
            </w:r>
          </w:p>
        </w:tc>
        <w:tc>
          <w:tcPr>
            <w:tcW w:w="1701" w:type="dxa"/>
          </w:tcPr>
          <w:p w:rsidR="00A85EA6" w:rsidRDefault="00A85EA6" w:rsidP="00A20327">
            <w:pPr>
              <w:jc w:val="center"/>
            </w:pPr>
            <w:r>
              <w:t>-</w:t>
            </w:r>
          </w:p>
        </w:tc>
        <w:tc>
          <w:tcPr>
            <w:tcW w:w="1418" w:type="dxa"/>
            <w:tcBorders>
              <w:left w:val="single" w:sz="6" w:space="0" w:color="auto"/>
              <w:right w:val="single" w:sz="6" w:space="0" w:color="auto"/>
            </w:tcBorders>
          </w:tcPr>
          <w:p w:rsidR="00A85EA6" w:rsidRDefault="00A85EA6" w:rsidP="00A20327">
            <w:pPr>
              <w:jc w:val="center"/>
            </w:pPr>
            <w:r>
              <w:t xml:space="preserve">10 </w:t>
            </w:r>
          </w:p>
        </w:tc>
      </w:tr>
      <w:tr w:rsidR="00A85EA6">
        <w:tc>
          <w:tcPr>
            <w:tcW w:w="3005" w:type="dxa"/>
            <w:tcBorders>
              <w:left w:val="single" w:sz="6" w:space="0" w:color="auto"/>
            </w:tcBorders>
          </w:tcPr>
          <w:p w:rsidR="00A85EA6" w:rsidRDefault="00A85EA6" w:rsidP="00A20327">
            <w:r>
              <w:t>Элемент разрядников РВМГ-110, РВМГ-150, РВМГ-220, РВМГ-330, РВМГ-500</w:t>
            </w:r>
          </w:p>
        </w:tc>
        <w:tc>
          <w:tcPr>
            <w:tcW w:w="2244" w:type="dxa"/>
            <w:tcBorders>
              <w:left w:val="single" w:sz="6" w:space="0" w:color="auto"/>
              <w:right w:val="single" w:sz="6" w:space="0" w:color="auto"/>
            </w:tcBorders>
          </w:tcPr>
          <w:p w:rsidR="00A85EA6" w:rsidRDefault="00A85EA6" w:rsidP="00A20327">
            <w:pPr>
              <w:jc w:val="center"/>
            </w:pPr>
            <w:r>
              <w:t xml:space="preserve">30 </w:t>
            </w:r>
          </w:p>
        </w:tc>
        <w:tc>
          <w:tcPr>
            <w:tcW w:w="1701" w:type="dxa"/>
          </w:tcPr>
          <w:p w:rsidR="00A85EA6" w:rsidRDefault="00A85EA6" w:rsidP="00A20327">
            <w:pPr>
              <w:jc w:val="center"/>
            </w:pPr>
            <w:r>
              <w:t xml:space="preserve">900-1300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Основной элемент разрядника серии РВМК</w:t>
            </w:r>
          </w:p>
        </w:tc>
        <w:tc>
          <w:tcPr>
            <w:tcW w:w="2244" w:type="dxa"/>
            <w:tcBorders>
              <w:left w:val="single" w:sz="6" w:space="0" w:color="auto"/>
              <w:right w:val="single" w:sz="6" w:space="0" w:color="auto"/>
            </w:tcBorders>
          </w:tcPr>
          <w:p w:rsidR="00A85EA6" w:rsidRDefault="00A85EA6" w:rsidP="00A20327">
            <w:pPr>
              <w:jc w:val="center"/>
            </w:pPr>
            <w:r>
              <w:t xml:space="preserve">18 </w:t>
            </w:r>
          </w:p>
        </w:tc>
        <w:tc>
          <w:tcPr>
            <w:tcW w:w="1701" w:type="dxa"/>
          </w:tcPr>
          <w:p w:rsidR="00A85EA6" w:rsidRDefault="00A85EA6" w:rsidP="00A20327">
            <w:pPr>
              <w:jc w:val="center"/>
            </w:pPr>
            <w:r>
              <w:t xml:space="preserve">900-1300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tcBorders>
          </w:tcPr>
          <w:p w:rsidR="00A85EA6" w:rsidRDefault="00A85EA6" w:rsidP="00A20327">
            <w:r>
              <w:t>Искровой элемент разрядника серии РВМК</w:t>
            </w:r>
          </w:p>
        </w:tc>
        <w:tc>
          <w:tcPr>
            <w:tcW w:w="2244" w:type="dxa"/>
            <w:tcBorders>
              <w:left w:val="single" w:sz="6" w:space="0" w:color="auto"/>
              <w:right w:val="single" w:sz="6" w:space="0" w:color="auto"/>
            </w:tcBorders>
          </w:tcPr>
          <w:p w:rsidR="00A85EA6" w:rsidRDefault="00A85EA6" w:rsidP="00A20327">
            <w:pPr>
              <w:jc w:val="center"/>
            </w:pPr>
            <w:r>
              <w:t xml:space="preserve">28 </w:t>
            </w:r>
          </w:p>
        </w:tc>
        <w:tc>
          <w:tcPr>
            <w:tcW w:w="1701" w:type="dxa"/>
          </w:tcPr>
          <w:p w:rsidR="00A85EA6" w:rsidRDefault="00A85EA6" w:rsidP="00A20327">
            <w:pPr>
              <w:jc w:val="center"/>
            </w:pPr>
            <w:r>
              <w:t xml:space="preserve">900-1300 </w:t>
            </w:r>
          </w:p>
        </w:tc>
        <w:tc>
          <w:tcPr>
            <w:tcW w:w="1418" w:type="dxa"/>
            <w:tcBorders>
              <w:left w:val="single" w:sz="6" w:space="0" w:color="auto"/>
              <w:right w:val="single" w:sz="6" w:space="0" w:color="auto"/>
            </w:tcBorders>
          </w:tcPr>
          <w:p w:rsidR="00A85EA6" w:rsidRDefault="00A85EA6" w:rsidP="00A20327">
            <w:pPr>
              <w:jc w:val="center"/>
            </w:pPr>
            <w:r>
              <w:t>-</w:t>
            </w:r>
          </w:p>
        </w:tc>
      </w:tr>
      <w:tr w:rsidR="00A85EA6">
        <w:tc>
          <w:tcPr>
            <w:tcW w:w="3005" w:type="dxa"/>
            <w:tcBorders>
              <w:left w:val="single" w:sz="6" w:space="0" w:color="auto"/>
              <w:bottom w:val="single" w:sz="6" w:space="0" w:color="auto"/>
            </w:tcBorders>
          </w:tcPr>
          <w:p w:rsidR="00A85EA6" w:rsidRDefault="00A85EA6" w:rsidP="00A20327">
            <w:r>
              <w:t>Основной элемент разрядников РВМК-330П, РВМК-500П</w:t>
            </w:r>
          </w:p>
        </w:tc>
        <w:tc>
          <w:tcPr>
            <w:tcW w:w="2244" w:type="dxa"/>
            <w:tcBorders>
              <w:left w:val="single" w:sz="6" w:space="0" w:color="auto"/>
              <w:bottom w:val="single" w:sz="6" w:space="0" w:color="auto"/>
              <w:right w:val="single" w:sz="6" w:space="0" w:color="auto"/>
            </w:tcBorders>
          </w:tcPr>
          <w:p w:rsidR="00A85EA6" w:rsidRDefault="00A85EA6" w:rsidP="00A20327">
            <w:pPr>
              <w:jc w:val="center"/>
            </w:pPr>
            <w:r>
              <w:t xml:space="preserve">24 </w:t>
            </w:r>
          </w:p>
        </w:tc>
        <w:tc>
          <w:tcPr>
            <w:tcW w:w="1701" w:type="dxa"/>
            <w:tcBorders>
              <w:bottom w:val="single" w:sz="6" w:space="0" w:color="auto"/>
            </w:tcBorders>
          </w:tcPr>
          <w:p w:rsidR="00A85EA6" w:rsidRDefault="00A85EA6" w:rsidP="00A20327">
            <w:pPr>
              <w:jc w:val="center"/>
            </w:pPr>
            <w:r>
              <w:t xml:space="preserve">900-1300 </w:t>
            </w:r>
          </w:p>
        </w:tc>
        <w:tc>
          <w:tcPr>
            <w:tcW w:w="1418" w:type="dxa"/>
            <w:tcBorders>
              <w:left w:val="single" w:sz="6" w:space="0" w:color="auto"/>
              <w:bottom w:val="single" w:sz="6" w:space="0" w:color="auto"/>
              <w:right w:val="single" w:sz="6" w:space="0" w:color="auto"/>
            </w:tcBorders>
          </w:tcPr>
          <w:p w:rsidR="00A85EA6" w:rsidRDefault="00A85EA6" w:rsidP="00A20327">
            <w:pPr>
              <w:jc w:val="center"/>
            </w:pPr>
            <w:r>
              <w:t>-</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1.8.33. Пробивное напряжение искровых промежутков элементов</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вентильных разрядников при промышленной частоте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5871"/>
        <w:gridCol w:w="2497"/>
      </w:tblGrid>
      <w:tr w:rsidR="00A85EA6">
        <w:tc>
          <w:tcPr>
            <w:tcW w:w="5871" w:type="dxa"/>
            <w:tcBorders>
              <w:top w:val="single" w:sz="6" w:space="0" w:color="auto"/>
              <w:left w:val="single" w:sz="6" w:space="0" w:color="auto"/>
              <w:bottom w:val="single" w:sz="6" w:space="0" w:color="auto"/>
            </w:tcBorders>
          </w:tcPr>
          <w:p w:rsidR="00A85EA6" w:rsidRDefault="00A85EA6" w:rsidP="00A20327">
            <w:pPr>
              <w:jc w:val="center"/>
            </w:pPr>
            <w:r>
              <w:t xml:space="preserve">Тип элемента </w:t>
            </w:r>
          </w:p>
        </w:tc>
        <w:tc>
          <w:tcPr>
            <w:tcW w:w="2497"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Пробивное напряжение, кВ</w:t>
            </w:r>
          </w:p>
        </w:tc>
      </w:tr>
      <w:tr w:rsidR="00A85EA6">
        <w:tc>
          <w:tcPr>
            <w:tcW w:w="5871" w:type="dxa"/>
            <w:tcBorders>
              <w:left w:val="single" w:sz="6" w:space="0" w:color="auto"/>
            </w:tcBorders>
          </w:tcPr>
          <w:p w:rsidR="00A85EA6" w:rsidRDefault="00A85EA6" w:rsidP="00A20327">
            <w:r>
              <w:t xml:space="preserve">Элемент разрядников РВМГ-110, РВМГ-150, РВМГ-220 </w:t>
            </w:r>
          </w:p>
        </w:tc>
        <w:tc>
          <w:tcPr>
            <w:tcW w:w="2497" w:type="dxa"/>
            <w:tcBorders>
              <w:top w:val="single" w:sz="6" w:space="0" w:color="auto"/>
              <w:left w:val="single" w:sz="6" w:space="0" w:color="auto"/>
              <w:right w:val="single" w:sz="6" w:space="0" w:color="auto"/>
            </w:tcBorders>
          </w:tcPr>
          <w:p w:rsidR="00A85EA6" w:rsidRDefault="00A85EA6" w:rsidP="00A20327">
            <w:pPr>
              <w:jc w:val="center"/>
            </w:pPr>
            <w:r>
              <w:t>59-73</w:t>
            </w:r>
          </w:p>
        </w:tc>
      </w:tr>
      <w:tr w:rsidR="00A85EA6">
        <w:tc>
          <w:tcPr>
            <w:tcW w:w="5871" w:type="dxa"/>
            <w:tcBorders>
              <w:left w:val="single" w:sz="6" w:space="0" w:color="auto"/>
            </w:tcBorders>
          </w:tcPr>
          <w:p w:rsidR="00A85EA6" w:rsidRDefault="00A85EA6" w:rsidP="00A20327">
            <w:r>
              <w:t>Элемент разрядников РВМГ-330, РВМГ-500</w:t>
            </w:r>
          </w:p>
        </w:tc>
        <w:tc>
          <w:tcPr>
            <w:tcW w:w="2497" w:type="dxa"/>
            <w:tcBorders>
              <w:left w:val="single" w:sz="6" w:space="0" w:color="auto"/>
              <w:right w:val="single" w:sz="6" w:space="0" w:color="auto"/>
            </w:tcBorders>
          </w:tcPr>
          <w:p w:rsidR="00A85EA6" w:rsidRDefault="00A85EA6" w:rsidP="00A20327">
            <w:pPr>
              <w:jc w:val="center"/>
            </w:pPr>
            <w:r>
              <w:t xml:space="preserve">60-75 </w:t>
            </w:r>
          </w:p>
        </w:tc>
      </w:tr>
      <w:tr w:rsidR="00A85EA6">
        <w:tc>
          <w:tcPr>
            <w:tcW w:w="5871" w:type="dxa"/>
            <w:tcBorders>
              <w:left w:val="single" w:sz="6" w:space="0" w:color="auto"/>
            </w:tcBorders>
          </w:tcPr>
          <w:p w:rsidR="00A85EA6" w:rsidRDefault="00A85EA6" w:rsidP="00A20327">
            <w:r>
              <w:t>Основной элемент разрядников РВМК-330, РВМК-500</w:t>
            </w:r>
          </w:p>
        </w:tc>
        <w:tc>
          <w:tcPr>
            <w:tcW w:w="2497" w:type="dxa"/>
            <w:tcBorders>
              <w:left w:val="single" w:sz="6" w:space="0" w:color="auto"/>
              <w:right w:val="single" w:sz="6" w:space="0" w:color="auto"/>
            </w:tcBorders>
          </w:tcPr>
          <w:p w:rsidR="00A85EA6" w:rsidRDefault="00A85EA6" w:rsidP="00A20327">
            <w:pPr>
              <w:jc w:val="center"/>
            </w:pPr>
            <w:r>
              <w:t xml:space="preserve">40-53 </w:t>
            </w:r>
          </w:p>
        </w:tc>
      </w:tr>
      <w:tr w:rsidR="00A85EA6">
        <w:tc>
          <w:tcPr>
            <w:tcW w:w="5871" w:type="dxa"/>
            <w:tcBorders>
              <w:left w:val="single" w:sz="6" w:space="0" w:color="auto"/>
            </w:tcBorders>
          </w:tcPr>
          <w:p w:rsidR="00A85EA6" w:rsidRDefault="00A85EA6" w:rsidP="00A20327">
            <w:r>
              <w:t>Искровой элемент разрядников РВМК-330, РВМК-500, РВМК-550П</w:t>
            </w:r>
          </w:p>
        </w:tc>
        <w:tc>
          <w:tcPr>
            <w:tcW w:w="2497" w:type="dxa"/>
            <w:tcBorders>
              <w:left w:val="single" w:sz="6" w:space="0" w:color="auto"/>
              <w:right w:val="single" w:sz="6" w:space="0" w:color="auto"/>
            </w:tcBorders>
          </w:tcPr>
          <w:p w:rsidR="00A85EA6" w:rsidRDefault="00A85EA6" w:rsidP="00A20327">
            <w:pPr>
              <w:jc w:val="center"/>
            </w:pPr>
            <w:r>
              <w:t xml:space="preserve">70-85 </w:t>
            </w:r>
          </w:p>
        </w:tc>
      </w:tr>
      <w:tr w:rsidR="00A85EA6">
        <w:tc>
          <w:tcPr>
            <w:tcW w:w="5871" w:type="dxa"/>
            <w:tcBorders>
              <w:left w:val="single" w:sz="6" w:space="0" w:color="auto"/>
              <w:bottom w:val="single" w:sz="6" w:space="0" w:color="auto"/>
            </w:tcBorders>
          </w:tcPr>
          <w:p w:rsidR="00A85EA6" w:rsidRDefault="00A85EA6" w:rsidP="00A20327">
            <w:r>
              <w:t>Основной элемент разрядников РВМК-500П</w:t>
            </w:r>
          </w:p>
        </w:tc>
        <w:tc>
          <w:tcPr>
            <w:tcW w:w="2497" w:type="dxa"/>
            <w:tcBorders>
              <w:left w:val="single" w:sz="6" w:space="0" w:color="auto"/>
              <w:bottom w:val="single" w:sz="6" w:space="0" w:color="auto"/>
              <w:right w:val="single" w:sz="6" w:space="0" w:color="auto"/>
            </w:tcBorders>
          </w:tcPr>
          <w:p w:rsidR="00A85EA6" w:rsidRDefault="00A85EA6" w:rsidP="00A20327">
            <w:pPr>
              <w:jc w:val="center"/>
            </w:pPr>
            <w:r>
              <w:t xml:space="preserve">43-54 </w:t>
            </w:r>
          </w:p>
        </w:tc>
      </w:tr>
    </w:tbl>
    <w:p w:rsidR="00A85EA6" w:rsidRDefault="00A85EA6" w:rsidP="00A85EA6">
      <w:pPr>
        <w:ind w:firstLine="284"/>
        <w:jc w:val="both"/>
      </w:pPr>
    </w:p>
    <w:p w:rsidR="00A85EA6" w:rsidRDefault="00A85EA6" w:rsidP="00A85EA6">
      <w:pPr>
        <w:ind w:firstLine="284"/>
        <w:jc w:val="both"/>
      </w:pPr>
      <w:r>
        <w:t>3.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табл. 1.8.33.</w:t>
      </w:r>
    </w:p>
    <w:p w:rsidR="00A85EA6" w:rsidRDefault="00A85EA6" w:rsidP="00A85EA6">
      <w:pPr>
        <w:ind w:firstLine="284"/>
        <w:jc w:val="both"/>
      </w:pPr>
      <w:r>
        <w:t>Измерение пробивных напряжений промышленной частоты разрядников с шунтирующими резисторами допускается производить на испытательной установке, позволяющей ограничивать ток через разрядник до 0,1 А и время приложения напряжения до 0,5 с.</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ТРУБЧАТЫЕ РАЗРЯДНИКИ </w:t>
      </w:r>
    </w:p>
    <w:p w:rsidR="00A85EA6" w:rsidRDefault="00A85EA6" w:rsidP="00A85EA6">
      <w:pPr>
        <w:ind w:firstLine="284"/>
        <w:jc w:val="both"/>
      </w:pPr>
    </w:p>
    <w:p w:rsidR="00A85EA6" w:rsidRDefault="00A85EA6" w:rsidP="00A85EA6">
      <w:pPr>
        <w:ind w:firstLine="284"/>
        <w:jc w:val="both"/>
      </w:pPr>
      <w:r>
        <w:t>1.8.29. Трубчатые разрядники испытываются в объеме, предусмотренном настоящим параграфом.</w:t>
      </w:r>
    </w:p>
    <w:p w:rsidR="00A85EA6" w:rsidRDefault="00A85EA6" w:rsidP="00A85EA6">
      <w:pPr>
        <w:ind w:firstLine="284"/>
        <w:jc w:val="both"/>
      </w:pPr>
      <w:r>
        <w:t>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p>
    <w:p w:rsidR="00A85EA6" w:rsidRDefault="00A85EA6" w:rsidP="00A85EA6">
      <w:pPr>
        <w:ind w:firstLine="284"/>
        <w:jc w:val="both"/>
      </w:pPr>
      <w:r>
        <w:t>2. Измерение внешнего искрового промежутка. Производится на опоре установки разрядника. Искровой промежуток не должен отличаться от заданного.</w:t>
      </w:r>
    </w:p>
    <w:p w:rsidR="00A85EA6" w:rsidRDefault="00A85EA6" w:rsidP="00A85EA6">
      <w:pPr>
        <w:ind w:firstLine="284"/>
        <w:jc w:val="both"/>
      </w:pPr>
      <w:r>
        <w:t>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ПРЕДОХРАНИТЕЛИ НАПРЯЖЕНИЕМ ВЫШЕ 1 кВ </w:t>
      </w:r>
    </w:p>
    <w:p w:rsidR="00A85EA6" w:rsidRDefault="00A85EA6" w:rsidP="00A85EA6">
      <w:pPr>
        <w:ind w:firstLine="284"/>
        <w:jc w:val="both"/>
      </w:pPr>
    </w:p>
    <w:p w:rsidR="00A85EA6" w:rsidRDefault="00A85EA6" w:rsidP="00A85EA6">
      <w:pPr>
        <w:ind w:firstLine="284"/>
        <w:jc w:val="both"/>
      </w:pPr>
      <w:r>
        <w:t>1.8.30. Предохранители выше 1 кВ испытываются в объеме, предусмотренном настоящим параграфом.</w:t>
      </w:r>
    </w:p>
    <w:p w:rsidR="00A85EA6" w:rsidRDefault="00A85EA6" w:rsidP="00A85EA6">
      <w:pPr>
        <w:ind w:firstLine="284"/>
        <w:jc w:val="both"/>
      </w:pPr>
      <w:r>
        <w:t>1. Испытание опорной изоляции предохранителей повышенным напряжением промышленной частоты. Испытательное напряжение устанавливается согласно табл. 1.8.26.</w:t>
      </w:r>
    </w:p>
    <w:p w:rsidR="00A85EA6" w:rsidRDefault="00A85EA6" w:rsidP="00A85EA6">
      <w:pPr>
        <w:ind w:firstLine="284"/>
        <w:jc w:val="both"/>
      </w:pPr>
      <w: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p>
    <w:p w:rsidR="00A85EA6" w:rsidRDefault="00A85EA6" w:rsidP="00A85EA6">
      <w:pPr>
        <w:ind w:firstLine="284"/>
        <w:jc w:val="both"/>
      </w:pPr>
      <w:r>
        <w:t>2. Проверка целости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целость плавкой вставки.</w:t>
      </w:r>
    </w:p>
    <w:p w:rsidR="00A85EA6" w:rsidRDefault="00A85EA6" w:rsidP="00A85EA6">
      <w:pPr>
        <w:pStyle w:val="Heading"/>
        <w:ind w:firstLine="284"/>
        <w:jc w:val="center"/>
        <w:rPr>
          <w:rFonts w:ascii="Times New Roman" w:hAnsi="Times New Roman"/>
          <w:sz w:val="20"/>
        </w:rPr>
      </w:pPr>
    </w:p>
    <w:p w:rsidR="00A85EA6" w:rsidRPr="00CC61FE" w:rsidRDefault="00A85EA6" w:rsidP="00A85EA6">
      <w:pPr>
        <w:pStyle w:val="3"/>
      </w:pPr>
      <w:r w:rsidRPr="00CC61FE">
        <w:t xml:space="preserve">ВВОДЫ И ПРОХОДНЫЕ ИЗОЛЯТОРЫ </w:t>
      </w:r>
    </w:p>
    <w:p w:rsidR="00A85EA6" w:rsidRDefault="00A85EA6" w:rsidP="00A85EA6">
      <w:pPr>
        <w:ind w:firstLine="284"/>
        <w:jc w:val="both"/>
      </w:pPr>
    </w:p>
    <w:p w:rsidR="00A85EA6" w:rsidRDefault="00A85EA6" w:rsidP="00A85EA6">
      <w:pPr>
        <w:ind w:firstLine="284"/>
        <w:jc w:val="both"/>
      </w:pPr>
      <w:r>
        <w:t>1.8.31. Вводы и проходные изоляторы испытываются в объеме, предусмотренном настоящим параграфом.</w:t>
      </w:r>
    </w:p>
    <w:p w:rsidR="00A85EA6" w:rsidRDefault="00A85EA6" w:rsidP="00A85EA6">
      <w:pPr>
        <w:ind w:firstLine="284"/>
        <w:jc w:val="both"/>
      </w:pPr>
      <w:r>
        <w:t>1. Измерение сопротивления изоляции. Производится мегаомметром на напряжение 1-2,5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p w:rsidR="00A85EA6" w:rsidRDefault="00A85EA6" w:rsidP="00A85EA6">
      <w:pPr>
        <w:ind w:firstLine="284"/>
        <w:jc w:val="both"/>
      </w:pPr>
      <w:r>
        <w:t>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табл. 1.8.34.</w:t>
      </w:r>
    </w:p>
    <w:p w:rsidR="00A85EA6" w:rsidRDefault="00A85EA6" w:rsidP="00A85EA6">
      <w:pPr>
        <w:ind w:firstLine="284"/>
        <w:jc w:val="both"/>
      </w:pPr>
      <w:r>
        <w:t>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 основной изоляции и изоляции измерительного конденсатора. Одновременно производится и измерение емкости.</w:t>
      </w:r>
    </w:p>
    <w:p w:rsidR="00A85EA6" w:rsidRDefault="00A85EA6" w:rsidP="00A85EA6">
      <w:pPr>
        <w:ind w:firstLine="284"/>
        <w:jc w:val="both"/>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1.8.34. Наибольший допустимый тангенс угла диэлектрических потерь основной изоляции и изоляции измерительного конденсатора вводов и проходных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изоляторов при температуре +20°С </w:t>
      </w:r>
    </w:p>
    <w:p w:rsidR="00A85EA6" w:rsidRDefault="00A85EA6" w:rsidP="00A85EA6">
      <w:pPr>
        <w:ind w:firstLine="284"/>
        <w:jc w:val="right"/>
      </w:pPr>
    </w:p>
    <w:tbl>
      <w:tblPr>
        <w:tblW w:w="8368" w:type="dxa"/>
        <w:tblLayout w:type="fixed"/>
        <w:tblCellMar>
          <w:left w:w="28" w:type="dxa"/>
          <w:right w:w="28" w:type="dxa"/>
        </w:tblCellMar>
        <w:tblLook w:val="0000" w:firstRow="0" w:lastRow="0" w:firstColumn="0" w:lastColumn="0" w:noHBand="0" w:noVBand="0"/>
      </w:tblPr>
      <w:tblGrid>
        <w:gridCol w:w="3373"/>
        <w:gridCol w:w="855"/>
        <w:gridCol w:w="855"/>
        <w:gridCol w:w="855"/>
        <w:gridCol w:w="990"/>
        <w:gridCol w:w="705"/>
        <w:gridCol w:w="735"/>
      </w:tblGrid>
      <w:tr w:rsidR="00A85EA6">
        <w:tc>
          <w:tcPr>
            <w:tcW w:w="3373" w:type="dxa"/>
            <w:tcBorders>
              <w:top w:val="single" w:sz="6" w:space="0" w:color="auto"/>
              <w:left w:val="single" w:sz="6" w:space="0" w:color="auto"/>
            </w:tcBorders>
          </w:tcPr>
          <w:p w:rsidR="00A85EA6" w:rsidRDefault="00A85EA6" w:rsidP="00A20327">
            <w:pPr>
              <w:jc w:val="center"/>
            </w:pPr>
            <w:r>
              <w:t xml:space="preserve">Наименование объекта испытания и вид основной изоляции </w:t>
            </w:r>
          </w:p>
        </w:tc>
        <w:tc>
          <w:tcPr>
            <w:tcW w:w="4995"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Тангенс угла диэлектрических потерь, %,при номинальном напряжении, кВ </w:t>
            </w:r>
          </w:p>
        </w:tc>
      </w:tr>
      <w:tr w:rsidR="00A85EA6">
        <w:tc>
          <w:tcPr>
            <w:tcW w:w="3373" w:type="dxa"/>
            <w:tcBorders>
              <w:left w:val="single" w:sz="6" w:space="0" w:color="auto"/>
              <w:bottom w:val="single" w:sz="6" w:space="0" w:color="auto"/>
              <w:right w:val="single" w:sz="6" w:space="0" w:color="auto"/>
            </w:tcBorders>
          </w:tcPr>
          <w:p w:rsidR="00A85EA6" w:rsidRDefault="00A85EA6" w:rsidP="00A20327">
            <w:r>
              <w:t xml:space="preserve">  </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3-15</w:t>
            </w:r>
          </w:p>
        </w:tc>
        <w:tc>
          <w:tcPr>
            <w:tcW w:w="855" w:type="dxa"/>
            <w:tcBorders>
              <w:left w:val="single" w:sz="6" w:space="0" w:color="auto"/>
              <w:bottom w:val="single" w:sz="6" w:space="0" w:color="auto"/>
            </w:tcBorders>
          </w:tcPr>
          <w:p w:rsidR="00A85EA6" w:rsidRDefault="00A85EA6" w:rsidP="00A20327">
            <w:pPr>
              <w:jc w:val="center"/>
            </w:pPr>
            <w:r>
              <w:t>20-35</w:t>
            </w:r>
          </w:p>
        </w:tc>
        <w:tc>
          <w:tcPr>
            <w:tcW w:w="85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60-110</w:t>
            </w:r>
          </w:p>
        </w:tc>
        <w:tc>
          <w:tcPr>
            <w:tcW w:w="990" w:type="dxa"/>
            <w:tcBorders>
              <w:bottom w:val="single" w:sz="6" w:space="0" w:color="auto"/>
            </w:tcBorders>
          </w:tcPr>
          <w:p w:rsidR="00A85EA6" w:rsidRDefault="00A85EA6" w:rsidP="00A20327">
            <w:pPr>
              <w:jc w:val="center"/>
            </w:pPr>
            <w:r>
              <w:t>150-220</w:t>
            </w:r>
          </w:p>
        </w:tc>
        <w:tc>
          <w:tcPr>
            <w:tcW w:w="70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330</w:t>
            </w:r>
          </w:p>
        </w:tc>
        <w:tc>
          <w:tcPr>
            <w:tcW w:w="735" w:type="dxa"/>
            <w:tcBorders>
              <w:bottom w:val="single" w:sz="6" w:space="0" w:color="auto"/>
              <w:right w:val="single" w:sz="6" w:space="0" w:color="auto"/>
            </w:tcBorders>
          </w:tcPr>
          <w:p w:rsidR="00A85EA6" w:rsidRDefault="00A85EA6" w:rsidP="00A20327">
            <w:pPr>
              <w:jc w:val="center"/>
            </w:pPr>
            <w:r>
              <w:t>500</w:t>
            </w:r>
          </w:p>
        </w:tc>
      </w:tr>
      <w:tr w:rsidR="00A85EA6">
        <w:tc>
          <w:tcPr>
            <w:tcW w:w="3373" w:type="dxa"/>
            <w:tcBorders>
              <w:left w:val="single" w:sz="6" w:space="0" w:color="auto"/>
              <w:right w:val="single" w:sz="6" w:space="0" w:color="auto"/>
            </w:tcBorders>
          </w:tcPr>
          <w:p w:rsidR="00A85EA6" w:rsidRDefault="00A85EA6" w:rsidP="00A20327">
            <w:pPr>
              <w:jc w:val="both"/>
            </w:pPr>
            <w:r>
              <w:t>Маслонаполненные вводы и проходные изоляторы с изоляцией:</w:t>
            </w:r>
          </w:p>
        </w:tc>
        <w:tc>
          <w:tcPr>
            <w:tcW w:w="855" w:type="dxa"/>
            <w:tcBorders>
              <w:left w:val="single" w:sz="6" w:space="0" w:color="auto"/>
              <w:right w:val="single" w:sz="6" w:space="0" w:color="auto"/>
            </w:tcBorders>
          </w:tcPr>
          <w:p w:rsidR="00A85EA6" w:rsidRDefault="00A85EA6" w:rsidP="00A20327">
            <w:pPr>
              <w:jc w:val="center"/>
            </w:pPr>
          </w:p>
        </w:tc>
        <w:tc>
          <w:tcPr>
            <w:tcW w:w="855" w:type="dxa"/>
            <w:tcBorders>
              <w:left w:val="single" w:sz="6" w:space="0" w:color="auto"/>
            </w:tcBorders>
          </w:tcPr>
          <w:p w:rsidR="00A85EA6" w:rsidRDefault="00A85EA6" w:rsidP="00A20327">
            <w:pPr>
              <w:jc w:val="center"/>
            </w:pPr>
          </w:p>
        </w:tc>
        <w:tc>
          <w:tcPr>
            <w:tcW w:w="855" w:type="dxa"/>
            <w:tcBorders>
              <w:left w:val="single" w:sz="6" w:space="0" w:color="auto"/>
              <w:right w:val="single" w:sz="6" w:space="0" w:color="auto"/>
            </w:tcBorders>
          </w:tcPr>
          <w:p w:rsidR="00A85EA6" w:rsidRDefault="00A85EA6" w:rsidP="00A20327">
            <w:pPr>
              <w:jc w:val="center"/>
            </w:pPr>
          </w:p>
        </w:tc>
        <w:tc>
          <w:tcPr>
            <w:tcW w:w="990" w:type="dxa"/>
          </w:tcPr>
          <w:p w:rsidR="00A85EA6" w:rsidRDefault="00A85EA6" w:rsidP="00A20327">
            <w:pPr>
              <w:jc w:val="center"/>
            </w:pPr>
          </w:p>
        </w:tc>
        <w:tc>
          <w:tcPr>
            <w:tcW w:w="705" w:type="dxa"/>
            <w:tcBorders>
              <w:left w:val="single" w:sz="6" w:space="0" w:color="auto"/>
              <w:right w:val="single" w:sz="6" w:space="0" w:color="auto"/>
            </w:tcBorders>
          </w:tcPr>
          <w:p w:rsidR="00A85EA6" w:rsidRDefault="00A85EA6" w:rsidP="00A20327">
            <w:pPr>
              <w:jc w:val="center"/>
            </w:pPr>
          </w:p>
        </w:tc>
        <w:tc>
          <w:tcPr>
            <w:tcW w:w="735" w:type="dxa"/>
            <w:tcBorders>
              <w:right w:val="single" w:sz="6" w:space="0" w:color="auto"/>
            </w:tcBorders>
          </w:tcPr>
          <w:p w:rsidR="00A85EA6" w:rsidRDefault="00A85EA6" w:rsidP="00A20327">
            <w:pPr>
              <w:jc w:val="center"/>
            </w:pPr>
          </w:p>
        </w:tc>
      </w:tr>
      <w:tr w:rsidR="00A85EA6">
        <w:tc>
          <w:tcPr>
            <w:tcW w:w="3373" w:type="dxa"/>
            <w:tcBorders>
              <w:left w:val="single" w:sz="6" w:space="0" w:color="auto"/>
              <w:right w:val="single" w:sz="6" w:space="0" w:color="auto"/>
            </w:tcBorders>
          </w:tcPr>
          <w:p w:rsidR="00A85EA6" w:rsidRDefault="00A85EA6" w:rsidP="00A20327">
            <w:pPr>
              <w:jc w:val="both"/>
            </w:pPr>
            <w:r>
              <w:t xml:space="preserve">маслобарьерной </w:t>
            </w:r>
          </w:p>
        </w:tc>
        <w:tc>
          <w:tcPr>
            <w:tcW w:w="855" w:type="dxa"/>
            <w:tcBorders>
              <w:left w:val="single" w:sz="6" w:space="0" w:color="auto"/>
              <w:right w:val="single" w:sz="6" w:space="0" w:color="auto"/>
            </w:tcBorders>
          </w:tcPr>
          <w:p w:rsidR="00A85EA6" w:rsidRDefault="00A85EA6" w:rsidP="00A20327">
            <w:pPr>
              <w:jc w:val="center"/>
            </w:pPr>
            <w:r>
              <w:t>-</w:t>
            </w:r>
          </w:p>
        </w:tc>
        <w:tc>
          <w:tcPr>
            <w:tcW w:w="855" w:type="dxa"/>
            <w:tcBorders>
              <w:left w:val="single" w:sz="6" w:space="0" w:color="auto"/>
            </w:tcBorders>
          </w:tcPr>
          <w:p w:rsidR="00A85EA6" w:rsidRDefault="00A85EA6" w:rsidP="00A20327">
            <w:pPr>
              <w:jc w:val="center"/>
            </w:pPr>
            <w:r>
              <w:t>3,0</w:t>
            </w:r>
          </w:p>
        </w:tc>
        <w:tc>
          <w:tcPr>
            <w:tcW w:w="855" w:type="dxa"/>
            <w:tcBorders>
              <w:left w:val="single" w:sz="6" w:space="0" w:color="auto"/>
              <w:right w:val="single" w:sz="6" w:space="0" w:color="auto"/>
            </w:tcBorders>
          </w:tcPr>
          <w:p w:rsidR="00A85EA6" w:rsidRDefault="00A85EA6" w:rsidP="00A20327">
            <w:pPr>
              <w:jc w:val="center"/>
            </w:pPr>
            <w:r>
              <w:t>2,0</w:t>
            </w:r>
          </w:p>
        </w:tc>
        <w:tc>
          <w:tcPr>
            <w:tcW w:w="990" w:type="dxa"/>
          </w:tcPr>
          <w:p w:rsidR="00A85EA6" w:rsidRDefault="00A85EA6" w:rsidP="00A20327">
            <w:pPr>
              <w:jc w:val="center"/>
            </w:pPr>
            <w:r>
              <w:t>2,0</w:t>
            </w:r>
          </w:p>
        </w:tc>
        <w:tc>
          <w:tcPr>
            <w:tcW w:w="705" w:type="dxa"/>
            <w:tcBorders>
              <w:left w:val="single" w:sz="6" w:space="0" w:color="auto"/>
              <w:right w:val="single" w:sz="6" w:space="0" w:color="auto"/>
            </w:tcBorders>
          </w:tcPr>
          <w:p w:rsidR="00A85EA6" w:rsidRDefault="00A85EA6" w:rsidP="00A20327">
            <w:pPr>
              <w:jc w:val="center"/>
            </w:pPr>
            <w:r>
              <w:t>1,0</w:t>
            </w:r>
          </w:p>
        </w:tc>
        <w:tc>
          <w:tcPr>
            <w:tcW w:w="735" w:type="dxa"/>
            <w:tcBorders>
              <w:right w:val="single" w:sz="6" w:space="0" w:color="auto"/>
            </w:tcBorders>
          </w:tcPr>
          <w:p w:rsidR="00A85EA6" w:rsidRDefault="00A85EA6" w:rsidP="00A20327">
            <w:pPr>
              <w:jc w:val="center"/>
            </w:pPr>
            <w:r>
              <w:t>1,0</w:t>
            </w:r>
          </w:p>
        </w:tc>
      </w:tr>
      <w:tr w:rsidR="00A85EA6">
        <w:tc>
          <w:tcPr>
            <w:tcW w:w="3373" w:type="dxa"/>
            <w:tcBorders>
              <w:left w:val="single" w:sz="6" w:space="0" w:color="auto"/>
              <w:right w:val="single" w:sz="6" w:space="0" w:color="auto"/>
            </w:tcBorders>
          </w:tcPr>
          <w:p w:rsidR="00A85EA6" w:rsidRDefault="00A85EA6" w:rsidP="00A20327">
            <w:pPr>
              <w:jc w:val="both"/>
            </w:pPr>
            <w:r>
              <w:t>бумажно-масляной *</w:t>
            </w:r>
          </w:p>
        </w:tc>
        <w:tc>
          <w:tcPr>
            <w:tcW w:w="855" w:type="dxa"/>
            <w:tcBorders>
              <w:left w:val="single" w:sz="6" w:space="0" w:color="auto"/>
              <w:right w:val="single" w:sz="6" w:space="0" w:color="auto"/>
            </w:tcBorders>
          </w:tcPr>
          <w:p w:rsidR="00A85EA6" w:rsidRDefault="00A85EA6" w:rsidP="00A20327">
            <w:pPr>
              <w:jc w:val="center"/>
            </w:pPr>
            <w:r>
              <w:t>-</w:t>
            </w:r>
          </w:p>
        </w:tc>
        <w:tc>
          <w:tcPr>
            <w:tcW w:w="855" w:type="dxa"/>
            <w:tcBorders>
              <w:left w:val="single" w:sz="6" w:space="0" w:color="auto"/>
            </w:tcBorders>
          </w:tcPr>
          <w:p w:rsidR="00A85EA6" w:rsidRDefault="00A85EA6" w:rsidP="00A20327">
            <w:pPr>
              <w:jc w:val="center"/>
            </w:pPr>
            <w:r>
              <w:t>-</w:t>
            </w:r>
          </w:p>
        </w:tc>
        <w:tc>
          <w:tcPr>
            <w:tcW w:w="855" w:type="dxa"/>
            <w:tcBorders>
              <w:left w:val="single" w:sz="6" w:space="0" w:color="auto"/>
              <w:right w:val="single" w:sz="6" w:space="0" w:color="auto"/>
            </w:tcBorders>
          </w:tcPr>
          <w:p w:rsidR="00A85EA6" w:rsidRDefault="00A85EA6" w:rsidP="00A20327">
            <w:pPr>
              <w:jc w:val="center"/>
            </w:pPr>
            <w:r>
              <w:t>1,0</w:t>
            </w:r>
          </w:p>
        </w:tc>
        <w:tc>
          <w:tcPr>
            <w:tcW w:w="990" w:type="dxa"/>
          </w:tcPr>
          <w:p w:rsidR="00A85EA6" w:rsidRDefault="00A85EA6" w:rsidP="00A20327">
            <w:pPr>
              <w:jc w:val="center"/>
            </w:pPr>
            <w:r>
              <w:t>0,8</w:t>
            </w:r>
          </w:p>
        </w:tc>
        <w:tc>
          <w:tcPr>
            <w:tcW w:w="705" w:type="dxa"/>
            <w:tcBorders>
              <w:left w:val="single" w:sz="6" w:space="0" w:color="auto"/>
              <w:right w:val="single" w:sz="6" w:space="0" w:color="auto"/>
            </w:tcBorders>
          </w:tcPr>
          <w:p w:rsidR="00A85EA6" w:rsidRDefault="00A85EA6" w:rsidP="00A20327">
            <w:pPr>
              <w:jc w:val="center"/>
            </w:pPr>
            <w:r>
              <w:t>0,7</w:t>
            </w:r>
          </w:p>
        </w:tc>
        <w:tc>
          <w:tcPr>
            <w:tcW w:w="735" w:type="dxa"/>
            <w:tcBorders>
              <w:right w:val="single" w:sz="6" w:space="0" w:color="auto"/>
            </w:tcBorders>
          </w:tcPr>
          <w:p w:rsidR="00A85EA6" w:rsidRDefault="00A85EA6" w:rsidP="00A20327">
            <w:pPr>
              <w:jc w:val="center"/>
            </w:pPr>
            <w:r>
              <w:t>0,5</w:t>
            </w:r>
          </w:p>
        </w:tc>
      </w:tr>
      <w:tr w:rsidR="00A85EA6">
        <w:tc>
          <w:tcPr>
            <w:tcW w:w="3373" w:type="dxa"/>
            <w:tcBorders>
              <w:left w:val="single" w:sz="6" w:space="0" w:color="auto"/>
              <w:bottom w:val="single" w:sz="6" w:space="0" w:color="auto"/>
              <w:right w:val="single" w:sz="6" w:space="0" w:color="auto"/>
            </w:tcBorders>
          </w:tcPr>
          <w:p w:rsidR="00A85EA6" w:rsidRDefault="00A85EA6" w:rsidP="00A20327">
            <w:pPr>
              <w:jc w:val="both"/>
            </w:pPr>
            <w:r>
              <w:t>Вводы и проходные изоляторы с бакелитовой изоляцией (в том числе маслонаполненные)</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3,0</w:t>
            </w:r>
          </w:p>
        </w:tc>
        <w:tc>
          <w:tcPr>
            <w:tcW w:w="855" w:type="dxa"/>
            <w:tcBorders>
              <w:left w:val="single" w:sz="6" w:space="0" w:color="auto"/>
              <w:bottom w:val="single" w:sz="6" w:space="0" w:color="auto"/>
            </w:tcBorders>
          </w:tcPr>
          <w:p w:rsidR="00A85EA6" w:rsidRDefault="00A85EA6" w:rsidP="00A20327">
            <w:pPr>
              <w:jc w:val="center"/>
            </w:pPr>
            <w:r>
              <w:t>3,0</w:t>
            </w:r>
          </w:p>
        </w:tc>
        <w:tc>
          <w:tcPr>
            <w:tcW w:w="855" w:type="dxa"/>
            <w:tcBorders>
              <w:left w:val="single" w:sz="6" w:space="0" w:color="auto"/>
              <w:bottom w:val="single" w:sz="6" w:space="0" w:color="auto"/>
              <w:right w:val="single" w:sz="6" w:space="0" w:color="auto"/>
            </w:tcBorders>
          </w:tcPr>
          <w:p w:rsidR="00A85EA6" w:rsidRDefault="00A85EA6" w:rsidP="00A20327">
            <w:pPr>
              <w:jc w:val="center"/>
            </w:pPr>
            <w:r>
              <w:t>2,0</w:t>
            </w:r>
          </w:p>
        </w:tc>
        <w:tc>
          <w:tcPr>
            <w:tcW w:w="990" w:type="dxa"/>
            <w:tcBorders>
              <w:bottom w:val="single" w:sz="6" w:space="0" w:color="auto"/>
            </w:tcBorders>
          </w:tcPr>
          <w:p w:rsidR="00A85EA6" w:rsidRDefault="00A85EA6" w:rsidP="00A20327">
            <w:pPr>
              <w:jc w:val="center"/>
            </w:pPr>
            <w:r>
              <w:t>-</w:t>
            </w:r>
          </w:p>
        </w:tc>
        <w:tc>
          <w:tcPr>
            <w:tcW w:w="705" w:type="dxa"/>
            <w:tcBorders>
              <w:left w:val="single" w:sz="6" w:space="0" w:color="auto"/>
              <w:bottom w:val="single" w:sz="6" w:space="0" w:color="auto"/>
              <w:right w:val="single" w:sz="6" w:space="0" w:color="auto"/>
            </w:tcBorders>
          </w:tcPr>
          <w:p w:rsidR="00A85EA6" w:rsidRDefault="00A85EA6" w:rsidP="00A20327">
            <w:pPr>
              <w:jc w:val="center"/>
            </w:pPr>
            <w:r>
              <w:t>-</w:t>
            </w:r>
          </w:p>
        </w:tc>
        <w:tc>
          <w:tcPr>
            <w:tcW w:w="735" w:type="dxa"/>
            <w:tcBorders>
              <w:bottom w:val="single" w:sz="6" w:space="0" w:color="auto"/>
              <w:right w:val="single" w:sz="6" w:space="0" w:color="auto"/>
            </w:tcBorders>
          </w:tcPr>
          <w:p w:rsidR="00A85EA6" w:rsidRDefault="00A85EA6" w:rsidP="00A20327">
            <w:pPr>
              <w:jc w:val="center"/>
            </w:pPr>
            <w:r>
              <w:t>-</w:t>
            </w:r>
          </w:p>
        </w:tc>
      </w:tr>
    </w:tbl>
    <w:p w:rsidR="00A85EA6" w:rsidRDefault="00A85EA6" w:rsidP="00A85EA6">
      <w:pPr>
        <w:ind w:firstLine="284"/>
      </w:pPr>
    </w:p>
    <w:p w:rsidR="00A85EA6" w:rsidRDefault="00A85EA6" w:rsidP="00A85EA6">
      <w:pPr>
        <w:ind w:firstLine="284"/>
      </w:pPr>
      <w:r>
        <w:t>_______________</w:t>
      </w:r>
    </w:p>
    <w:p w:rsidR="00A85EA6" w:rsidRDefault="00A85EA6" w:rsidP="00A85EA6">
      <w:pPr>
        <w:ind w:firstLine="284"/>
        <w:jc w:val="both"/>
      </w:pPr>
      <w:r>
        <w:t>* 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w:t>
      </w:r>
    </w:p>
    <w:p w:rsidR="00A85EA6" w:rsidRDefault="00A85EA6" w:rsidP="00A85EA6">
      <w:pPr>
        <w:ind w:firstLine="284"/>
        <w:jc w:val="both"/>
      </w:pPr>
    </w:p>
    <w:p w:rsidR="00A85EA6" w:rsidRDefault="00A85EA6" w:rsidP="00A85EA6">
      <w:pPr>
        <w:ind w:firstLine="284"/>
        <w:jc w:val="both"/>
      </w:pPr>
      <w:r>
        <w:t>Браковочные нормы по тангенсу угла диэлектрических потерь для изоляции измерительного конденсатора те же, что и для основной изоляции.</w:t>
      </w:r>
    </w:p>
    <w:p w:rsidR="00A85EA6" w:rsidRDefault="00A85EA6" w:rsidP="00A85EA6">
      <w:pPr>
        <w:ind w:firstLine="284"/>
        <w:jc w:val="both"/>
      </w:pPr>
      <w:r>
        <w:t>У вводов, имеющих измерительный вывод от обкладки последних слоев изоляции (для измерения угла диэлектрических потерь), рекомендуется измерять тангенс угла диэлектрических потерь этой изоляции.</w:t>
      </w:r>
    </w:p>
    <w:p w:rsidR="00A85EA6" w:rsidRDefault="00A85EA6" w:rsidP="00A85EA6">
      <w:pPr>
        <w:ind w:firstLine="284"/>
        <w:jc w:val="both"/>
      </w:pPr>
      <w:r>
        <w:t>Измерение тангенса угла диэлектрических потерь производится при напряжении 3 кВ.</w:t>
      </w:r>
    </w:p>
    <w:p w:rsidR="00A85EA6" w:rsidRDefault="00A85EA6" w:rsidP="00A85EA6">
      <w:pPr>
        <w:ind w:firstLine="284"/>
        <w:jc w:val="both"/>
      </w:pPr>
      <w:r>
        <w:t>Для оценки состояния последних слоев бумажно-масляной изоляции вводов и проходных изоляторов можно ориентироваться на средние опытные значения тангенса угла диэлектрических потерь: для вводов 110-115 кВ - 3%: для вводов 220 кВ - 2% и для вводов 330-500 кВ - предельные значения тангенса угла диэлектрических потерь, принятые для основной изоляции.</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1.8.35. Испытательное напряжение промышленной </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частоты вводов и проходных изоляторов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556"/>
        <w:gridCol w:w="2160"/>
        <w:gridCol w:w="2160"/>
        <w:gridCol w:w="2492"/>
      </w:tblGrid>
      <w:tr w:rsidR="00A85EA6">
        <w:tc>
          <w:tcPr>
            <w:tcW w:w="1556" w:type="dxa"/>
            <w:tcBorders>
              <w:top w:val="single" w:sz="6" w:space="0" w:color="auto"/>
              <w:left w:val="single" w:sz="6" w:space="0" w:color="auto"/>
            </w:tcBorders>
          </w:tcPr>
          <w:p w:rsidR="00A85EA6" w:rsidRDefault="00A85EA6" w:rsidP="00A20327">
            <w:pPr>
              <w:jc w:val="center"/>
            </w:pPr>
            <w:r>
              <w:t>Номинальное</w:t>
            </w:r>
          </w:p>
        </w:tc>
        <w:tc>
          <w:tcPr>
            <w:tcW w:w="6812"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кВ</w:t>
            </w:r>
          </w:p>
        </w:tc>
      </w:tr>
      <w:tr w:rsidR="00A85EA6">
        <w:tc>
          <w:tcPr>
            <w:tcW w:w="1556" w:type="dxa"/>
            <w:tcBorders>
              <w:left w:val="single" w:sz="6" w:space="0" w:color="auto"/>
              <w:bottom w:val="single" w:sz="6" w:space="0" w:color="auto"/>
            </w:tcBorders>
          </w:tcPr>
          <w:p w:rsidR="00A85EA6" w:rsidRDefault="00A85EA6" w:rsidP="00A20327">
            <w:pPr>
              <w:jc w:val="center"/>
            </w:pPr>
            <w:r>
              <w:t xml:space="preserve">напряжение, кВ </w:t>
            </w:r>
          </w:p>
        </w:tc>
        <w:tc>
          <w:tcPr>
            <w:tcW w:w="2160" w:type="dxa"/>
            <w:tcBorders>
              <w:left w:val="single" w:sz="6" w:space="0" w:color="auto"/>
              <w:bottom w:val="single" w:sz="6" w:space="0" w:color="auto"/>
              <w:right w:val="single" w:sz="6" w:space="0" w:color="auto"/>
            </w:tcBorders>
          </w:tcPr>
          <w:p w:rsidR="00A85EA6" w:rsidRDefault="00A85EA6" w:rsidP="00A20327">
            <w:pPr>
              <w:jc w:val="center"/>
            </w:pPr>
            <w:r>
              <w:t xml:space="preserve">Керамические изоляторы, испытываемые отдельно </w:t>
            </w:r>
          </w:p>
        </w:tc>
        <w:tc>
          <w:tcPr>
            <w:tcW w:w="2160" w:type="dxa"/>
            <w:tcBorders>
              <w:bottom w:val="single" w:sz="6" w:space="0" w:color="auto"/>
            </w:tcBorders>
          </w:tcPr>
          <w:p w:rsidR="00A85EA6" w:rsidRDefault="00A85EA6" w:rsidP="00A20327">
            <w:pPr>
              <w:jc w:val="center"/>
            </w:pPr>
            <w:r>
              <w:t>Аппаратные вводы и проходные изоляторы с основной керамической или жидкой изоляцией</w:t>
            </w:r>
          </w:p>
        </w:tc>
        <w:tc>
          <w:tcPr>
            <w:tcW w:w="2492" w:type="dxa"/>
            <w:tcBorders>
              <w:left w:val="single" w:sz="6" w:space="0" w:color="auto"/>
              <w:bottom w:val="single" w:sz="6" w:space="0" w:color="auto"/>
              <w:right w:val="single" w:sz="6" w:space="0" w:color="auto"/>
            </w:tcBorders>
          </w:tcPr>
          <w:p w:rsidR="00A85EA6" w:rsidRDefault="00A85EA6" w:rsidP="00A20327">
            <w:pPr>
              <w:jc w:val="center"/>
            </w:pPr>
            <w:r>
              <w:t xml:space="preserve">Аппаратные вводы и проходные изоляторы с основной бакелитовой изоляцией </w:t>
            </w:r>
          </w:p>
        </w:tc>
      </w:tr>
      <w:tr w:rsidR="00A85EA6">
        <w:tc>
          <w:tcPr>
            <w:tcW w:w="1556" w:type="dxa"/>
            <w:tcBorders>
              <w:left w:val="single" w:sz="6" w:space="0" w:color="auto"/>
            </w:tcBorders>
          </w:tcPr>
          <w:p w:rsidR="00A85EA6" w:rsidRDefault="00A85EA6" w:rsidP="00A20327">
            <w:pPr>
              <w:jc w:val="center"/>
            </w:pPr>
            <w:r>
              <w:t>3</w:t>
            </w:r>
          </w:p>
        </w:tc>
        <w:tc>
          <w:tcPr>
            <w:tcW w:w="2160" w:type="dxa"/>
            <w:tcBorders>
              <w:left w:val="single" w:sz="6" w:space="0" w:color="auto"/>
              <w:right w:val="single" w:sz="6" w:space="0" w:color="auto"/>
            </w:tcBorders>
          </w:tcPr>
          <w:p w:rsidR="00A85EA6" w:rsidRDefault="00A85EA6" w:rsidP="00A20327">
            <w:pPr>
              <w:jc w:val="center"/>
            </w:pPr>
            <w:r>
              <w:t>25</w:t>
            </w:r>
          </w:p>
        </w:tc>
        <w:tc>
          <w:tcPr>
            <w:tcW w:w="2160" w:type="dxa"/>
          </w:tcPr>
          <w:p w:rsidR="00A85EA6" w:rsidRDefault="00A85EA6" w:rsidP="00A20327">
            <w:pPr>
              <w:jc w:val="center"/>
            </w:pPr>
            <w:r>
              <w:t>24</w:t>
            </w:r>
          </w:p>
        </w:tc>
        <w:tc>
          <w:tcPr>
            <w:tcW w:w="2492" w:type="dxa"/>
            <w:tcBorders>
              <w:left w:val="single" w:sz="6" w:space="0" w:color="auto"/>
              <w:right w:val="single" w:sz="6" w:space="0" w:color="auto"/>
            </w:tcBorders>
          </w:tcPr>
          <w:p w:rsidR="00A85EA6" w:rsidRDefault="00A85EA6" w:rsidP="00A20327">
            <w:pPr>
              <w:jc w:val="center"/>
            </w:pPr>
            <w:r>
              <w:t>21,6</w:t>
            </w:r>
          </w:p>
        </w:tc>
      </w:tr>
      <w:tr w:rsidR="00A85EA6">
        <w:tc>
          <w:tcPr>
            <w:tcW w:w="1556" w:type="dxa"/>
            <w:tcBorders>
              <w:left w:val="single" w:sz="6" w:space="0" w:color="auto"/>
            </w:tcBorders>
          </w:tcPr>
          <w:p w:rsidR="00A85EA6" w:rsidRDefault="00A85EA6" w:rsidP="00A20327">
            <w:pPr>
              <w:jc w:val="center"/>
            </w:pPr>
            <w:r>
              <w:t>6</w:t>
            </w:r>
          </w:p>
        </w:tc>
        <w:tc>
          <w:tcPr>
            <w:tcW w:w="2160" w:type="dxa"/>
            <w:tcBorders>
              <w:left w:val="single" w:sz="6" w:space="0" w:color="auto"/>
              <w:right w:val="single" w:sz="6" w:space="0" w:color="auto"/>
            </w:tcBorders>
          </w:tcPr>
          <w:p w:rsidR="00A85EA6" w:rsidRDefault="00A85EA6" w:rsidP="00A20327">
            <w:pPr>
              <w:jc w:val="center"/>
            </w:pPr>
            <w:r>
              <w:t>32</w:t>
            </w:r>
          </w:p>
        </w:tc>
        <w:tc>
          <w:tcPr>
            <w:tcW w:w="2160" w:type="dxa"/>
          </w:tcPr>
          <w:p w:rsidR="00A85EA6" w:rsidRDefault="00A85EA6" w:rsidP="00A20327">
            <w:pPr>
              <w:jc w:val="center"/>
            </w:pPr>
            <w:r>
              <w:t>32</w:t>
            </w:r>
          </w:p>
        </w:tc>
        <w:tc>
          <w:tcPr>
            <w:tcW w:w="2492" w:type="dxa"/>
            <w:tcBorders>
              <w:left w:val="single" w:sz="6" w:space="0" w:color="auto"/>
              <w:right w:val="single" w:sz="6" w:space="0" w:color="auto"/>
            </w:tcBorders>
          </w:tcPr>
          <w:p w:rsidR="00A85EA6" w:rsidRDefault="00A85EA6" w:rsidP="00A20327">
            <w:pPr>
              <w:jc w:val="center"/>
            </w:pPr>
            <w:r>
              <w:t>28,8</w:t>
            </w:r>
          </w:p>
        </w:tc>
      </w:tr>
      <w:tr w:rsidR="00A85EA6">
        <w:tc>
          <w:tcPr>
            <w:tcW w:w="1556" w:type="dxa"/>
            <w:tcBorders>
              <w:left w:val="single" w:sz="6" w:space="0" w:color="auto"/>
            </w:tcBorders>
          </w:tcPr>
          <w:p w:rsidR="00A85EA6" w:rsidRDefault="00A85EA6" w:rsidP="00A20327">
            <w:pPr>
              <w:jc w:val="center"/>
            </w:pPr>
            <w:r>
              <w:t>10</w:t>
            </w:r>
          </w:p>
        </w:tc>
        <w:tc>
          <w:tcPr>
            <w:tcW w:w="2160" w:type="dxa"/>
            <w:tcBorders>
              <w:left w:val="single" w:sz="6" w:space="0" w:color="auto"/>
              <w:right w:val="single" w:sz="6" w:space="0" w:color="auto"/>
            </w:tcBorders>
          </w:tcPr>
          <w:p w:rsidR="00A85EA6" w:rsidRDefault="00A85EA6" w:rsidP="00A20327">
            <w:pPr>
              <w:jc w:val="center"/>
            </w:pPr>
            <w:r>
              <w:t>42</w:t>
            </w:r>
          </w:p>
        </w:tc>
        <w:tc>
          <w:tcPr>
            <w:tcW w:w="2160" w:type="dxa"/>
          </w:tcPr>
          <w:p w:rsidR="00A85EA6" w:rsidRDefault="00A85EA6" w:rsidP="00A20327">
            <w:pPr>
              <w:jc w:val="center"/>
            </w:pPr>
            <w:r>
              <w:t>42</w:t>
            </w:r>
          </w:p>
        </w:tc>
        <w:tc>
          <w:tcPr>
            <w:tcW w:w="2492" w:type="dxa"/>
            <w:tcBorders>
              <w:left w:val="single" w:sz="6" w:space="0" w:color="auto"/>
              <w:right w:val="single" w:sz="6" w:space="0" w:color="auto"/>
            </w:tcBorders>
          </w:tcPr>
          <w:p w:rsidR="00A85EA6" w:rsidRDefault="00A85EA6" w:rsidP="00A20327">
            <w:pPr>
              <w:jc w:val="center"/>
            </w:pPr>
            <w:r>
              <w:t>37,8</w:t>
            </w:r>
          </w:p>
        </w:tc>
      </w:tr>
      <w:tr w:rsidR="00A85EA6">
        <w:tc>
          <w:tcPr>
            <w:tcW w:w="1556" w:type="dxa"/>
            <w:tcBorders>
              <w:left w:val="single" w:sz="6" w:space="0" w:color="auto"/>
            </w:tcBorders>
          </w:tcPr>
          <w:p w:rsidR="00A85EA6" w:rsidRDefault="00A85EA6" w:rsidP="00A20327">
            <w:pPr>
              <w:jc w:val="center"/>
            </w:pPr>
            <w:r>
              <w:t>15</w:t>
            </w:r>
          </w:p>
        </w:tc>
        <w:tc>
          <w:tcPr>
            <w:tcW w:w="2160" w:type="dxa"/>
            <w:tcBorders>
              <w:left w:val="single" w:sz="6" w:space="0" w:color="auto"/>
              <w:right w:val="single" w:sz="6" w:space="0" w:color="auto"/>
            </w:tcBorders>
          </w:tcPr>
          <w:p w:rsidR="00A85EA6" w:rsidRDefault="00A85EA6" w:rsidP="00A20327">
            <w:pPr>
              <w:jc w:val="center"/>
            </w:pPr>
            <w:r>
              <w:t>57</w:t>
            </w:r>
          </w:p>
        </w:tc>
        <w:tc>
          <w:tcPr>
            <w:tcW w:w="2160" w:type="dxa"/>
          </w:tcPr>
          <w:p w:rsidR="00A85EA6" w:rsidRDefault="00A85EA6" w:rsidP="00A20327">
            <w:pPr>
              <w:jc w:val="center"/>
            </w:pPr>
            <w:r>
              <w:t>55</w:t>
            </w:r>
          </w:p>
        </w:tc>
        <w:tc>
          <w:tcPr>
            <w:tcW w:w="2492" w:type="dxa"/>
            <w:tcBorders>
              <w:left w:val="single" w:sz="6" w:space="0" w:color="auto"/>
              <w:right w:val="single" w:sz="6" w:space="0" w:color="auto"/>
            </w:tcBorders>
          </w:tcPr>
          <w:p w:rsidR="00A85EA6" w:rsidRDefault="00A85EA6" w:rsidP="00A20327">
            <w:pPr>
              <w:jc w:val="center"/>
            </w:pPr>
            <w:r>
              <w:t>49,5</w:t>
            </w:r>
          </w:p>
        </w:tc>
      </w:tr>
      <w:tr w:rsidR="00A85EA6">
        <w:tc>
          <w:tcPr>
            <w:tcW w:w="1556" w:type="dxa"/>
            <w:tcBorders>
              <w:left w:val="single" w:sz="6" w:space="0" w:color="auto"/>
            </w:tcBorders>
          </w:tcPr>
          <w:p w:rsidR="00A85EA6" w:rsidRDefault="00A85EA6" w:rsidP="00A20327">
            <w:pPr>
              <w:jc w:val="center"/>
            </w:pPr>
            <w:r>
              <w:t>20</w:t>
            </w:r>
          </w:p>
        </w:tc>
        <w:tc>
          <w:tcPr>
            <w:tcW w:w="2160" w:type="dxa"/>
            <w:tcBorders>
              <w:left w:val="single" w:sz="6" w:space="0" w:color="auto"/>
              <w:right w:val="single" w:sz="6" w:space="0" w:color="auto"/>
            </w:tcBorders>
          </w:tcPr>
          <w:p w:rsidR="00A85EA6" w:rsidRDefault="00A85EA6" w:rsidP="00A20327">
            <w:pPr>
              <w:jc w:val="center"/>
            </w:pPr>
            <w:r>
              <w:t>68</w:t>
            </w:r>
          </w:p>
        </w:tc>
        <w:tc>
          <w:tcPr>
            <w:tcW w:w="2160" w:type="dxa"/>
          </w:tcPr>
          <w:p w:rsidR="00A85EA6" w:rsidRDefault="00A85EA6" w:rsidP="00A20327">
            <w:pPr>
              <w:jc w:val="center"/>
            </w:pPr>
            <w:r>
              <w:t>65</w:t>
            </w:r>
          </w:p>
        </w:tc>
        <w:tc>
          <w:tcPr>
            <w:tcW w:w="2492" w:type="dxa"/>
            <w:tcBorders>
              <w:left w:val="single" w:sz="6" w:space="0" w:color="auto"/>
              <w:right w:val="single" w:sz="6" w:space="0" w:color="auto"/>
            </w:tcBorders>
          </w:tcPr>
          <w:p w:rsidR="00A85EA6" w:rsidRDefault="00A85EA6" w:rsidP="00A20327">
            <w:pPr>
              <w:jc w:val="center"/>
            </w:pPr>
            <w:r>
              <w:t>58,5</w:t>
            </w:r>
          </w:p>
        </w:tc>
      </w:tr>
      <w:tr w:rsidR="00A85EA6">
        <w:tc>
          <w:tcPr>
            <w:tcW w:w="1556" w:type="dxa"/>
            <w:tcBorders>
              <w:left w:val="single" w:sz="6" w:space="0" w:color="auto"/>
              <w:bottom w:val="single" w:sz="6" w:space="0" w:color="auto"/>
            </w:tcBorders>
          </w:tcPr>
          <w:p w:rsidR="00A85EA6" w:rsidRDefault="00A85EA6" w:rsidP="00A20327">
            <w:pPr>
              <w:jc w:val="center"/>
            </w:pPr>
            <w:r>
              <w:t>35</w:t>
            </w:r>
          </w:p>
        </w:tc>
        <w:tc>
          <w:tcPr>
            <w:tcW w:w="2160" w:type="dxa"/>
            <w:tcBorders>
              <w:left w:val="single" w:sz="6" w:space="0" w:color="auto"/>
              <w:bottom w:val="single" w:sz="6" w:space="0" w:color="auto"/>
              <w:right w:val="single" w:sz="6" w:space="0" w:color="auto"/>
            </w:tcBorders>
          </w:tcPr>
          <w:p w:rsidR="00A85EA6" w:rsidRDefault="00A85EA6" w:rsidP="00A20327">
            <w:pPr>
              <w:jc w:val="center"/>
            </w:pPr>
            <w:r>
              <w:t>100</w:t>
            </w:r>
          </w:p>
        </w:tc>
        <w:tc>
          <w:tcPr>
            <w:tcW w:w="2160" w:type="dxa"/>
            <w:tcBorders>
              <w:bottom w:val="single" w:sz="6" w:space="0" w:color="auto"/>
            </w:tcBorders>
          </w:tcPr>
          <w:p w:rsidR="00A85EA6" w:rsidRDefault="00A85EA6" w:rsidP="00A20327">
            <w:pPr>
              <w:jc w:val="center"/>
            </w:pPr>
            <w:r>
              <w:t>95</w:t>
            </w:r>
          </w:p>
        </w:tc>
        <w:tc>
          <w:tcPr>
            <w:tcW w:w="2492" w:type="dxa"/>
            <w:tcBorders>
              <w:left w:val="single" w:sz="6" w:space="0" w:color="auto"/>
              <w:bottom w:val="single" w:sz="6" w:space="0" w:color="auto"/>
              <w:right w:val="single" w:sz="6" w:space="0" w:color="auto"/>
            </w:tcBorders>
          </w:tcPr>
          <w:p w:rsidR="00A85EA6" w:rsidRDefault="00A85EA6" w:rsidP="00A20327">
            <w:pPr>
              <w:jc w:val="center"/>
            </w:pPr>
            <w:r>
              <w:t>85,5</w:t>
            </w:r>
          </w:p>
        </w:tc>
      </w:tr>
    </w:tbl>
    <w:p w:rsidR="00A85EA6" w:rsidRDefault="00A85EA6" w:rsidP="00A85EA6">
      <w:pPr>
        <w:ind w:firstLine="284"/>
        <w:jc w:val="both"/>
      </w:pPr>
    </w:p>
    <w:p w:rsidR="00A85EA6" w:rsidRDefault="00A85EA6" w:rsidP="00A85EA6">
      <w:pPr>
        <w:ind w:firstLine="284"/>
        <w:jc w:val="both"/>
      </w:pPr>
      <w:r>
        <w:t>3. Испытание повышенным напряжением промышленной частоты.</w:t>
      </w:r>
    </w:p>
    <w:p w:rsidR="00A85EA6" w:rsidRDefault="00A85EA6" w:rsidP="00A85EA6">
      <w:pPr>
        <w:ind w:firstLine="284"/>
        <w:jc w:val="both"/>
      </w:pPr>
      <w:r>
        <w:t>Испытание является обязательным для вводов и проходных изоляторов на напряжении до 35 кВ.</w:t>
      </w:r>
    </w:p>
    <w:p w:rsidR="00A85EA6" w:rsidRDefault="00A85EA6" w:rsidP="00A85EA6">
      <w:pPr>
        <w:ind w:firstLine="284"/>
        <w:jc w:val="both"/>
      </w:pPr>
      <w:r>
        <w:t>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и т. п., принимается согласно табл. 1.8.35.</w:t>
      </w:r>
    </w:p>
    <w:p w:rsidR="00A85EA6" w:rsidRDefault="00A85EA6" w:rsidP="00A85EA6">
      <w:pPr>
        <w:ind w:firstLine="284"/>
        <w:jc w:val="both"/>
      </w:pPr>
      <w:r>
        <w:t>Испытание вводов, установленных на силовых трансформаторах, следует производить совместно с испытанием обмоток последних по нормам, принятым для силовых трансформаторов (см. табл. 1.8.11).</w:t>
      </w:r>
    </w:p>
    <w:p w:rsidR="00A85EA6" w:rsidRDefault="00A85EA6" w:rsidP="00A85EA6">
      <w:pPr>
        <w:ind w:firstLine="284"/>
        <w:jc w:val="both"/>
      </w:pPr>
      <w:r>
        <w:t>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1 мин, а с основной изоляцией из бакелита или других твердых органических материалов 5 мин. Продолжительность приложения нормированного испытательного напряжения для вводов, испытываемых совместно с обмотками трансформаторов, 1 мин.</w:t>
      </w:r>
    </w:p>
    <w:p w:rsidR="00A85EA6" w:rsidRDefault="00A85EA6" w:rsidP="00A85EA6">
      <w:pPr>
        <w:ind w:firstLine="284"/>
        <w:jc w:val="both"/>
      </w:pPr>
      <w: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rsidR="00A85EA6" w:rsidRDefault="00A85EA6" w:rsidP="00A85EA6">
      <w:pPr>
        <w:ind w:firstLine="284"/>
        <w:jc w:val="both"/>
      </w:pPr>
      <w:r>
        <w:t>4. Проверка качества уплотнений вводов. Производится для негерметичных маслонаполненных вводов напряжением 110-500 кВ с бумажно-масляной изоляцией путем создания в них избыточного давления масла 98 кПа (1 кгс/см</w:t>
      </w:r>
      <w:r w:rsidR="0051590C">
        <w:rPr>
          <w:noProof/>
        </w:rPr>
        <w:drawing>
          <wp:inline distT="0" distB="0" distL="0" distR="0">
            <wp:extent cx="95250" cy="171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Продолжительность испытания 30 мин. При испытании не должно наблюдаться признаков течи масла.</w:t>
      </w:r>
    </w:p>
    <w:p w:rsidR="00A85EA6" w:rsidRDefault="00A85EA6" w:rsidP="00A85EA6">
      <w:pPr>
        <w:ind w:firstLine="284"/>
        <w:jc w:val="both"/>
      </w:pPr>
      <w:r>
        <w:t>5. Испытание трансформаторного масла из маслонаполненных вводов. Для вновь заливаемых вводов масло должно испытываться в соответствии с 1.8.33.</w:t>
      </w:r>
    </w:p>
    <w:p w:rsidR="00A85EA6" w:rsidRDefault="00A85EA6" w:rsidP="00A85EA6">
      <w:pPr>
        <w:ind w:firstLine="284"/>
        <w:jc w:val="both"/>
      </w:pPr>
      <w:r>
        <w:t>После монтажа производится испытание залитого масла по показателям п. 1-6 табл. 1.8.38,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табл. 1.8.38, а значения тангенса угла диэлектрических потерь - не более приведенных в табл. 1.8.36.</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1.8.36. Наибольший допустимый тангенс угла диэлектрических потерь</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масла в маслонаполненных вводах при температуре +70 °С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1888"/>
        <w:gridCol w:w="1823"/>
        <w:gridCol w:w="1988"/>
        <w:gridCol w:w="1305"/>
        <w:gridCol w:w="1305"/>
      </w:tblGrid>
      <w:tr w:rsidR="00A85EA6">
        <w:tc>
          <w:tcPr>
            <w:tcW w:w="1888" w:type="dxa"/>
            <w:tcBorders>
              <w:top w:val="single" w:sz="6" w:space="0" w:color="auto"/>
              <w:left w:val="single" w:sz="6" w:space="0" w:color="auto"/>
            </w:tcBorders>
          </w:tcPr>
          <w:p w:rsidR="00A85EA6" w:rsidRDefault="00A85EA6" w:rsidP="00A20327">
            <w:r>
              <w:t>Конструкция ввода</w:t>
            </w:r>
          </w:p>
        </w:tc>
        <w:tc>
          <w:tcPr>
            <w:tcW w:w="6421"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Тангенс угла диэлектрических потерь, % для напряжения вводов, кВ</w:t>
            </w:r>
          </w:p>
        </w:tc>
      </w:tr>
      <w:tr w:rsidR="00A85EA6">
        <w:tc>
          <w:tcPr>
            <w:tcW w:w="1888" w:type="dxa"/>
            <w:tcBorders>
              <w:left w:val="single" w:sz="6" w:space="0" w:color="auto"/>
            </w:tcBorders>
          </w:tcPr>
          <w:p w:rsidR="00A85EA6" w:rsidRDefault="00A85EA6" w:rsidP="00A20327"/>
        </w:tc>
        <w:tc>
          <w:tcPr>
            <w:tcW w:w="3811" w:type="dxa"/>
            <w:gridSpan w:val="2"/>
            <w:tcBorders>
              <w:top w:val="single" w:sz="6" w:space="0" w:color="auto"/>
              <w:left w:val="single" w:sz="6" w:space="0" w:color="auto"/>
              <w:bottom w:val="single" w:sz="6" w:space="0" w:color="auto"/>
            </w:tcBorders>
          </w:tcPr>
          <w:p w:rsidR="00A85EA6" w:rsidRDefault="00A85EA6" w:rsidP="00A20327">
            <w:pPr>
              <w:jc w:val="center"/>
            </w:pPr>
            <w:r>
              <w:t xml:space="preserve">110-220 </w:t>
            </w:r>
          </w:p>
        </w:tc>
        <w:tc>
          <w:tcPr>
            <w:tcW w:w="2610"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330-500</w:t>
            </w:r>
          </w:p>
        </w:tc>
      </w:tr>
      <w:tr w:rsidR="00A85EA6">
        <w:tc>
          <w:tcPr>
            <w:tcW w:w="1888" w:type="dxa"/>
            <w:tcBorders>
              <w:left w:val="single" w:sz="6" w:space="0" w:color="auto"/>
              <w:bottom w:val="single" w:sz="6" w:space="0" w:color="auto"/>
            </w:tcBorders>
          </w:tcPr>
          <w:p w:rsidR="00A85EA6" w:rsidRDefault="00A85EA6" w:rsidP="00A20327"/>
        </w:tc>
        <w:tc>
          <w:tcPr>
            <w:tcW w:w="1823" w:type="dxa"/>
            <w:tcBorders>
              <w:left w:val="single" w:sz="6" w:space="0" w:color="auto"/>
              <w:bottom w:val="single" w:sz="6" w:space="0" w:color="auto"/>
              <w:right w:val="single" w:sz="6" w:space="0" w:color="auto"/>
            </w:tcBorders>
          </w:tcPr>
          <w:p w:rsidR="00A85EA6" w:rsidRDefault="00A85EA6" w:rsidP="00A20327">
            <w:pPr>
              <w:jc w:val="center"/>
            </w:pPr>
            <w:r>
              <w:t>Масло марки Т-750</w:t>
            </w:r>
          </w:p>
        </w:tc>
        <w:tc>
          <w:tcPr>
            <w:tcW w:w="1988" w:type="dxa"/>
            <w:tcBorders>
              <w:bottom w:val="single" w:sz="6" w:space="0" w:color="auto"/>
            </w:tcBorders>
          </w:tcPr>
          <w:p w:rsidR="00A85EA6" w:rsidRDefault="00A85EA6" w:rsidP="00A20327">
            <w:pPr>
              <w:jc w:val="center"/>
            </w:pPr>
            <w:r>
              <w:t xml:space="preserve">Масло прочих марок </w:t>
            </w:r>
          </w:p>
        </w:tc>
        <w:tc>
          <w:tcPr>
            <w:tcW w:w="1305" w:type="dxa"/>
            <w:tcBorders>
              <w:left w:val="single" w:sz="6" w:space="0" w:color="auto"/>
              <w:bottom w:val="single" w:sz="6" w:space="0" w:color="auto"/>
              <w:right w:val="single" w:sz="6" w:space="0" w:color="auto"/>
            </w:tcBorders>
          </w:tcPr>
          <w:p w:rsidR="00A85EA6" w:rsidRDefault="00A85EA6" w:rsidP="00A20327">
            <w:pPr>
              <w:jc w:val="center"/>
            </w:pPr>
            <w:r>
              <w:t xml:space="preserve">Масло марки Т-750 </w:t>
            </w:r>
          </w:p>
        </w:tc>
        <w:tc>
          <w:tcPr>
            <w:tcW w:w="1305" w:type="dxa"/>
            <w:tcBorders>
              <w:bottom w:val="single" w:sz="6" w:space="0" w:color="auto"/>
              <w:right w:val="single" w:sz="6" w:space="0" w:color="auto"/>
            </w:tcBorders>
          </w:tcPr>
          <w:p w:rsidR="00A85EA6" w:rsidRDefault="00A85EA6" w:rsidP="00A20327">
            <w:pPr>
              <w:jc w:val="center"/>
            </w:pPr>
            <w:r>
              <w:t xml:space="preserve">Масло прочих марок </w:t>
            </w:r>
          </w:p>
        </w:tc>
      </w:tr>
      <w:tr w:rsidR="00A85EA6">
        <w:tc>
          <w:tcPr>
            <w:tcW w:w="1888" w:type="dxa"/>
            <w:tcBorders>
              <w:left w:val="single" w:sz="6" w:space="0" w:color="auto"/>
            </w:tcBorders>
          </w:tcPr>
          <w:p w:rsidR="00A85EA6" w:rsidRDefault="00A85EA6" w:rsidP="00A20327">
            <w:r>
              <w:t>Маслобарьерный</w:t>
            </w:r>
          </w:p>
        </w:tc>
        <w:tc>
          <w:tcPr>
            <w:tcW w:w="1823" w:type="dxa"/>
            <w:tcBorders>
              <w:left w:val="single" w:sz="6" w:space="0" w:color="auto"/>
              <w:right w:val="single" w:sz="6" w:space="0" w:color="auto"/>
            </w:tcBorders>
          </w:tcPr>
          <w:p w:rsidR="00A85EA6" w:rsidRDefault="00A85EA6" w:rsidP="00A20327">
            <w:pPr>
              <w:jc w:val="center"/>
            </w:pPr>
            <w:r>
              <w:t>-</w:t>
            </w:r>
          </w:p>
        </w:tc>
        <w:tc>
          <w:tcPr>
            <w:tcW w:w="1988" w:type="dxa"/>
          </w:tcPr>
          <w:p w:rsidR="00A85EA6" w:rsidRDefault="00A85EA6" w:rsidP="00A20327">
            <w:pPr>
              <w:jc w:val="center"/>
            </w:pPr>
            <w:r>
              <w:t xml:space="preserve">7 </w:t>
            </w:r>
          </w:p>
        </w:tc>
        <w:tc>
          <w:tcPr>
            <w:tcW w:w="1305" w:type="dxa"/>
            <w:tcBorders>
              <w:left w:val="single" w:sz="6" w:space="0" w:color="auto"/>
              <w:right w:val="single" w:sz="6" w:space="0" w:color="auto"/>
            </w:tcBorders>
          </w:tcPr>
          <w:p w:rsidR="00A85EA6" w:rsidRDefault="00A85EA6" w:rsidP="00A20327">
            <w:pPr>
              <w:jc w:val="center"/>
            </w:pPr>
            <w:r>
              <w:t>-</w:t>
            </w:r>
          </w:p>
        </w:tc>
        <w:tc>
          <w:tcPr>
            <w:tcW w:w="1305" w:type="dxa"/>
            <w:tcBorders>
              <w:right w:val="single" w:sz="6" w:space="0" w:color="auto"/>
            </w:tcBorders>
          </w:tcPr>
          <w:p w:rsidR="00A85EA6" w:rsidRDefault="00A85EA6" w:rsidP="00A20327">
            <w:pPr>
              <w:jc w:val="center"/>
            </w:pPr>
            <w:r>
              <w:t xml:space="preserve">7 </w:t>
            </w:r>
          </w:p>
        </w:tc>
      </w:tr>
      <w:tr w:rsidR="00A85EA6">
        <w:tc>
          <w:tcPr>
            <w:tcW w:w="1888" w:type="dxa"/>
            <w:tcBorders>
              <w:left w:val="single" w:sz="6" w:space="0" w:color="auto"/>
            </w:tcBorders>
          </w:tcPr>
          <w:p w:rsidR="00A85EA6" w:rsidRDefault="00A85EA6" w:rsidP="00A20327">
            <w:r>
              <w:t>Бумажно-масляный:</w:t>
            </w:r>
          </w:p>
        </w:tc>
        <w:tc>
          <w:tcPr>
            <w:tcW w:w="1823" w:type="dxa"/>
            <w:tcBorders>
              <w:left w:val="single" w:sz="6" w:space="0" w:color="auto"/>
              <w:right w:val="single" w:sz="6" w:space="0" w:color="auto"/>
            </w:tcBorders>
          </w:tcPr>
          <w:p w:rsidR="00A85EA6" w:rsidRDefault="00A85EA6" w:rsidP="00A20327">
            <w:pPr>
              <w:jc w:val="center"/>
            </w:pPr>
          </w:p>
        </w:tc>
        <w:tc>
          <w:tcPr>
            <w:tcW w:w="1988" w:type="dxa"/>
          </w:tcPr>
          <w:p w:rsidR="00A85EA6" w:rsidRDefault="00A85EA6" w:rsidP="00A20327">
            <w:pPr>
              <w:jc w:val="center"/>
            </w:pPr>
          </w:p>
        </w:tc>
        <w:tc>
          <w:tcPr>
            <w:tcW w:w="1305" w:type="dxa"/>
            <w:tcBorders>
              <w:left w:val="single" w:sz="6" w:space="0" w:color="auto"/>
              <w:right w:val="single" w:sz="6" w:space="0" w:color="auto"/>
            </w:tcBorders>
          </w:tcPr>
          <w:p w:rsidR="00A85EA6" w:rsidRDefault="00A85EA6" w:rsidP="00A20327">
            <w:pPr>
              <w:jc w:val="center"/>
            </w:pPr>
          </w:p>
        </w:tc>
        <w:tc>
          <w:tcPr>
            <w:tcW w:w="1305" w:type="dxa"/>
            <w:tcBorders>
              <w:right w:val="single" w:sz="6" w:space="0" w:color="auto"/>
            </w:tcBorders>
          </w:tcPr>
          <w:p w:rsidR="00A85EA6" w:rsidRDefault="00A85EA6" w:rsidP="00A20327">
            <w:pPr>
              <w:jc w:val="center"/>
            </w:pPr>
          </w:p>
        </w:tc>
      </w:tr>
      <w:tr w:rsidR="00A85EA6">
        <w:tc>
          <w:tcPr>
            <w:tcW w:w="1888" w:type="dxa"/>
            <w:tcBorders>
              <w:left w:val="single" w:sz="6" w:space="0" w:color="auto"/>
            </w:tcBorders>
          </w:tcPr>
          <w:p w:rsidR="00A85EA6" w:rsidRDefault="00A85EA6" w:rsidP="00A20327">
            <w:r>
              <w:t>негерметичный</w:t>
            </w:r>
          </w:p>
        </w:tc>
        <w:tc>
          <w:tcPr>
            <w:tcW w:w="1823" w:type="dxa"/>
            <w:tcBorders>
              <w:left w:val="single" w:sz="6" w:space="0" w:color="auto"/>
              <w:right w:val="single" w:sz="6" w:space="0" w:color="auto"/>
            </w:tcBorders>
          </w:tcPr>
          <w:p w:rsidR="00A85EA6" w:rsidRDefault="00A85EA6" w:rsidP="00A20327">
            <w:pPr>
              <w:jc w:val="center"/>
            </w:pPr>
            <w:r>
              <w:t xml:space="preserve">5 </w:t>
            </w:r>
          </w:p>
        </w:tc>
        <w:tc>
          <w:tcPr>
            <w:tcW w:w="1988" w:type="dxa"/>
          </w:tcPr>
          <w:p w:rsidR="00A85EA6" w:rsidRDefault="00A85EA6" w:rsidP="00A20327">
            <w:pPr>
              <w:jc w:val="center"/>
            </w:pPr>
            <w:r>
              <w:t xml:space="preserve">7 </w:t>
            </w:r>
          </w:p>
        </w:tc>
        <w:tc>
          <w:tcPr>
            <w:tcW w:w="1305" w:type="dxa"/>
            <w:tcBorders>
              <w:left w:val="single" w:sz="6" w:space="0" w:color="auto"/>
              <w:right w:val="single" w:sz="6" w:space="0" w:color="auto"/>
            </w:tcBorders>
          </w:tcPr>
          <w:p w:rsidR="00A85EA6" w:rsidRDefault="00A85EA6" w:rsidP="00A20327">
            <w:pPr>
              <w:jc w:val="center"/>
            </w:pPr>
            <w:r>
              <w:t xml:space="preserve">3 </w:t>
            </w:r>
          </w:p>
        </w:tc>
        <w:tc>
          <w:tcPr>
            <w:tcW w:w="1305" w:type="dxa"/>
            <w:tcBorders>
              <w:right w:val="single" w:sz="6" w:space="0" w:color="auto"/>
            </w:tcBorders>
          </w:tcPr>
          <w:p w:rsidR="00A85EA6" w:rsidRDefault="00A85EA6" w:rsidP="00A20327">
            <w:pPr>
              <w:jc w:val="center"/>
            </w:pPr>
            <w:r>
              <w:t xml:space="preserve">5 </w:t>
            </w:r>
          </w:p>
        </w:tc>
      </w:tr>
      <w:tr w:rsidR="00A85EA6">
        <w:tc>
          <w:tcPr>
            <w:tcW w:w="1888" w:type="dxa"/>
            <w:tcBorders>
              <w:left w:val="single" w:sz="6" w:space="0" w:color="auto"/>
              <w:bottom w:val="single" w:sz="6" w:space="0" w:color="auto"/>
            </w:tcBorders>
          </w:tcPr>
          <w:p w:rsidR="00A85EA6" w:rsidRDefault="00A85EA6" w:rsidP="00A20327">
            <w:r>
              <w:t>герметичный</w:t>
            </w:r>
          </w:p>
        </w:tc>
        <w:tc>
          <w:tcPr>
            <w:tcW w:w="1823" w:type="dxa"/>
            <w:tcBorders>
              <w:left w:val="single" w:sz="6" w:space="0" w:color="auto"/>
              <w:bottom w:val="single" w:sz="6" w:space="0" w:color="auto"/>
              <w:right w:val="single" w:sz="6" w:space="0" w:color="auto"/>
            </w:tcBorders>
          </w:tcPr>
          <w:p w:rsidR="00A85EA6" w:rsidRDefault="00A85EA6" w:rsidP="00A20327">
            <w:pPr>
              <w:jc w:val="center"/>
            </w:pPr>
            <w:r>
              <w:t xml:space="preserve">5 </w:t>
            </w:r>
          </w:p>
        </w:tc>
        <w:tc>
          <w:tcPr>
            <w:tcW w:w="1988" w:type="dxa"/>
            <w:tcBorders>
              <w:bottom w:val="single" w:sz="6" w:space="0" w:color="auto"/>
            </w:tcBorders>
          </w:tcPr>
          <w:p w:rsidR="00A85EA6" w:rsidRDefault="00A85EA6" w:rsidP="00A20327">
            <w:pPr>
              <w:jc w:val="center"/>
            </w:pPr>
            <w:r>
              <w:t xml:space="preserve">7 </w:t>
            </w:r>
          </w:p>
        </w:tc>
        <w:tc>
          <w:tcPr>
            <w:tcW w:w="1305" w:type="dxa"/>
            <w:tcBorders>
              <w:left w:val="single" w:sz="6" w:space="0" w:color="auto"/>
              <w:bottom w:val="single" w:sz="6" w:space="0" w:color="auto"/>
              <w:right w:val="single" w:sz="6" w:space="0" w:color="auto"/>
            </w:tcBorders>
          </w:tcPr>
          <w:p w:rsidR="00A85EA6" w:rsidRDefault="00A85EA6" w:rsidP="00A20327">
            <w:pPr>
              <w:jc w:val="center"/>
            </w:pPr>
            <w:r>
              <w:t xml:space="preserve">3 </w:t>
            </w:r>
          </w:p>
        </w:tc>
        <w:tc>
          <w:tcPr>
            <w:tcW w:w="1305" w:type="dxa"/>
            <w:tcBorders>
              <w:bottom w:val="single" w:sz="6" w:space="0" w:color="auto"/>
              <w:right w:val="single" w:sz="6" w:space="0" w:color="auto"/>
            </w:tcBorders>
          </w:tcPr>
          <w:p w:rsidR="00A85EA6" w:rsidRDefault="00A85EA6" w:rsidP="00A20327">
            <w:pPr>
              <w:jc w:val="center"/>
            </w:pPr>
            <w:r>
              <w:t xml:space="preserve">5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ФАРФОРОВЫЕ ПОДВЕСНЫЕ И ОПОРНЫЕ ИЗОЛЯТОРЫ </w:t>
      </w:r>
    </w:p>
    <w:p w:rsidR="00A85EA6" w:rsidRDefault="00A85EA6" w:rsidP="00A85EA6">
      <w:pPr>
        <w:ind w:firstLine="284"/>
        <w:jc w:val="both"/>
      </w:pPr>
    </w:p>
    <w:p w:rsidR="00A85EA6" w:rsidRDefault="00A85EA6" w:rsidP="00A85EA6">
      <w:pPr>
        <w:ind w:firstLine="284"/>
        <w:jc w:val="both"/>
      </w:pPr>
      <w:r>
        <w:t>1.8.32. Фарфоровые подвесные и опорные изоляторы испытываются в объеме, предусмотренном настоящим параграфом.</w:t>
      </w:r>
    </w:p>
    <w:p w:rsidR="00A85EA6" w:rsidRDefault="00A85EA6" w:rsidP="00A85EA6">
      <w:pPr>
        <w:ind w:firstLine="284"/>
        <w:jc w:val="both"/>
      </w:pPr>
      <w:r>
        <w:t>Для опорно-стержневых изоляторов испытание повышенным напряжением промышленной частоты не обязательно.</w:t>
      </w:r>
    </w:p>
    <w:p w:rsidR="00A85EA6" w:rsidRDefault="00A85EA6" w:rsidP="00A85EA6">
      <w:pPr>
        <w:ind w:firstLine="284"/>
        <w:jc w:val="both"/>
      </w:pPr>
      <w:r>
        <w:t>Электрические испытания стеклянных подвесных изоляторов не производятся. Контроль их состояния осуществляется путем внешнего осмотра.</w:t>
      </w:r>
    </w:p>
    <w:p w:rsidR="00A85EA6" w:rsidRDefault="00A85EA6" w:rsidP="00A85EA6">
      <w:pPr>
        <w:ind w:firstLine="284"/>
        <w:jc w:val="both"/>
      </w:pPr>
      <w:r>
        <w:t>1. Измерение сопротивления изоляции подвесных и многоэлементных изоляторов. Производится мегаомметром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p>
    <w:p w:rsidR="00A85EA6" w:rsidRDefault="00A85EA6" w:rsidP="00A85EA6">
      <w:pPr>
        <w:ind w:firstLine="284"/>
        <w:jc w:val="both"/>
      </w:pPr>
      <w:r>
        <w:t>2. Испытание повышенным напряжением промышленной частоты:</w:t>
      </w:r>
    </w:p>
    <w:p w:rsidR="00A85EA6" w:rsidRDefault="00A85EA6" w:rsidP="00A85EA6">
      <w:pPr>
        <w:ind w:firstLine="284"/>
        <w:jc w:val="both"/>
      </w:pPr>
      <w:r>
        <w:t>а) опорных одноэлементных изоляторов. Для этих изоляторов внутренней и наружной установок значения испытательного напряжения приводятся в табл. 1.8.37.</w:t>
      </w:r>
    </w:p>
    <w:p w:rsidR="00A85EA6" w:rsidRDefault="00A85EA6" w:rsidP="00A85EA6">
      <w:pPr>
        <w:ind w:firstLine="284"/>
        <w:jc w:val="both"/>
      </w:pPr>
      <w:r>
        <w:t>Продолжительность приложения нормированного испытательного напряжения 1 мин;</w:t>
      </w:r>
    </w:p>
    <w:p w:rsidR="00A85EA6" w:rsidRDefault="00A85EA6" w:rsidP="00A85EA6">
      <w:pPr>
        <w:ind w:firstLine="284"/>
        <w:jc w:val="both"/>
      </w:pPr>
      <w: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1.8.37. Испытательное напряжение опорных одноэлементных изоляторов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4090"/>
        <w:gridCol w:w="592"/>
        <w:gridCol w:w="709"/>
        <w:gridCol w:w="709"/>
        <w:gridCol w:w="709"/>
        <w:gridCol w:w="708"/>
        <w:gridCol w:w="851"/>
      </w:tblGrid>
      <w:tr w:rsidR="00A85EA6">
        <w:tc>
          <w:tcPr>
            <w:tcW w:w="4090" w:type="dxa"/>
            <w:tcBorders>
              <w:top w:val="single" w:sz="6" w:space="0" w:color="auto"/>
              <w:left w:val="single" w:sz="6" w:space="0" w:color="auto"/>
              <w:right w:val="single" w:sz="6" w:space="0" w:color="auto"/>
            </w:tcBorders>
          </w:tcPr>
          <w:p w:rsidR="00A85EA6" w:rsidRDefault="00A85EA6" w:rsidP="00A20327">
            <w:pPr>
              <w:jc w:val="center"/>
            </w:pPr>
            <w:r>
              <w:t xml:space="preserve">Испытуемые изоляторы </w:t>
            </w:r>
          </w:p>
        </w:tc>
        <w:tc>
          <w:tcPr>
            <w:tcW w:w="427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Испытательное напряжение, кВ, для номинального напряжения электроустановки, кВ</w:t>
            </w:r>
          </w:p>
        </w:tc>
      </w:tr>
      <w:tr w:rsidR="00A85EA6">
        <w:tc>
          <w:tcPr>
            <w:tcW w:w="4090" w:type="dxa"/>
            <w:tcBorders>
              <w:left w:val="single" w:sz="6" w:space="0" w:color="auto"/>
              <w:bottom w:val="single" w:sz="6" w:space="0" w:color="auto"/>
              <w:right w:val="single" w:sz="6" w:space="0" w:color="auto"/>
            </w:tcBorders>
          </w:tcPr>
          <w:p w:rsidR="00A85EA6" w:rsidRDefault="00A85EA6" w:rsidP="00A20327">
            <w:pPr>
              <w:jc w:val="center"/>
            </w:pPr>
          </w:p>
        </w:tc>
        <w:tc>
          <w:tcPr>
            <w:tcW w:w="59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w:t>
            </w:r>
          </w:p>
        </w:tc>
        <w:tc>
          <w:tcPr>
            <w:tcW w:w="7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6</w:t>
            </w:r>
          </w:p>
        </w:tc>
        <w:tc>
          <w:tcPr>
            <w:tcW w:w="7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10</w:t>
            </w:r>
          </w:p>
        </w:tc>
        <w:tc>
          <w:tcPr>
            <w:tcW w:w="70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15</w:t>
            </w:r>
          </w:p>
        </w:tc>
        <w:tc>
          <w:tcPr>
            <w:tcW w:w="70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20</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35</w:t>
            </w:r>
          </w:p>
        </w:tc>
      </w:tr>
      <w:tr w:rsidR="00A85EA6">
        <w:tc>
          <w:tcPr>
            <w:tcW w:w="4090" w:type="dxa"/>
            <w:tcBorders>
              <w:top w:val="single" w:sz="6" w:space="0" w:color="auto"/>
              <w:left w:val="single" w:sz="6" w:space="0" w:color="auto"/>
              <w:right w:val="single" w:sz="6" w:space="0" w:color="auto"/>
            </w:tcBorders>
          </w:tcPr>
          <w:p w:rsidR="00A85EA6" w:rsidRDefault="00A85EA6" w:rsidP="00A20327">
            <w:r>
              <w:t>Изоляторы, испытуемые отдельно</w:t>
            </w:r>
          </w:p>
        </w:tc>
        <w:tc>
          <w:tcPr>
            <w:tcW w:w="592" w:type="dxa"/>
            <w:tcBorders>
              <w:top w:val="single" w:sz="6" w:space="0" w:color="auto"/>
              <w:left w:val="single" w:sz="6" w:space="0" w:color="auto"/>
              <w:right w:val="single" w:sz="6" w:space="0" w:color="auto"/>
            </w:tcBorders>
          </w:tcPr>
          <w:p w:rsidR="00A85EA6" w:rsidRDefault="00A85EA6" w:rsidP="00A20327">
            <w:pPr>
              <w:jc w:val="center"/>
            </w:pPr>
            <w:r>
              <w:t>25</w:t>
            </w:r>
          </w:p>
        </w:tc>
        <w:tc>
          <w:tcPr>
            <w:tcW w:w="709" w:type="dxa"/>
            <w:tcBorders>
              <w:top w:val="single" w:sz="6" w:space="0" w:color="auto"/>
              <w:left w:val="single" w:sz="6" w:space="0" w:color="auto"/>
              <w:right w:val="single" w:sz="6" w:space="0" w:color="auto"/>
            </w:tcBorders>
          </w:tcPr>
          <w:p w:rsidR="00A85EA6" w:rsidRDefault="00A85EA6" w:rsidP="00A20327">
            <w:pPr>
              <w:jc w:val="center"/>
            </w:pPr>
            <w:r>
              <w:t>32</w:t>
            </w:r>
          </w:p>
        </w:tc>
        <w:tc>
          <w:tcPr>
            <w:tcW w:w="709" w:type="dxa"/>
            <w:tcBorders>
              <w:top w:val="single" w:sz="6" w:space="0" w:color="auto"/>
              <w:left w:val="single" w:sz="6" w:space="0" w:color="auto"/>
              <w:right w:val="single" w:sz="6" w:space="0" w:color="auto"/>
            </w:tcBorders>
          </w:tcPr>
          <w:p w:rsidR="00A85EA6" w:rsidRDefault="00A85EA6" w:rsidP="00A20327">
            <w:pPr>
              <w:jc w:val="center"/>
            </w:pPr>
            <w:r>
              <w:t>42</w:t>
            </w:r>
          </w:p>
        </w:tc>
        <w:tc>
          <w:tcPr>
            <w:tcW w:w="709" w:type="dxa"/>
            <w:tcBorders>
              <w:top w:val="single" w:sz="6" w:space="0" w:color="auto"/>
              <w:left w:val="single" w:sz="6" w:space="0" w:color="auto"/>
              <w:right w:val="single" w:sz="6" w:space="0" w:color="auto"/>
            </w:tcBorders>
          </w:tcPr>
          <w:p w:rsidR="00A85EA6" w:rsidRDefault="00A85EA6" w:rsidP="00A20327">
            <w:pPr>
              <w:jc w:val="center"/>
            </w:pPr>
            <w:r>
              <w:t>57</w:t>
            </w:r>
          </w:p>
        </w:tc>
        <w:tc>
          <w:tcPr>
            <w:tcW w:w="708" w:type="dxa"/>
            <w:tcBorders>
              <w:top w:val="single" w:sz="6" w:space="0" w:color="auto"/>
              <w:left w:val="single" w:sz="6" w:space="0" w:color="auto"/>
              <w:right w:val="single" w:sz="6" w:space="0" w:color="auto"/>
            </w:tcBorders>
          </w:tcPr>
          <w:p w:rsidR="00A85EA6" w:rsidRDefault="00A85EA6" w:rsidP="00A20327">
            <w:pPr>
              <w:jc w:val="center"/>
            </w:pPr>
            <w:r>
              <w:t>68</w:t>
            </w:r>
          </w:p>
        </w:tc>
        <w:tc>
          <w:tcPr>
            <w:tcW w:w="851" w:type="dxa"/>
            <w:tcBorders>
              <w:top w:val="single" w:sz="6" w:space="0" w:color="auto"/>
              <w:left w:val="single" w:sz="6" w:space="0" w:color="auto"/>
              <w:right w:val="single" w:sz="6" w:space="0" w:color="auto"/>
            </w:tcBorders>
          </w:tcPr>
          <w:p w:rsidR="00A85EA6" w:rsidRDefault="00A85EA6" w:rsidP="00A20327">
            <w:pPr>
              <w:jc w:val="center"/>
            </w:pPr>
            <w:r>
              <w:t>100</w:t>
            </w:r>
          </w:p>
        </w:tc>
      </w:tr>
      <w:tr w:rsidR="00A85EA6">
        <w:tc>
          <w:tcPr>
            <w:tcW w:w="4090" w:type="dxa"/>
            <w:tcBorders>
              <w:left w:val="single" w:sz="6" w:space="0" w:color="auto"/>
              <w:bottom w:val="single" w:sz="6" w:space="0" w:color="auto"/>
              <w:right w:val="single" w:sz="6" w:space="0" w:color="auto"/>
            </w:tcBorders>
          </w:tcPr>
          <w:p w:rsidR="00A85EA6" w:rsidRDefault="00A85EA6" w:rsidP="00A20327">
            <w:r>
              <w:t>Изоляторы, установленные в цепях шин и аппаратов</w:t>
            </w:r>
          </w:p>
        </w:tc>
        <w:tc>
          <w:tcPr>
            <w:tcW w:w="592" w:type="dxa"/>
            <w:tcBorders>
              <w:left w:val="single" w:sz="6" w:space="0" w:color="auto"/>
              <w:bottom w:val="single" w:sz="6" w:space="0" w:color="auto"/>
              <w:right w:val="single" w:sz="6" w:space="0" w:color="auto"/>
            </w:tcBorders>
          </w:tcPr>
          <w:p w:rsidR="00A85EA6" w:rsidRDefault="00A85EA6" w:rsidP="00A20327">
            <w:pPr>
              <w:jc w:val="center"/>
            </w:pPr>
            <w:r>
              <w:t>24</w:t>
            </w:r>
          </w:p>
        </w:tc>
        <w:tc>
          <w:tcPr>
            <w:tcW w:w="709" w:type="dxa"/>
            <w:tcBorders>
              <w:left w:val="single" w:sz="6" w:space="0" w:color="auto"/>
              <w:bottom w:val="single" w:sz="6" w:space="0" w:color="auto"/>
              <w:right w:val="single" w:sz="6" w:space="0" w:color="auto"/>
            </w:tcBorders>
          </w:tcPr>
          <w:p w:rsidR="00A85EA6" w:rsidRDefault="00A85EA6" w:rsidP="00A20327">
            <w:pPr>
              <w:jc w:val="center"/>
            </w:pPr>
            <w:r>
              <w:t>32</w:t>
            </w:r>
          </w:p>
        </w:tc>
        <w:tc>
          <w:tcPr>
            <w:tcW w:w="709" w:type="dxa"/>
            <w:tcBorders>
              <w:left w:val="single" w:sz="6" w:space="0" w:color="auto"/>
              <w:bottom w:val="single" w:sz="6" w:space="0" w:color="auto"/>
              <w:right w:val="single" w:sz="6" w:space="0" w:color="auto"/>
            </w:tcBorders>
          </w:tcPr>
          <w:p w:rsidR="00A85EA6" w:rsidRDefault="00A85EA6" w:rsidP="00A20327">
            <w:pPr>
              <w:jc w:val="center"/>
            </w:pPr>
            <w:r>
              <w:t>42</w:t>
            </w:r>
          </w:p>
        </w:tc>
        <w:tc>
          <w:tcPr>
            <w:tcW w:w="709" w:type="dxa"/>
            <w:tcBorders>
              <w:left w:val="single" w:sz="6" w:space="0" w:color="auto"/>
              <w:bottom w:val="single" w:sz="6" w:space="0" w:color="auto"/>
              <w:right w:val="single" w:sz="6" w:space="0" w:color="auto"/>
            </w:tcBorders>
          </w:tcPr>
          <w:p w:rsidR="00A85EA6" w:rsidRDefault="00A85EA6" w:rsidP="00A20327">
            <w:pPr>
              <w:jc w:val="center"/>
            </w:pPr>
            <w:r>
              <w:t>55</w:t>
            </w:r>
          </w:p>
        </w:tc>
        <w:tc>
          <w:tcPr>
            <w:tcW w:w="708" w:type="dxa"/>
            <w:tcBorders>
              <w:left w:val="single" w:sz="6" w:space="0" w:color="auto"/>
              <w:bottom w:val="single" w:sz="6" w:space="0" w:color="auto"/>
              <w:right w:val="single" w:sz="6" w:space="0" w:color="auto"/>
            </w:tcBorders>
          </w:tcPr>
          <w:p w:rsidR="00A85EA6" w:rsidRDefault="00A85EA6" w:rsidP="00A20327">
            <w:pPr>
              <w:jc w:val="center"/>
            </w:pPr>
            <w:r>
              <w:t>65</w:t>
            </w:r>
          </w:p>
        </w:tc>
        <w:tc>
          <w:tcPr>
            <w:tcW w:w="851" w:type="dxa"/>
            <w:tcBorders>
              <w:left w:val="single" w:sz="6" w:space="0" w:color="auto"/>
              <w:bottom w:val="single" w:sz="6" w:space="0" w:color="auto"/>
              <w:right w:val="single" w:sz="6" w:space="0" w:color="auto"/>
            </w:tcBorders>
          </w:tcPr>
          <w:p w:rsidR="00A85EA6" w:rsidRDefault="00A85EA6" w:rsidP="00A20327">
            <w:pPr>
              <w:jc w:val="center"/>
            </w:pPr>
            <w:r>
              <w:t>95</w:t>
            </w:r>
          </w:p>
        </w:tc>
      </w:tr>
    </w:tbl>
    <w:p w:rsidR="00A85EA6" w:rsidRDefault="00A85EA6" w:rsidP="00A85EA6">
      <w:pPr>
        <w:ind w:firstLine="284"/>
        <w:jc w:val="both"/>
      </w:pPr>
    </w:p>
    <w:p w:rsidR="00A85EA6" w:rsidRDefault="00A85EA6" w:rsidP="00A85EA6">
      <w:pPr>
        <w:ind w:firstLine="284"/>
        <w:jc w:val="both"/>
      </w:pPr>
      <w:r>
        <w:t>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5 мин, для керамических изоляторов - 1 мин.</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ТРАНСФОРМАТОРНОЕ МАСЛО </w:t>
      </w:r>
    </w:p>
    <w:p w:rsidR="00A85EA6" w:rsidRDefault="00A85EA6" w:rsidP="00A85EA6">
      <w:pPr>
        <w:ind w:firstLine="284"/>
        <w:jc w:val="both"/>
      </w:pPr>
    </w:p>
    <w:p w:rsidR="00A85EA6" w:rsidRDefault="00A85EA6" w:rsidP="00A85EA6">
      <w:pPr>
        <w:ind w:firstLine="284"/>
        <w:jc w:val="both"/>
      </w:pPr>
      <w:r>
        <w:t>1.8.33. Трансформаторное масло на месте монтажа оборудования испытывается в объеме, предусмотренном настоящим параграфом.</w:t>
      </w:r>
    </w:p>
    <w:p w:rsidR="00A85EA6" w:rsidRDefault="00A85EA6" w:rsidP="00A85EA6">
      <w:pPr>
        <w:ind w:firstLine="284"/>
        <w:jc w:val="both"/>
      </w:pPr>
      <w:r>
        <w:t>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1.8.38, кроме п. 3. Значения показателей, полученные при испытаниях, должны быть не хуже приведенных в табл. 1.8.38.</w:t>
      </w:r>
    </w:p>
    <w:p w:rsidR="00A85EA6" w:rsidRDefault="00A85EA6" w:rsidP="00A85EA6">
      <w:pPr>
        <w:pStyle w:val="Heading"/>
        <w:ind w:firstLine="284"/>
        <w:jc w:val="center"/>
        <w:rPr>
          <w:rFonts w:ascii="Times New Roman" w:hAnsi="Times New Roman"/>
          <w:sz w:val="20"/>
        </w:rPr>
        <w:sectPr w:rsidR="00A85EA6">
          <w:pgSz w:w="11906" w:h="16838" w:code="9"/>
          <w:pgMar w:top="1440" w:right="1797" w:bottom="1440" w:left="1797" w:header="720" w:footer="720" w:gutter="0"/>
          <w:cols w:space="720"/>
        </w:sect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1.8.38. Предельные допустимые значения показателей</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качества трансформаторного масла </w:t>
      </w:r>
    </w:p>
    <w:p w:rsidR="00A85EA6" w:rsidRDefault="00A85EA6" w:rsidP="00A85EA6">
      <w:pPr>
        <w:ind w:firstLine="284"/>
        <w:jc w:val="right"/>
      </w:pPr>
    </w:p>
    <w:tbl>
      <w:tblPr>
        <w:tblW w:w="14629" w:type="dxa"/>
        <w:tblLayout w:type="fixed"/>
        <w:tblCellMar>
          <w:left w:w="28" w:type="dxa"/>
          <w:right w:w="28" w:type="dxa"/>
        </w:tblCellMar>
        <w:tblLook w:val="0000" w:firstRow="0" w:lastRow="0" w:firstColumn="0" w:lastColumn="0" w:noHBand="0" w:noVBand="0"/>
      </w:tblPr>
      <w:tblGrid>
        <w:gridCol w:w="5131"/>
        <w:gridCol w:w="1560"/>
        <w:gridCol w:w="1134"/>
        <w:gridCol w:w="1275"/>
        <w:gridCol w:w="993"/>
        <w:gridCol w:w="1134"/>
        <w:gridCol w:w="1164"/>
        <w:gridCol w:w="1110"/>
        <w:gridCol w:w="1128"/>
      </w:tblGrid>
      <w:tr w:rsidR="00A85EA6">
        <w:tc>
          <w:tcPr>
            <w:tcW w:w="5131" w:type="dxa"/>
            <w:tcBorders>
              <w:top w:val="single" w:sz="6" w:space="0" w:color="auto"/>
              <w:left w:val="single" w:sz="6" w:space="0" w:color="auto"/>
              <w:right w:val="single" w:sz="6" w:space="0" w:color="auto"/>
            </w:tcBorders>
          </w:tcPr>
          <w:p w:rsidR="00A85EA6" w:rsidRDefault="00A85EA6" w:rsidP="00A20327">
            <w:pPr>
              <w:jc w:val="center"/>
              <w:rPr>
                <w:sz w:val="16"/>
              </w:rPr>
            </w:pPr>
            <w:r>
              <w:rPr>
                <w:sz w:val="16"/>
              </w:rPr>
              <w:t>Показатель</w:t>
            </w:r>
          </w:p>
        </w:tc>
        <w:tc>
          <w:tcPr>
            <w:tcW w:w="4962"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Свежее сухое масло перед заливкой в оборудование </w:t>
            </w:r>
          </w:p>
        </w:tc>
        <w:tc>
          <w:tcPr>
            <w:tcW w:w="4536"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Масло непосредственно после заливки в оборудование</w:t>
            </w:r>
          </w:p>
        </w:tc>
      </w:tr>
      <w:tr w:rsidR="00A85EA6">
        <w:tc>
          <w:tcPr>
            <w:tcW w:w="5131"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качества масла</w:t>
            </w:r>
          </w:p>
        </w:tc>
        <w:tc>
          <w:tcPr>
            <w:tcW w:w="1560" w:type="dxa"/>
            <w:tcBorders>
              <w:top w:val="single" w:sz="6" w:space="0" w:color="auto"/>
              <w:left w:val="single" w:sz="6" w:space="0" w:color="auto"/>
              <w:bottom w:val="single" w:sz="6" w:space="0" w:color="auto"/>
              <w:right w:val="single" w:sz="6" w:space="0" w:color="auto"/>
            </w:tcBorders>
          </w:tcPr>
          <w:p w:rsidR="00A85EA6" w:rsidRDefault="00A85EA6" w:rsidP="00A20327">
            <w:pPr>
              <w:jc w:val="both"/>
              <w:rPr>
                <w:sz w:val="16"/>
              </w:rPr>
            </w:pPr>
            <w:r>
              <w:rPr>
                <w:sz w:val="16"/>
              </w:rPr>
              <w:t>по ГОСТ 982-80* марки ТК</w:t>
            </w:r>
            <w:r w:rsidR="0051590C">
              <w:rPr>
                <w:noProof/>
                <w:sz w:val="16"/>
              </w:rPr>
              <w:drawing>
                <wp:inline distT="0" distB="0" distL="0" distR="0">
                  <wp:extent cx="104775" cy="2000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по ГОСТ 10121-76*</w:t>
            </w:r>
          </w:p>
        </w:tc>
        <w:tc>
          <w:tcPr>
            <w:tcW w:w="127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по ТУ 38-1-182-68 </w:t>
            </w:r>
          </w:p>
        </w:tc>
        <w:tc>
          <w:tcPr>
            <w:tcW w:w="99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по ТУ 38-1-239-69 </w:t>
            </w: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по ГОСТ 982-80* марки ТК</w:t>
            </w:r>
            <w:r w:rsidR="0051590C">
              <w:rPr>
                <w:noProof/>
                <w:sz w:val="16"/>
              </w:rPr>
              <w:drawing>
                <wp:inline distT="0" distB="0" distL="0" distR="0">
                  <wp:extent cx="104775" cy="2000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p>
        </w:tc>
        <w:tc>
          <w:tcPr>
            <w:tcW w:w="1164"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по ГОСТ 10121-76*</w:t>
            </w:r>
          </w:p>
        </w:tc>
        <w:tc>
          <w:tcPr>
            <w:tcW w:w="1110"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по ТУ 38-1-182-68 </w:t>
            </w:r>
          </w:p>
        </w:tc>
        <w:tc>
          <w:tcPr>
            <w:tcW w:w="1128"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по ТУ 38-1-239-69 </w:t>
            </w:r>
          </w:p>
        </w:tc>
      </w:tr>
      <w:tr w:rsidR="00A85EA6">
        <w:tc>
          <w:tcPr>
            <w:tcW w:w="5131" w:type="dxa"/>
            <w:tcBorders>
              <w:top w:val="single" w:sz="6" w:space="0" w:color="auto"/>
              <w:left w:val="single" w:sz="6" w:space="0" w:color="auto"/>
              <w:right w:val="single" w:sz="6" w:space="0" w:color="auto"/>
            </w:tcBorders>
          </w:tcPr>
          <w:p w:rsidR="00A85EA6" w:rsidRDefault="00A85EA6" w:rsidP="00A20327">
            <w:pPr>
              <w:jc w:val="both"/>
              <w:rPr>
                <w:sz w:val="16"/>
              </w:rPr>
            </w:pPr>
            <w:r>
              <w:rPr>
                <w:sz w:val="16"/>
              </w:rPr>
              <w:t>1. Электрическая прочность масла, кВ, определяемая в стандартном сосуде, для трансформаторов и изоляторов напряжением:</w:t>
            </w:r>
          </w:p>
        </w:tc>
        <w:tc>
          <w:tcPr>
            <w:tcW w:w="1560"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113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1275"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993"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113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1164"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1110" w:type="dxa"/>
            <w:tcBorders>
              <w:top w:val="single" w:sz="6" w:space="0" w:color="auto"/>
              <w:left w:val="single" w:sz="6" w:space="0" w:color="auto"/>
              <w:right w:val="single" w:sz="6" w:space="0" w:color="auto"/>
            </w:tcBorders>
          </w:tcPr>
          <w:p w:rsidR="00A85EA6" w:rsidRDefault="00A85EA6" w:rsidP="00A20327">
            <w:pPr>
              <w:jc w:val="center"/>
              <w:rPr>
                <w:sz w:val="16"/>
              </w:rPr>
            </w:pPr>
          </w:p>
        </w:tc>
        <w:tc>
          <w:tcPr>
            <w:tcW w:w="1128" w:type="dxa"/>
            <w:tcBorders>
              <w:top w:val="single" w:sz="6" w:space="0" w:color="auto"/>
              <w:left w:val="single" w:sz="6" w:space="0" w:color="auto"/>
              <w:right w:val="single" w:sz="6" w:space="0" w:color="auto"/>
            </w:tcBorders>
          </w:tcPr>
          <w:p w:rsidR="00A85EA6" w:rsidRDefault="00A85EA6" w:rsidP="00A20327">
            <w:pPr>
              <w:jc w:val="center"/>
              <w:rPr>
                <w:sz w:val="16"/>
              </w:rPr>
            </w:pP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     до 15 кВ</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25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25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25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     выше 15 до 35 кВ</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35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35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35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     от 60 до 220 кВ</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45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45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45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40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40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40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     от 330 до 500 кВ</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55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55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55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50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50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50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 xml:space="preserve">50 </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2. Содержание механических примесей</w:t>
            </w:r>
          </w:p>
        </w:tc>
        <w:tc>
          <w:tcPr>
            <w:tcW w:w="9498" w:type="dxa"/>
            <w:gridSpan w:val="8"/>
            <w:tcBorders>
              <w:left w:val="single" w:sz="6" w:space="0" w:color="auto"/>
              <w:right w:val="single" w:sz="6" w:space="0" w:color="auto"/>
            </w:tcBorders>
          </w:tcPr>
          <w:p w:rsidR="00A85EA6" w:rsidRDefault="00A85EA6" w:rsidP="00A20327">
            <w:pPr>
              <w:jc w:val="center"/>
              <w:rPr>
                <w:sz w:val="16"/>
              </w:rPr>
            </w:pPr>
            <w:r>
              <w:rPr>
                <w:sz w:val="16"/>
              </w:rPr>
              <w:t>Отсутствие (визуально)</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3. Содержание взвешенного угля в трансформаторах и выключателях</w:t>
            </w:r>
          </w:p>
        </w:tc>
        <w:tc>
          <w:tcPr>
            <w:tcW w:w="9498" w:type="dxa"/>
            <w:gridSpan w:val="8"/>
            <w:tcBorders>
              <w:left w:val="single" w:sz="6" w:space="0" w:color="auto"/>
              <w:right w:val="single" w:sz="6" w:space="0" w:color="auto"/>
            </w:tcBorders>
          </w:tcPr>
          <w:p w:rsidR="00A85EA6" w:rsidRDefault="00A85EA6" w:rsidP="00A20327">
            <w:pPr>
              <w:jc w:val="center"/>
              <w:rPr>
                <w:sz w:val="16"/>
              </w:rPr>
            </w:pPr>
            <w:r>
              <w:rPr>
                <w:sz w:val="16"/>
              </w:rPr>
              <w:t xml:space="preserve">Отсутствие </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4. Кислотное число, мг КОН на </w:t>
            </w:r>
            <w:smartTag w:uri="urn:schemas-microsoft-com:office:smarttags" w:element="metricconverter">
              <w:smartTagPr>
                <w:attr w:name="ProductID" w:val="1 г"/>
              </w:smartTagPr>
              <w:r>
                <w:rPr>
                  <w:sz w:val="16"/>
                </w:rPr>
                <w:t>1 г</w:t>
              </w:r>
            </w:smartTag>
            <w:r>
              <w:rPr>
                <w:sz w:val="16"/>
              </w:rPr>
              <w:t xml:space="preserve"> масла, не более</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0,02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0,02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0,03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0,01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0,02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0,02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0,03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 xml:space="preserve">0,01 </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5. Реакция водной вытяжки </w:t>
            </w:r>
          </w:p>
        </w:tc>
        <w:tc>
          <w:tcPr>
            <w:tcW w:w="9498" w:type="dxa"/>
            <w:gridSpan w:val="8"/>
            <w:tcBorders>
              <w:left w:val="single" w:sz="6" w:space="0" w:color="auto"/>
              <w:right w:val="single" w:sz="6" w:space="0" w:color="auto"/>
            </w:tcBorders>
          </w:tcPr>
          <w:p w:rsidR="00A85EA6" w:rsidRDefault="00A85EA6" w:rsidP="00A20327">
            <w:pPr>
              <w:jc w:val="center"/>
              <w:rPr>
                <w:sz w:val="16"/>
              </w:rPr>
            </w:pPr>
            <w:r>
              <w:rPr>
                <w:sz w:val="16"/>
              </w:rPr>
              <w:t xml:space="preserve">Нейтральная </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6. Температура вспышки, °С, не ниже</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135</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150</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135</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135</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135</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150</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135</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135</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7. Кинематическая вязкость, 1·10</w:t>
            </w:r>
            <w:r w:rsidR="0051590C">
              <w:rPr>
                <w:noProof/>
                <w:sz w:val="16"/>
              </w:rPr>
              <w:drawing>
                <wp:inline distT="0" distB="0" distL="0" distR="0">
                  <wp:extent cx="123825" cy="1714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16"/>
              </w:rPr>
              <w:t xml:space="preserve">  м</w:t>
            </w:r>
            <w:r w:rsidR="0051590C">
              <w:rPr>
                <w:noProof/>
                <w:sz w:val="16"/>
              </w:rPr>
              <w:drawing>
                <wp:inline distT="0" distB="0" distL="0" distR="0">
                  <wp:extent cx="95250" cy="1714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sz w:val="16"/>
              </w:rPr>
              <w:t>/с, не более:</w:t>
            </w:r>
          </w:p>
        </w:tc>
        <w:tc>
          <w:tcPr>
            <w:tcW w:w="1560" w:type="dxa"/>
            <w:tcBorders>
              <w:left w:val="single" w:sz="6" w:space="0" w:color="auto"/>
              <w:right w:val="single" w:sz="6" w:space="0" w:color="auto"/>
            </w:tcBorders>
          </w:tcPr>
          <w:p w:rsidR="00A85EA6" w:rsidRDefault="00A85EA6" w:rsidP="00A20327">
            <w:pPr>
              <w:jc w:val="center"/>
              <w:rPr>
                <w:sz w:val="16"/>
              </w:rPr>
            </w:pPr>
          </w:p>
        </w:tc>
        <w:tc>
          <w:tcPr>
            <w:tcW w:w="1134" w:type="dxa"/>
            <w:tcBorders>
              <w:left w:val="single" w:sz="6" w:space="0" w:color="auto"/>
              <w:right w:val="single" w:sz="6" w:space="0" w:color="auto"/>
            </w:tcBorders>
          </w:tcPr>
          <w:p w:rsidR="00A85EA6" w:rsidRDefault="00A85EA6" w:rsidP="00A20327">
            <w:pPr>
              <w:jc w:val="center"/>
              <w:rPr>
                <w:sz w:val="16"/>
              </w:rPr>
            </w:pPr>
          </w:p>
        </w:tc>
        <w:tc>
          <w:tcPr>
            <w:tcW w:w="1275" w:type="dxa"/>
            <w:tcBorders>
              <w:left w:val="single" w:sz="6" w:space="0" w:color="auto"/>
              <w:right w:val="single" w:sz="6" w:space="0" w:color="auto"/>
            </w:tcBorders>
          </w:tcPr>
          <w:p w:rsidR="00A85EA6" w:rsidRDefault="00A85EA6" w:rsidP="00A20327">
            <w:pPr>
              <w:jc w:val="center"/>
              <w:rPr>
                <w:sz w:val="16"/>
              </w:rPr>
            </w:pPr>
          </w:p>
        </w:tc>
        <w:tc>
          <w:tcPr>
            <w:tcW w:w="993" w:type="dxa"/>
            <w:tcBorders>
              <w:left w:val="single" w:sz="6" w:space="0" w:color="auto"/>
              <w:right w:val="single" w:sz="6" w:space="0" w:color="auto"/>
            </w:tcBorders>
          </w:tcPr>
          <w:p w:rsidR="00A85EA6" w:rsidRDefault="00A85EA6" w:rsidP="00A20327">
            <w:pPr>
              <w:jc w:val="center"/>
              <w:rPr>
                <w:sz w:val="16"/>
              </w:rPr>
            </w:pPr>
          </w:p>
        </w:tc>
        <w:tc>
          <w:tcPr>
            <w:tcW w:w="1134" w:type="dxa"/>
            <w:tcBorders>
              <w:left w:val="single" w:sz="6" w:space="0" w:color="auto"/>
              <w:right w:val="single" w:sz="6" w:space="0" w:color="auto"/>
            </w:tcBorders>
          </w:tcPr>
          <w:p w:rsidR="00A85EA6" w:rsidRDefault="00A85EA6" w:rsidP="00A20327">
            <w:pPr>
              <w:jc w:val="center"/>
              <w:rPr>
                <w:sz w:val="16"/>
              </w:rPr>
            </w:pPr>
          </w:p>
        </w:tc>
        <w:tc>
          <w:tcPr>
            <w:tcW w:w="1164" w:type="dxa"/>
            <w:tcBorders>
              <w:left w:val="single" w:sz="6" w:space="0" w:color="auto"/>
              <w:right w:val="single" w:sz="6" w:space="0" w:color="auto"/>
            </w:tcBorders>
          </w:tcPr>
          <w:p w:rsidR="00A85EA6" w:rsidRDefault="00A85EA6" w:rsidP="00A20327">
            <w:pPr>
              <w:jc w:val="center"/>
              <w:rPr>
                <w:sz w:val="16"/>
              </w:rPr>
            </w:pPr>
          </w:p>
        </w:tc>
        <w:tc>
          <w:tcPr>
            <w:tcW w:w="1110" w:type="dxa"/>
            <w:tcBorders>
              <w:left w:val="single" w:sz="6" w:space="0" w:color="auto"/>
              <w:right w:val="single" w:sz="6" w:space="0" w:color="auto"/>
            </w:tcBorders>
          </w:tcPr>
          <w:p w:rsidR="00A85EA6" w:rsidRDefault="00A85EA6" w:rsidP="00A20327">
            <w:pPr>
              <w:jc w:val="center"/>
              <w:rPr>
                <w:sz w:val="16"/>
              </w:rPr>
            </w:pPr>
          </w:p>
        </w:tc>
        <w:tc>
          <w:tcPr>
            <w:tcW w:w="1128" w:type="dxa"/>
            <w:tcBorders>
              <w:left w:val="single" w:sz="6" w:space="0" w:color="auto"/>
              <w:right w:val="single" w:sz="6" w:space="0" w:color="auto"/>
            </w:tcBorders>
          </w:tcPr>
          <w:p w:rsidR="00A85EA6" w:rsidRDefault="00A85EA6" w:rsidP="00A20327">
            <w:pPr>
              <w:jc w:val="center"/>
              <w:rPr>
                <w:sz w:val="16"/>
              </w:rPr>
            </w:pP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при 20°С </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28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30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при 50°С</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9,0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9,0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9,0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9,0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8. Температура застывания, °С, не выше</w:t>
            </w:r>
            <w:r w:rsidR="0051590C">
              <w:rPr>
                <w:noProof/>
                <w:sz w:val="16"/>
              </w:rPr>
              <w:drawing>
                <wp:inline distT="0" distB="0" distL="0" distR="0">
                  <wp:extent cx="66675" cy="1714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-45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-45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-45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-53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9. Натровая проба, баллы, не более</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1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1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1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1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10. Прозрачность при +5°С</w:t>
            </w:r>
          </w:p>
        </w:tc>
        <w:tc>
          <w:tcPr>
            <w:tcW w:w="9498" w:type="dxa"/>
            <w:gridSpan w:val="8"/>
            <w:tcBorders>
              <w:left w:val="single" w:sz="6" w:space="0" w:color="auto"/>
              <w:right w:val="single" w:sz="6" w:space="0" w:color="auto"/>
            </w:tcBorders>
          </w:tcPr>
          <w:p w:rsidR="00A85EA6" w:rsidRDefault="00A85EA6" w:rsidP="00A20327">
            <w:pPr>
              <w:jc w:val="center"/>
              <w:rPr>
                <w:sz w:val="16"/>
              </w:rPr>
            </w:pPr>
            <w:r>
              <w:rPr>
                <w:sz w:val="16"/>
              </w:rPr>
              <w:t>Прозрачно</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11. Общая стабильность против окисления (по ГОСТ 981-75*):</w:t>
            </w:r>
          </w:p>
        </w:tc>
        <w:tc>
          <w:tcPr>
            <w:tcW w:w="1560"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134"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275"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993"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количество осадка послеокисления, %, не более </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0,01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Отсутствие</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0,03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Отсутствие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кислотное число окисленного масла, мг КОН на </w:t>
            </w:r>
            <w:smartTag w:uri="urn:schemas-microsoft-com:office:smarttags" w:element="metricconverter">
              <w:smartTagPr>
                <w:attr w:name="ProductID" w:val="1 г"/>
              </w:smartTagPr>
              <w:r>
                <w:rPr>
                  <w:sz w:val="16"/>
                </w:rPr>
                <w:t>1 г</w:t>
              </w:r>
            </w:smartTag>
            <w:r>
              <w:rPr>
                <w:sz w:val="16"/>
              </w:rPr>
              <w:t xml:space="preserve"> масла, не более</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0,1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0,1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0,03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0,03 </w:t>
            </w:r>
          </w:p>
        </w:tc>
        <w:tc>
          <w:tcPr>
            <w:tcW w:w="1134" w:type="dxa"/>
            <w:tcBorders>
              <w:left w:val="single" w:sz="6" w:space="0" w:color="auto"/>
              <w:right w:val="single" w:sz="6" w:space="0" w:color="auto"/>
            </w:tcBorders>
          </w:tcPr>
          <w:p w:rsidR="00A85EA6" w:rsidRDefault="00A85EA6" w:rsidP="00A20327">
            <w:pPr>
              <w:jc w:val="center"/>
              <w:rPr>
                <w:sz w:val="16"/>
              </w:rPr>
            </w:pPr>
          </w:p>
        </w:tc>
        <w:tc>
          <w:tcPr>
            <w:tcW w:w="1164" w:type="dxa"/>
            <w:tcBorders>
              <w:left w:val="single" w:sz="6" w:space="0" w:color="auto"/>
              <w:right w:val="single" w:sz="6" w:space="0" w:color="auto"/>
            </w:tcBorders>
          </w:tcPr>
          <w:p w:rsidR="00A85EA6" w:rsidRDefault="00A85EA6" w:rsidP="00A20327">
            <w:pPr>
              <w:jc w:val="center"/>
              <w:rPr>
                <w:sz w:val="16"/>
              </w:rPr>
            </w:pPr>
          </w:p>
        </w:tc>
        <w:tc>
          <w:tcPr>
            <w:tcW w:w="1110" w:type="dxa"/>
            <w:tcBorders>
              <w:left w:val="single" w:sz="6" w:space="0" w:color="auto"/>
              <w:right w:val="single" w:sz="6" w:space="0" w:color="auto"/>
            </w:tcBorders>
          </w:tcPr>
          <w:p w:rsidR="00A85EA6" w:rsidRDefault="00A85EA6" w:rsidP="00A20327">
            <w:pPr>
              <w:jc w:val="center"/>
              <w:rPr>
                <w:sz w:val="16"/>
              </w:rPr>
            </w:pP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 xml:space="preserve">12. Тангенс угла диэлектрических потерь, %, не более </w:t>
            </w:r>
            <w:r w:rsidR="0051590C">
              <w:rPr>
                <w:noProof/>
                <w:sz w:val="16"/>
              </w:rPr>
              <w:drawing>
                <wp:inline distT="0" distB="0" distL="0" distR="0">
                  <wp:extent cx="95250" cy="171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sz w:val="16"/>
              </w:rPr>
              <w:t>:</w:t>
            </w:r>
          </w:p>
        </w:tc>
        <w:tc>
          <w:tcPr>
            <w:tcW w:w="1560"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134"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275"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993" w:type="dxa"/>
            <w:tcBorders>
              <w:left w:val="single" w:sz="6" w:space="0" w:color="auto"/>
              <w:right w:val="single" w:sz="6" w:space="0" w:color="auto"/>
            </w:tcBorders>
          </w:tcPr>
          <w:p w:rsidR="00A85EA6" w:rsidRDefault="00A85EA6" w:rsidP="00A20327">
            <w:pPr>
              <w:jc w:val="center"/>
              <w:rPr>
                <w:sz w:val="16"/>
              </w:rPr>
            </w:pPr>
          </w:p>
        </w:tc>
        <w:tc>
          <w:tcPr>
            <w:tcW w:w="1134"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164"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110" w:type="dxa"/>
            <w:tcBorders>
              <w:left w:val="single" w:sz="6" w:space="0" w:color="auto"/>
              <w:right w:val="single" w:sz="6" w:space="0" w:color="auto"/>
            </w:tcBorders>
          </w:tcPr>
          <w:p w:rsidR="00A85EA6" w:rsidRDefault="00A85EA6" w:rsidP="00A20327">
            <w:pPr>
              <w:rPr>
                <w:sz w:val="16"/>
              </w:rPr>
            </w:pPr>
            <w:r>
              <w:rPr>
                <w:sz w:val="16"/>
              </w:rPr>
              <w:t xml:space="preserve">  </w:t>
            </w:r>
          </w:p>
        </w:tc>
        <w:tc>
          <w:tcPr>
            <w:tcW w:w="1128" w:type="dxa"/>
            <w:tcBorders>
              <w:left w:val="single" w:sz="6" w:space="0" w:color="auto"/>
              <w:right w:val="single" w:sz="6" w:space="0" w:color="auto"/>
            </w:tcBorders>
          </w:tcPr>
          <w:p w:rsidR="00A85EA6" w:rsidRDefault="00A85EA6" w:rsidP="00A20327">
            <w:pPr>
              <w:jc w:val="center"/>
              <w:rPr>
                <w:sz w:val="16"/>
              </w:rPr>
            </w:pP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при 20°С</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0,2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0,2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0,05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0,4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0,4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0,1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w:t>
            </w:r>
          </w:p>
        </w:tc>
      </w:tr>
      <w:tr w:rsidR="00A85EA6">
        <w:tc>
          <w:tcPr>
            <w:tcW w:w="5131" w:type="dxa"/>
            <w:tcBorders>
              <w:left w:val="single" w:sz="6" w:space="0" w:color="auto"/>
              <w:right w:val="single" w:sz="6" w:space="0" w:color="auto"/>
            </w:tcBorders>
          </w:tcPr>
          <w:p w:rsidR="00A85EA6" w:rsidRDefault="00A85EA6" w:rsidP="00A20327">
            <w:pPr>
              <w:jc w:val="both"/>
              <w:rPr>
                <w:sz w:val="16"/>
              </w:rPr>
            </w:pPr>
            <w:r>
              <w:rPr>
                <w:sz w:val="16"/>
              </w:rPr>
              <w:t>при 70°С</w:t>
            </w:r>
          </w:p>
        </w:tc>
        <w:tc>
          <w:tcPr>
            <w:tcW w:w="1560" w:type="dxa"/>
            <w:tcBorders>
              <w:left w:val="single" w:sz="6" w:space="0" w:color="auto"/>
              <w:right w:val="single" w:sz="6" w:space="0" w:color="auto"/>
            </w:tcBorders>
          </w:tcPr>
          <w:p w:rsidR="00A85EA6" w:rsidRDefault="00A85EA6" w:rsidP="00A20327">
            <w:pPr>
              <w:jc w:val="center"/>
              <w:rPr>
                <w:sz w:val="16"/>
              </w:rPr>
            </w:pPr>
            <w:r>
              <w:rPr>
                <w:sz w:val="16"/>
              </w:rPr>
              <w:t xml:space="preserve">1,5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2,0 </w:t>
            </w:r>
          </w:p>
        </w:tc>
        <w:tc>
          <w:tcPr>
            <w:tcW w:w="1275" w:type="dxa"/>
            <w:tcBorders>
              <w:left w:val="single" w:sz="6" w:space="0" w:color="auto"/>
              <w:right w:val="single" w:sz="6" w:space="0" w:color="auto"/>
            </w:tcBorders>
          </w:tcPr>
          <w:p w:rsidR="00A85EA6" w:rsidRDefault="00A85EA6" w:rsidP="00A20327">
            <w:pPr>
              <w:jc w:val="center"/>
              <w:rPr>
                <w:sz w:val="16"/>
              </w:rPr>
            </w:pPr>
            <w:r>
              <w:rPr>
                <w:sz w:val="16"/>
              </w:rPr>
              <w:t xml:space="preserve">0,7 </w:t>
            </w:r>
          </w:p>
        </w:tc>
        <w:tc>
          <w:tcPr>
            <w:tcW w:w="993" w:type="dxa"/>
            <w:tcBorders>
              <w:left w:val="single" w:sz="6" w:space="0" w:color="auto"/>
              <w:right w:val="single" w:sz="6" w:space="0" w:color="auto"/>
            </w:tcBorders>
          </w:tcPr>
          <w:p w:rsidR="00A85EA6" w:rsidRDefault="00A85EA6" w:rsidP="00A20327">
            <w:pPr>
              <w:jc w:val="center"/>
              <w:rPr>
                <w:sz w:val="16"/>
              </w:rPr>
            </w:pPr>
            <w:r>
              <w:rPr>
                <w:sz w:val="16"/>
              </w:rPr>
              <w:t xml:space="preserve">0,3 </w:t>
            </w:r>
          </w:p>
        </w:tc>
        <w:tc>
          <w:tcPr>
            <w:tcW w:w="1134" w:type="dxa"/>
            <w:tcBorders>
              <w:left w:val="single" w:sz="6" w:space="0" w:color="auto"/>
              <w:right w:val="single" w:sz="6" w:space="0" w:color="auto"/>
            </w:tcBorders>
          </w:tcPr>
          <w:p w:rsidR="00A85EA6" w:rsidRDefault="00A85EA6" w:rsidP="00A20327">
            <w:pPr>
              <w:jc w:val="center"/>
              <w:rPr>
                <w:sz w:val="16"/>
              </w:rPr>
            </w:pPr>
            <w:r>
              <w:rPr>
                <w:sz w:val="16"/>
              </w:rPr>
              <w:t xml:space="preserve">2,0 </w:t>
            </w:r>
          </w:p>
        </w:tc>
        <w:tc>
          <w:tcPr>
            <w:tcW w:w="1164" w:type="dxa"/>
            <w:tcBorders>
              <w:left w:val="single" w:sz="6" w:space="0" w:color="auto"/>
              <w:right w:val="single" w:sz="6" w:space="0" w:color="auto"/>
            </w:tcBorders>
          </w:tcPr>
          <w:p w:rsidR="00A85EA6" w:rsidRDefault="00A85EA6" w:rsidP="00A20327">
            <w:pPr>
              <w:jc w:val="center"/>
              <w:rPr>
                <w:sz w:val="16"/>
              </w:rPr>
            </w:pPr>
            <w:r>
              <w:rPr>
                <w:sz w:val="16"/>
              </w:rPr>
              <w:t xml:space="preserve">2,5 </w:t>
            </w:r>
          </w:p>
        </w:tc>
        <w:tc>
          <w:tcPr>
            <w:tcW w:w="1110" w:type="dxa"/>
            <w:tcBorders>
              <w:left w:val="single" w:sz="6" w:space="0" w:color="auto"/>
              <w:right w:val="single" w:sz="6" w:space="0" w:color="auto"/>
            </w:tcBorders>
          </w:tcPr>
          <w:p w:rsidR="00A85EA6" w:rsidRDefault="00A85EA6" w:rsidP="00A20327">
            <w:pPr>
              <w:jc w:val="center"/>
              <w:rPr>
                <w:sz w:val="16"/>
              </w:rPr>
            </w:pPr>
            <w:r>
              <w:rPr>
                <w:sz w:val="16"/>
              </w:rPr>
              <w:t xml:space="preserve">1,0 </w:t>
            </w:r>
          </w:p>
        </w:tc>
        <w:tc>
          <w:tcPr>
            <w:tcW w:w="1128" w:type="dxa"/>
            <w:tcBorders>
              <w:left w:val="single" w:sz="6" w:space="0" w:color="auto"/>
              <w:right w:val="single" w:sz="6" w:space="0" w:color="auto"/>
            </w:tcBorders>
          </w:tcPr>
          <w:p w:rsidR="00A85EA6" w:rsidRDefault="00A85EA6" w:rsidP="00A20327">
            <w:pPr>
              <w:jc w:val="center"/>
              <w:rPr>
                <w:sz w:val="16"/>
              </w:rPr>
            </w:pPr>
            <w:r>
              <w:rPr>
                <w:sz w:val="16"/>
              </w:rPr>
              <w:t xml:space="preserve">0,5 </w:t>
            </w:r>
          </w:p>
        </w:tc>
      </w:tr>
      <w:tr w:rsidR="00A85EA6">
        <w:tc>
          <w:tcPr>
            <w:tcW w:w="5131" w:type="dxa"/>
            <w:tcBorders>
              <w:left w:val="single" w:sz="6" w:space="0" w:color="auto"/>
              <w:bottom w:val="single" w:sz="6" w:space="0" w:color="auto"/>
              <w:right w:val="single" w:sz="6" w:space="0" w:color="auto"/>
            </w:tcBorders>
          </w:tcPr>
          <w:p w:rsidR="00A85EA6" w:rsidRDefault="00A85EA6" w:rsidP="00A20327">
            <w:pPr>
              <w:jc w:val="both"/>
              <w:rPr>
                <w:sz w:val="16"/>
              </w:rPr>
            </w:pPr>
            <w:r>
              <w:rPr>
                <w:sz w:val="16"/>
              </w:rPr>
              <w:t>при 90°С</w:t>
            </w:r>
          </w:p>
        </w:tc>
        <w:tc>
          <w:tcPr>
            <w:tcW w:w="1560"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113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1275"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1,5 </w:t>
            </w:r>
          </w:p>
        </w:tc>
        <w:tc>
          <w:tcPr>
            <w:tcW w:w="993"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0,5 </w:t>
            </w:r>
          </w:p>
        </w:tc>
        <w:tc>
          <w:tcPr>
            <w:tcW w:w="113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1164"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w:t>
            </w:r>
          </w:p>
        </w:tc>
        <w:tc>
          <w:tcPr>
            <w:tcW w:w="1110"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2,0 </w:t>
            </w:r>
          </w:p>
        </w:tc>
        <w:tc>
          <w:tcPr>
            <w:tcW w:w="1128" w:type="dxa"/>
            <w:tcBorders>
              <w:left w:val="single" w:sz="6" w:space="0" w:color="auto"/>
              <w:bottom w:val="single" w:sz="6" w:space="0" w:color="auto"/>
              <w:right w:val="single" w:sz="6" w:space="0" w:color="auto"/>
            </w:tcBorders>
          </w:tcPr>
          <w:p w:rsidR="00A85EA6" w:rsidRDefault="00A85EA6" w:rsidP="00A20327">
            <w:pPr>
              <w:jc w:val="center"/>
              <w:rPr>
                <w:sz w:val="16"/>
              </w:rPr>
            </w:pPr>
            <w:r>
              <w:rPr>
                <w:sz w:val="16"/>
              </w:rPr>
              <w:t xml:space="preserve">0,7 </w:t>
            </w:r>
          </w:p>
        </w:tc>
      </w:tr>
    </w:tbl>
    <w:p w:rsidR="00A85EA6" w:rsidRDefault="00A85EA6" w:rsidP="00A85EA6">
      <w:pPr>
        <w:ind w:firstLine="284"/>
        <w:jc w:val="both"/>
        <w:rPr>
          <w:sz w:val="16"/>
        </w:rPr>
      </w:pPr>
      <w:r>
        <w:rPr>
          <w:sz w:val="16"/>
        </w:rPr>
        <w:t>____________________</w:t>
      </w:r>
    </w:p>
    <w:p w:rsidR="00A85EA6" w:rsidRDefault="00A85EA6" w:rsidP="00A85EA6">
      <w:pPr>
        <w:ind w:firstLine="284"/>
        <w:jc w:val="both"/>
      </w:pPr>
      <w:r>
        <w:rPr>
          <w:vertAlign w:val="superscript"/>
        </w:rPr>
        <w:t>1</w:t>
      </w:r>
      <w:r>
        <w:t xml:space="preserve"> Проверка не обязательна для трансформаторов, установленных в районах с умеренным климатом.</w:t>
      </w:r>
    </w:p>
    <w:p w:rsidR="00A85EA6" w:rsidRDefault="00A85EA6" w:rsidP="00A85EA6">
      <w:pPr>
        <w:ind w:firstLine="284"/>
        <w:jc w:val="both"/>
      </w:pPr>
      <w:r>
        <w:rPr>
          <w:vertAlign w:val="superscript"/>
        </w:rPr>
        <w:t>2</w:t>
      </w:r>
      <w:r>
        <w:t xml:space="preserve"> Нормы тангенса угла диэлектрических потерь масла в маслонаполненных вводах см. в табл. 1.8.36</w:t>
      </w:r>
    </w:p>
    <w:p w:rsidR="00A85EA6" w:rsidRDefault="00A85EA6" w:rsidP="00A85EA6">
      <w:pPr>
        <w:ind w:firstLine="284"/>
        <w:jc w:val="both"/>
        <w:sectPr w:rsidR="00A85EA6">
          <w:type w:val="oddPage"/>
          <w:pgSz w:w="16838" w:h="11906" w:orient="landscape" w:code="9"/>
          <w:pgMar w:top="1134" w:right="1134" w:bottom="1134" w:left="1134" w:header="720" w:footer="720" w:gutter="0"/>
          <w:cols w:space="720"/>
        </w:sectPr>
      </w:pPr>
      <w:r>
        <w:t>.</w:t>
      </w:r>
    </w:p>
    <w:p w:rsidR="00A85EA6" w:rsidRDefault="00A85EA6" w:rsidP="00A85EA6">
      <w:pPr>
        <w:ind w:firstLine="284"/>
        <w:jc w:val="both"/>
      </w:pPr>
      <w:r>
        <w:t>Масла, изготовленные по техническим условиям, не указанным в табл. 1.8.38, должны подвергаться испытаниям по тем же показателям, но нормы испытаний следует принимать в соответствии с техническими условиями на эти масла.</w:t>
      </w:r>
    </w:p>
    <w:p w:rsidR="00A85EA6" w:rsidRDefault="00A85EA6" w:rsidP="00A85EA6">
      <w:pPr>
        <w:ind w:firstLine="284"/>
        <w:jc w:val="both"/>
      </w:pPr>
      <w:r>
        <w:t>2. Анализ масла перед включением оборудования. Масло, отбираемое из оборудования перед его включением под напряжением после монтажа, подвергается сокращенному анализу в объеме, предусмотренном в п. 1-6 табл. 1.8.38, а для оборудования 110 кВ и выше, кроме того, по п. 12, табл. 1.8.38.</w:t>
      </w:r>
    </w:p>
    <w:p w:rsidR="00A85EA6" w:rsidRDefault="00A85EA6" w:rsidP="00A85EA6">
      <w:pPr>
        <w:ind w:firstLine="284"/>
        <w:jc w:val="both"/>
      </w:pPr>
      <w:r>
        <w:t>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только в случае смешения ингибированного и неингибированного масел.</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ЭЛЕКТРИЧЕСКИЕ АППАРАТЫ, ВТОРИЧНЫЕ ЦЕПИ</w:t>
      </w:r>
    </w:p>
    <w:p w:rsidR="00A85EA6" w:rsidRDefault="00A85EA6" w:rsidP="00A85EA6">
      <w:pPr>
        <w:pStyle w:val="3"/>
      </w:pPr>
      <w:r>
        <w:t xml:space="preserve">И ЭЛЕКТРОПРОВОДКИ НАПРЯЖЕНИЕМ ДО 1 кВ </w:t>
      </w:r>
    </w:p>
    <w:p w:rsidR="00A85EA6" w:rsidRDefault="00A85EA6" w:rsidP="00A85EA6">
      <w:pPr>
        <w:ind w:firstLine="284"/>
        <w:jc w:val="both"/>
      </w:pPr>
    </w:p>
    <w:p w:rsidR="00A85EA6" w:rsidRDefault="00A85EA6" w:rsidP="00A85EA6">
      <w:pPr>
        <w:ind w:firstLine="284"/>
        <w:jc w:val="both"/>
      </w:pPr>
      <w:r>
        <w:t>1.8.34. Электрические аппараты и вторичные цепи схем защит,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 1.</w:t>
      </w:r>
    </w:p>
    <w:p w:rsidR="00A85EA6" w:rsidRDefault="00A85EA6" w:rsidP="00A85EA6">
      <w:pPr>
        <w:ind w:firstLine="284"/>
        <w:jc w:val="both"/>
      </w:pPr>
      <w:r>
        <w:t>1. Измерение сопротивления изоляции. Сопротивление изоляции должно быть не менее значений, приведенных в табл. 1.8.39.</w:t>
      </w:r>
    </w:p>
    <w:p w:rsidR="00A85EA6" w:rsidRDefault="00A85EA6" w:rsidP="00A85EA6">
      <w:pPr>
        <w:ind w:firstLine="284"/>
        <w:jc w:val="both"/>
      </w:pPr>
      <w:r>
        <w:t>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 п.) 1 кВ. Продолжительность приложения нормированного испытательного напряжения 1 мин.</w:t>
      </w:r>
    </w:p>
    <w:p w:rsidR="00A85EA6" w:rsidRDefault="00A85EA6" w:rsidP="00A85EA6">
      <w:pPr>
        <w:ind w:firstLine="284"/>
        <w:jc w:val="both"/>
      </w:pPr>
      <w:r>
        <w:t>3. Проверка действия максимальных, минимальных или независимых расцепителей автоматических выключателей. Производится у автоматических выключателей с номинальным током 200 А и более. Пределы действия расцепителей должны соответствовать заводским данным.</w:t>
      </w:r>
    </w:p>
    <w:p w:rsidR="00A85EA6" w:rsidRDefault="00A85EA6" w:rsidP="00A85EA6">
      <w:pPr>
        <w:ind w:firstLine="284"/>
        <w:jc w:val="both"/>
      </w:pPr>
      <w:r>
        <w:t>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табл. 1.8.40.</w:t>
      </w:r>
    </w:p>
    <w:p w:rsidR="00A85EA6" w:rsidRDefault="00A85EA6" w:rsidP="00A85EA6">
      <w:pPr>
        <w:ind w:firstLine="284"/>
        <w:jc w:val="both"/>
      </w:pPr>
      <w:r>
        <w:t>5. Проверка релейной аппаратуры.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p w:rsidR="00A85EA6" w:rsidRDefault="00A85EA6" w:rsidP="00A85EA6">
      <w:pPr>
        <w:ind w:firstLine="284"/>
        <w:jc w:val="both"/>
      </w:pPr>
      <w:r>
        <w:t>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табл. 1.8.41.</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Таблица 1.8.39. Наименьшее допустимое сопротивление изоляции аппаратов,</w:t>
      </w: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вторичных цепей и электропроводки до 1 кВ </w:t>
      </w:r>
    </w:p>
    <w:p w:rsidR="00A85EA6" w:rsidRDefault="00A85EA6" w:rsidP="00A85EA6">
      <w:pPr>
        <w:ind w:firstLine="284"/>
        <w:jc w:val="right"/>
      </w:pPr>
    </w:p>
    <w:tbl>
      <w:tblPr>
        <w:tblW w:w="8153" w:type="dxa"/>
        <w:tblLayout w:type="fixed"/>
        <w:tblCellMar>
          <w:left w:w="28" w:type="dxa"/>
          <w:right w:w="28" w:type="dxa"/>
        </w:tblCellMar>
        <w:tblLook w:val="0000" w:firstRow="0" w:lastRow="0" w:firstColumn="0" w:lastColumn="0" w:noHBand="0" w:noVBand="0"/>
      </w:tblPr>
      <w:tblGrid>
        <w:gridCol w:w="2863"/>
        <w:gridCol w:w="1549"/>
        <w:gridCol w:w="1499"/>
        <w:gridCol w:w="2242"/>
      </w:tblGrid>
      <w:tr w:rsidR="00A85EA6">
        <w:tc>
          <w:tcPr>
            <w:tcW w:w="2863"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Испытуемый объект </w:t>
            </w:r>
          </w:p>
        </w:tc>
        <w:tc>
          <w:tcPr>
            <w:tcW w:w="154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Напряжение</w:t>
            </w:r>
          </w:p>
          <w:p w:rsidR="00A85EA6" w:rsidRDefault="00A85EA6" w:rsidP="00A20327">
            <w:pPr>
              <w:jc w:val="center"/>
            </w:pPr>
            <w:r>
              <w:t>мегаомметра, В</w:t>
            </w:r>
          </w:p>
        </w:tc>
        <w:tc>
          <w:tcPr>
            <w:tcW w:w="1499"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Сопротивление</w:t>
            </w:r>
          </w:p>
          <w:p w:rsidR="00A85EA6" w:rsidRDefault="00A85EA6" w:rsidP="00A20327">
            <w:pPr>
              <w:jc w:val="center"/>
            </w:pPr>
            <w:r>
              <w:t>изоляции, МОм</w:t>
            </w:r>
          </w:p>
        </w:tc>
        <w:tc>
          <w:tcPr>
            <w:tcW w:w="2242"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Примечание </w:t>
            </w:r>
          </w:p>
        </w:tc>
      </w:tr>
      <w:tr w:rsidR="00A85EA6">
        <w:tc>
          <w:tcPr>
            <w:tcW w:w="2863" w:type="dxa"/>
            <w:tcBorders>
              <w:top w:val="single" w:sz="6" w:space="0" w:color="auto"/>
              <w:left w:val="single" w:sz="6" w:space="0" w:color="auto"/>
              <w:right w:val="single" w:sz="6" w:space="0" w:color="auto"/>
            </w:tcBorders>
          </w:tcPr>
          <w:p w:rsidR="00A85EA6" w:rsidRDefault="00A85EA6" w:rsidP="00A20327">
            <w:pPr>
              <w:jc w:val="both"/>
            </w:pPr>
            <w:r>
              <w:t>Вторичные цепи управления, защиты, измерения, сигнализации и т. п. в электроустановках напряжением выше 1 кВ:</w:t>
            </w:r>
          </w:p>
        </w:tc>
        <w:tc>
          <w:tcPr>
            <w:tcW w:w="1549" w:type="dxa"/>
            <w:tcBorders>
              <w:top w:val="single" w:sz="6" w:space="0" w:color="auto"/>
              <w:left w:val="single" w:sz="6" w:space="0" w:color="auto"/>
              <w:right w:val="single" w:sz="6" w:space="0" w:color="auto"/>
            </w:tcBorders>
          </w:tcPr>
          <w:p w:rsidR="00A85EA6" w:rsidRDefault="00A85EA6" w:rsidP="00A20327">
            <w:pPr>
              <w:jc w:val="center"/>
            </w:pPr>
          </w:p>
        </w:tc>
        <w:tc>
          <w:tcPr>
            <w:tcW w:w="1499" w:type="dxa"/>
            <w:tcBorders>
              <w:top w:val="single" w:sz="6" w:space="0" w:color="auto"/>
              <w:left w:val="single" w:sz="6" w:space="0" w:color="auto"/>
              <w:right w:val="single" w:sz="6" w:space="0" w:color="auto"/>
            </w:tcBorders>
          </w:tcPr>
          <w:p w:rsidR="00A85EA6" w:rsidRDefault="00A85EA6" w:rsidP="00A20327">
            <w:pPr>
              <w:jc w:val="center"/>
            </w:pPr>
          </w:p>
        </w:tc>
        <w:tc>
          <w:tcPr>
            <w:tcW w:w="2242" w:type="dxa"/>
            <w:tcBorders>
              <w:top w:val="single" w:sz="6" w:space="0" w:color="auto"/>
              <w:left w:val="single" w:sz="6" w:space="0" w:color="auto"/>
              <w:right w:val="single" w:sz="6" w:space="0" w:color="auto"/>
            </w:tcBorders>
          </w:tcPr>
          <w:p w:rsidR="00A85EA6" w:rsidRDefault="00A85EA6" w:rsidP="00A20327"/>
        </w:tc>
      </w:tr>
      <w:tr w:rsidR="00A85EA6">
        <w:tc>
          <w:tcPr>
            <w:tcW w:w="2863" w:type="dxa"/>
            <w:tcBorders>
              <w:left w:val="single" w:sz="6" w:space="0" w:color="auto"/>
              <w:right w:val="single" w:sz="6" w:space="0" w:color="auto"/>
            </w:tcBorders>
          </w:tcPr>
          <w:p w:rsidR="00A85EA6" w:rsidRDefault="00A85EA6" w:rsidP="00A20327">
            <w:r>
              <w:t xml:space="preserve">     шинки оперативного тока и шинки цепей напряжения на щите управления</w:t>
            </w:r>
          </w:p>
        </w:tc>
        <w:tc>
          <w:tcPr>
            <w:tcW w:w="1549" w:type="dxa"/>
            <w:tcBorders>
              <w:left w:val="single" w:sz="6" w:space="0" w:color="auto"/>
              <w:right w:val="single" w:sz="6" w:space="0" w:color="auto"/>
            </w:tcBorders>
          </w:tcPr>
          <w:p w:rsidR="00A85EA6" w:rsidRDefault="00A85EA6" w:rsidP="00A20327">
            <w:pPr>
              <w:jc w:val="center"/>
            </w:pPr>
            <w:r>
              <w:t>500-1000</w:t>
            </w:r>
          </w:p>
        </w:tc>
        <w:tc>
          <w:tcPr>
            <w:tcW w:w="1499" w:type="dxa"/>
            <w:tcBorders>
              <w:left w:val="single" w:sz="6" w:space="0" w:color="auto"/>
              <w:right w:val="single" w:sz="6" w:space="0" w:color="auto"/>
            </w:tcBorders>
          </w:tcPr>
          <w:p w:rsidR="00A85EA6" w:rsidRDefault="00A85EA6" w:rsidP="00A20327">
            <w:pPr>
              <w:jc w:val="center"/>
            </w:pPr>
            <w:r>
              <w:t>10</w:t>
            </w:r>
          </w:p>
        </w:tc>
        <w:tc>
          <w:tcPr>
            <w:tcW w:w="2242" w:type="dxa"/>
            <w:tcBorders>
              <w:left w:val="single" w:sz="6" w:space="0" w:color="auto"/>
              <w:right w:val="single" w:sz="6" w:space="0" w:color="auto"/>
            </w:tcBorders>
          </w:tcPr>
          <w:p w:rsidR="00A85EA6" w:rsidRDefault="00A85EA6" w:rsidP="00A20327">
            <w:pPr>
              <w:jc w:val="both"/>
            </w:pPr>
            <w:r>
              <w:t xml:space="preserve">Испытания производятся при отсоединенных цепях </w:t>
            </w:r>
          </w:p>
        </w:tc>
      </w:tr>
      <w:tr w:rsidR="00A85EA6">
        <w:tc>
          <w:tcPr>
            <w:tcW w:w="2863" w:type="dxa"/>
            <w:tcBorders>
              <w:left w:val="single" w:sz="6" w:space="0" w:color="auto"/>
              <w:right w:val="single" w:sz="6" w:space="0" w:color="auto"/>
            </w:tcBorders>
          </w:tcPr>
          <w:p w:rsidR="00A85EA6" w:rsidRDefault="00A85EA6" w:rsidP="00A20327">
            <w:pPr>
              <w:jc w:val="both"/>
            </w:pPr>
            <w:r>
              <w:t xml:space="preserve">     каждое присоединение вторичных цепей и цепей питания приводов выключателей и разъединителей </w:t>
            </w:r>
          </w:p>
        </w:tc>
        <w:tc>
          <w:tcPr>
            <w:tcW w:w="1549" w:type="dxa"/>
            <w:tcBorders>
              <w:left w:val="single" w:sz="6" w:space="0" w:color="auto"/>
              <w:right w:val="single" w:sz="6" w:space="0" w:color="auto"/>
            </w:tcBorders>
          </w:tcPr>
          <w:p w:rsidR="00A85EA6" w:rsidRDefault="00A85EA6" w:rsidP="00A20327">
            <w:pPr>
              <w:jc w:val="center"/>
            </w:pPr>
            <w:r>
              <w:t>500-1000</w:t>
            </w:r>
          </w:p>
        </w:tc>
        <w:tc>
          <w:tcPr>
            <w:tcW w:w="1499" w:type="dxa"/>
            <w:tcBorders>
              <w:left w:val="single" w:sz="6" w:space="0" w:color="auto"/>
              <w:right w:val="single" w:sz="6" w:space="0" w:color="auto"/>
            </w:tcBorders>
          </w:tcPr>
          <w:p w:rsidR="00A85EA6" w:rsidRDefault="00A85EA6" w:rsidP="00A20327">
            <w:pPr>
              <w:jc w:val="center"/>
            </w:pPr>
            <w:r>
              <w:t>1</w:t>
            </w:r>
          </w:p>
        </w:tc>
        <w:tc>
          <w:tcPr>
            <w:tcW w:w="2242" w:type="dxa"/>
            <w:tcBorders>
              <w:left w:val="single" w:sz="6" w:space="0" w:color="auto"/>
              <w:right w:val="single" w:sz="6" w:space="0" w:color="auto"/>
            </w:tcBorders>
          </w:tcPr>
          <w:p w:rsidR="00A85EA6" w:rsidRDefault="00A85EA6" w:rsidP="00A20327">
            <w:pPr>
              <w:jc w:val="both"/>
            </w:pPr>
            <w:r>
              <w:t>Испытания производятся со всеми присоединенными аппаратами (обмотки приводов, контакторы, реле, приборы, вторичные обмотки трансформаторов тока и напряжения и т. п.)</w:t>
            </w:r>
          </w:p>
        </w:tc>
      </w:tr>
      <w:tr w:rsidR="00A85EA6">
        <w:tc>
          <w:tcPr>
            <w:tcW w:w="2863" w:type="dxa"/>
            <w:tcBorders>
              <w:left w:val="single" w:sz="6" w:space="0" w:color="auto"/>
              <w:right w:val="single" w:sz="6" w:space="0" w:color="auto"/>
            </w:tcBorders>
          </w:tcPr>
          <w:p w:rsidR="00A85EA6" w:rsidRDefault="00A85EA6" w:rsidP="00A20327">
            <w:pPr>
              <w:jc w:val="both"/>
            </w:pPr>
            <w:r>
              <w:t xml:space="preserve">Вторичные цепи управления, защиты, сигнализации в релейно-контакторных схемах установок напряжением до 1 кВ </w:t>
            </w:r>
          </w:p>
        </w:tc>
        <w:tc>
          <w:tcPr>
            <w:tcW w:w="1549" w:type="dxa"/>
            <w:tcBorders>
              <w:left w:val="single" w:sz="6" w:space="0" w:color="auto"/>
              <w:right w:val="single" w:sz="6" w:space="0" w:color="auto"/>
            </w:tcBorders>
          </w:tcPr>
          <w:p w:rsidR="00A85EA6" w:rsidRDefault="00A85EA6" w:rsidP="00A20327">
            <w:pPr>
              <w:jc w:val="center"/>
            </w:pPr>
            <w:r>
              <w:t>500-1000</w:t>
            </w:r>
          </w:p>
        </w:tc>
        <w:tc>
          <w:tcPr>
            <w:tcW w:w="1499" w:type="dxa"/>
            <w:tcBorders>
              <w:left w:val="single" w:sz="6" w:space="0" w:color="auto"/>
              <w:right w:val="single" w:sz="6" w:space="0" w:color="auto"/>
            </w:tcBorders>
          </w:tcPr>
          <w:p w:rsidR="00A85EA6" w:rsidRDefault="00A85EA6" w:rsidP="00A20327">
            <w:pPr>
              <w:jc w:val="center"/>
            </w:pPr>
            <w:r>
              <w:t>0,5</w:t>
            </w:r>
          </w:p>
        </w:tc>
        <w:tc>
          <w:tcPr>
            <w:tcW w:w="2242" w:type="dxa"/>
            <w:tcBorders>
              <w:left w:val="single" w:sz="6" w:space="0" w:color="auto"/>
              <w:right w:val="single" w:sz="6" w:space="0" w:color="auto"/>
            </w:tcBorders>
          </w:tcPr>
          <w:p w:rsidR="00A85EA6" w:rsidRDefault="00A85EA6" w:rsidP="00A20327">
            <w:pPr>
              <w:jc w:val="both"/>
            </w:pPr>
            <w:r>
              <w:t>Испытания производятся со всеми присоединенными аппаратами (магнитные пускатели, контакторы, реле, приборы и т. п.)</w:t>
            </w:r>
          </w:p>
        </w:tc>
      </w:tr>
      <w:tr w:rsidR="00A85EA6">
        <w:tc>
          <w:tcPr>
            <w:tcW w:w="2863" w:type="dxa"/>
            <w:tcBorders>
              <w:left w:val="single" w:sz="6" w:space="0" w:color="auto"/>
              <w:right w:val="single" w:sz="6" w:space="0" w:color="auto"/>
            </w:tcBorders>
          </w:tcPr>
          <w:p w:rsidR="00A85EA6" w:rsidRDefault="00A85EA6" w:rsidP="00A20327">
            <w:pPr>
              <w:jc w:val="both"/>
            </w:pPr>
            <w:r>
              <w:t>Цепи бесконтактных схем системы регулирования и управления, а также присоединенные к ним элементы</w:t>
            </w:r>
          </w:p>
        </w:tc>
        <w:tc>
          <w:tcPr>
            <w:tcW w:w="3048" w:type="dxa"/>
            <w:gridSpan w:val="2"/>
            <w:tcBorders>
              <w:left w:val="single" w:sz="6" w:space="0" w:color="auto"/>
              <w:right w:val="single" w:sz="6" w:space="0" w:color="auto"/>
            </w:tcBorders>
          </w:tcPr>
          <w:p w:rsidR="00A85EA6" w:rsidRDefault="00A85EA6" w:rsidP="00A20327">
            <w:pPr>
              <w:jc w:val="center"/>
            </w:pPr>
            <w:r>
              <w:t>По данным завода-изготовителя</w:t>
            </w:r>
          </w:p>
        </w:tc>
        <w:tc>
          <w:tcPr>
            <w:tcW w:w="2242" w:type="dxa"/>
            <w:tcBorders>
              <w:left w:val="single" w:sz="6" w:space="0" w:color="auto"/>
              <w:right w:val="single" w:sz="6" w:space="0" w:color="auto"/>
            </w:tcBorders>
          </w:tcPr>
          <w:p w:rsidR="00A85EA6" w:rsidRDefault="00A85EA6" w:rsidP="00A20327">
            <w:pPr>
              <w:jc w:val="center"/>
            </w:pPr>
            <w:r>
              <w:t>-</w:t>
            </w:r>
          </w:p>
        </w:tc>
      </w:tr>
      <w:tr w:rsidR="00A85EA6">
        <w:tc>
          <w:tcPr>
            <w:tcW w:w="2863" w:type="dxa"/>
            <w:tcBorders>
              <w:left w:val="single" w:sz="6" w:space="0" w:color="auto"/>
              <w:right w:val="single" w:sz="6" w:space="0" w:color="auto"/>
            </w:tcBorders>
          </w:tcPr>
          <w:p w:rsidR="00A85EA6" w:rsidRDefault="00A85EA6" w:rsidP="00A20327">
            <w:pPr>
              <w:jc w:val="both"/>
            </w:pPr>
            <w:r>
              <w:t>Цепи управления, защиты и возбуждения машин постоянного тока напряжением до 1,1 кВ, присоединенных к цепям главного тока</w:t>
            </w:r>
          </w:p>
        </w:tc>
        <w:tc>
          <w:tcPr>
            <w:tcW w:w="1549" w:type="dxa"/>
            <w:tcBorders>
              <w:left w:val="single" w:sz="6" w:space="0" w:color="auto"/>
              <w:right w:val="single" w:sz="6" w:space="0" w:color="auto"/>
            </w:tcBorders>
          </w:tcPr>
          <w:p w:rsidR="00A85EA6" w:rsidRDefault="00A85EA6" w:rsidP="00A20327">
            <w:pPr>
              <w:jc w:val="center"/>
            </w:pPr>
            <w:r>
              <w:t>500-1000</w:t>
            </w:r>
          </w:p>
        </w:tc>
        <w:tc>
          <w:tcPr>
            <w:tcW w:w="1499" w:type="dxa"/>
            <w:tcBorders>
              <w:left w:val="single" w:sz="6" w:space="0" w:color="auto"/>
              <w:right w:val="single" w:sz="6" w:space="0" w:color="auto"/>
            </w:tcBorders>
          </w:tcPr>
          <w:p w:rsidR="00A85EA6" w:rsidRDefault="00A85EA6" w:rsidP="00A20327">
            <w:pPr>
              <w:jc w:val="center"/>
            </w:pPr>
            <w:r>
              <w:t>1</w:t>
            </w:r>
          </w:p>
        </w:tc>
        <w:tc>
          <w:tcPr>
            <w:tcW w:w="2242" w:type="dxa"/>
            <w:tcBorders>
              <w:left w:val="single" w:sz="6" w:space="0" w:color="auto"/>
              <w:right w:val="single" w:sz="6" w:space="0" w:color="auto"/>
            </w:tcBorders>
          </w:tcPr>
          <w:p w:rsidR="00A85EA6" w:rsidRDefault="00A85EA6" w:rsidP="00A20327">
            <w:pPr>
              <w:jc w:val="center"/>
            </w:pPr>
            <w:r>
              <w:t>-</w:t>
            </w:r>
          </w:p>
        </w:tc>
      </w:tr>
      <w:tr w:rsidR="00A85EA6">
        <w:tc>
          <w:tcPr>
            <w:tcW w:w="2863" w:type="dxa"/>
            <w:tcBorders>
              <w:left w:val="single" w:sz="6" w:space="0" w:color="auto"/>
              <w:right w:val="single" w:sz="6" w:space="0" w:color="auto"/>
            </w:tcBorders>
          </w:tcPr>
          <w:p w:rsidR="00A85EA6" w:rsidRDefault="00A85EA6" w:rsidP="00A20327">
            <w:pPr>
              <w:jc w:val="both"/>
            </w:pPr>
            <w:r>
              <w:t xml:space="preserve">Силовые и осветительные электропроводки </w:t>
            </w:r>
          </w:p>
        </w:tc>
        <w:tc>
          <w:tcPr>
            <w:tcW w:w="1549" w:type="dxa"/>
            <w:tcBorders>
              <w:left w:val="single" w:sz="6" w:space="0" w:color="auto"/>
              <w:right w:val="single" w:sz="6" w:space="0" w:color="auto"/>
            </w:tcBorders>
          </w:tcPr>
          <w:p w:rsidR="00A85EA6" w:rsidRDefault="00A85EA6" w:rsidP="00A20327">
            <w:pPr>
              <w:jc w:val="center"/>
            </w:pPr>
            <w:r>
              <w:t>1000</w:t>
            </w:r>
          </w:p>
        </w:tc>
        <w:tc>
          <w:tcPr>
            <w:tcW w:w="1499" w:type="dxa"/>
            <w:tcBorders>
              <w:left w:val="single" w:sz="6" w:space="0" w:color="auto"/>
              <w:right w:val="single" w:sz="6" w:space="0" w:color="auto"/>
            </w:tcBorders>
          </w:tcPr>
          <w:p w:rsidR="00A85EA6" w:rsidRDefault="00A85EA6" w:rsidP="00A20327">
            <w:pPr>
              <w:jc w:val="center"/>
            </w:pPr>
            <w:r>
              <w:t>0,5</w:t>
            </w:r>
          </w:p>
        </w:tc>
        <w:tc>
          <w:tcPr>
            <w:tcW w:w="2242" w:type="dxa"/>
            <w:tcBorders>
              <w:left w:val="single" w:sz="6" w:space="0" w:color="auto"/>
              <w:right w:val="single" w:sz="6" w:space="0" w:color="auto"/>
            </w:tcBorders>
          </w:tcPr>
          <w:p w:rsidR="00A85EA6" w:rsidRDefault="00A85EA6" w:rsidP="00A20327">
            <w:pPr>
              <w:jc w:val="both"/>
            </w:pPr>
            <w:r>
              <w:t>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rsidR="00A85EA6">
        <w:tc>
          <w:tcPr>
            <w:tcW w:w="2863" w:type="dxa"/>
            <w:tcBorders>
              <w:left w:val="single" w:sz="6" w:space="0" w:color="auto"/>
              <w:bottom w:val="single" w:sz="6" w:space="0" w:color="auto"/>
              <w:right w:val="single" w:sz="6" w:space="0" w:color="auto"/>
            </w:tcBorders>
          </w:tcPr>
          <w:p w:rsidR="00A85EA6" w:rsidRDefault="00A85EA6" w:rsidP="00A20327">
            <w:pPr>
              <w:jc w:val="both"/>
            </w:pPr>
            <w:r>
              <w:t xml:space="preserve">Распределительные устройства, щиты и токопроводы напряжением до 1 кВ </w:t>
            </w:r>
          </w:p>
        </w:tc>
        <w:tc>
          <w:tcPr>
            <w:tcW w:w="1549" w:type="dxa"/>
            <w:tcBorders>
              <w:left w:val="single" w:sz="6" w:space="0" w:color="auto"/>
              <w:bottom w:val="single" w:sz="6" w:space="0" w:color="auto"/>
              <w:right w:val="single" w:sz="6" w:space="0" w:color="auto"/>
            </w:tcBorders>
          </w:tcPr>
          <w:p w:rsidR="00A85EA6" w:rsidRDefault="00A85EA6" w:rsidP="00A20327">
            <w:pPr>
              <w:jc w:val="center"/>
            </w:pPr>
            <w:r>
              <w:t>500-1000</w:t>
            </w:r>
          </w:p>
        </w:tc>
        <w:tc>
          <w:tcPr>
            <w:tcW w:w="1499" w:type="dxa"/>
            <w:tcBorders>
              <w:left w:val="single" w:sz="6" w:space="0" w:color="auto"/>
              <w:bottom w:val="single" w:sz="6" w:space="0" w:color="auto"/>
              <w:right w:val="single" w:sz="6" w:space="0" w:color="auto"/>
            </w:tcBorders>
          </w:tcPr>
          <w:p w:rsidR="00A85EA6" w:rsidRDefault="00A85EA6" w:rsidP="00A20327">
            <w:pPr>
              <w:jc w:val="center"/>
            </w:pPr>
            <w:r>
              <w:t>0,5</w:t>
            </w:r>
          </w:p>
        </w:tc>
        <w:tc>
          <w:tcPr>
            <w:tcW w:w="2242" w:type="dxa"/>
            <w:tcBorders>
              <w:left w:val="single" w:sz="6" w:space="0" w:color="auto"/>
              <w:bottom w:val="single" w:sz="6" w:space="0" w:color="auto"/>
              <w:right w:val="single" w:sz="6" w:space="0" w:color="auto"/>
            </w:tcBorders>
          </w:tcPr>
          <w:p w:rsidR="00A85EA6" w:rsidRDefault="00A85EA6" w:rsidP="00A20327">
            <w:pPr>
              <w:jc w:val="both"/>
            </w:pPr>
            <w:r>
              <w:t>Испытания производятся для каждой секции распределительного устройства</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1.8.40. Испытание контакторов и автоматических выключателей многократными включениями и отключениями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2401"/>
        <w:gridCol w:w="3911"/>
        <w:gridCol w:w="2056"/>
      </w:tblGrid>
      <w:tr w:rsidR="00A85EA6">
        <w:tc>
          <w:tcPr>
            <w:tcW w:w="240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Операция </w:t>
            </w:r>
          </w:p>
        </w:tc>
        <w:tc>
          <w:tcPr>
            <w:tcW w:w="3911"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Напряжение оперативного тока, % номинального</w:t>
            </w:r>
          </w:p>
        </w:tc>
        <w:tc>
          <w:tcPr>
            <w:tcW w:w="2056"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Количество операций </w:t>
            </w:r>
          </w:p>
        </w:tc>
      </w:tr>
      <w:tr w:rsidR="00A85EA6">
        <w:tc>
          <w:tcPr>
            <w:tcW w:w="2401" w:type="dxa"/>
            <w:tcBorders>
              <w:top w:val="single" w:sz="6" w:space="0" w:color="auto"/>
              <w:left w:val="single" w:sz="6" w:space="0" w:color="auto"/>
              <w:right w:val="single" w:sz="6" w:space="0" w:color="auto"/>
            </w:tcBorders>
          </w:tcPr>
          <w:p w:rsidR="00A85EA6" w:rsidRDefault="00A85EA6" w:rsidP="00A20327">
            <w:r>
              <w:t xml:space="preserve">Включение </w:t>
            </w:r>
          </w:p>
        </w:tc>
        <w:tc>
          <w:tcPr>
            <w:tcW w:w="3911" w:type="dxa"/>
            <w:tcBorders>
              <w:top w:val="single" w:sz="6" w:space="0" w:color="auto"/>
              <w:left w:val="single" w:sz="6" w:space="0" w:color="auto"/>
              <w:right w:val="single" w:sz="6" w:space="0" w:color="auto"/>
            </w:tcBorders>
          </w:tcPr>
          <w:p w:rsidR="00A85EA6" w:rsidRDefault="00A85EA6" w:rsidP="00A20327">
            <w:pPr>
              <w:jc w:val="center"/>
            </w:pPr>
            <w:r>
              <w:t>90</w:t>
            </w:r>
          </w:p>
        </w:tc>
        <w:tc>
          <w:tcPr>
            <w:tcW w:w="2056" w:type="dxa"/>
            <w:tcBorders>
              <w:top w:val="single" w:sz="6" w:space="0" w:color="auto"/>
              <w:left w:val="single" w:sz="6" w:space="0" w:color="auto"/>
              <w:right w:val="single" w:sz="6" w:space="0" w:color="auto"/>
            </w:tcBorders>
          </w:tcPr>
          <w:p w:rsidR="00A85EA6" w:rsidRDefault="00A85EA6" w:rsidP="00A20327">
            <w:pPr>
              <w:jc w:val="center"/>
            </w:pPr>
            <w:r>
              <w:t>5</w:t>
            </w:r>
          </w:p>
        </w:tc>
      </w:tr>
      <w:tr w:rsidR="00A85EA6">
        <w:tc>
          <w:tcPr>
            <w:tcW w:w="2401" w:type="dxa"/>
            <w:tcBorders>
              <w:left w:val="single" w:sz="6" w:space="0" w:color="auto"/>
              <w:right w:val="single" w:sz="6" w:space="0" w:color="auto"/>
            </w:tcBorders>
          </w:tcPr>
          <w:p w:rsidR="00A85EA6" w:rsidRDefault="00A85EA6" w:rsidP="00A20327">
            <w:r>
              <w:t xml:space="preserve">Включение и отключение </w:t>
            </w:r>
          </w:p>
        </w:tc>
        <w:tc>
          <w:tcPr>
            <w:tcW w:w="3911" w:type="dxa"/>
            <w:tcBorders>
              <w:left w:val="single" w:sz="6" w:space="0" w:color="auto"/>
              <w:right w:val="single" w:sz="6" w:space="0" w:color="auto"/>
            </w:tcBorders>
          </w:tcPr>
          <w:p w:rsidR="00A85EA6" w:rsidRDefault="00A85EA6" w:rsidP="00A20327">
            <w:pPr>
              <w:jc w:val="center"/>
            </w:pPr>
            <w:r>
              <w:t>100</w:t>
            </w:r>
          </w:p>
        </w:tc>
        <w:tc>
          <w:tcPr>
            <w:tcW w:w="2056" w:type="dxa"/>
            <w:tcBorders>
              <w:left w:val="single" w:sz="6" w:space="0" w:color="auto"/>
              <w:right w:val="single" w:sz="6" w:space="0" w:color="auto"/>
            </w:tcBorders>
          </w:tcPr>
          <w:p w:rsidR="00A85EA6" w:rsidRDefault="00A85EA6" w:rsidP="00A20327">
            <w:pPr>
              <w:jc w:val="center"/>
            </w:pPr>
            <w:r>
              <w:t>5</w:t>
            </w:r>
          </w:p>
        </w:tc>
      </w:tr>
      <w:tr w:rsidR="00A85EA6">
        <w:tc>
          <w:tcPr>
            <w:tcW w:w="2401" w:type="dxa"/>
            <w:tcBorders>
              <w:left w:val="single" w:sz="6" w:space="0" w:color="auto"/>
              <w:bottom w:val="single" w:sz="6" w:space="0" w:color="auto"/>
              <w:right w:val="single" w:sz="6" w:space="0" w:color="auto"/>
            </w:tcBorders>
          </w:tcPr>
          <w:p w:rsidR="00A85EA6" w:rsidRDefault="00A85EA6" w:rsidP="00A20327">
            <w:r>
              <w:t xml:space="preserve">Отключение </w:t>
            </w:r>
          </w:p>
        </w:tc>
        <w:tc>
          <w:tcPr>
            <w:tcW w:w="3911" w:type="dxa"/>
            <w:tcBorders>
              <w:left w:val="single" w:sz="6" w:space="0" w:color="auto"/>
              <w:bottom w:val="single" w:sz="6" w:space="0" w:color="auto"/>
              <w:right w:val="single" w:sz="6" w:space="0" w:color="auto"/>
            </w:tcBorders>
          </w:tcPr>
          <w:p w:rsidR="00A85EA6" w:rsidRDefault="00A85EA6" w:rsidP="00A20327">
            <w:pPr>
              <w:jc w:val="center"/>
            </w:pPr>
            <w:r>
              <w:t>80</w:t>
            </w:r>
          </w:p>
        </w:tc>
        <w:tc>
          <w:tcPr>
            <w:tcW w:w="2056" w:type="dxa"/>
            <w:tcBorders>
              <w:left w:val="single" w:sz="6" w:space="0" w:color="auto"/>
              <w:bottom w:val="single" w:sz="6" w:space="0" w:color="auto"/>
              <w:right w:val="single" w:sz="6" w:space="0" w:color="auto"/>
            </w:tcBorders>
          </w:tcPr>
          <w:p w:rsidR="00A85EA6" w:rsidRDefault="00A85EA6" w:rsidP="00A20327">
            <w:pPr>
              <w:jc w:val="center"/>
            </w:pPr>
            <w:r>
              <w:t>10</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1.8.41. Напряжение оперативного тока, при котором должно обеспечиваться нормальное функционирование схем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3405"/>
        <w:gridCol w:w="1695"/>
        <w:gridCol w:w="3268"/>
      </w:tblGrid>
      <w:tr w:rsidR="00A85EA6">
        <w:tc>
          <w:tcPr>
            <w:tcW w:w="3405" w:type="dxa"/>
            <w:tcBorders>
              <w:top w:val="single" w:sz="6" w:space="0" w:color="auto"/>
              <w:left w:val="single" w:sz="6" w:space="0" w:color="auto"/>
              <w:bottom w:val="single" w:sz="6" w:space="0" w:color="auto"/>
            </w:tcBorders>
          </w:tcPr>
          <w:p w:rsidR="00A85EA6" w:rsidRDefault="00A85EA6" w:rsidP="00A20327">
            <w:pPr>
              <w:jc w:val="center"/>
            </w:pPr>
            <w:r>
              <w:t xml:space="preserve">Испытуемый объект </w:t>
            </w:r>
          </w:p>
        </w:tc>
        <w:tc>
          <w:tcPr>
            <w:tcW w:w="1695" w:type="dxa"/>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Напряжение оперативного тока, % номинального </w:t>
            </w:r>
          </w:p>
        </w:tc>
        <w:tc>
          <w:tcPr>
            <w:tcW w:w="3268" w:type="dxa"/>
            <w:tcBorders>
              <w:top w:val="single" w:sz="6" w:space="0" w:color="auto"/>
              <w:bottom w:val="single" w:sz="6" w:space="0" w:color="auto"/>
              <w:right w:val="single" w:sz="6" w:space="0" w:color="auto"/>
            </w:tcBorders>
          </w:tcPr>
          <w:p w:rsidR="00A85EA6" w:rsidRDefault="00A85EA6" w:rsidP="00A20327">
            <w:pPr>
              <w:jc w:val="center"/>
            </w:pPr>
            <w:r>
              <w:t xml:space="preserve">Примечание </w:t>
            </w:r>
          </w:p>
        </w:tc>
      </w:tr>
      <w:tr w:rsidR="00A85EA6">
        <w:tc>
          <w:tcPr>
            <w:tcW w:w="3405" w:type="dxa"/>
            <w:tcBorders>
              <w:top w:val="single" w:sz="6" w:space="0" w:color="auto"/>
              <w:left w:val="single" w:sz="6" w:space="0" w:color="auto"/>
            </w:tcBorders>
          </w:tcPr>
          <w:p w:rsidR="00A85EA6" w:rsidRDefault="00A85EA6" w:rsidP="00A20327">
            <w:r>
              <w:t>Схемы защиты и сигнализации в установках напряжением выше 1 кВ</w:t>
            </w:r>
          </w:p>
        </w:tc>
        <w:tc>
          <w:tcPr>
            <w:tcW w:w="1695" w:type="dxa"/>
            <w:tcBorders>
              <w:top w:val="single" w:sz="6" w:space="0" w:color="auto"/>
              <w:left w:val="single" w:sz="6" w:space="0" w:color="auto"/>
              <w:right w:val="single" w:sz="6" w:space="0" w:color="auto"/>
            </w:tcBorders>
          </w:tcPr>
          <w:p w:rsidR="00A85EA6" w:rsidRDefault="00A85EA6" w:rsidP="00A20327">
            <w:pPr>
              <w:jc w:val="center"/>
            </w:pPr>
            <w:r>
              <w:t>80, 100</w:t>
            </w:r>
          </w:p>
        </w:tc>
        <w:tc>
          <w:tcPr>
            <w:tcW w:w="3268" w:type="dxa"/>
            <w:tcBorders>
              <w:top w:val="single" w:sz="6" w:space="0" w:color="auto"/>
              <w:right w:val="single" w:sz="6" w:space="0" w:color="auto"/>
            </w:tcBorders>
          </w:tcPr>
          <w:p w:rsidR="00A85EA6" w:rsidRDefault="00A85EA6" w:rsidP="00A20327">
            <w:pPr>
              <w:jc w:val="center"/>
            </w:pPr>
            <w:r>
              <w:t>-</w:t>
            </w:r>
          </w:p>
        </w:tc>
      </w:tr>
      <w:tr w:rsidR="00A85EA6">
        <w:tc>
          <w:tcPr>
            <w:tcW w:w="3405" w:type="dxa"/>
            <w:tcBorders>
              <w:left w:val="single" w:sz="6" w:space="0" w:color="auto"/>
            </w:tcBorders>
          </w:tcPr>
          <w:p w:rsidR="00A85EA6" w:rsidRDefault="00A85EA6" w:rsidP="00A20327">
            <w:r>
              <w:t>Схемы управления в установках напряжением выше 1 кВ:</w:t>
            </w:r>
          </w:p>
        </w:tc>
        <w:tc>
          <w:tcPr>
            <w:tcW w:w="1695" w:type="dxa"/>
            <w:tcBorders>
              <w:left w:val="single" w:sz="6" w:space="0" w:color="auto"/>
              <w:right w:val="single" w:sz="6" w:space="0" w:color="auto"/>
            </w:tcBorders>
          </w:tcPr>
          <w:p w:rsidR="00A85EA6" w:rsidRDefault="00A85EA6" w:rsidP="00A20327">
            <w:pPr>
              <w:jc w:val="center"/>
            </w:pPr>
          </w:p>
        </w:tc>
        <w:tc>
          <w:tcPr>
            <w:tcW w:w="3268" w:type="dxa"/>
            <w:tcBorders>
              <w:right w:val="single" w:sz="6" w:space="0" w:color="auto"/>
            </w:tcBorders>
          </w:tcPr>
          <w:p w:rsidR="00A85EA6" w:rsidRDefault="00A85EA6" w:rsidP="00A20327">
            <w:r>
              <w:t xml:space="preserve">  </w:t>
            </w:r>
          </w:p>
        </w:tc>
      </w:tr>
      <w:tr w:rsidR="00A85EA6">
        <w:tc>
          <w:tcPr>
            <w:tcW w:w="3405" w:type="dxa"/>
            <w:tcBorders>
              <w:left w:val="single" w:sz="6" w:space="0" w:color="auto"/>
            </w:tcBorders>
          </w:tcPr>
          <w:p w:rsidR="00A85EA6" w:rsidRDefault="00A85EA6" w:rsidP="00A20327">
            <w:r>
              <w:t xml:space="preserve">     испытание на включение</w:t>
            </w:r>
          </w:p>
        </w:tc>
        <w:tc>
          <w:tcPr>
            <w:tcW w:w="1695" w:type="dxa"/>
            <w:tcBorders>
              <w:left w:val="single" w:sz="6" w:space="0" w:color="auto"/>
              <w:right w:val="single" w:sz="6" w:space="0" w:color="auto"/>
            </w:tcBorders>
          </w:tcPr>
          <w:p w:rsidR="00A85EA6" w:rsidRDefault="00A85EA6" w:rsidP="00A20327">
            <w:pPr>
              <w:jc w:val="center"/>
            </w:pPr>
            <w:r>
              <w:t>90, 100</w:t>
            </w:r>
          </w:p>
        </w:tc>
        <w:tc>
          <w:tcPr>
            <w:tcW w:w="3268" w:type="dxa"/>
            <w:tcBorders>
              <w:right w:val="single" w:sz="6" w:space="0" w:color="auto"/>
            </w:tcBorders>
          </w:tcPr>
          <w:p w:rsidR="00A85EA6" w:rsidRDefault="00A85EA6" w:rsidP="00A20327">
            <w:pPr>
              <w:jc w:val="center"/>
            </w:pPr>
            <w:r>
              <w:t>-</w:t>
            </w:r>
          </w:p>
        </w:tc>
      </w:tr>
      <w:tr w:rsidR="00A85EA6">
        <w:tc>
          <w:tcPr>
            <w:tcW w:w="3405" w:type="dxa"/>
            <w:tcBorders>
              <w:left w:val="single" w:sz="6" w:space="0" w:color="auto"/>
            </w:tcBorders>
          </w:tcPr>
          <w:p w:rsidR="00A85EA6" w:rsidRDefault="00A85EA6" w:rsidP="00A20327">
            <w:r>
              <w:t xml:space="preserve">     то же, но на отключение</w:t>
            </w:r>
          </w:p>
        </w:tc>
        <w:tc>
          <w:tcPr>
            <w:tcW w:w="1695" w:type="dxa"/>
            <w:tcBorders>
              <w:left w:val="single" w:sz="6" w:space="0" w:color="auto"/>
              <w:right w:val="single" w:sz="6" w:space="0" w:color="auto"/>
            </w:tcBorders>
          </w:tcPr>
          <w:p w:rsidR="00A85EA6" w:rsidRDefault="00A85EA6" w:rsidP="00A20327">
            <w:pPr>
              <w:jc w:val="center"/>
            </w:pPr>
            <w:r>
              <w:t>80, 100</w:t>
            </w:r>
          </w:p>
        </w:tc>
        <w:tc>
          <w:tcPr>
            <w:tcW w:w="3268" w:type="dxa"/>
            <w:tcBorders>
              <w:right w:val="single" w:sz="6" w:space="0" w:color="auto"/>
            </w:tcBorders>
          </w:tcPr>
          <w:p w:rsidR="00A85EA6" w:rsidRDefault="00A85EA6" w:rsidP="00A20327">
            <w:pPr>
              <w:jc w:val="center"/>
            </w:pPr>
            <w:r>
              <w:t>-</w:t>
            </w:r>
          </w:p>
        </w:tc>
      </w:tr>
      <w:tr w:rsidR="00A85EA6">
        <w:tc>
          <w:tcPr>
            <w:tcW w:w="3405" w:type="dxa"/>
            <w:tcBorders>
              <w:left w:val="single" w:sz="6" w:space="0" w:color="auto"/>
            </w:tcBorders>
          </w:tcPr>
          <w:p w:rsidR="00A85EA6" w:rsidRDefault="00A85EA6" w:rsidP="00A20327">
            <w:r>
              <w:t xml:space="preserve">Релейно-контакторные схемы в установках напряжением до 1 кВ </w:t>
            </w:r>
          </w:p>
        </w:tc>
        <w:tc>
          <w:tcPr>
            <w:tcW w:w="1695" w:type="dxa"/>
            <w:tcBorders>
              <w:left w:val="single" w:sz="6" w:space="0" w:color="auto"/>
              <w:right w:val="single" w:sz="6" w:space="0" w:color="auto"/>
            </w:tcBorders>
          </w:tcPr>
          <w:p w:rsidR="00A85EA6" w:rsidRDefault="00A85EA6" w:rsidP="00A20327">
            <w:pPr>
              <w:jc w:val="center"/>
            </w:pPr>
            <w:r>
              <w:t>90, 100</w:t>
            </w:r>
          </w:p>
        </w:tc>
        <w:tc>
          <w:tcPr>
            <w:tcW w:w="3268" w:type="dxa"/>
            <w:tcBorders>
              <w:right w:val="single" w:sz="6" w:space="0" w:color="auto"/>
            </w:tcBorders>
          </w:tcPr>
          <w:p w:rsidR="00A85EA6" w:rsidRDefault="00A85EA6" w:rsidP="00A20327">
            <w:pPr>
              <w:jc w:val="both"/>
            </w:pPr>
            <w:r>
              <w:t>Для простых схем кнопка - магнитный пускатель проверка работы на пониженном напряжении не производится</w:t>
            </w:r>
          </w:p>
        </w:tc>
      </w:tr>
      <w:tr w:rsidR="00A85EA6">
        <w:tc>
          <w:tcPr>
            <w:tcW w:w="3405" w:type="dxa"/>
            <w:tcBorders>
              <w:left w:val="single" w:sz="6" w:space="0" w:color="auto"/>
              <w:bottom w:val="single" w:sz="6" w:space="0" w:color="auto"/>
            </w:tcBorders>
          </w:tcPr>
          <w:p w:rsidR="00A85EA6" w:rsidRDefault="00A85EA6" w:rsidP="00A20327">
            <w:r>
              <w:t xml:space="preserve">Бесконтактные схемы на логических элементах </w:t>
            </w:r>
          </w:p>
        </w:tc>
        <w:tc>
          <w:tcPr>
            <w:tcW w:w="1695" w:type="dxa"/>
            <w:tcBorders>
              <w:left w:val="single" w:sz="6" w:space="0" w:color="auto"/>
              <w:bottom w:val="single" w:sz="6" w:space="0" w:color="auto"/>
              <w:right w:val="single" w:sz="6" w:space="0" w:color="auto"/>
            </w:tcBorders>
          </w:tcPr>
          <w:p w:rsidR="00A85EA6" w:rsidRDefault="00A85EA6" w:rsidP="00A20327">
            <w:pPr>
              <w:jc w:val="center"/>
            </w:pPr>
            <w:r>
              <w:t>85, 100, 110</w:t>
            </w:r>
          </w:p>
        </w:tc>
        <w:tc>
          <w:tcPr>
            <w:tcW w:w="3268" w:type="dxa"/>
            <w:tcBorders>
              <w:bottom w:val="single" w:sz="6" w:space="0" w:color="auto"/>
              <w:right w:val="single" w:sz="6" w:space="0" w:color="auto"/>
            </w:tcBorders>
          </w:tcPr>
          <w:p w:rsidR="00A85EA6" w:rsidRDefault="00A85EA6" w:rsidP="00A20327">
            <w:pPr>
              <w:jc w:val="both"/>
            </w:pPr>
            <w:r>
              <w:t xml:space="preserve">Изменение напряжения производится на входе в блок питания </w:t>
            </w:r>
          </w:p>
        </w:tc>
      </w:tr>
    </w:tbl>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АККУМУЛЯТОРНЫЕ БАТАРЕИ </w:t>
      </w:r>
    </w:p>
    <w:p w:rsidR="00A85EA6" w:rsidRDefault="00A85EA6" w:rsidP="00A85EA6">
      <w:pPr>
        <w:ind w:firstLine="284"/>
        <w:jc w:val="both"/>
      </w:pPr>
    </w:p>
    <w:p w:rsidR="00A85EA6" w:rsidRDefault="00A85EA6" w:rsidP="00A85EA6">
      <w:pPr>
        <w:ind w:firstLine="284"/>
        <w:jc w:val="both"/>
      </w:pPr>
      <w:r>
        <w:t>1.8.35. Законченная монтажом аккумуляторная батарея испытывается в объеме, предусмотренном настоящим параграфом.</w:t>
      </w:r>
    </w:p>
    <w:p w:rsidR="00A85EA6" w:rsidRDefault="00A85EA6" w:rsidP="00A85EA6">
      <w:pPr>
        <w:ind w:firstLine="284"/>
        <w:jc w:val="both"/>
      </w:pPr>
      <w:r>
        <w:t>1. Измерение сопротивления изоляции. Измерение производится вольтметром (внутреннее сопротивление вольтметра должно быть точно известно, класс не ниже 1).</w:t>
      </w:r>
    </w:p>
    <w:p w:rsidR="00A85EA6" w:rsidRDefault="00A85EA6" w:rsidP="00A85EA6">
      <w:pPr>
        <w:ind w:firstLine="284"/>
        <w:jc w:val="both"/>
      </w:pPr>
      <w:r>
        <w:t>При полностью снятой нагрузке должно быть измерено напряжение батареи на зажимах и между каждым из зажимов и землей.</w:t>
      </w:r>
    </w:p>
    <w:p w:rsidR="00A85EA6" w:rsidRDefault="00A85EA6" w:rsidP="00A85EA6">
      <w:pPr>
        <w:ind w:firstLine="284"/>
        <w:jc w:val="both"/>
      </w:pPr>
      <w:r>
        <w:t xml:space="preserve">Сопротивление изоляции </w:t>
      </w:r>
      <w:r w:rsidR="0051590C">
        <w:rPr>
          <w:noProof/>
        </w:rPr>
        <w:drawing>
          <wp:inline distT="0" distB="0" distL="0" distR="0">
            <wp:extent cx="180975" cy="2095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вычисляется по формуле</w:t>
      </w:r>
    </w:p>
    <w:p w:rsidR="00A85EA6" w:rsidRDefault="00A85EA6" w:rsidP="00A85EA6">
      <w:pPr>
        <w:ind w:firstLine="284"/>
        <w:jc w:val="both"/>
      </w:pPr>
    </w:p>
    <w:p w:rsidR="00A85EA6" w:rsidRDefault="0051590C" w:rsidP="00A85EA6">
      <w:pPr>
        <w:ind w:firstLine="284"/>
        <w:jc w:val="center"/>
      </w:pPr>
      <w:r>
        <w:rPr>
          <w:noProof/>
        </w:rPr>
        <w:drawing>
          <wp:inline distT="0" distB="0" distL="0" distR="0">
            <wp:extent cx="1285875" cy="4381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00A85EA6">
        <w:t>,</w:t>
      </w:r>
    </w:p>
    <w:p w:rsidR="00A85EA6" w:rsidRDefault="00A85EA6" w:rsidP="00A85EA6">
      <w:pPr>
        <w:ind w:firstLine="284"/>
        <w:jc w:val="both"/>
      </w:pPr>
      <w:r>
        <w:t xml:space="preserve">где </w:t>
      </w:r>
      <w:r w:rsidR="0051590C">
        <w:rPr>
          <w:noProof/>
        </w:rPr>
        <w:drawing>
          <wp:inline distT="0" distB="0" distL="0" distR="0">
            <wp:extent cx="180975" cy="2190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 внутреннее сопротивление вольтметра; </w:t>
      </w:r>
      <w:r w:rsidR="0051590C">
        <w:rPr>
          <w:noProof/>
        </w:rPr>
        <w:drawing>
          <wp:inline distT="0" distB="0" distL="0" distR="0">
            <wp:extent cx="152400" cy="1619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напряжение на зажимах батареи; </w:t>
      </w:r>
      <w:r w:rsidR="0051590C">
        <w:rPr>
          <w:noProof/>
        </w:rPr>
        <w:drawing>
          <wp:inline distT="0" distB="0" distL="0" distR="0">
            <wp:extent cx="171450" cy="2000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t xml:space="preserve"> и </w:t>
      </w:r>
      <w:r w:rsidR="0051590C">
        <w:rPr>
          <w:noProof/>
        </w:rPr>
        <w:drawing>
          <wp:inline distT="0" distB="0" distL="0" distR="0">
            <wp:extent cx="200025" cy="2000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 напряжения между положительным зажимом и землей и отрицательным зажимом и землей.</w:t>
      </w:r>
    </w:p>
    <w:p w:rsidR="00A85EA6" w:rsidRDefault="00A85EA6" w:rsidP="00A85EA6">
      <w:pPr>
        <w:ind w:firstLine="284"/>
        <w:jc w:val="both"/>
      </w:pPr>
      <w:r>
        <w:t>Сопротивление изоляции батареи должно быть не менее указанного ниже:</w:t>
      </w:r>
    </w:p>
    <w:p w:rsidR="00A85EA6" w:rsidRDefault="00A85EA6" w:rsidP="00A85EA6">
      <w:pPr>
        <w:ind w:firstLine="284"/>
        <w:jc w:val="both"/>
      </w:pPr>
    </w:p>
    <w:tbl>
      <w:tblPr>
        <w:tblW w:w="0" w:type="auto"/>
        <w:tblLayout w:type="fixed"/>
        <w:tblCellMar>
          <w:left w:w="28" w:type="dxa"/>
          <w:right w:w="28" w:type="dxa"/>
        </w:tblCellMar>
        <w:tblLook w:val="0000" w:firstRow="0" w:lastRow="0" w:firstColumn="0" w:lastColumn="0" w:noHBand="0" w:noVBand="0"/>
      </w:tblPr>
      <w:tblGrid>
        <w:gridCol w:w="4395"/>
        <w:gridCol w:w="855"/>
        <w:gridCol w:w="855"/>
        <w:gridCol w:w="855"/>
        <w:gridCol w:w="510"/>
      </w:tblGrid>
      <w:tr w:rsidR="00A85EA6">
        <w:tc>
          <w:tcPr>
            <w:tcW w:w="4395" w:type="dxa"/>
          </w:tcPr>
          <w:p w:rsidR="00A85EA6" w:rsidRDefault="00A85EA6" w:rsidP="00A20327">
            <w:r>
              <w:t xml:space="preserve">Номинальное напряжение, В </w:t>
            </w:r>
          </w:p>
        </w:tc>
        <w:tc>
          <w:tcPr>
            <w:tcW w:w="855" w:type="dxa"/>
          </w:tcPr>
          <w:p w:rsidR="00A85EA6" w:rsidRDefault="00A85EA6" w:rsidP="00A20327">
            <w:r>
              <w:t xml:space="preserve">24 </w:t>
            </w:r>
          </w:p>
        </w:tc>
        <w:tc>
          <w:tcPr>
            <w:tcW w:w="855" w:type="dxa"/>
          </w:tcPr>
          <w:p w:rsidR="00A85EA6" w:rsidRDefault="00A85EA6" w:rsidP="00A20327">
            <w:r>
              <w:t xml:space="preserve">48 </w:t>
            </w:r>
          </w:p>
        </w:tc>
        <w:tc>
          <w:tcPr>
            <w:tcW w:w="855" w:type="dxa"/>
          </w:tcPr>
          <w:p w:rsidR="00A85EA6" w:rsidRDefault="00A85EA6" w:rsidP="00A20327">
            <w:r>
              <w:t xml:space="preserve">110 </w:t>
            </w:r>
          </w:p>
        </w:tc>
        <w:tc>
          <w:tcPr>
            <w:tcW w:w="510" w:type="dxa"/>
          </w:tcPr>
          <w:p w:rsidR="00A85EA6" w:rsidRDefault="00A85EA6" w:rsidP="00A20327">
            <w:r>
              <w:t xml:space="preserve">220 </w:t>
            </w:r>
          </w:p>
        </w:tc>
      </w:tr>
      <w:tr w:rsidR="00A85EA6">
        <w:tc>
          <w:tcPr>
            <w:tcW w:w="4395" w:type="dxa"/>
          </w:tcPr>
          <w:p w:rsidR="00A85EA6" w:rsidRDefault="00A85EA6" w:rsidP="00A20327">
            <w:r>
              <w:t xml:space="preserve">Сопротивление, кОм </w:t>
            </w:r>
          </w:p>
        </w:tc>
        <w:tc>
          <w:tcPr>
            <w:tcW w:w="855" w:type="dxa"/>
          </w:tcPr>
          <w:p w:rsidR="00A85EA6" w:rsidRDefault="00A85EA6" w:rsidP="00A20327">
            <w:r>
              <w:t xml:space="preserve">14 </w:t>
            </w:r>
          </w:p>
        </w:tc>
        <w:tc>
          <w:tcPr>
            <w:tcW w:w="855" w:type="dxa"/>
          </w:tcPr>
          <w:p w:rsidR="00A85EA6" w:rsidRDefault="00A85EA6" w:rsidP="00A20327">
            <w:r>
              <w:t xml:space="preserve">25 </w:t>
            </w:r>
          </w:p>
        </w:tc>
        <w:tc>
          <w:tcPr>
            <w:tcW w:w="855" w:type="dxa"/>
          </w:tcPr>
          <w:p w:rsidR="00A85EA6" w:rsidRDefault="00A85EA6" w:rsidP="00A20327">
            <w:r>
              <w:t xml:space="preserve">50 </w:t>
            </w:r>
          </w:p>
        </w:tc>
        <w:tc>
          <w:tcPr>
            <w:tcW w:w="510" w:type="dxa"/>
          </w:tcPr>
          <w:p w:rsidR="00A85EA6" w:rsidRDefault="00A85EA6" w:rsidP="00A20327">
            <w:r>
              <w:t xml:space="preserve">100 </w:t>
            </w:r>
          </w:p>
        </w:tc>
      </w:tr>
    </w:tbl>
    <w:p w:rsidR="00A85EA6" w:rsidRDefault="00A85EA6" w:rsidP="00A85EA6">
      <w:pPr>
        <w:ind w:firstLine="284"/>
        <w:jc w:val="both"/>
      </w:pPr>
    </w:p>
    <w:p w:rsidR="00A85EA6" w:rsidRDefault="00A85EA6" w:rsidP="00A85EA6">
      <w:pPr>
        <w:ind w:firstLine="284"/>
        <w:jc w:val="both"/>
      </w:pPr>
      <w:r>
        <w:t>2. Проверка емкости отформованной аккумуляторной батареи. Полностью заряженные аккумуляторы разряжают током 3- или 10-часового режима.</w:t>
      </w:r>
    </w:p>
    <w:p w:rsidR="00A85EA6" w:rsidRDefault="00A85EA6" w:rsidP="00A85EA6">
      <w:pPr>
        <w:ind w:firstLine="284"/>
        <w:jc w:val="both"/>
      </w:pPr>
      <w:r>
        <w:t>Емкость аккумуляторной батареи, приведенная к температуре +25°С, должна соответствовать данным завода-изготовителя.</w:t>
      </w:r>
    </w:p>
    <w:p w:rsidR="00A85EA6" w:rsidRDefault="00A85EA6" w:rsidP="00A85EA6">
      <w:pPr>
        <w:ind w:firstLine="284"/>
        <w:jc w:val="both"/>
      </w:pPr>
      <w:r>
        <w:t>3. Проверка плотности температуры электролита. Плотность и температура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+40°С.</w:t>
      </w:r>
    </w:p>
    <w:p w:rsidR="00A85EA6" w:rsidRDefault="00A85EA6" w:rsidP="00A85EA6">
      <w:pPr>
        <w:ind w:firstLine="284"/>
        <w:jc w:val="both"/>
      </w:pPr>
      <w:r>
        <w:t>4. Химический анализ электролита. Электролит для заливки кислотных аккумуляторных батарей должен готовиться из серной аккумуляторной кислоты сорта А по ГОСТ 667-73* и дистиллированной воды по ГОСТ 6709-72.</w:t>
      </w:r>
    </w:p>
    <w:p w:rsidR="00A85EA6" w:rsidRDefault="00A85EA6" w:rsidP="00A85EA6">
      <w:pPr>
        <w:ind w:firstLine="284"/>
        <w:jc w:val="both"/>
      </w:pPr>
      <w:r>
        <w:t>Содержание примесей и нелетучего остатка в разведенном электролите не должно превышать значений, приведенных ниже.</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5084"/>
        <w:gridCol w:w="3284"/>
      </w:tblGrid>
      <w:tr w:rsidR="00A85EA6">
        <w:tc>
          <w:tcPr>
            <w:tcW w:w="5084" w:type="dxa"/>
          </w:tcPr>
          <w:p w:rsidR="00A85EA6" w:rsidRDefault="00A85EA6" w:rsidP="00A20327">
            <w:r>
              <w:t xml:space="preserve">Прозрачность  </w:t>
            </w:r>
          </w:p>
        </w:tc>
        <w:tc>
          <w:tcPr>
            <w:tcW w:w="3284" w:type="dxa"/>
          </w:tcPr>
          <w:p w:rsidR="00A85EA6" w:rsidRDefault="00A85EA6" w:rsidP="00A20327">
            <w:r>
              <w:t xml:space="preserve">Прозрачная </w:t>
            </w:r>
          </w:p>
        </w:tc>
      </w:tr>
      <w:tr w:rsidR="00A85EA6">
        <w:tc>
          <w:tcPr>
            <w:tcW w:w="5084" w:type="dxa"/>
          </w:tcPr>
          <w:p w:rsidR="00A85EA6" w:rsidRDefault="00A85EA6" w:rsidP="00A20327">
            <w:r>
              <w:t xml:space="preserve">Окраска согласно колориметрическому определению, мл </w:t>
            </w:r>
          </w:p>
        </w:tc>
        <w:tc>
          <w:tcPr>
            <w:tcW w:w="3284" w:type="dxa"/>
          </w:tcPr>
          <w:p w:rsidR="00A85EA6" w:rsidRDefault="00A85EA6" w:rsidP="00A20327">
            <w:r>
              <w:t xml:space="preserve">0,6 </w:t>
            </w:r>
          </w:p>
        </w:tc>
      </w:tr>
      <w:tr w:rsidR="00A85EA6">
        <w:tc>
          <w:tcPr>
            <w:tcW w:w="5084" w:type="dxa"/>
          </w:tcPr>
          <w:p w:rsidR="00A85EA6" w:rsidRDefault="00A85EA6" w:rsidP="00A20327">
            <w:r>
              <w:t>Плотность, т/м</w:t>
            </w:r>
            <w:r w:rsidR="0051590C">
              <w:rPr>
                <w:noProof/>
              </w:rPr>
              <w:drawing>
                <wp:inline distT="0" distB="0" distL="0" distR="0">
                  <wp:extent cx="76200" cy="1714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t>, при 20°С</w:t>
            </w:r>
          </w:p>
        </w:tc>
        <w:tc>
          <w:tcPr>
            <w:tcW w:w="3284" w:type="dxa"/>
          </w:tcPr>
          <w:p w:rsidR="00A85EA6" w:rsidRDefault="00A85EA6" w:rsidP="00A20327">
            <w:r>
              <w:t xml:space="preserve">1,18 </w:t>
            </w:r>
          </w:p>
        </w:tc>
      </w:tr>
      <w:tr w:rsidR="00A85EA6">
        <w:tc>
          <w:tcPr>
            <w:tcW w:w="5084" w:type="dxa"/>
          </w:tcPr>
          <w:p w:rsidR="00A85EA6" w:rsidRDefault="00A85EA6" w:rsidP="00A20327">
            <w:r>
              <w:t xml:space="preserve">Содержание,  %: </w:t>
            </w:r>
          </w:p>
        </w:tc>
        <w:tc>
          <w:tcPr>
            <w:tcW w:w="3284" w:type="dxa"/>
          </w:tcPr>
          <w:p w:rsidR="00A85EA6" w:rsidRDefault="00A85EA6" w:rsidP="00A20327">
            <w:r>
              <w:t xml:space="preserve">  </w:t>
            </w:r>
          </w:p>
        </w:tc>
      </w:tr>
      <w:tr w:rsidR="00A85EA6">
        <w:tc>
          <w:tcPr>
            <w:tcW w:w="5084" w:type="dxa"/>
          </w:tcPr>
          <w:p w:rsidR="00A85EA6" w:rsidRDefault="00A85EA6" w:rsidP="00A20327">
            <w:r>
              <w:t xml:space="preserve">моногидрата </w:t>
            </w:r>
          </w:p>
        </w:tc>
        <w:tc>
          <w:tcPr>
            <w:tcW w:w="3284" w:type="dxa"/>
          </w:tcPr>
          <w:p w:rsidR="00A85EA6" w:rsidRDefault="00A85EA6" w:rsidP="00A20327">
            <w:r>
              <w:t>24,8</w:t>
            </w:r>
          </w:p>
        </w:tc>
      </w:tr>
      <w:tr w:rsidR="00A85EA6">
        <w:tc>
          <w:tcPr>
            <w:tcW w:w="5084" w:type="dxa"/>
          </w:tcPr>
          <w:p w:rsidR="00A85EA6" w:rsidRDefault="00A85EA6" w:rsidP="00A20327">
            <w:r>
              <w:t xml:space="preserve">железа </w:t>
            </w:r>
          </w:p>
        </w:tc>
        <w:tc>
          <w:tcPr>
            <w:tcW w:w="3284" w:type="dxa"/>
          </w:tcPr>
          <w:p w:rsidR="00A85EA6" w:rsidRDefault="00A85EA6" w:rsidP="00A20327">
            <w:r>
              <w:t>0,006</w:t>
            </w:r>
          </w:p>
        </w:tc>
      </w:tr>
      <w:tr w:rsidR="00A85EA6">
        <w:tc>
          <w:tcPr>
            <w:tcW w:w="5084" w:type="dxa"/>
          </w:tcPr>
          <w:p w:rsidR="00A85EA6" w:rsidRDefault="00A85EA6" w:rsidP="00A20327">
            <w:r>
              <w:t xml:space="preserve">мышьяка </w:t>
            </w:r>
          </w:p>
        </w:tc>
        <w:tc>
          <w:tcPr>
            <w:tcW w:w="3284" w:type="dxa"/>
          </w:tcPr>
          <w:p w:rsidR="00A85EA6" w:rsidRDefault="00A85EA6" w:rsidP="00A20327">
            <w:r>
              <w:t>0,00005</w:t>
            </w:r>
          </w:p>
        </w:tc>
      </w:tr>
      <w:tr w:rsidR="00A85EA6">
        <w:tc>
          <w:tcPr>
            <w:tcW w:w="5084" w:type="dxa"/>
          </w:tcPr>
          <w:p w:rsidR="00A85EA6" w:rsidRDefault="00A85EA6" w:rsidP="00A20327">
            <w:r>
              <w:t xml:space="preserve">марганца </w:t>
            </w:r>
          </w:p>
        </w:tc>
        <w:tc>
          <w:tcPr>
            <w:tcW w:w="3284" w:type="dxa"/>
          </w:tcPr>
          <w:p w:rsidR="00A85EA6" w:rsidRDefault="00A85EA6" w:rsidP="00A20327">
            <w:r>
              <w:t>0,00005</w:t>
            </w:r>
          </w:p>
        </w:tc>
      </w:tr>
      <w:tr w:rsidR="00A85EA6">
        <w:tc>
          <w:tcPr>
            <w:tcW w:w="5084" w:type="dxa"/>
          </w:tcPr>
          <w:p w:rsidR="00A85EA6" w:rsidRDefault="00A85EA6" w:rsidP="00A20327">
            <w:r>
              <w:t xml:space="preserve">хлора </w:t>
            </w:r>
          </w:p>
        </w:tc>
        <w:tc>
          <w:tcPr>
            <w:tcW w:w="3284" w:type="dxa"/>
          </w:tcPr>
          <w:p w:rsidR="00A85EA6" w:rsidRDefault="00A85EA6" w:rsidP="00A20327">
            <w:r>
              <w:t>0,0005</w:t>
            </w:r>
          </w:p>
        </w:tc>
      </w:tr>
      <w:tr w:rsidR="00A85EA6">
        <w:tc>
          <w:tcPr>
            <w:tcW w:w="5084" w:type="dxa"/>
          </w:tcPr>
          <w:p w:rsidR="00A85EA6" w:rsidRDefault="00A85EA6" w:rsidP="00A20327">
            <w:r>
              <w:t xml:space="preserve">окислов азота </w:t>
            </w:r>
          </w:p>
        </w:tc>
        <w:tc>
          <w:tcPr>
            <w:tcW w:w="3284" w:type="dxa"/>
          </w:tcPr>
          <w:p w:rsidR="00A85EA6" w:rsidRDefault="00A85EA6" w:rsidP="00A20327">
            <w:r>
              <w:t>0,00005</w:t>
            </w:r>
          </w:p>
        </w:tc>
      </w:tr>
      <w:tr w:rsidR="00A85EA6">
        <w:tc>
          <w:tcPr>
            <w:tcW w:w="5084" w:type="dxa"/>
          </w:tcPr>
          <w:p w:rsidR="00A85EA6" w:rsidRDefault="00A85EA6" w:rsidP="00A20327">
            <w:r>
              <w:t xml:space="preserve">Нелетучий остаток, % </w:t>
            </w:r>
          </w:p>
        </w:tc>
        <w:tc>
          <w:tcPr>
            <w:tcW w:w="3284" w:type="dxa"/>
          </w:tcPr>
          <w:p w:rsidR="00A85EA6" w:rsidRDefault="00A85EA6" w:rsidP="00A20327">
            <w:r>
              <w:t xml:space="preserve">0,3 </w:t>
            </w:r>
          </w:p>
        </w:tc>
      </w:tr>
      <w:tr w:rsidR="00A85EA6">
        <w:tc>
          <w:tcPr>
            <w:tcW w:w="5084" w:type="dxa"/>
          </w:tcPr>
          <w:p w:rsidR="00A85EA6" w:rsidRDefault="00A85EA6" w:rsidP="00A20327">
            <w:r>
              <w:t xml:space="preserve">Реакция на металлы, осаждаемые сероводородом </w:t>
            </w:r>
          </w:p>
        </w:tc>
        <w:tc>
          <w:tcPr>
            <w:tcW w:w="3284" w:type="dxa"/>
          </w:tcPr>
          <w:p w:rsidR="00A85EA6" w:rsidRDefault="00A85EA6" w:rsidP="00A20327">
            <w:r>
              <w:t>Выдерживает испытание по ГОСТ 667-73, п. 19</w:t>
            </w:r>
          </w:p>
        </w:tc>
      </w:tr>
      <w:tr w:rsidR="00A85EA6">
        <w:tc>
          <w:tcPr>
            <w:tcW w:w="5084" w:type="dxa"/>
          </w:tcPr>
          <w:p w:rsidR="00A85EA6" w:rsidRDefault="00A85EA6" w:rsidP="00A20327">
            <w:r>
              <w:t xml:space="preserve">Вещества, восстанавливающие марганцовокислый калий </w:t>
            </w:r>
          </w:p>
        </w:tc>
        <w:tc>
          <w:tcPr>
            <w:tcW w:w="3284" w:type="dxa"/>
          </w:tcPr>
          <w:p w:rsidR="00A85EA6" w:rsidRDefault="00A85EA6" w:rsidP="00A20327">
            <w:r>
              <w:t xml:space="preserve">Выдерживает испытание по ГОСТ 667-73, п. 18 </w:t>
            </w:r>
          </w:p>
        </w:tc>
      </w:tr>
    </w:tbl>
    <w:p w:rsidR="00A85EA6" w:rsidRDefault="00A85EA6" w:rsidP="00A85EA6">
      <w:pPr>
        <w:ind w:firstLine="284"/>
        <w:jc w:val="both"/>
      </w:pPr>
    </w:p>
    <w:p w:rsidR="00A85EA6" w:rsidRDefault="00A85EA6" w:rsidP="00A85EA6">
      <w:pPr>
        <w:ind w:firstLine="284"/>
        <w:jc w:val="both"/>
      </w:pPr>
      <w:r>
        <w:t>5. Измерение напряжения на элементах. Напряжение отстающих элементов в конце разряда не должно отличаться более чем на 1-1,5% от среднего напряжения остальных элементов, а количество отстающих элементов должно быть не более 5% их общего количества в батарее.</w:t>
      </w:r>
    </w:p>
    <w:p w:rsidR="00A85EA6" w:rsidRDefault="00A85EA6" w:rsidP="00A85EA6">
      <w:pPr>
        <w:ind w:firstLine="284"/>
        <w:jc w:val="both"/>
      </w:pPr>
    </w:p>
    <w:p w:rsidR="00A85EA6" w:rsidRDefault="00A85EA6" w:rsidP="00A85EA6">
      <w:pPr>
        <w:pStyle w:val="3"/>
      </w:pPr>
      <w:r>
        <w:t xml:space="preserve">ЗАЗЕМЛЯЮЩИЕ УСТРОЙСТВА </w:t>
      </w:r>
    </w:p>
    <w:p w:rsidR="00A85EA6" w:rsidRDefault="00A85EA6" w:rsidP="00A85EA6">
      <w:pPr>
        <w:ind w:firstLine="284"/>
        <w:jc w:val="both"/>
      </w:pPr>
    </w:p>
    <w:p w:rsidR="00A85EA6" w:rsidRDefault="00A85EA6" w:rsidP="00A85EA6">
      <w:pPr>
        <w:ind w:firstLine="284"/>
        <w:jc w:val="both"/>
      </w:pPr>
      <w:r>
        <w:t>1.8.36. Заземляющие устройства испытываются в объеме, предусмотренном настоящим параграфом.</w:t>
      </w:r>
    </w:p>
    <w:p w:rsidR="00A85EA6" w:rsidRDefault="00A85EA6" w:rsidP="00A85EA6">
      <w:pPr>
        <w:ind w:firstLine="284"/>
        <w:jc w:val="both"/>
      </w:pPr>
      <w:r>
        <w:t>1. Проверка элементов заземляющего устройства. Ее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p>
    <w:p w:rsidR="00A85EA6" w:rsidRDefault="00A85EA6" w:rsidP="00A85EA6">
      <w:pPr>
        <w:ind w:firstLine="284"/>
        <w:jc w:val="both"/>
      </w:pPr>
      <w:r>
        <w:t>2. Проверка цепи между заземлителями и заземляющими элементами. Следует проверить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p>
    <w:p w:rsidR="00A85EA6" w:rsidRDefault="00A85EA6" w:rsidP="00A85EA6">
      <w:pPr>
        <w:ind w:firstLine="284"/>
        <w:jc w:val="both"/>
      </w:pPr>
      <w:r>
        <w:t>3. Проверка состояния пробивных предохранителей в электроустановках до 1 кВ. Пробивные предохранители должны быть исправны и соответствовать номинальному напряжению электроустановки.</w:t>
      </w:r>
    </w:p>
    <w:p w:rsidR="00A85EA6" w:rsidRDefault="00A85EA6" w:rsidP="00A85EA6">
      <w:pPr>
        <w:ind w:firstLine="284"/>
        <w:jc w:val="both"/>
      </w:pPr>
      <w:r>
        <w:t>4. Проверка цепи фаза - нуль в электроустановках до 1 кВ с глухим заземлением нейтрали. Проверку следует производить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 - нуль с последующим вычислением тока однофазного замыкания.</w:t>
      </w:r>
    </w:p>
    <w:p w:rsidR="00A85EA6" w:rsidRDefault="00A85EA6" w:rsidP="00A85EA6">
      <w:pPr>
        <w:ind w:firstLine="284"/>
        <w:jc w:val="both"/>
      </w:pPr>
      <w:r>
        <w:t>Ток однофазного замыкания на корпус или нулевой провод должен обеспечивать надежное срабатывание защиты с учетом коэффициентов, приведенных в соответствующих главах настоящих Правил.</w:t>
      </w:r>
    </w:p>
    <w:p w:rsidR="00A85EA6" w:rsidRDefault="00A85EA6" w:rsidP="00A85EA6">
      <w:pPr>
        <w:ind w:firstLine="284"/>
        <w:jc w:val="both"/>
      </w:pPr>
      <w:r>
        <w:t>5. Измерение сопротивления заземляющих устройств. Значения сопротивления должны удовлетворять значениям, приведенным в соответствующих главах настоящих Правил.</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СИЛОВЫЕ КАБЕЛЬНЫЕ ЛИНИИ </w:t>
      </w:r>
    </w:p>
    <w:p w:rsidR="00A85EA6" w:rsidRDefault="00A85EA6" w:rsidP="00A85EA6">
      <w:pPr>
        <w:ind w:firstLine="284"/>
        <w:jc w:val="both"/>
      </w:pPr>
    </w:p>
    <w:p w:rsidR="00A85EA6" w:rsidRDefault="00A85EA6" w:rsidP="00A85EA6">
      <w:pPr>
        <w:ind w:firstLine="284"/>
        <w:jc w:val="both"/>
      </w:pPr>
      <w:r>
        <w:t>1.8.37. Силовые кабельные линии напряжением до 1 кВ испытываются по п. 1, 2, 7, 13, напряжением выше 1 кВ и до 35 кВ - по п. 1-3, 6, 7, 11, 13, напряжением 110 кВ и выше - в полном объеме, предусмотренном настоящим параграфом.</w:t>
      </w:r>
    </w:p>
    <w:p w:rsidR="00A85EA6" w:rsidRDefault="00A85EA6" w:rsidP="00A85EA6">
      <w:pPr>
        <w:ind w:firstLine="284"/>
        <w:jc w:val="both"/>
      </w:pPr>
      <w:r>
        <w:t>1. Проверка целости и фазировки жил кабеля. Проверяются целость и совпадение обозначений фаз подключаемых жил кабеля.</w:t>
      </w:r>
    </w:p>
    <w:p w:rsidR="00A85EA6" w:rsidRDefault="00A85EA6" w:rsidP="00A85EA6">
      <w:pPr>
        <w:ind w:firstLine="284"/>
        <w:jc w:val="both"/>
      </w:pPr>
      <w:r>
        <w:t>2. Измерение сопротивления изоляции.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rsidR="00A85EA6" w:rsidRDefault="00A85EA6" w:rsidP="00A85EA6">
      <w:pPr>
        <w:ind w:firstLine="284"/>
        <w:jc w:val="both"/>
      </w:pPr>
      <w:r>
        <w:t>3. Испытание повышенным напряжением выпрямленного тока. Силовые кабели выше 1 кВ испытываются повышенным напряжением выпрямленного тока.</w:t>
      </w:r>
    </w:p>
    <w:p w:rsidR="00A85EA6" w:rsidRDefault="00A85EA6" w:rsidP="00A85EA6">
      <w:pPr>
        <w:ind w:firstLine="284"/>
        <w:jc w:val="both"/>
      </w:pPr>
      <w:r>
        <w:t>Значения испытательного напряжения и длительность приложения нормированного испытательного напряжения приведены в табл. 1.8.42.</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1.8.42. Испытательное напряжение выпрямленного тока для силовых кабелей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2643"/>
        <w:gridCol w:w="409"/>
        <w:gridCol w:w="409"/>
        <w:gridCol w:w="409"/>
        <w:gridCol w:w="409"/>
        <w:gridCol w:w="510"/>
        <w:gridCol w:w="510"/>
        <w:gridCol w:w="510"/>
        <w:gridCol w:w="716"/>
        <w:gridCol w:w="1843"/>
      </w:tblGrid>
      <w:tr w:rsidR="00A85EA6">
        <w:tc>
          <w:tcPr>
            <w:tcW w:w="2643" w:type="dxa"/>
            <w:tcBorders>
              <w:top w:val="single" w:sz="6" w:space="0" w:color="auto"/>
              <w:left w:val="single" w:sz="6" w:space="0" w:color="auto"/>
            </w:tcBorders>
          </w:tcPr>
          <w:p w:rsidR="00A85EA6" w:rsidRDefault="00A85EA6" w:rsidP="00A20327">
            <w:pPr>
              <w:jc w:val="center"/>
            </w:pPr>
            <w:r>
              <w:t>Изоляция и марка кабеля</w:t>
            </w:r>
          </w:p>
        </w:tc>
        <w:tc>
          <w:tcPr>
            <w:tcW w:w="3882" w:type="dxa"/>
            <w:gridSpan w:val="8"/>
            <w:tcBorders>
              <w:top w:val="single" w:sz="6" w:space="0" w:color="auto"/>
              <w:left w:val="single" w:sz="6" w:space="0" w:color="auto"/>
              <w:bottom w:val="single" w:sz="6" w:space="0" w:color="auto"/>
            </w:tcBorders>
          </w:tcPr>
          <w:p w:rsidR="00A85EA6" w:rsidRDefault="00A85EA6" w:rsidP="00A20327">
            <w:pPr>
              <w:jc w:val="center"/>
            </w:pPr>
            <w:r>
              <w:t xml:space="preserve">Испытательное напряжение, кВ, для кабелейна рабочее напряжение, кВ </w:t>
            </w:r>
          </w:p>
        </w:tc>
        <w:tc>
          <w:tcPr>
            <w:tcW w:w="1843" w:type="dxa"/>
            <w:tcBorders>
              <w:top w:val="single" w:sz="6" w:space="0" w:color="auto"/>
              <w:left w:val="single" w:sz="6" w:space="0" w:color="auto"/>
              <w:right w:val="single" w:sz="6" w:space="0" w:color="auto"/>
            </w:tcBorders>
          </w:tcPr>
          <w:p w:rsidR="00A85EA6" w:rsidRDefault="00A85EA6" w:rsidP="00A20327">
            <w:pPr>
              <w:jc w:val="center"/>
            </w:pPr>
            <w:r>
              <w:t>Продолжительность испытания, мин</w:t>
            </w:r>
          </w:p>
        </w:tc>
      </w:tr>
      <w:tr w:rsidR="00A85EA6">
        <w:tc>
          <w:tcPr>
            <w:tcW w:w="2643" w:type="dxa"/>
            <w:tcBorders>
              <w:left w:val="single" w:sz="6" w:space="0" w:color="auto"/>
              <w:bottom w:val="single" w:sz="6" w:space="0" w:color="auto"/>
            </w:tcBorders>
          </w:tcPr>
          <w:p w:rsidR="00A85EA6" w:rsidRDefault="00A85EA6" w:rsidP="00A20327">
            <w:pPr>
              <w:jc w:val="center"/>
            </w:pPr>
          </w:p>
        </w:tc>
        <w:tc>
          <w:tcPr>
            <w:tcW w:w="409" w:type="dxa"/>
            <w:tcBorders>
              <w:left w:val="single" w:sz="6" w:space="0" w:color="auto"/>
              <w:bottom w:val="single" w:sz="6" w:space="0" w:color="auto"/>
              <w:right w:val="single" w:sz="6" w:space="0" w:color="auto"/>
            </w:tcBorders>
          </w:tcPr>
          <w:p w:rsidR="00A85EA6" w:rsidRDefault="00A85EA6" w:rsidP="00A20327">
            <w:pPr>
              <w:jc w:val="center"/>
            </w:pPr>
            <w:r>
              <w:t xml:space="preserve">2 </w:t>
            </w:r>
          </w:p>
        </w:tc>
        <w:tc>
          <w:tcPr>
            <w:tcW w:w="409" w:type="dxa"/>
            <w:tcBorders>
              <w:bottom w:val="single" w:sz="6" w:space="0" w:color="auto"/>
            </w:tcBorders>
          </w:tcPr>
          <w:p w:rsidR="00A85EA6" w:rsidRDefault="00A85EA6" w:rsidP="00A20327">
            <w:pPr>
              <w:jc w:val="center"/>
            </w:pPr>
            <w:r>
              <w:t xml:space="preserve">3 </w:t>
            </w:r>
          </w:p>
        </w:tc>
        <w:tc>
          <w:tcPr>
            <w:tcW w:w="409" w:type="dxa"/>
            <w:tcBorders>
              <w:left w:val="single" w:sz="6" w:space="0" w:color="auto"/>
              <w:bottom w:val="single" w:sz="6" w:space="0" w:color="auto"/>
              <w:right w:val="single" w:sz="6" w:space="0" w:color="auto"/>
            </w:tcBorders>
          </w:tcPr>
          <w:p w:rsidR="00A85EA6" w:rsidRDefault="00A85EA6" w:rsidP="00A20327">
            <w:pPr>
              <w:jc w:val="center"/>
            </w:pPr>
            <w:r>
              <w:t xml:space="preserve">6 </w:t>
            </w:r>
          </w:p>
        </w:tc>
        <w:tc>
          <w:tcPr>
            <w:tcW w:w="409" w:type="dxa"/>
            <w:tcBorders>
              <w:bottom w:val="single" w:sz="6" w:space="0" w:color="auto"/>
            </w:tcBorders>
          </w:tcPr>
          <w:p w:rsidR="00A85EA6" w:rsidRDefault="00A85EA6" w:rsidP="00A20327">
            <w:pPr>
              <w:jc w:val="center"/>
            </w:pPr>
            <w:r>
              <w:t xml:space="preserve">10 </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 xml:space="preserve">20 </w:t>
            </w:r>
          </w:p>
        </w:tc>
        <w:tc>
          <w:tcPr>
            <w:tcW w:w="510" w:type="dxa"/>
            <w:tcBorders>
              <w:bottom w:val="single" w:sz="6" w:space="0" w:color="auto"/>
            </w:tcBorders>
          </w:tcPr>
          <w:p w:rsidR="00A85EA6" w:rsidRDefault="00A85EA6" w:rsidP="00A20327">
            <w:pPr>
              <w:jc w:val="center"/>
            </w:pPr>
            <w:r>
              <w:t xml:space="preserve">35 </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 xml:space="preserve">110 </w:t>
            </w:r>
          </w:p>
        </w:tc>
        <w:tc>
          <w:tcPr>
            <w:tcW w:w="716" w:type="dxa"/>
            <w:tcBorders>
              <w:bottom w:val="single" w:sz="6" w:space="0" w:color="auto"/>
            </w:tcBorders>
          </w:tcPr>
          <w:p w:rsidR="00A85EA6" w:rsidRDefault="00A85EA6" w:rsidP="00A20327">
            <w:pPr>
              <w:jc w:val="center"/>
            </w:pPr>
            <w:r>
              <w:t xml:space="preserve">220 </w:t>
            </w:r>
          </w:p>
        </w:tc>
        <w:tc>
          <w:tcPr>
            <w:tcW w:w="1843" w:type="dxa"/>
            <w:tcBorders>
              <w:left w:val="single" w:sz="6" w:space="0" w:color="auto"/>
              <w:bottom w:val="single" w:sz="6" w:space="0" w:color="auto"/>
              <w:right w:val="single" w:sz="6" w:space="0" w:color="auto"/>
            </w:tcBorders>
          </w:tcPr>
          <w:p w:rsidR="00A85EA6" w:rsidRDefault="00A85EA6" w:rsidP="00A20327">
            <w:pPr>
              <w:jc w:val="center"/>
            </w:pPr>
          </w:p>
        </w:tc>
      </w:tr>
      <w:tr w:rsidR="00A85EA6">
        <w:tc>
          <w:tcPr>
            <w:tcW w:w="2643" w:type="dxa"/>
            <w:tcBorders>
              <w:left w:val="single" w:sz="6" w:space="0" w:color="auto"/>
            </w:tcBorders>
          </w:tcPr>
          <w:p w:rsidR="00A85EA6" w:rsidRDefault="00A85EA6" w:rsidP="00A20327">
            <w:r>
              <w:t xml:space="preserve">Бумажная </w:t>
            </w:r>
          </w:p>
        </w:tc>
        <w:tc>
          <w:tcPr>
            <w:tcW w:w="409" w:type="dxa"/>
            <w:tcBorders>
              <w:left w:val="single" w:sz="6" w:space="0" w:color="auto"/>
              <w:right w:val="single" w:sz="6" w:space="0" w:color="auto"/>
            </w:tcBorders>
          </w:tcPr>
          <w:p w:rsidR="00A85EA6" w:rsidRDefault="00A85EA6" w:rsidP="00A20327">
            <w:pPr>
              <w:jc w:val="center"/>
            </w:pPr>
            <w:r>
              <w:t xml:space="preserve">12 </w:t>
            </w:r>
          </w:p>
        </w:tc>
        <w:tc>
          <w:tcPr>
            <w:tcW w:w="409" w:type="dxa"/>
          </w:tcPr>
          <w:p w:rsidR="00A85EA6" w:rsidRDefault="00A85EA6" w:rsidP="00A20327">
            <w:pPr>
              <w:jc w:val="center"/>
            </w:pPr>
            <w:r>
              <w:t xml:space="preserve">18 </w:t>
            </w:r>
          </w:p>
        </w:tc>
        <w:tc>
          <w:tcPr>
            <w:tcW w:w="409" w:type="dxa"/>
            <w:tcBorders>
              <w:left w:val="single" w:sz="6" w:space="0" w:color="auto"/>
              <w:right w:val="single" w:sz="6" w:space="0" w:color="auto"/>
            </w:tcBorders>
          </w:tcPr>
          <w:p w:rsidR="00A85EA6" w:rsidRDefault="00A85EA6" w:rsidP="00A20327">
            <w:pPr>
              <w:jc w:val="center"/>
            </w:pPr>
            <w:r>
              <w:t xml:space="preserve">36 </w:t>
            </w:r>
          </w:p>
        </w:tc>
        <w:tc>
          <w:tcPr>
            <w:tcW w:w="409" w:type="dxa"/>
          </w:tcPr>
          <w:p w:rsidR="00A85EA6" w:rsidRDefault="00A85EA6" w:rsidP="00A20327">
            <w:pPr>
              <w:jc w:val="center"/>
            </w:pPr>
            <w:r>
              <w:t xml:space="preserve">60 </w:t>
            </w:r>
          </w:p>
        </w:tc>
        <w:tc>
          <w:tcPr>
            <w:tcW w:w="510" w:type="dxa"/>
            <w:tcBorders>
              <w:left w:val="single" w:sz="6" w:space="0" w:color="auto"/>
              <w:right w:val="single" w:sz="6" w:space="0" w:color="auto"/>
            </w:tcBorders>
          </w:tcPr>
          <w:p w:rsidR="00A85EA6" w:rsidRDefault="00A85EA6" w:rsidP="00A20327">
            <w:pPr>
              <w:jc w:val="center"/>
            </w:pPr>
            <w:r>
              <w:t xml:space="preserve">100 </w:t>
            </w:r>
          </w:p>
        </w:tc>
        <w:tc>
          <w:tcPr>
            <w:tcW w:w="510" w:type="dxa"/>
          </w:tcPr>
          <w:p w:rsidR="00A85EA6" w:rsidRDefault="00A85EA6" w:rsidP="00A20327">
            <w:pPr>
              <w:jc w:val="center"/>
            </w:pPr>
            <w:r>
              <w:t xml:space="preserve">175 </w:t>
            </w:r>
          </w:p>
        </w:tc>
        <w:tc>
          <w:tcPr>
            <w:tcW w:w="510" w:type="dxa"/>
            <w:tcBorders>
              <w:left w:val="single" w:sz="6" w:space="0" w:color="auto"/>
              <w:right w:val="single" w:sz="6" w:space="0" w:color="auto"/>
            </w:tcBorders>
          </w:tcPr>
          <w:p w:rsidR="00A85EA6" w:rsidRDefault="00A85EA6" w:rsidP="00A20327">
            <w:pPr>
              <w:jc w:val="center"/>
            </w:pPr>
            <w:r>
              <w:t xml:space="preserve">300 </w:t>
            </w:r>
          </w:p>
        </w:tc>
        <w:tc>
          <w:tcPr>
            <w:tcW w:w="716" w:type="dxa"/>
          </w:tcPr>
          <w:p w:rsidR="00A85EA6" w:rsidRDefault="00A85EA6" w:rsidP="00A20327">
            <w:pPr>
              <w:jc w:val="center"/>
            </w:pPr>
            <w:r>
              <w:t xml:space="preserve">450 </w:t>
            </w:r>
          </w:p>
        </w:tc>
        <w:tc>
          <w:tcPr>
            <w:tcW w:w="1843" w:type="dxa"/>
            <w:tcBorders>
              <w:left w:val="single" w:sz="6" w:space="0" w:color="auto"/>
              <w:right w:val="single" w:sz="6" w:space="0" w:color="auto"/>
            </w:tcBorders>
          </w:tcPr>
          <w:p w:rsidR="00A85EA6" w:rsidRDefault="00A85EA6" w:rsidP="00A20327">
            <w:pPr>
              <w:jc w:val="center"/>
            </w:pPr>
            <w:r>
              <w:t>10</w:t>
            </w:r>
          </w:p>
        </w:tc>
      </w:tr>
      <w:tr w:rsidR="00A85EA6">
        <w:tc>
          <w:tcPr>
            <w:tcW w:w="2643" w:type="dxa"/>
            <w:tcBorders>
              <w:left w:val="single" w:sz="6" w:space="0" w:color="auto"/>
            </w:tcBorders>
          </w:tcPr>
          <w:p w:rsidR="00A85EA6" w:rsidRDefault="00A85EA6" w:rsidP="00A20327">
            <w:r>
              <w:t>Резиновая марок ГТШ, КШЭ, КШВГ, КШВГЛ, КШБГД</w:t>
            </w:r>
          </w:p>
        </w:tc>
        <w:tc>
          <w:tcPr>
            <w:tcW w:w="409" w:type="dxa"/>
            <w:tcBorders>
              <w:left w:val="single" w:sz="6" w:space="0" w:color="auto"/>
              <w:right w:val="single" w:sz="6" w:space="0" w:color="auto"/>
            </w:tcBorders>
          </w:tcPr>
          <w:p w:rsidR="00A85EA6" w:rsidRDefault="00A85EA6" w:rsidP="00A20327">
            <w:pPr>
              <w:jc w:val="center"/>
            </w:pPr>
            <w:r>
              <w:t>-</w:t>
            </w:r>
          </w:p>
        </w:tc>
        <w:tc>
          <w:tcPr>
            <w:tcW w:w="409" w:type="dxa"/>
          </w:tcPr>
          <w:p w:rsidR="00A85EA6" w:rsidRDefault="00A85EA6" w:rsidP="00A20327">
            <w:pPr>
              <w:jc w:val="center"/>
            </w:pPr>
            <w:r>
              <w:t xml:space="preserve">6 </w:t>
            </w:r>
          </w:p>
        </w:tc>
        <w:tc>
          <w:tcPr>
            <w:tcW w:w="409" w:type="dxa"/>
            <w:tcBorders>
              <w:left w:val="single" w:sz="6" w:space="0" w:color="auto"/>
              <w:right w:val="single" w:sz="6" w:space="0" w:color="auto"/>
            </w:tcBorders>
          </w:tcPr>
          <w:p w:rsidR="00A85EA6" w:rsidRDefault="00A85EA6" w:rsidP="00A20327">
            <w:pPr>
              <w:jc w:val="center"/>
            </w:pPr>
            <w:r>
              <w:t xml:space="preserve">12 </w:t>
            </w:r>
          </w:p>
        </w:tc>
        <w:tc>
          <w:tcPr>
            <w:tcW w:w="409"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510" w:type="dxa"/>
          </w:tcPr>
          <w:p w:rsidR="00A85EA6" w:rsidRDefault="00A85EA6" w:rsidP="00A20327">
            <w:pPr>
              <w:jc w:val="center"/>
            </w:pPr>
            <w:r>
              <w:t>-</w:t>
            </w:r>
          </w:p>
        </w:tc>
        <w:tc>
          <w:tcPr>
            <w:tcW w:w="510" w:type="dxa"/>
            <w:tcBorders>
              <w:left w:val="single" w:sz="6" w:space="0" w:color="auto"/>
              <w:right w:val="single" w:sz="6" w:space="0" w:color="auto"/>
            </w:tcBorders>
          </w:tcPr>
          <w:p w:rsidR="00A85EA6" w:rsidRDefault="00A85EA6" w:rsidP="00A20327">
            <w:pPr>
              <w:jc w:val="center"/>
            </w:pPr>
            <w:r>
              <w:t>-</w:t>
            </w:r>
          </w:p>
        </w:tc>
        <w:tc>
          <w:tcPr>
            <w:tcW w:w="716" w:type="dxa"/>
          </w:tcPr>
          <w:p w:rsidR="00A85EA6" w:rsidRDefault="00A85EA6" w:rsidP="00A20327">
            <w:pPr>
              <w:jc w:val="center"/>
            </w:pPr>
            <w:r>
              <w:t>-</w:t>
            </w:r>
          </w:p>
        </w:tc>
        <w:tc>
          <w:tcPr>
            <w:tcW w:w="1843" w:type="dxa"/>
            <w:tcBorders>
              <w:left w:val="single" w:sz="6" w:space="0" w:color="auto"/>
              <w:right w:val="single" w:sz="6" w:space="0" w:color="auto"/>
            </w:tcBorders>
          </w:tcPr>
          <w:p w:rsidR="00A85EA6" w:rsidRDefault="00A85EA6" w:rsidP="00A20327">
            <w:pPr>
              <w:jc w:val="center"/>
            </w:pPr>
            <w:r>
              <w:t xml:space="preserve">5 </w:t>
            </w:r>
          </w:p>
        </w:tc>
      </w:tr>
      <w:tr w:rsidR="00A85EA6">
        <w:tc>
          <w:tcPr>
            <w:tcW w:w="2643" w:type="dxa"/>
            <w:tcBorders>
              <w:left w:val="single" w:sz="6" w:space="0" w:color="auto"/>
              <w:bottom w:val="single" w:sz="6" w:space="0" w:color="auto"/>
            </w:tcBorders>
          </w:tcPr>
          <w:p w:rsidR="00A85EA6" w:rsidRDefault="00A85EA6" w:rsidP="00A20327">
            <w:r>
              <w:t xml:space="preserve">Пластмассовая </w:t>
            </w:r>
          </w:p>
        </w:tc>
        <w:tc>
          <w:tcPr>
            <w:tcW w:w="40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409" w:type="dxa"/>
            <w:tcBorders>
              <w:bottom w:val="single" w:sz="6" w:space="0" w:color="auto"/>
            </w:tcBorders>
          </w:tcPr>
          <w:p w:rsidR="00A85EA6" w:rsidRDefault="00A85EA6" w:rsidP="00A20327">
            <w:pPr>
              <w:jc w:val="center"/>
            </w:pPr>
            <w:r>
              <w:t xml:space="preserve">15 </w:t>
            </w:r>
          </w:p>
        </w:tc>
        <w:tc>
          <w:tcPr>
            <w:tcW w:w="409" w:type="dxa"/>
            <w:tcBorders>
              <w:left w:val="single" w:sz="6" w:space="0" w:color="auto"/>
              <w:bottom w:val="single" w:sz="6" w:space="0" w:color="auto"/>
              <w:right w:val="single" w:sz="6" w:space="0" w:color="auto"/>
            </w:tcBorders>
          </w:tcPr>
          <w:p w:rsidR="00A85EA6" w:rsidRDefault="00A85EA6" w:rsidP="00A20327">
            <w:pPr>
              <w:jc w:val="center"/>
            </w:pPr>
            <w:r>
              <w:t>-</w:t>
            </w:r>
          </w:p>
        </w:tc>
        <w:tc>
          <w:tcPr>
            <w:tcW w:w="409" w:type="dxa"/>
            <w:tcBorders>
              <w:bottom w:val="single" w:sz="6" w:space="0" w:color="auto"/>
            </w:tcBorders>
          </w:tcPr>
          <w:p w:rsidR="00A85EA6" w:rsidRDefault="00A85EA6" w:rsidP="00A20327">
            <w:pPr>
              <w:jc w:val="center"/>
            </w:pPr>
            <w:r>
              <w:t>-</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510" w:type="dxa"/>
            <w:tcBorders>
              <w:bottom w:val="single" w:sz="6" w:space="0" w:color="auto"/>
            </w:tcBorders>
          </w:tcPr>
          <w:p w:rsidR="00A85EA6" w:rsidRDefault="00A85EA6" w:rsidP="00A20327">
            <w:pPr>
              <w:jc w:val="center"/>
            </w:pPr>
            <w:r>
              <w:t>-</w:t>
            </w:r>
          </w:p>
        </w:tc>
        <w:tc>
          <w:tcPr>
            <w:tcW w:w="510" w:type="dxa"/>
            <w:tcBorders>
              <w:left w:val="single" w:sz="6" w:space="0" w:color="auto"/>
              <w:bottom w:val="single" w:sz="6" w:space="0" w:color="auto"/>
              <w:right w:val="single" w:sz="6" w:space="0" w:color="auto"/>
            </w:tcBorders>
          </w:tcPr>
          <w:p w:rsidR="00A85EA6" w:rsidRDefault="00A85EA6" w:rsidP="00A20327">
            <w:pPr>
              <w:jc w:val="center"/>
            </w:pPr>
            <w:r>
              <w:t>-</w:t>
            </w:r>
          </w:p>
        </w:tc>
        <w:tc>
          <w:tcPr>
            <w:tcW w:w="716" w:type="dxa"/>
            <w:tcBorders>
              <w:bottom w:val="single" w:sz="6" w:space="0" w:color="auto"/>
            </w:tcBorders>
          </w:tcPr>
          <w:p w:rsidR="00A85EA6" w:rsidRDefault="00A85EA6" w:rsidP="00A20327">
            <w:pPr>
              <w:jc w:val="center"/>
            </w:pPr>
            <w:r>
              <w:t>-</w:t>
            </w:r>
          </w:p>
        </w:tc>
        <w:tc>
          <w:tcPr>
            <w:tcW w:w="1843" w:type="dxa"/>
            <w:tcBorders>
              <w:left w:val="single" w:sz="6" w:space="0" w:color="auto"/>
              <w:bottom w:val="single" w:sz="6" w:space="0" w:color="auto"/>
              <w:right w:val="single" w:sz="6" w:space="0" w:color="auto"/>
            </w:tcBorders>
          </w:tcPr>
          <w:p w:rsidR="00A85EA6" w:rsidRDefault="00A85EA6" w:rsidP="00A20327">
            <w:pPr>
              <w:jc w:val="center"/>
            </w:pPr>
            <w:r>
              <w:t>10</w:t>
            </w:r>
          </w:p>
        </w:tc>
      </w:tr>
    </w:tbl>
    <w:p w:rsidR="00A85EA6" w:rsidRDefault="00A85EA6" w:rsidP="00A85EA6">
      <w:pPr>
        <w:ind w:firstLine="284"/>
        <w:jc w:val="both"/>
      </w:pPr>
    </w:p>
    <w:p w:rsidR="00A85EA6" w:rsidRDefault="00A85EA6" w:rsidP="00A85EA6">
      <w:pPr>
        <w:ind w:firstLine="284"/>
        <w:jc w:val="both"/>
      </w:pPr>
      <w:r>
        <w:t>В процессе испытания повышенным напряжением выпрямленного тока обращается внимание на характер изменения тока утечки.</w:t>
      </w:r>
    </w:p>
    <w:p w:rsidR="00A85EA6" w:rsidRDefault="00A85EA6" w:rsidP="00A85EA6">
      <w:pPr>
        <w:ind w:firstLine="284"/>
        <w:jc w:val="both"/>
      </w:pPr>
      <w:r>
        <w:t>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p>
    <w:p w:rsidR="00A85EA6" w:rsidRDefault="00A85EA6" w:rsidP="00A85EA6">
      <w:pPr>
        <w:ind w:firstLine="284"/>
        <w:jc w:val="both"/>
      </w:pPr>
      <w:r>
        <w:t>4. Испытание повышенным напряжением промышленной частоты. Допускается производить для линий 110-220 кВ взамен испытания выпрямленным током; значение испытательного напряжения: для линий 110 кВ-220 кВ (130 кВ по отношению к земле); для линий 220 кВ-500 кВ (288 кВ по отношению к земле). Продолжительность приложения нормированного испытательного напряжения 5 мин.</w:t>
      </w:r>
    </w:p>
    <w:p w:rsidR="00A85EA6" w:rsidRDefault="00A85EA6" w:rsidP="00A85EA6">
      <w:pPr>
        <w:ind w:firstLine="284"/>
        <w:jc w:val="both"/>
      </w:pPr>
      <w:r>
        <w:t>5. Определение активного сопротивления жил. Производится для линий 35 кВ и выше. Активное сопротивление жил кабельной линии постоянному току, приведенное к 1 мм</w:t>
      </w:r>
      <w:r w:rsidR="0051590C">
        <w:rPr>
          <w:noProof/>
        </w:rPr>
        <w:drawing>
          <wp:inline distT="0" distB="0" distL="0" distR="0">
            <wp:extent cx="95250" cy="1714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сечения, </w:t>
      </w:r>
      <w:smartTag w:uri="urn:schemas-microsoft-com:office:smarttags" w:element="metricconverter">
        <w:smartTagPr>
          <w:attr w:name="ProductID" w:val="1 м"/>
        </w:smartTagPr>
        <w:r>
          <w:t>1 м</w:t>
        </w:r>
      </w:smartTag>
      <w:r>
        <w:t xml:space="preserve"> длины и температуре +20°С, должно быть не более 0,0179 Ом для медной жилы и не более 0,0294 Ом для алюминиевой жилы.</w:t>
      </w:r>
    </w:p>
    <w:p w:rsidR="00A85EA6" w:rsidRDefault="00A85EA6" w:rsidP="00A85EA6">
      <w:pPr>
        <w:ind w:firstLine="284"/>
        <w:jc w:val="both"/>
      </w:pPr>
      <w:r>
        <w:t>6. Определение электрической рабочей емкости жил. Производится для линий 35 кВ и выше. Измеренная емкость, приведенная к удельным величинам, не должна отличаться от результатов заводских испытаний более чем на 5%.</w:t>
      </w:r>
    </w:p>
    <w:p w:rsidR="00A85EA6" w:rsidRDefault="00A85EA6" w:rsidP="00A85EA6">
      <w:pPr>
        <w:ind w:firstLine="284"/>
        <w:jc w:val="both"/>
      </w:pPr>
      <w:r>
        <w:t>7. Измерение распределения тока по одножильным кабелям. Неравномерность в распределении токов на кабелях не должна быть более 10%.</w:t>
      </w:r>
    </w:p>
    <w:p w:rsidR="00A85EA6" w:rsidRDefault="00A85EA6" w:rsidP="00A85EA6">
      <w:pPr>
        <w:ind w:firstLine="284"/>
        <w:jc w:val="both"/>
      </w:pPr>
      <w:r>
        <w:t>8. Проверка защиты от блуждающих токов. Производится проверка действия установленных катодных защит.</w:t>
      </w:r>
    </w:p>
    <w:p w:rsidR="00A85EA6" w:rsidRDefault="00A85EA6" w:rsidP="00A85EA6">
      <w:pPr>
        <w:ind w:firstLine="284"/>
        <w:jc w:val="both"/>
      </w:pPr>
      <w:r>
        <w:t>9. Испытание на наличие нерастворенного воздуха (пропиточное испытание). Производится для маслонаполненных кабельных линий 110-220 кВ. Содержание нерастворенного воздуха в масле должно быть не более 0,1%.</w:t>
      </w:r>
    </w:p>
    <w:p w:rsidR="00A85EA6" w:rsidRDefault="00A85EA6" w:rsidP="00A85EA6">
      <w:pPr>
        <w:ind w:firstLine="284"/>
        <w:jc w:val="both"/>
      </w:pPr>
      <w:r>
        <w:t>10. Испытание подпитывающих агрегатов и автоматического подогрева концевых муфт. Производится для маслонаполненных кабельных линий 110-220 кВ.</w:t>
      </w:r>
    </w:p>
    <w:p w:rsidR="00A85EA6" w:rsidRDefault="00A85EA6" w:rsidP="00A85EA6">
      <w:pPr>
        <w:pStyle w:val="Heading"/>
        <w:ind w:firstLine="284"/>
        <w:jc w:val="center"/>
        <w:rPr>
          <w:rFonts w:ascii="Times New Roman" w:hAnsi="Times New Roman"/>
          <w:sz w:val="20"/>
        </w:rPr>
      </w:pPr>
    </w:p>
    <w:p w:rsidR="00A85EA6" w:rsidRDefault="00A85EA6" w:rsidP="00A85EA6">
      <w:pPr>
        <w:pStyle w:val="Heading"/>
        <w:ind w:firstLine="284"/>
        <w:jc w:val="center"/>
        <w:rPr>
          <w:rFonts w:ascii="Times New Roman" w:hAnsi="Times New Roman"/>
          <w:sz w:val="20"/>
        </w:rPr>
      </w:pPr>
      <w:r>
        <w:rPr>
          <w:rFonts w:ascii="Times New Roman" w:hAnsi="Times New Roman"/>
          <w:sz w:val="20"/>
        </w:rPr>
        <w:t xml:space="preserve">Таблица 1.8.43. Предельные значения показателей качества масла кабельных линий </w:t>
      </w:r>
    </w:p>
    <w:p w:rsidR="00A85EA6" w:rsidRDefault="00A85EA6" w:rsidP="00A85EA6">
      <w:pPr>
        <w:ind w:firstLine="284"/>
        <w:jc w:val="right"/>
      </w:pPr>
    </w:p>
    <w:tbl>
      <w:tblPr>
        <w:tblW w:w="0" w:type="auto"/>
        <w:tblLayout w:type="fixed"/>
        <w:tblCellMar>
          <w:left w:w="28" w:type="dxa"/>
          <w:right w:w="28" w:type="dxa"/>
        </w:tblCellMar>
        <w:tblLook w:val="0000" w:firstRow="0" w:lastRow="0" w:firstColumn="0" w:lastColumn="0" w:noHBand="0" w:noVBand="0"/>
      </w:tblPr>
      <w:tblGrid>
        <w:gridCol w:w="5507"/>
        <w:gridCol w:w="1014"/>
        <w:gridCol w:w="1103"/>
      </w:tblGrid>
      <w:tr w:rsidR="00A85EA6">
        <w:tc>
          <w:tcPr>
            <w:tcW w:w="5507" w:type="dxa"/>
            <w:tcBorders>
              <w:top w:val="single" w:sz="6" w:space="0" w:color="auto"/>
              <w:left w:val="single" w:sz="6" w:space="0" w:color="auto"/>
            </w:tcBorders>
          </w:tcPr>
          <w:p w:rsidR="00A85EA6" w:rsidRDefault="00A85EA6" w:rsidP="00A20327">
            <w:pPr>
              <w:jc w:val="center"/>
            </w:pPr>
            <w:r>
              <w:t>Показатель масла</w:t>
            </w:r>
          </w:p>
        </w:tc>
        <w:tc>
          <w:tcPr>
            <w:tcW w:w="2117"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jc w:val="center"/>
            </w:pPr>
            <w:r>
              <w:t xml:space="preserve">Нормы для масла марки </w:t>
            </w:r>
          </w:p>
        </w:tc>
      </w:tr>
      <w:tr w:rsidR="00A85EA6">
        <w:tc>
          <w:tcPr>
            <w:tcW w:w="5507" w:type="dxa"/>
            <w:tcBorders>
              <w:left w:val="single" w:sz="6" w:space="0" w:color="auto"/>
              <w:bottom w:val="single" w:sz="6" w:space="0" w:color="auto"/>
            </w:tcBorders>
          </w:tcPr>
          <w:p w:rsidR="00A85EA6" w:rsidRDefault="00A85EA6" w:rsidP="00A20327">
            <w:pPr>
              <w:jc w:val="center"/>
            </w:pPr>
          </w:p>
        </w:tc>
        <w:tc>
          <w:tcPr>
            <w:tcW w:w="1014" w:type="dxa"/>
            <w:tcBorders>
              <w:left w:val="single" w:sz="6" w:space="0" w:color="auto"/>
              <w:bottom w:val="single" w:sz="6" w:space="0" w:color="auto"/>
              <w:right w:val="single" w:sz="6" w:space="0" w:color="auto"/>
            </w:tcBorders>
          </w:tcPr>
          <w:p w:rsidR="00A85EA6" w:rsidRDefault="00A85EA6" w:rsidP="00A20327">
            <w:pPr>
              <w:jc w:val="center"/>
            </w:pPr>
            <w:r>
              <w:t>С-220</w:t>
            </w:r>
          </w:p>
        </w:tc>
        <w:tc>
          <w:tcPr>
            <w:tcW w:w="1103" w:type="dxa"/>
            <w:tcBorders>
              <w:bottom w:val="single" w:sz="6" w:space="0" w:color="auto"/>
              <w:right w:val="single" w:sz="6" w:space="0" w:color="auto"/>
            </w:tcBorders>
          </w:tcPr>
          <w:p w:rsidR="00A85EA6" w:rsidRDefault="00A85EA6" w:rsidP="00A20327">
            <w:pPr>
              <w:jc w:val="center"/>
            </w:pPr>
            <w:r>
              <w:t>МН-3</w:t>
            </w:r>
          </w:p>
        </w:tc>
      </w:tr>
      <w:tr w:rsidR="00A85EA6">
        <w:tc>
          <w:tcPr>
            <w:tcW w:w="5507" w:type="dxa"/>
            <w:tcBorders>
              <w:left w:val="single" w:sz="6" w:space="0" w:color="auto"/>
            </w:tcBorders>
          </w:tcPr>
          <w:p w:rsidR="00A85EA6" w:rsidRDefault="00A85EA6" w:rsidP="00A20327">
            <w:r>
              <w:t>Электрическая прочность, кВ/см, не менее</w:t>
            </w:r>
          </w:p>
        </w:tc>
        <w:tc>
          <w:tcPr>
            <w:tcW w:w="1014" w:type="dxa"/>
            <w:tcBorders>
              <w:left w:val="single" w:sz="6" w:space="0" w:color="auto"/>
              <w:right w:val="single" w:sz="6" w:space="0" w:color="auto"/>
            </w:tcBorders>
          </w:tcPr>
          <w:p w:rsidR="00A85EA6" w:rsidRDefault="00A85EA6" w:rsidP="00A20327">
            <w:pPr>
              <w:jc w:val="center"/>
            </w:pPr>
            <w:r>
              <w:t>180</w:t>
            </w:r>
          </w:p>
        </w:tc>
        <w:tc>
          <w:tcPr>
            <w:tcW w:w="1103" w:type="dxa"/>
            <w:tcBorders>
              <w:right w:val="single" w:sz="6" w:space="0" w:color="auto"/>
            </w:tcBorders>
          </w:tcPr>
          <w:p w:rsidR="00A85EA6" w:rsidRDefault="00A85EA6" w:rsidP="00A20327">
            <w:pPr>
              <w:jc w:val="center"/>
            </w:pPr>
            <w:r>
              <w:t>180</w:t>
            </w:r>
          </w:p>
        </w:tc>
      </w:tr>
      <w:tr w:rsidR="00A85EA6">
        <w:tc>
          <w:tcPr>
            <w:tcW w:w="5507" w:type="dxa"/>
            <w:tcBorders>
              <w:left w:val="single" w:sz="6" w:space="0" w:color="auto"/>
            </w:tcBorders>
          </w:tcPr>
          <w:p w:rsidR="00A85EA6" w:rsidRDefault="00A85EA6" w:rsidP="00A20327">
            <w:r>
              <w:t>Тангенс угла диэлектрических потерь при +100°С, %, не более</w:t>
            </w:r>
          </w:p>
        </w:tc>
        <w:tc>
          <w:tcPr>
            <w:tcW w:w="1014" w:type="dxa"/>
            <w:tcBorders>
              <w:left w:val="single" w:sz="6" w:space="0" w:color="auto"/>
              <w:right w:val="single" w:sz="6" w:space="0" w:color="auto"/>
            </w:tcBorders>
          </w:tcPr>
          <w:p w:rsidR="00A85EA6" w:rsidRDefault="00A85EA6" w:rsidP="00A20327">
            <w:pPr>
              <w:jc w:val="center"/>
            </w:pPr>
            <w:r>
              <w:t>0,005</w:t>
            </w:r>
          </w:p>
        </w:tc>
        <w:tc>
          <w:tcPr>
            <w:tcW w:w="1103" w:type="dxa"/>
            <w:tcBorders>
              <w:right w:val="single" w:sz="6" w:space="0" w:color="auto"/>
            </w:tcBorders>
          </w:tcPr>
          <w:p w:rsidR="00A85EA6" w:rsidRDefault="00A85EA6" w:rsidP="00A20327">
            <w:pPr>
              <w:jc w:val="center"/>
            </w:pPr>
            <w:r>
              <w:t>0,008</w:t>
            </w:r>
          </w:p>
        </w:tc>
      </w:tr>
      <w:tr w:rsidR="00A85EA6">
        <w:tc>
          <w:tcPr>
            <w:tcW w:w="5507" w:type="dxa"/>
            <w:tcBorders>
              <w:left w:val="single" w:sz="6" w:space="0" w:color="auto"/>
            </w:tcBorders>
          </w:tcPr>
          <w:p w:rsidR="00A85EA6" w:rsidRDefault="00A85EA6" w:rsidP="00A20327">
            <w:r>
              <w:t xml:space="preserve">Кислотное число, мг КОН на </w:t>
            </w:r>
            <w:smartTag w:uri="urn:schemas-microsoft-com:office:smarttags" w:element="metricconverter">
              <w:smartTagPr>
                <w:attr w:name="ProductID" w:val="1 г"/>
              </w:smartTagPr>
              <w:r>
                <w:t>1 г</w:t>
              </w:r>
            </w:smartTag>
            <w:r>
              <w:t xml:space="preserve"> масла, не более</w:t>
            </w:r>
          </w:p>
        </w:tc>
        <w:tc>
          <w:tcPr>
            <w:tcW w:w="1014" w:type="dxa"/>
            <w:tcBorders>
              <w:left w:val="single" w:sz="6" w:space="0" w:color="auto"/>
              <w:right w:val="single" w:sz="6" w:space="0" w:color="auto"/>
            </w:tcBorders>
          </w:tcPr>
          <w:p w:rsidR="00A85EA6" w:rsidRDefault="00A85EA6" w:rsidP="00A20327">
            <w:pPr>
              <w:jc w:val="center"/>
            </w:pPr>
            <w:r>
              <w:t>0,02</w:t>
            </w:r>
          </w:p>
        </w:tc>
        <w:tc>
          <w:tcPr>
            <w:tcW w:w="1103" w:type="dxa"/>
            <w:tcBorders>
              <w:right w:val="single" w:sz="6" w:space="0" w:color="auto"/>
            </w:tcBorders>
          </w:tcPr>
          <w:p w:rsidR="00A85EA6" w:rsidRDefault="00A85EA6" w:rsidP="00A20327">
            <w:pPr>
              <w:jc w:val="center"/>
            </w:pPr>
            <w:r>
              <w:t>0,02</w:t>
            </w:r>
          </w:p>
        </w:tc>
      </w:tr>
      <w:tr w:rsidR="00A85EA6">
        <w:tc>
          <w:tcPr>
            <w:tcW w:w="5507" w:type="dxa"/>
            <w:tcBorders>
              <w:left w:val="single" w:sz="6" w:space="0" w:color="auto"/>
              <w:bottom w:val="single" w:sz="6" w:space="0" w:color="auto"/>
            </w:tcBorders>
          </w:tcPr>
          <w:p w:rsidR="00A85EA6" w:rsidRDefault="00A85EA6" w:rsidP="00A20327">
            <w:r>
              <w:t>Степень дегазации, %, не более</w:t>
            </w:r>
          </w:p>
        </w:tc>
        <w:tc>
          <w:tcPr>
            <w:tcW w:w="1014" w:type="dxa"/>
            <w:tcBorders>
              <w:left w:val="single" w:sz="6" w:space="0" w:color="auto"/>
              <w:bottom w:val="single" w:sz="6" w:space="0" w:color="auto"/>
              <w:right w:val="single" w:sz="6" w:space="0" w:color="auto"/>
            </w:tcBorders>
          </w:tcPr>
          <w:p w:rsidR="00A85EA6" w:rsidRDefault="00A85EA6" w:rsidP="00A20327">
            <w:pPr>
              <w:jc w:val="center"/>
            </w:pPr>
            <w:r>
              <w:t>0,5</w:t>
            </w:r>
          </w:p>
        </w:tc>
        <w:tc>
          <w:tcPr>
            <w:tcW w:w="1103" w:type="dxa"/>
            <w:tcBorders>
              <w:bottom w:val="single" w:sz="6" w:space="0" w:color="auto"/>
              <w:right w:val="single" w:sz="6" w:space="0" w:color="auto"/>
            </w:tcBorders>
          </w:tcPr>
          <w:p w:rsidR="00A85EA6" w:rsidRDefault="00A85EA6" w:rsidP="00A20327">
            <w:pPr>
              <w:jc w:val="center"/>
            </w:pPr>
            <w:r>
              <w:t>1,0</w:t>
            </w:r>
          </w:p>
        </w:tc>
      </w:tr>
    </w:tbl>
    <w:p w:rsidR="00A85EA6" w:rsidRDefault="00A85EA6" w:rsidP="00A85EA6">
      <w:pPr>
        <w:ind w:firstLine="284"/>
        <w:jc w:val="both"/>
      </w:pPr>
    </w:p>
    <w:p w:rsidR="00A85EA6" w:rsidRDefault="00A85EA6" w:rsidP="00A85EA6">
      <w:pPr>
        <w:ind w:firstLine="284"/>
        <w:jc w:val="both"/>
      </w:pPr>
      <w:r>
        <w:t>11. Контроль состояния антикоррозийного покрытия. Производится для стального трубопровода маслонаполненных кабельных линий 110-220 кВ.</w:t>
      </w:r>
    </w:p>
    <w:p w:rsidR="00A85EA6" w:rsidRDefault="00A85EA6" w:rsidP="00A85EA6">
      <w:pPr>
        <w:ind w:firstLine="284"/>
        <w:jc w:val="both"/>
      </w:pPr>
      <w:r>
        <w:t>12. Проверка характеристик масла. Производится для маслонаполненных кабельных линий 110-220 кВ. Отбор проб следует производить из всех элементов линии. Пробы масла марки С-220, отбираемые через 3 сут. после заливки, должны удовлетворять требованиям табл. 1.8.43.</w:t>
      </w:r>
    </w:p>
    <w:p w:rsidR="00A85EA6" w:rsidRDefault="00A85EA6" w:rsidP="00A85EA6">
      <w:pPr>
        <w:ind w:firstLine="284"/>
        <w:jc w:val="both"/>
      </w:pPr>
      <w:r>
        <w:t>Пробы масла марки МН-3, отбираемые из линий низкого и высокого давления через 5 сут после заливки, должны удовлетворять требованиям табл. 1.8.43.</w:t>
      </w:r>
    </w:p>
    <w:p w:rsidR="00A85EA6" w:rsidRDefault="00A85EA6" w:rsidP="00A85EA6">
      <w:pPr>
        <w:ind w:firstLine="284"/>
        <w:jc w:val="both"/>
      </w:pPr>
      <w:r>
        <w:t>13. Измерение сопротивления заземления. Производится на линиях всех напряжений для концевых заделок, а на линиях 110-220 кВ, кроме того, для металлических конструкций кабельных колодцев и подпиточных пунктов.</w:t>
      </w:r>
    </w:p>
    <w:p w:rsidR="00A85EA6" w:rsidRDefault="00A85EA6" w:rsidP="00A85EA6">
      <w:pPr>
        <w:pStyle w:val="Heading"/>
        <w:ind w:firstLine="284"/>
        <w:jc w:val="center"/>
        <w:rPr>
          <w:rFonts w:ascii="Times New Roman" w:hAnsi="Times New Roman"/>
          <w:sz w:val="20"/>
        </w:rPr>
      </w:pPr>
    </w:p>
    <w:p w:rsidR="00A85EA6" w:rsidRDefault="00A85EA6" w:rsidP="00A85EA6">
      <w:pPr>
        <w:pStyle w:val="3"/>
      </w:pPr>
      <w:r>
        <w:t xml:space="preserve">ВОЗДУШНЫЕ ЛИНИИ ЭЛЕКТРОПЕРЕДАЧИ </w:t>
      </w:r>
    </w:p>
    <w:p w:rsidR="00A85EA6" w:rsidRDefault="00A85EA6" w:rsidP="00A85EA6">
      <w:pPr>
        <w:pStyle w:val="3"/>
      </w:pPr>
      <w:r>
        <w:t xml:space="preserve">НАПРЯЖЕНИЕМ ВЫШЕ 1 кВ </w:t>
      </w:r>
    </w:p>
    <w:p w:rsidR="00A85EA6" w:rsidRDefault="00A85EA6" w:rsidP="00A85EA6">
      <w:pPr>
        <w:ind w:firstLine="284"/>
        <w:jc w:val="both"/>
      </w:pPr>
    </w:p>
    <w:p w:rsidR="00A85EA6" w:rsidRDefault="00A85EA6" w:rsidP="00A85EA6">
      <w:pPr>
        <w:ind w:firstLine="284"/>
        <w:jc w:val="both"/>
      </w:pPr>
      <w:r>
        <w:t>1.8.38. Воздушные линии электропередачи испытываются в объеме, предусмотренном настоящим параграфом.</w:t>
      </w:r>
    </w:p>
    <w:p w:rsidR="00A85EA6" w:rsidRDefault="00A85EA6" w:rsidP="00A85EA6">
      <w:pPr>
        <w:ind w:firstLine="284"/>
        <w:jc w:val="both"/>
      </w:pPr>
      <w:r>
        <w:t>1. Проверка изоляторов. Производится согласно 1.8.32.</w:t>
      </w:r>
    </w:p>
    <w:p w:rsidR="00A85EA6" w:rsidRDefault="00A85EA6" w:rsidP="00A85EA6">
      <w:pPr>
        <w:ind w:firstLine="284"/>
        <w:jc w:val="both"/>
      </w:pPr>
      <w:r>
        <w:t>2. Проверка соединений проводов. Ее следует производить путем внешнего осмотра и измерения падения напряжения или сопротивления. Опрессованные соединения проводов бракуются, если:</w:t>
      </w:r>
    </w:p>
    <w:p w:rsidR="00A85EA6" w:rsidRDefault="00A85EA6" w:rsidP="00A85EA6">
      <w:pPr>
        <w:ind w:firstLine="284"/>
        <w:jc w:val="both"/>
      </w:pPr>
      <w:r>
        <w:t>стальной сердечник расположен несимметрично;</w:t>
      </w:r>
    </w:p>
    <w:p w:rsidR="00A85EA6" w:rsidRDefault="00A85EA6" w:rsidP="00A85EA6">
      <w:pPr>
        <w:ind w:firstLine="284"/>
        <w:jc w:val="both"/>
      </w:pPr>
      <w:r>
        <w:t>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p w:rsidR="00A85EA6" w:rsidRDefault="00A85EA6" w:rsidP="00A85EA6">
      <w:pPr>
        <w:ind w:firstLine="284"/>
        <w:jc w:val="both"/>
      </w:pPr>
      <w:r>
        <w:t>на поверхности соединителя или зажима имеются трещины, следы значительной коррозии и механических повреждений;</w:t>
      </w:r>
    </w:p>
    <w:p w:rsidR="00A85EA6" w:rsidRDefault="00A85EA6" w:rsidP="00A85EA6">
      <w:pPr>
        <w:ind w:firstLine="284"/>
        <w:jc w:val="both"/>
      </w:pPr>
      <w:r>
        <w:t>падение напряжения или сопротивление на участке соединения (соединителе) более чем в 1,2 раза превышает падение напряжения или сопротивление на участке провода той же длины (испытание проводится выборочно на 5-10% соединителей);</w:t>
      </w:r>
    </w:p>
    <w:p w:rsidR="00A85EA6" w:rsidRDefault="00A85EA6" w:rsidP="00A85EA6">
      <w:pPr>
        <w:ind w:firstLine="284"/>
        <w:jc w:val="both"/>
      </w:pPr>
      <w:r>
        <w:t>кривизна опрессованного соединителя превышает 3% его длины, стальной сердечник опрессованного соединителя расположен несимметрично.</w:t>
      </w:r>
    </w:p>
    <w:p w:rsidR="00A85EA6" w:rsidRDefault="00A85EA6" w:rsidP="00A85EA6">
      <w:pPr>
        <w:ind w:firstLine="284"/>
        <w:jc w:val="both"/>
      </w:pPr>
      <w:r>
        <w:t>Сварные соединения бракуются, если:</w:t>
      </w:r>
    </w:p>
    <w:p w:rsidR="00A85EA6" w:rsidRDefault="00A85EA6" w:rsidP="00A85EA6">
      <w:pPr>
        <w:ind w:firstLine="284"/>
        <w:jc w:val="both"/>
      </w:pPr>
      <w:r>
        <w:t>произошел пережог повива наружного провода или обнаружено нарушение сварки при перегибе соединенных проводов;</w:t>
      </w:r>
    </w:p>
    <w:p w:rsidR="00A85EA6" w:rsidRDefault="00A85EA6" w:rsidP="00A85EA6">
      <w:pPr>
        <w:ind w:firstLine="284"/>
        <w:jc w:val="both"/>
      </w:pPr>
      <w:r>
        <w:t>усадочная раковина в месте сварки имеет глубину более 1/3 диаметра провода, а для сталеалюминиевых проводов сечением 150-600 мм</w:t>
      </w:r>
      <w:r>
        <w:rPr>
          <w:vertAlign w:val="superscript"/>
        </w:rPr>
        <w:t>2</w:t>
      </w:r>
      <w:r>
        <w:t xml:space="preserve"> - более </w:t>
      </w:r>
      <w:smartTag w:uri="urn:schemas-microsoft-com:office:smarttags" w:element="metricconverter">
        <w:smartTagPr>
          <w:attr w:name="ProductID" w:val="6 мм"/>
        </w:smartTagPr>
        <w:r>
          <w:t>6 мм</w:t>
        </w:r>
      </w:smartTag>
      <w:r>
        <w:t>;</w:t>
      </w:r>
    </w:p>
    <w:p w:rsidR="00A85EA6" w:rsidRDefault="00A85EA6" w:rsidP="00A85EA6">
      <w:pPr>
        <w:ind w:firstLine="284"/>
        <w:jc w:val="both"/>
      </w:pPr>
      <w:r>
        <w:t>падение напряжения или сопротивление превышает более чем в 1,2 раза падение напряжения или сопротивление на участке провода такой же длины.</w:t>
      </w:r>
    </w:p>
    <w:p w:rsidR="00A85EA6" w:rsidRDefault="00A85EA6" w:rsidP="00A85EA6">
      <w:pPr>
        <w:ind w:firstLine="284"/>
      </w:pPr>
      <w:r>
        <w:t>3. Измерение сопротивления заземления опор, их оттяжек и тросов. Производится в соответствии с 1.8.36.</w:t>
      </w:r>
    </w:p>
    <w:p w:rsidR="00A85EA6" w:rsidRDefault="00A85EA6" w:rsidP="00A85EA6">
      <w:pPr>
        <w:ind w:firstLine="284"/>
      </w:pPr>
    </w:p>
    <w:p w:rsidR="00A85EA6" w:rsidRDefault="00A85EA6" w:rsidP="00A85EA6">
      <w:pPr>
        <w:ind w:firstLine="284"/>
      </w:pPr>
    </w:p>
    <w:p w:rsidR="00A85EA6" w:rsidRDefault="00A85EA6" w:rsidP="00A85EA6">
      <w:pPr>
        <w:pStyle w:val="2"/>
      </w:pPr>
      <w:bookmarkStart w:id="11" w:name="_Toc307154044"/>
      <w:r>
        <w:t>Глава 1.9</w:t>
      </w:r>
      <w:r w:rsidR="00332B10">
        <w:t xml:space="preserve"> </w:t>
      </w:r>
      <w:r>
        <w:t>ИЗОЛЯЦИЯ ЭЛЕКТРОУСТАНОВОК</w:t>
      </w:r>
      <w:bookmarkEnd w:id="11"/>
    </w:p>
    <w:p w:rsidR="00A85EA6" w:rsidRDefault="00A85EA6" w:rsidP="00A85EA6">
      <w:pPr>
        <w:shd w:val="clear" w:color="auto" w:fill="FFFFFF"/>
        <w:ind w:firstLine="284"/>
        <w:jc w:val="both"/>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A85EA6">
        <w:trPr>
          <w:jc w:val="right"/>
        </w:trPr>
        <w:tc>
          <w:tcPr>
            <w:tcW w:w="2884" w:type="dxa"/>
          </w:tcPr>
          <w:p w:rsidR="00A85EA6" w:rsidRDefault="00A85EA6" w:rsidP="00A20327">
            <w:pPr>
              <w:pStyle w:val="Heading"/>
              <w:jc w:val="both"/>
              <w:rPr>
                <w:rFonts w:ascii="Times New Roman" w:hAnsi="Times New Roman"/>
                <w:b w:val="0"/>
                <w:bCs/>
                <w:sz w:val="20"/>
              </w:rPr>
            </w:pPr>
            <w:r>
              <w:rPr>
                <w:rFonts w:ascii="Times New Roman" w:hAnsi="Times New Roman"/>
                <w:caps/>
                <w:sz w:val="20"/>
              </w:rPr>
              <w:t>Утверждено</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A85EA6" w:rsidRDefault="00A85EA6" w:rsidP="00A20327">
            <w:pPr>
              <w:pStyle w:val="Heading"/>
              <w:jc w:val="both"/>
              <w:rPr>
                <w:rFonts w:ascii="Times New Roman" w:hAnsi="Times New Roman"/>
                <w:b w:val="0"/>
                <w:bCs/>
                <w:sz w:val="20"/>
              </w:rPr>
            </w:pPr>
          </w:p>
          <w:p w:rsidR="00A85EA6" w:rsidRDefault="00A85EA6" w:rsidP="00A20327">
            <w:pPr>
              <w:pStyle w:val="Heading"/>
              <w:jc w:val="both"/>
              <w:rPr>
                <w:rFonts w:ascii="Times New Roman" w:hAnsi="Times New Roman"/>
                <w:b w:val="0"/>
                <w:bCs/>
                <w:sz w:val="20"/>
              </w:rPr>
            </w:pPr>
            <w:r>
              <w:rPr>
                <w:rFonts w:ascii="Times New Roman" w:hAnsi="Times New Roman"/>
                <w:b w:val="0"/>
                <w:bCs/>
                <w:sz w:val="20"/>
              </w:rPr>
              <w:t xml:space="preserve">Приказ от 8 июля </w:t>
            </w:r>
            <w:smartTag w:uri="urn:schemas-microsoft-com:office:smarttags" w:element="metricconverter">
              <w:smartTagPr>
                <w:attr w:name="ProductID" w:val="2002 г"/>
              </w:smartTagPr>
              <w:r>
                <w:rPr>
                  <w:rFonts w:ascii="Times New Roman" w:hAnsi="Times New Roman"/>
                  <w:b w:val="0"/>
                  <w:bCs/>
                  <w:sz w:val="20"/>
                </w:rPr>
                <w:t>2002 г</w:t>
              </w:r>
            </w:smartTag>
            <w:r>
              <w:rPr>
                <w:rFonts w:ascii="Times New Roman" w:hAnsi="Times New Roman"/>
                <w:b w:val="0"/>
                <w:bCs/>
                <w:sz w:val="20"/>
              </w:rPr>
              <w:t>. № 204</w:t>
            </w:r>
          </w:p>
        </w:tc>
      </w:tr>
    </w:tbl>
    <w:p w:rsidR="00A85EA6" w:rsidRDefault="00A85EA6" w:rsidP="00A85EA6">
      <w:pPr>
        <w:pStyle w:val="Heading"/>
        <w:ind w:firstLine="284"/>
        <w:jc w:val="both"/>
        <w:rPr>
          <w:rFonts w:ascii="Times New Roman" w:hAnsi="Times New Roman"/>
          <w:b w:val="0"/>
          <w:bCs/>
          <w:sz w:val="20"/>
        </w:rPr>
      </w:pP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A85EA6" w:rsidRDefault="00A85EA6" w:rsidP="00A85EA6">
      <w:pPr>
        <w:pStyle w:val="Heading"/>
        <w:ind w:firstLine="284"/>
        <w:jc w:val="right"/>
        <w:rPr>
          <w:rFonts w:ascii="Times New Roman" w:hAnsi="Times New Roman"/>
          <w:b w:val="0"/>
          <w:bCs/>
          <w:i/>
          <w:iCs/>
          <w:sz w:val="20"/>
        </w:rPr>
      </w:pPr>
      <w:r>
        <w:rPr>
          <w:rFonts w:ascii="Times New Roman" w:hAnsi="Times New Roman"/>
          <w:b w:val="0"/>
          <w:bCs/>
          <w:i/>
          <w:iCs/>
          <w:sz w:val="20"/>
        </w:rPr>
        <w:t xml:space="preserve">с 1 января </w:t>
      </w:r>
      <w:smartTag w:uri="urn:schemas-microsoft-com:office:smarttags" w:element="metricconverter">
        <w:smartTagPr>
          <w:attr w:name="ProductID" w:val="2003 г"/>
        </w:smartTagPr>
        <w:r>
          <w:rPr>
            <w:rFonts w:ascii="Times New Roman" w:hAnsi="Times New Roman"/>
            <w:b w:val="0"/>
            <w:bCs/>
            <w:i/>
            <w:iCs/>
            <w:sz w:val="20"/>
          </w:rPr>
          <w:t>2003 г</w:t>
        </w:r>
      </w:smartTag>
      <w:r>
        <w:rPr>
          <w:rFonts w:ascii="Times New Roman" w:hAnsi="Times New Roman"/>
          <w:b w:val="0"/>
          <w:bCs/>
          <w:i/>
          <w:iCs/>
          <w:sz w:val="20"/>
        </w:rPr>
        <w:t>.</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p>
    <w:p w:rsidR="00A85EA6" w:rsidRDefault="00A85EA6" w:rsidP="00A85EA6">
      <w:pPr>
        <w:pStyle w:val="3"/>
      </w:pPr>
      <w:r>
        <w:t>Область применения. Определения</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1.9.1. </w:t>
      </w:r>
      <w:r>
        <w:rPr>
          <w:color w:val="000000"/>
          <w:szCs w:val="23"/>
        </w:rPr>
        <w:t>Настоящая глава распространяется на выбор изоляции электроустановок переменного тока на номинальное напряжение 6-750 кВ.</w:t>
      </w:r>
    </w:p>
    <w:p w:rsidR="00A85EA6" w:rsidRDefault="00A85EA6" w:rsidP="00A85EA6">
      <w:pPr>
        <w:shd w:val="clear" w:color="auto" w:fill="FFFFFF"/>
        <w:ind w:firstLine="284"/>
        <w:jc w:val="both"/>
      </w:pPr>
      <w:r>
        <w:rPr>
          <w:color w:val="000000"/>
          <w:szCs w:val="23"/>
        </w:rPr>
        <w:t xml:space="preserve">1.9.2. Длина пути утечки изоляции (изолятора) или составной изоляционной конструкции </w:t>
      </w:r>
      <w:r>
        <w:rPr>
          <w:iCs/>
          <w:color w:val="000000"/>
          <w:szCs w:val="23"/>
        </w:rPr>
        <w:t>(</w:t>
      </w:r>
      <w:r>
        <w:rPr>
          <w:i/>
          <w:color w:val="000000"/>
          <w:szCs w:val="23"/>
          <w:lang w:val="en-US"/>
        </w:rPr>
        <w:t>L</w:t>
      </w:r>
      <w:r>
        <w:rPr>
          <w:iCs/>
          <w:color w:val="000000"/>
          <w:szCs w:val="23"/>
        </w:rPr>
        <w:t xml:space="preserve">) - </w:t>
      </w:r>
      <w:r>
        <w:rPr>
          <w:color w:val="000000"/>
          <w:szCs w:val="23"/>
        </w:rPr>
        <w:t>наименьшее расстояние по поверхности изоляционной детали между металлическими частями разного потенциала.</w:t>
      </w:r>
    </w:p>
    <w:p w:rsidR="00A85EA6" w:rsidRDefault="00A85EA6" w:rsidP="00A85EA6">
      <w:pPr>
        <w:shd w:val="clear" w:color="auto" w:fill="FFFFFF"/>
        <w:ind w:firstLine="284"/>
        <w:jc w:val="both"/>
      </w:pPr>
      <w:r>
        <w:rPr>
          <w:color w:val="000000"/>
          <w:szCs w:val="23"/>
        </w:rPr>
        <w:t>1.9.3. Эффективная длина пути утечки - часть длины пути утечки, определяющая электрическую прочность изолятора или изоляционной конструкции в условиях загрязнения и увлажнения.</w:t>
      </w:r>
    </w:p>
    <w:p w:rsidR="00A85EA6" w:rsidRDefault="00A85EA6" w:rsidP="00A85EA6">
      <w:pPr>
        <w:shd w:val="clear" w:color="auto" w:fill="FFFFFF"/>
        <w:ind w:firstLine="284"/>
        <w:jc w:val="both"/>
      </w:pPr>
      <w:r>
        <w:rPr>
          <w:color w:val="000000"/>
          <w:szCs w:val="23"/>
        </w:rPr>
        <w:t>Удельная эффективная длина пути утечки(</w:t>
      </w:r>
      <w:r>
        <w:rPr>
          <w:color w:val="000000"/>
          <w:szCs w:val="23"/>
        </w:rPr>
        <w:sym w:font="Symbol" w:char="F06C"/>
      </w:r>
      <w:r>
        <w:rPr>
          <w:color w:val="000000"/>
          <w:szCs w:val="23"/>
          <w:vertAlign w:val="subscript"/>
        </w:rPr>
        <w:t>э</w:t>
      </w:r>
      <w:r>
        <w:rPr>
          <w:color w:val="000000"/>
          <w:szCs w:val="23"/>
        </w:rPr>
        <w:t>) - отношение эффективной длины пути утечки к наибольшему рабочему межфазному напряжению сети, в которой работает электроустановка.</w:t>
      </w:r>
    </w:p>
    <w:p w:rsidR="00A85EA6" w:rsidRDefault="00A85EA6" w:rsidP="00A85EA6">
      <w:pPr>
        <w:shd w:val="clear" w:color="auto" w:fill="FFFFFF"/>
        <w:ind w:firstLine="284"/>
        <w:jc w:val="both"/>
      </w:pPr>
      <w:r>
        <w:rPr>
          <w:color w:val="000000"/>
          <w:szCs w:val="23"/>
        </w:rPr>
        <w:t xml:space="preserve">1.9.4. Коэффициент использования длины пути утечки </w:t>
      </w:r>
      <w:r>
        <w:rPr>
          <w:iCs/>
          <w:color w:val="000000"/>
          <w:szCs w:val="23"/>
        </w:rPr>
        <w:t>(</w:t>
      </w:r>
      <w:r>
        <w:rPr>
          <w:i/>
          <w:color w:val="000000"/>
          <w:szCs w:val="23"/>
          <w:lang w:val="en-US"/>
        </w:rPr>
        <w:t>k</w:t>
      </w:r>
      <w:r>
        <w:rPr>
          <w:iCs/>
          <w:color w:val="000000"/>
          <w:szCs w:val="23"/>
        </w:rPr>
        <w:t xml:space="preserve">) - </w:t>
      </w:r>
      <w:r>
        <w:rPr>
          <w:color w:val="000000"/>
          <w:szCs w:val="23"/>
        </w:rPr>
        <w:t>поправочный коэффициент, учитывающий эффективность использования длины пути утечки изолятора или изоляционной конструкции.</w:t>
      </w:r>
    </w:p>
    <w:p w:rsidR="00A85EA6" w:rsidRDefault="00A85EA6" w:rsidP="00A85EA6">
      <w:pPr>
        <w:shd w:val="clear" w:color="auto" w:fill="FFFFFF"/>
        <w:ind w:firstLine="284"/>
        <w:jc w:val="both"/>
      </w:pPr>
      <w:r>
        <w:rPr>
          <w:bCs/>
          <w:color w:val="000000"/>
          <w:szCs w:val="23"/>
        </w:rPr>
        <w:t xml:space="preserve">1.9.5. </w:t>
      </w:r>
      <w:r>
        <w:rPr>
          <w:color w:val="000000"/>
          <w:szCs w:val="23"/>
        </w:rPr>
        <w:t>Степень загрязнения (СЗ) - показатель, учитывающий влияние загрязненности атмосферы на снижение электрической прочности изоляции электроустановок.</w:t>
      </w:r>
    </w:p>
    <w:p w:rsidR="00A85EA6" w:rsidRDefault="00A85EA6" w:rsidP="00A85EA6">
      <w:pPr>
        <w:shd w:val="clear" w:color="auto" w:fill="FFFFFF"/>
        <w:ind w:firstLine="284"/>
        <w:jc w:val="both"/>
        <w:rPr>
          <w:color w:val="000000"/>
          <w:szCs w:val="23"/>
        </w:rPr>
      </w:pPr>
      <w:r>
        <w:rPr>
          <w:color w:val="000000"/>
          <w:szCs w:val="23"/>
        </w:rPr>
        <w:t>1.9.6. Карта степеней загрязнения (КСЗ) - географическая карта, районирующая территорию по СЗ.</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rPr>
      </w:pPr>
      <w:r>
        <w:rPr>
          <w:b/>
          <w:color w:val="000000"/>
          <w:szCs w:val="27"/>
        </w:rPr>
        <w:t>Общие требования</w:t>
      </w:r>
    </w:p>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both"/>
      </w:pPr>
      <w:r>
        <w:rPr>
          <w:color w:val="000000"/>
          <w:szCs w:val="23"/>
        </w:rPr>
        <w:t>1.9.7.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rsidR="00A85EA6" w:rsidRDefault="00A85EA6" w:rsidP="00A85EA6">
      <w:pPr>
        <w:shd w:val="clear" w:color="auto" w:fill="FFFFFF"/>
        <w:ind w:firstLine="284"/>
        <w:jc w:val="both"/>
      </w:pPr>
      <w:r>
        <w:rPr>
          <w:color w:val="000000"/>
          <w:szCs w:val="23"/>
        </w:rP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p w:rsidR="00A85EA6" w:rsidRDefault="00A85EA6" w:rsidP="00A85EA6">
      <w:pPr>
        <w:shd w:val="clear" w:color="auto" w:fill="FFFFFF"/>
        <w:ind w:firstLine="284"/>
        <w:jc w:val="both"/>
      </w:pPr>
      <w:r>
        <w:rPr>
          <w:color w:val="000000"/>
          <w:szCs w:val="23"/>
        </w:rPr>
        <w:t>1.9.8. Определение СЗ должно производиться в зависимости от характеристик источников загрязнения и расстояния от них до электроустановки (табл. 1.9.3-1.9.18). В случаях, когда использование табл. 1.9.3-1.9.18 по тем или иным причинам невозможно, определение СЗ следует производить по КСЗ.</w:t>
      </w:r>
    </w:p>
    <w:p w:rsidR="00A85EA6" w:rsidRDefault="00A85EA6" w:rsidP="00A85EA6">
      <w:pPr>
        <w:shd w:val="clear" w:color="auto" w:fill="FFFFFF"/>
        <w:ind w:firstLine="284"/>
        <w:jc w:val="both"/>
      </w:pPr>
      <w:r>
        <w:rPr>
          <w:color w:val="000000"/>
          <w:szCs w:val="23"/>
        </w:rP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как правило, должно производиться по КСЗ.</w:t>
      </w:r>
    </w:p>
    <w:p w:rsidR="00A85EA6" w:rsidRDefault="00A85EA6" w:rsidP="00A85EA6">
      <w:pPr>
        <w:shd w:val="clear" w:color="auto" w:fill="FFFFFF"/>
        <w:ind w:firstLine="284"/>
        <w:jc w:val="both"/>
        <w:rPr>
          <w:color w:val="000000"/>
          <w:szCs w:val="23"/>
        </w:rPr>
      </w:pPr>
      <w:r>
        <w:rPr>
          <w:color w:val="000000"/>
          <w:szCs w:val="23"/>
        </w:rPr>
        <w:t xml:space="preserve">1.9.9. Длина пути утечки </w:t>
      </w:r>
      <w:r>
        <w:rPr>
          <w:i/>
          <w:color w:val="000000"/>
          <w:szCs w:val="23"/>
          <w:lang w:val="en-US"/>
        </w:rPr>
        <w:t>L</w:t>
      </w:r>
      <w:r>
        <w:rPr>
          <w:iCs/>
          <w:color w:val="000000"/>
          <w:szCs w:val="23"/>
        </w:rPr>
        <w:t xml:space="preserve"> </w:t>
      </w:r>
      <w:r>
        <w:rPr>
          <w:color w:val="000000"/>
          <w:szCs w:val="23"/>
        </w:rPr>
        <w:t>(см) изоляторов и изоляционных конструкций из стекла и фарфора должна определяться по формуле</w:t>
      </w:r>
    </w:p>
    <w:p w:rsidR="00A85EA6" w:rsidRDefault="00A85EA6" w:rsidP="00A85EA6">
      <w:pPr>
        <w:shd w:val="clear" w:color="auto" w:fill="FFFFFF"/>
        <w:ind w:firstLine="284"/>
        <w:jc w:val="both"/>
      </w:pPr>
    </w:p>
    <w:p w:rsidR="00A85EA6" w:rsidRPr="00A85EA6" w:rsidRDefault="00A85EA6" w:rsidP="00A85EA6">
      <w:pPr>
        <w:shd w:val="clear" w:color="auto" w:fill="FFFFFF"/>
        <w:ind w:firstLine="284"/>
        <w:jc w:val="center"/>
        <w:rPr>
          <w:iCs/>
          <w:color w:val="000000"/>
          <w:szCs w:val="24"/>
        </w:rPr>
      </w:pPr>
      <w:r>
        <w:rPr>
          <w:i/>
          <w:color w:val="000000"/>
          <w:szCs w:val="24"/>
          <w:lang w:val="en-US"/>
        </w:rPr>
        <w:t>L</w:t>
      </w:r>
      <w:r w:rsidRPr="00A85EA6">
        <w:rPr>
          <w:iCs/>
          <w:color w:val="000000"/>
          <w:szCs w:val="24"/>
        </w:rPr>
        <w:t xml:space="preserve"> = </w:t>
      </w:r>
      <w:r>
        <w:rPr>
          <w:iCs/>
          <w:color w:val="000000"/>
          <w:szCs w:val="24"/>
        </w:rPr>
        <w:sym w:font="Symbol" w:char="F06C"/>
      </w:r>
      <w:r>
        <w:rPr>
          <w:iCs/>
          <w:color w:val="000000"/>
          <w:szCs w:val="24"/>
          <w:vertAlign w:val="subscript"/>
        </w:rPr>
        <w:t>э</w:t>
      </w:r>
      <w:r w:rsidRPr="00A85EA6">
        <w:rPr>
          <w:iCs/>
          <w:color w:val="000000"/>
          <w:szCs w:val="24"/>
        </w:rPr>
        <w:t xml:space="preserve"> </w:t>
      </w:r>
      <w:r>
        <w:rPr>
          <w:iCs/>
          <w:color w:val="000000"/>
          <w:szCs w:val="24"/>
          <w:lang w:val="en-US"/>
        </w:rPr>
        <w:sym w:font="Symbol" w:char="F0D7"/>
      </w:r>
      <w:r w:rsidRPr="00A85EA6">
        <w:rPr>
          <w:iCs/>
          <w:color w:val="000000"/>
          <w:szCs w:val="24"/>
        </w:rPr>
        <w:t xml:space="preserve"> </w:t>
      </w:r>
      <w:r>
        <w:rPr>
          <w:i/>
          <w:color w:val="000000"/>
          <w:szCs w:val="24"/>
          <w:lang w:val="en-US"/>
        </w:rPr>
        <w:t>U</w:t>
      </w:r>
      <w:r w:rsidRPr="00A85EA6">
        <w:rPr>
          <w:iCs/>
          <w:color w:val="000000"/>
          <w:szCs w:val="24"/>
        </w:rPr>
        <w:t xml:space="preserve"> </w:t>
      </w:r>
      <w:r>
        <w:rPr>
          <w:iCs/>
          <w:color w:val="000000"/>
          <w:szCs w:val="24"/>
          <w:lang w:val="en-US"/>
        </w:rPr>
        <w:sym w:font="Symbol" w:char="F0D7"/>
      </w:r>
      <w:r w:rsidRPr="00A85EA6">
        <w:rPr>
          <w:iCs/>
          <w:color w:val="000000"/>
          <w:szCs w:val="24"/>
        </w:rPr>
        <w:t xml:space="preserve"> </w:t>
      </w:r>
      <w:r>
        <w:rPr>
          <w:i/>
          <w:color w:val="000000"/>
          <w:szCs w:val="24"/>
          <w:lang w:val="en-US"/>
        </w:rPr>
        <w:t>k</w:t>
      </w:r>
      <w:r w:rsidRPr="00A85EA6">
        <w:rPr>
          <w:iCs/>
          <w:color w:val="000000"/>
          <w:szCs w:val="24"/>
        </w:rPr>
        <w:t>,</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both"/>
        <w:rPr>
          <w:color w:val="000000"/>
          <w:szCs w:val="23"/>
        </w:rPr>
      </w:pPr>
      <w:r>
        <w:rPr>
          <w:color w:val="000000"/>
          <w:szCs w:val="23"/>
        </w:rPr>
        <w:t xml:space="preserve">где </w:t>
      </w:r>
      <w:r>
        <w:rPr>
          <w:iCs/>
          <w:color w:val="000000"/>
          <w:szCs w:val="24"/>
        </w:rPr>
        <w:sym w:font="Symbol" w:char="F06C"/>
      </w:r>
      <w:r>
        <w:rPr>
          <w:iCs/>
          <w:color w:val="000000"/>
          <w:szCs w:val="24"/>
          <w:vertAlign w:val="subscript"/>
        </w:rPr>
        <w:t>э</w:t>
      </w:r>
      <w:r>
        <w:rPr>
          <w:iCs/>
          <w:color w:val="000000"/>
          <w:szCs w:val="24"/>
        </w:rPr>
        <w:t xml:space="preserve"> </w:t>
      </w:r>
      <w:r>
        <w:rPr>
          <w:color w:val="000000"/>
          <w:szCs w:val="23"/>
        </w:rPr>
        <w:t>— удельная эффективная длина пути утечки по табл. 1.9.1, см/кВ;</w:t>
      </w:r>
    </w:p>
    <w:p w:rsidR="00A85EA6" w:rsidRDefault="00A85EA6" w:rsidP="00A85EA6">
      <w:pPr>
        <w:shd w:val="clear" w:color="auto" w:fill="FFFFFF"/>
        <w:ind w:firstLine="284"/>
        <w:jc w:val="both"/>
      </w:pPr>
      <w:r>
        <w:rPr>
          <w:i/>
          <w:color w:val="000000"/>
          <w:szCs w:val="23"/>
          <w:lang w:val="en-US"/>
        </w:rPr>
        <w:t>U</w:t>
      </w:r>
      <w:r>
        <w:rPr>
          <w:iCs/>
          <w:color w:val="000000"/>
          <w:szCs w:val="23"/>
        </w:rPr>
        <w:t xml:space="preserve"> - </w:t>
      </w:r>
      <w:r>
        <w:rPr>
          <w:color w:val="000000"/>
          <w:szCs w:val="23"/>
        </w:rPr>
        <w:t>наибольшее рабочее междуфазное напряжение, кВ (по ГОСТ 721);</w:t>
      </w:r>
    </w:p>
    <w:p w:rsidR="00A85EA6" w:rsidRDefault="00A85EA6" w:rsidP="00A85EA6">
      <w:pPr>
        <w:shd w:val="clear" w:color="auto" w:fill="FFFFFF"/>
        <w:ind w:firstLine="284"/>
        <w:jc w:val="both"/>
      </w:pPr>
      <w:r>
        <w:rPr>
          <w:i/>
          <w:color w:val="000000"/>
          <w:szCs w:val="23"/>
          <w:lang w:val="en-US"/>
        </w:rPr>
        <w:t>k</w:t>
      </w:r>
      <w:r>
        <w:rPr>
          <w:iCs/>
          <w:color w:val="000000"/>
          <w:szCs w:val="23"/>
        </w:rPr>
        <w:t xml:space="preserve"> — </w:t>
      </w:r>
      <w:r>
        <w:rPr>
          <w:color w:val="000000"/>
          <w:szCs w:val="23"/>
        </w:rPr>
        <w:t xml:space="preserve">коэффициент использования длины пути утечки </w:t>
      </w:r>
      <w:r>
        <w:rPr>
          <w:bCs/>
          <w:color w:val="000000"/>
          <w:szCs w:val="23"/>
        </w:rPr>
        <w:t>(1.9.44-1.9.53).</w:t>
      </w:r>
    </w:p>
    <w:p w:rsidR="00A85EA6" w:rsidRPr="00A85EA6" w:rsidRDefault="00A85EA6" w:rsidP="00A85EA6">
      <w:pPr>
        <w:shd w:val="clear" w:color="auto" w:fill="FFFFFF"/>
        <w:ind w:firstLine="284"/>
        <w:jc w:val="both"/>
        <w:rPr>
          <w:bCs/>
          <w:color w:val="000000"/>
          <w:szCs w:val="26"/>
        </w:rPr>
      </w:pPr>
    </w:p>
    <w:p w:rsidR="00A85EA6" w:rsidRDefault="00A85EA6" w:rsidP="00A85EA6">
      <w:pPr>
        <w:shd w:val="clear" w:color="auto" w:fill="FFFFFF"/>
        <w:ind w:firstLine="284"/>
        <w:jc w:val="center"/>
        <w:rPr>
          <w:b/>
        </w:rPr>
      </w:pPr>
      <w:r>
        <w:rPr>
          <w:b/>
          <w:color w:val="000000"/>
          <w:szCs w:val="26"/>
        </w:rPr>
        <w:t>Изоляция ВЛ</w:t>
      </w:r>
    </w:p>
    <w:p w:rsidR="00A85EA6" w:rsidRPr="00A85EA6" w:rsidRDefault="00A85EA6" w:rsidP="00A85EA6">
      <w:pPr>
        <w:shd w:val="clear" w:color="auto" w:fill="FFFFFF"/>
        <w:ind w:firstLine="284"/>
        <w:jc w:val="both"/>
        <w:rPr>
          <w:bCs/>
          <w:color w:val="000000"/>
          <w:szCs w:val="23"/>
        </w:rPr>
      </w:pPr>
    </w:p>
    <w:p w:rsidR="00A85EA6" w:rsidRDefault="00A85EA6" w:rsidP="00A85EA6">
      <w:pPr>
        <w:shd w:val="clear" w:color="auto" w:fill="FFFFFF"/>
        <w:ind w:firstLine="284"/>
        <w:jc w:val="both"/>
      </w:pPr>
      <w:r>
        <w:rPr>
          <w:bCs/>
          <w:color w:val="000000"/>
          <w:szCs w:val="23"/>
        </w:rPr>
        <w:t xml:space="preserve">1.9.10. </w:t>
      </w:r>
      <w:r>
        <w:rPr>
          <w:color w:val="000000"/>
          <w:szCs w:val="23"/>
        </w:rPr>
        <w:t xml:space="preserve">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w:t>
      </w:r>
      <w:smartTag w:uri="urn:schemas-microsoft-com:office:smarttags" w:element="metricconverter">
        <w:smartTagPr>
          <w:attr w:name="ProductID" w:val="1000 м"/>
        </w:smartTagPr>
        <w:r>
          <w:rPr>
            <w:color w:val="000000"/>
            <w:szCs w:val="23"/>
          </w:rPr>
          <w:t>1000 м</w:t>
        </w:r>
      </w:smartTag>
      <w:r>
        <w:rPr>
          <w:color w:val="000000"/>
          <w:szCs w:val="23"/>
        </w:rPr>
        <w:t xml:space="preserve"> над уровнем моря) должна приниматься по табл. 1.9.1.</w:t>
      </w:r>
    </w:p>
    <w:p w:rsidR="00A85EA6" w:rsidRP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rPr>
      </w:pPr>
      <w:r>
        <w:rPr>
          <w:i/>
          <w:color w:val="000000"/>
          <w:szCs w:val="21"/>
        </w:rPr>
        <w:t>Таблица 1.9.1</w:t>
      </w:r>
    </w:p>
    <w:p w:rsidR="00A85EA6" w:rsidRPr="00A85EA6" w:rsidRDefault="00A85EA6" w:rsidP="00A85EA6">
      <w:pPr>
        <w:shd w:val="clear" w:color="auto" w:fill="FFFFFF"/>
        <w:ind w:firstLine="284"/>
        <w:jc w:val="both"/>
        <w:rPr>
          <w:bCs/>
          <w:color w:val="000000"/>
          <w:szCs w:val="21"/>
        </w:rPr>
      </w:pPr>
    </w:p>
    <w:p w:rsidR="00A85EA6" w:rsidRDefault="00A85EA6" w:rsidP="00A85EA6">
      <w:pPr>
        <w:shd w:val="clear" w:color="auto" w:fill="FFFFFF"/>
        <w:ind w:firstLine="284"/>
        <w:jc w:val="center"/>
        <w:rPr>
          <w:b/>
          <w:color w:val="000000"/>
          <w:szCs w:val="21"/>
        </w:rPr>
      </w:pPr>
      <w:r>
        <w:rPr>
          <w:b/>
          <w:color w:val="000000"/>
          <w:szCs w:val="21"/>
        </w:rPr>
        <w:t>Удельная эффективная длина пути утечки поддерживающих гирлянд изоляторов</w:t>
      </w:r>
    </w:p>
    <w:p w:rsidR="00A85EA6" w:rsidRDefault="00A85EA6" w:rsidP="00A85EA6">
      <w:pPr>
        <w:shd w:val="clear" w:color="auto" w:fill="FFFFFF"/>
        <w:ind w:firstLine="284"/>
        <w:jc w:val="center"/>
        <w:rPr>
          <w:b/>
          <w:color w:val="000000"/>
          <w:szCs w:val="21"/>
        </w:rPr>
      </w:pPr>
      <w:r>
        <w:rPr>
          <w:b/>
          <w:color w:val="000000"/>
          <w:szCs w:val="21"/>
        </w:rPr>
        <w:t>и штыревых изоляторов ВЛ на металлических и железобетонных опорах,</w:t>
      </w:r>
    </w:p>
    <w:p w:rsidR="00A85EA6" w:rsidRDefault="00A85EA6" w:rsidP="00A85EA6">
      <w:pPr>
        <w:shd w:val="clear" w:color="auto" w:fill="FFFFFF"/>
        <w:ind w:firstLine="284"/>
        <w:jc w:val="center"/>
        <w:rPr>
          <w:b/>
          <w:color w:val="000000"/>
          <w:szCs w:val="21"/>
        </w:rPr>
      </w:pPr>
      <w:r>
        <w:rPr>
          <w:b/>
          <w:color w:val="000000"/>
          <w:szCs w:val="21"/>
        </w:rPr>
        <w:t>внешней изоляции электрооборудования и изоляторов ОРУ</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1651"/>
        <w:gridCol w:w="2630"/>
        <w:gridCol w:w="2313"/>
      </w:tblGrid>
      <w:tr w:rsidR="00A85EA6">
        <w:tc>
          <w:tcPr>
            <w:tcW w:w="165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Степень</w:t>
            </w:r>
          </w:p>
        </w:tc>
        <w:tc>
          <w:tcPr>
            <w:tcW w:w="4943"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iCs/>
                <w:color w:val="000000"/>
                <w:szCs w:val="24"/>
              </w:rPr>
              <w:sym w:font="Symbol" w:char="F06C"/>
            </w:r>
            <w:r>
              <w:rPr>
                <w:iCs/>
                <w:color w:val="000000"/>
                <w:szCs w:val="24"/>
                <w:vertAlign w:val="subscript"/>
              </w:rPr>
              <w:t>э</w:t>
            </w:r>
            <w:r>
              <w:rPr>
                <w:color w:val="000000"/>
              </w:rPr>
              <w:t>, см/кВ (не менее), при номинальном напряжении, кВ</w:t>
            </w:r>
          </w:p>
        </w:tc>
      </w:tr>
      <w:tr w:rsidR="00A85EA6">
        <w:tc>
          <w:tcPr>
            <w:tcW w:w="165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загрязнения</w:t>
            </w:r>
          </w:p>
        </w:tc>
        <w:tc>
          <w:tcPr>
            <w:tcW w:w="263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до 35 включительно</w:t>
            </w:r>
          </w:p>
        </w:tc>
        <w:tc>
          <w:tcPr>
            <w:tcW w:w="231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110-750</w:t>
            </w:r>
          </w:p>
        </w:tc>
      </w:tr>
      <w:tr w:rsidR="00A85EA6">
        <w:tc>
          <w:tcPr>
            <w:tcW w:w="165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w:t>
            </w:r>
          </w:p>
        </w:tc>
        <w:tc>
          <w:tcPr>
            <w:tcW w:w="2630"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1,90</w:t>
            </w:r>
          </w:p>
        </w:tc>
        <w:tc>
          <w:tcPr>
            <w:tcW w:w="231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1,60</w:t>
            </w:r>
          </w:p>
        </w:tc>
      </w:tr>
      <w:tr w:rsidR="00A85EA6">
        <w:tc>
          <w:tcPr>
            <w:tcW w:w="165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c>
          <w:tcPr>
            <w:tcW w:w="2630"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2,35</w:t>
            </w:r>
          </w:p>
        </w:tc>
        <w:tc>
          <w:tcPr>
            <w:tcW w:w="231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2,00</w:t>
            </w:r>
          </w:p>
        </w:tc>
      </w:tr>
      <w:tr w:rsidR="00A85EA6">
        <w:tc>
          <w:tcPr>
            <w:tcW w:w="1651" w:type="dxa"/>
            <w:tcBorders>
              <w:top w:val="nil"/>
              <w:left w:val="single" w:sz="6" w:space="0" w:color="auto"/>
              <w:bottom w:val="nil"/>
              <w:right w:val="single" w:sz="6" w:space="0" w:color="auto"/>
            </w:tcBorders>
          </w:tcPr>
          <w:p w:rsidR="00A85EA6" w:rsidRDefault="00A85EA6" w:rsidP="00A20327">
            <w:pPr>
              <w:shd w:val="clear" w:color="auto" w:fill="FFFFFF"/>
              <w:jc w:val="center"/>
            </w:pPr>
            <w:r>
              <w:rPr>
                <w:iCs/>
                <w:color w:val="000000"/>
                <w:szCs w:val="22"/>
              </w:rPr>
              <w:t>3</w:t>
            </w:r>
          </w:p>
        </w:tc>
        <w:tc>
          <w:tcPr>
            <w:tcW w:w="2630"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3,00</w:t>
            </w:r>
          </w:p>
        </w:tc>
        <w:tc>
          <w:tcPr>
            <w:tcW w:w="231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2,50</w:t>
            </w:r>
          </w:p>
        </w:tc>
      </w:tr>
      <w:tr w:rsidR="00A85EA6">
        <w:tc>
          <w:tcPr>
            <w:tcW w:w="165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4</w:t>
            </w:r>
          </w:p>
        </w:tc>
        <w:tc>
          <w:tcPr>
            <w:tcW w:w="2630"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3,50</w:t>
            </w:r>
          </w:p>
        </w:tc>
        <w:tc>
          <w:tcPr>
            <w:tcW w:w="231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3,10</w:t>
            </w:r>
          </w:p>
        </w:tc>
      </w:tr>
    </w:tbl>
    <w:p w:rsidR="00A85EA6" w:rsidRDefault="00A85EA6" w:rsidP="00A85EA6">
      <w:pPr>
        <w:shd w:val="clear" w:color="auto" w:fill="FFFFFF"/>
        <w:ind w:firstLine="284"/>
        <w:jc w:val="both"/>
        <w:rPr>
          <w:color w:val="000000"/>
          <w:szCs w:val="23"/>
          <w:lang w:val="en-US"/>
        </w:rPr>
      </w:pPr>
    </w:p>
    <w:p w:rsidR="00A85EA6" w:rsidRDefault="00A85EA6" w:rsidP="00A85EA6">
      <w:pPr>
        <w:shd w:val="clear" w:color="auto" w:fill="FFFFFF"/>
        <w:ind w:firstLine="284"/>
        <w:jc w:val="both"/>
      </w:pPr>
      <w:r>
        <w:rPr>
          <w:color w:val="000000"/>
          <w:szCs w:val="23"/>
        </w:rPr>
        <w:t xml:space="preserve">Удельная эффективная длина пути утечки поддерживающих гирлянд и штыревых изоляторов ВЛ на высоте более </w:t>
      </w:r>
      <w:smartTag w:uri="urn:schemas-microsoft-com:office:smarttags" w:element="metricconverter">
        <w:smartTagPr>
          <w:attr w:name="ProductID" w:val="1000 м"/>
        </w:smartTagPr>
        <w:r>
          <w:rPr>
            <w:color w:val="000000"/>
            <w:szCs w:val="23"/>
          </w:rPr>
          <w:t>1000 м</w:t>
        </w:r>
      </w:smartTag>
      <w:r>
        <w:rPr>
          <w:color w:val="000000"/>
          <w:szCs w:val="23"/>
        </w:rPr>
        <w:t xml:space="preserve"> над уровнем моря должна быть увеличена по сравнению с нормированной в табл. 1.9.1:</w:t>
      </w:r>
    </w:p>
    <w:p w:rsidR="00A85EA6" w:rsidRDefault="00A85EA6" w:rsidP="00A85EA6">
      <w:pPr>
        <w:shd w:val="clear" w:color="auto" w:fill="FFFFFF"/>
        <w:ind w:firstLine="284"/>
        <w:jc w:val="both"/>
      </w:pPr>
      <w:r>
        <w:rPr>
          <w:color w:val="000000"/>
          <w:szCs w:val="23"/>
        </w:rPr>
        <w:t xml:space="preserve">от 1000 до </w:t>
      </w:r>
      <w:smartTag w:uri="urn:schemas-microsoft-com:office:smarttags" w:element="metricconverter">
        <w:smartTagPr>
          <w:attr w:name="ProductID" w:val="2000 м"/>
        </w:smartTagPr>
        <w:r>
          <w:rPr>
            <w:color w:val="000000"/>
            <w:szCs w:val="23"/>
          </w:rPr>
          <w:t>2000 м</w:t>
        </w:r>
      </w:smartTag>
      <w:r>
        <w:rPr>
          <w:color w:val="000000"/>
          <w:szCs w:val="23"/>
        </w:rPr>
        <w:t xml:space="preserve"> - на 5 %;</w:t>
      </w:r>
    </w:p>
    <w:p w:rsidR="00A85EA6" w:rsidRDefault="00A85EA6" w:rsidP="00A85EA6">
      <w:pPr>
        <w:shd w:val="clear" w:color="auto" w:fill="FFFFFF"/>
        <w:ind w:firstLine="284"/>
        <w:jc w:val="both"/>
      </w:pPr>
      <w:r>
        <w:rPr>
          <w:color w:val="000000"/>
          <w:szCs w:val="23"/>
        </w:rPr>
        <w:t xml:space="preserve">от 2000 до </w:t>
      </w:r>
      <w:smartTag w:uri="urn:schemas-microsoft-com:office:smarttags" w:element="metricconverter">
        <w:smartTagPr>
          <w:attr w:name="ProductID" w:val="3000 м"/>
        </w:smartTagPr>
        <w:r>
          <w:rPr>
            <w:color w:val="000000"/>
            <w:szCs w:val="23"/>
          </w:rPr>
          <w:t>3000 м</w:t>
        </w:r>
      </w:smartTag>
      <w:r>
        <w:rPr>
          <w:color w:val="000000"/>
          <w:szCs w:val="23"/>
        </w:rPr>
        <w:t xml:space="preserve"> - на 10 %;</w:t>
      </w:r>
    </w:p>
    <w:p w:rsidR="00A85EA6" w:rsidRDefault="00A85EA6" w:rsidP="00A85EA6">
      <w:pPr>
        <w:shd w:val="clear" w:color="auto" w:fill="FFFFFF"/>
        <w:ind w:firstLine="284"/>
        <w:jc w:val="both"/>
      </w:pPr>
      <w:r>
        <w:rPr>
          <w:color w:val="000000"/>
          <w:szCs w:val="23"/>
        </w:rPr>
        <w:t xml:space="preserve">от 3000 до </w:t>
      </w:r>
      <w:smartTag w:uri="urn:schemas-microsoft-com:office:smarttags" w:element="metricconverter">
        <w:smartTagPr>
          <w:attr w:name="ProductID" w:val="4000 м"/>
        </w:smartTagPr>
        <w:r>
          <w:rPr>
            <w:color w:val="000000"/>
            <w:szCs w:val="23"/>
          </w:rPr>
          <w:t>4000 м</w:t>
        </w:r>
      </w:smartTag>
      <w:r>
        <w:rPr>
          <w:color w:val="000000"/>
          <w:szCs w:val="23"/>
        </w:rPr>
        <w:t xml:space="preserve"> - на 15 %.</w:t>
      </w:r>
    </w:p>
    <w:p w:rsidR="00A85EA6" w:rsidRDefault="00A85EA6" w:rsidP="00A85EA6">
      <w:pPr>
        <w:shd w:val="clear" w:color="auto" w:fill="FFFFFF"/>
        <w:ind w:firstLine="284"/>
        <w:jc w:val="both"/>
      </w:pPr>
      <w:r>
        <w:rPr>
          <w:bCs/>
          <w:color w:val="000000"/>
          <w:szCs w:val="23"/>
        </w:rPr>
        <w:t xml:space="preserve">1.9.11. </w:t>
      </w:r>
      <w:r>
        <w:rPr>
          <w:color w:val="000000"/>
          <w:szCs w:val="23"/>
        </w:rPr>
        <w:t>Изоляционные расстояния по воздуху от токоведущих до заземленных частей опор должны соответствовать требованиям гл. 2.5.</w:t>
      </w:r>
    </w:p>
    <w:p w:rsidR="00A85EA6" w:rsidRDefault="00A85EA6" w:rsidP="00A85EA6">
      <w:pPr>
        <w:shd w:val="clear" w:color="auto" w:fill="FFFFFF"/>
        <w:ind w:firstLine="284"/>
        <w:jc w:val="both"/>
      </w:pPr>
      <w:r>
        <w:rPr>
          <w:bCs/>
          <w:color w:val="000000"/>
          <w:szCs w:val="23"/>
        </w:rPr>
        <w:t xml:space="preserve">1.9.12. </w:t>
      </w:r>
      <w:r>
        <w:rPr>
          <w:color w:val="000000"/>
          <w:szCs w:val="23"/>
        </w:rPr>
        <w:t>Количество подвесных тарельчатых изоляторов в поддерживающих гирляндах и в последовательной цепи гирлянд специальной конструкции (</w:t>
      </w:r>
      <w:r>
        <w:rPr>
          <w:color w:val="000000"/>
          <w:szCs w:val="23"/>
          <w:lang w:val="en-US"/>
        </w:rPr>
        <w:t>V</w:t>
      </w:r>
      <w:r>
        <w:rPr>
          <w:color w:val="000000"/>
          <w:szCs w:val="23"/>
        </w:rPr>
        <w:t xml:space="preserve">-образных, Λ-образных, </w:t>
      </w:r>
      <w:r w:rsidR="0051590C">
        <w:rPr>
          <w:noProof/>
          <w:color w:val="000000"/>
          <w:szCs w:val="23"/>
        </w:rPr>
        <w:drawing>
          <wp:inline distT="0" distB="0" distL="0" distR="0">
            <wp:extent cx="133350" cy="1428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szCs w:val="23"/>
        </w:rPr>
        <w:t xml:space="preserve"> - образных, </w:t>
      </w:r>
      <w:r w:rsidR="0051590C">
        <w:rPr>
          <w:noProof/>
        </w:rPr>
        <w:drawing>
          <wp:inline distT="0" distB="0" distL="0" distR="0">
            <wp:extent cx="133350" cy="1428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szCs w:val="23"/>
        </w:rPr>
        <w:t xml:space="preserve"> - образных и др., составленных из изоляторов одного типа) для ВЛ на металлических и железобетонных опорах должно определяться по формуле</w:t>
      </w:r>
    </w:p>
    <w:p w:rsidR="00A85EA6" w:rsidRDefault="00A85EA6" w:rsidP="00A85EA6">
      <w:pPr>
        <w:shd w:val="clear" w:color="auto" w:fill="FFFFFF"/>
        <w:ind w:firstLine="284"/>
        <w:jc w:val="both"/>
        <w:rPr>
          <w:color w:val="000000"/>
          <w:szCs w:val="24"/>
        </w:rPr>
      </w:pPr>
    </w:p>
    <w:p w:rsidR="00A85EA6" w:rsidRDefault="00A85EA6" w:rsidP="00A85EA6">
      <w:pPr>
        <w:shd w:val="clear" w:color="auto" w:fill="FFFFFF"/>
        <w:ind w:firstLine="284"/>
        <w:jc w:val="center"/>
        <w:rPr>
          <w:color w:val="000000"/>
          <w:szCs w:val="24"/>
          <w:lang w:val="en-US"/>
        </w:rPr>
      </w:pPr>
      <w:r>
        <w:rPr>
          <w:color w:val="000000"/>
          <w:position w:val="-26"/>
          <w:szCs w:val="24"/>
          <w:lang w:val="en-US"/>
        </w:rPr>
        <w:object w:dxaOrig="740" w:dyaOrig="600">
          <v:shape id="_x0000_i1035" type="#_x0000_t75" style="width:36.75pt;height:30pt" o:ole="">
            <v:imagedata r:id="rId139" o:title=""/>
          </v:shape>
          <o:OLEObject Type="Embed" ProgID="Equation.DSMT4" ShapeID="_x0000_i1035" DrawAspect="Content" ObjectID="_1591512546" r:id="rId140"/>
        </w:object>
      </w:r>
    </w:p>
    <w:p w:rsidR="00A85EA6" w:rsidRDefault="00A85EA6" w:rsidP="00A85EA6">
      <w:pPr>
        <w:shd w:val="clear" w:color="auto" w:fill="FFFFFF"/>
        <w:ind w:firstLine="284"/>
        <w:jc w:val="both"/>
        <w:rPr>
          <w:color w:val="000000"/>
          <w:szCs w:val="24"/>
          <w:lang w:val="en-US"/>
        </w:rPr>
      </w:pPr>
    </w:p>
    <w:p w:rsidR="00A85EA6" w:rsidRDefault="00A85EA6" w:rsidP="00A85EA6">
      <w:pPr>
        <w:shd w:val="clear" w:color="auto" w:fill="FFFFFF"/>
        <w:ind w:firstLine="284"/>
        <w:jc w:val="both"/>
      </w:pPr>
      <w:r>
        <w:rPr>
          <w:color w:val="000000"/>
          <w:szCs w:val="24"/>
        </w:rPr>
        <w:t xml:space="preserve">где </w:t>
      </w:r>
      <w:r>
        <w:rPr>
          <w:i/>
          <w:iCs/>
          <w:color w:val="000000"/>
          <w:szCs w:val="24"/>
          <w:lang w:val="en-US"/>
        </w:rPr>
        <w:t>L</w:t>
      </w:r>
      <w:r>
        <w:rPr>
          <w:color w:val="000000"/>
          <w:szCs w:val="24"/>
          <w:vertAlign w:val="subscript"/>
        </w:rPr>
        <w:t>и</w:t>
      </w:r>
      <w:r>
        <w:rPr>
          <w:color w:val="000000"/>
          <w:szCs w:val="24"/>
        </w:rPr>
        <w:t xml:space="preserve"> - длина пути утечки одного изолятора по стандарту или техническим условиям на изолятор конкретного типа, см. Если расчет </w:t>
      </w:r>
      <w:r>
        <w:rPr>
          <w:i/>
          <w:iCs/>
          <w:color w:val="000000"/>
          <w:szCs w:val="24"/>
          <w:lang w:val="en-US"/>
        </w:rPr>
        <w:t>m</w:t>
      </w:r>
      <w:r>
        <w:rPr>
          <w:iCs/>
          <w:color w:val="000000"/>
          <w:szCs w:val="24"/>
        </w:rPr>
        <w:t xml:space="preserve"> </w:t>
      </w:r>
      <w:r>
        <w:rPr>
          <w:color w:val="000000"/>
          <w:szCs w:val="24"/>
        </w:rPr>
        <w:t>не дает целого числа, то выбирают следующее целое число.</w:t>
      </w:r>
    </w:p>
    <w:p w:rsidR="00A85EA6" w:rsidRDefault="00A85EA6" w:rsidP="00A85EA6">
      <w:pPr>
        <w:shd w:val="clear" w:color="auto" w:fill="FFFFFF"/>
        <w:ind w:firstLine="284"/>
        <w:jc w:val="both"/>
      </w:pPr>
      <w:r>
        <w:rPr>
          <w:bCs/>
          <w:color w:val="000000"/>
          <w:szCs w:val="24"/>
        </w:rPr>
        <w:t xml:space="preserve">1.9.13. </w:t>
      </w:r>
      <w:r>
        <w:rPr>
          <w:color w:val="000000"/>
          <w:szCs w:val="24"/>
        </w:rPr>
        <w:t xml:space="preserve">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r>
        <w:rPr>
          <w:bCs/>
          <w:color w:val="000000"/>
          <w:szCs w:val="24"/>
        </w:rPr>
        <w:t xml:space="preserve">1.9.12 </w:t>
      </w:r>
      <w:r>
        <w:rPr>
          <w:color w:val="000000"/>
          <w:szCs w:val="24"/>
        </w:rPr>
        <w:t>и независимо от материала опор должно составлять не менее двух.</w:t>
      </w:r>
    </w:p>
    <w:p w:rsidR="00A85EA6" w:rsidRDefault="00A85EA6" w:rsidP="00A85EA6">
      <w:pPr>
        <w:shd w:val="clear" w:color="auto" w:fill="FFFFFF"/>
        <w:ind w:firstLine="284"/>
        <w:jc w:val="both"/>
      </w:pPr>
      <w:r>
        <w:rPr>
          <w:color w:val="000000"/>
          <w:szCs w:val="24"/>
        </w:rPr>
        <w:t xml:space="preserve">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w:t>
      </w:r>
      <w:r>
        <w:rPr>
          <w:bCs/>
          <w:color w:val="000000"/>
          <w:szCs w:val="24"/>
        </w:rPr>
        <w:t>1.9.12.</w:t>
      </w:r>
    </w:p>
    <w:p w:rsidR="00A85EA6" w:rsidRDefault="00A85EA6" w:rsidP="00A85EA6">
      <w:pPr>
        <w:shd w:val="clear" w:color="auto" w:fill="FFFFFF"/>
        <w:ind w:firstLine="284"/>
        <w:jc w:val="both"/>
      </w:pPr>
      <w:r>
        <w:rPr>
          <w:color w:val="000000"/>
          <w:szCs w:val="24"/>
        </w:rPr>
        <w:t>На ВЛ напряжением 150-750 кВ на металлических и железобетонных опорах количество тарельчатых изоляторов в натяжных гирляндах должно определяться по 1.9.12.</w:t>
      </w:r>
    </w:p>
    <w:p w:rsidR="00A85EA6" w:rsidRDefault="00A85EA6" w:rsidP="00A85EA6">
      <w:pPr>
        <w:shd w:val="clear" w:color="auto" w:fill="FFFFFF"/>
        <w:ind w:firstLine="284"/>
        <w:jc w:val="both"/>
      </w:pPr>
      <w:r>
        <w:rPr>
          <w:bCs/>
          <w:color w:val="000000"/>
          <w:szCs w:val="24"/>
        </w:rPr>
        <w:t xml:space="preserve">1.9.14. </w:t>
      </w:r>
      <w:r>
        <w:rPr>
          <w:color w:val="000000"/>
          <w:szCs w:val="24"/>
        </w:rPr>
        <w:t>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p w:rsidR="00A85EA6" w:rsidRDefault="00A85EA6" w:rsidP="00A85EA6">
      <w:pPr>
        <w:shd w:val="clear" w:color="auto" w:fill="FFFFFF"/>
        <w:ind w:firstLine="284"/>
        <w:jc w:val="both"/>
      </w:pPr>
      <w:r>
        <w:rPr>
          <w:color w:val="000000"/>
          <w:szCs w:val="24"/>
        </w:rP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rsidR="00A85EA6" w:rsidRDefault="00A85EA6" w:rsidP="00A85EA6">
      <w:pPr>
        <w:shd w:val="clear" w:color="auto" w:fill="FFFFFF"/>
        <w:ind w:firstLine="284"/>
        <w:jc w:val="both"/>
      </w:pPr>
      <w:r>
        <w:rPr>
          <w:bCs/>
          <w:color w:val="000000"/>
          <w:szCs w:val="24"/>
        </w:rPr>
        <w:t xml:space="preserve">1.9.15. </w:t>
      </w:r>
      <w:r>
        <w:rPr>
          <w:color w:val="000000"/>
          <w:szCs w:val="24"/>
        </w:rPr>
        <w:t xml:space="preserve">В гирляндах опор больших переходов должно предусматриваться по одному дополнительному тарельчатому изолятору из стекла или фарфора на каждые </w:t>
      </w:r>
      <w:smartTag w:uri="urn:schemas-microsoft-com:office:smarttags" w:element="metricconverter">
        <w:smartTagPr>
          <w:attr w:name="ProductID" w:val="10 м"/>
        </w:smartTagPr>
        <w:r>
          <w:rPr>
            <w:color w:val="000000"/>
            <w:szCs w:val="24"/>
          </w:rPr>
          <w:t>10 м</w:t>
        </w:r>
      </w:smartTag>
      <w:r>
        <w:rPr>
          <w:color w:val="000000"/>
          <w:szCs w:val="24"/>
        </w:rPr>
        <w:t xml:space="preserve"> превышения высоты опоры сверх </w:t>
      </w:r>
      <w:smartTag w:uri="urn:schemas-microsoft-com:office:smarttags" w:element="metricconverter">
        <w:smartTagPr>
          <w:attr w:name="ProductID" w:val="50 м"/>
        </w:smartTagPr>
        <w:r>
          <w:rPr>
            <w:color w:val="000000"/>
            <w:szCs w:val="24"/>
          </w:rPr>
          <w:t>50 м</w:t>
        </w:r>
      </w:smartTag>
      <w:r>
        <w:rPr>
          <w:color w:val="000000"/>
          <w:szCs w:val="24"/>
        </w:rPr>
        <w:t xml:space="preserve"> по отношению к количеству изоляторов нормального исполнения, определенному для одноцепных гирлянд при </w:t>
      </w:r>
      <w:r>
        <w:rPr>
          <w:iCs/>
          <w:color w:val="000000"/>
          <w:szCs w:val="24"/>
        </w:rPr>
        <w:sym w:font="Symbol" w:char="F06C"/>
      </w:r>
      <w:r>
        <w:rPr>
          <w:iCs/>
          <w:color w:val="000000"/>
          <w:szCs w:val="24"/>
          <w:vertAlign w:val="subscript"/>
        </w:rPr>
        <w:t>э</w:t>
      </w:r>
      <w:r>
        <w:rPr>
          <w:iCs/>
          <w:color w:val="000000"/>
          <w:szCs w:val="24"/>
        </w:rPr>
        <w:t xml:space="preserve"> = </w:t>
      </w:r>
      <w:r>
        <w:rPr>
          <w:color w:val="000000"/>
          <w:szCs w:val="24"/>
        </w:rPr>
        <w:t xml:space="preserve">1,9 см/кВ для ВЛ напряжением 6-35 кВ и </w:t>
      </w:r>
      <w:r>
        <w:rPr>
          <w:iCs/>
          <w:color w:val="000000"/>
          <w:szCs w:val="24"/>
        </w:rPr>
        <w:sym w:font="Symbol" w:char="F06C"/>
      </w:r>
      <w:r>
        <w:rPr>
          <w:iCs/>
          <w:color w:val="000000"/>
          <w:szCs w:val="24"/>
          <w:vertAlign w:val="subscript"/>
        </w:rPr>
        <w:t>э</w:t>
      </w:r>
      <w:r>
        <w:rPr>
          <w:color w:val="000000"/>
          <w:szCs w:val="24"/>
        </w:rPr>
        <w:t xml:space="preserve"> = 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p w:rsidR="00A85EA6" w:rsidRDefault="00A85EA6" w:rsidP="00A85EA6">
      <w:pPr>
        <w:shd w:val="clear" w:color="auto" w:fill="FFFFFF"/>
        <w:ind w:firstLine="284"/>
        <w:jc w:val="both"/>
      </w:pPr>
      <w:r>
        <w:rPr>
          <w:bCs/>
          <w:color w:val="000000"/>
          <w:szCs w:val="23"/>
        </w:rPr>
        <w:t xml:space="preserve">1.9.16. </w:t>
      </w:r>
      <w:r>
        <w:rPr>
          <w:color w:val="000000"/>
          <w:szCs w:val="23"/>
        </w:rPr>
        <w:t xml:space="preserve">В гирляндах тарельчатых изоляторов из стекла или фарфора, подвешенных на высоте более </w:t>
      </w:r>
      <w:smartTag w:uri="urn:schemas-microsoft-com:office:smarttags" w:element="metricconverter">
        <w:smartTagPr>
          <w:attr w:name="ProductID" w:val="100 м"/>
        </w:smartTagPr>
        <w:r>
          <w:rPr>
            <w:color w:val="000000"/>
            <w:szCs w:val="23"/>
          </w:rPr>
          <w:t>100 м</w:t>
        </w:r>
      </w:smartTag>
      <w:r>
        <w:rPr>
          <w:color w:val="000000"/>
          <w:szCs w:val="23"/>
        </w:rPr>
        <w:t xml:space="preserve">, должны предусматриваться сверх определенного в соответствии с </w:t>
      </w:r>
      <w:r>
        <w:rPr>
          <w:bCs/>
          <w:color w:val="000000"/>
          <w:szCs w:val="23"/>
        </w:rPr>
        <w:t xml:space="preserve">1.9.12 и 1.9.15 </w:t>
      </w:r>
      <w:r>
        <w:rPr>
          <w:color w:val="000000"/>
          <w:szCs w:val="23"/>
        </w:rPr>
        <w:t>два дополнительных изолятора.</w:t>
      </w:r>
    </w:p>
    <w:p w:rsidR="00A85EA6" w:rsidRDefault="00A85EA6" w:rsidP="00A85EA6">
      <w:pPr>
        <w:shd w:val="clear" w:color="auto" w:fill="FFFFFF"/>
        <w:ind w:firstLine="284"/>
        <w:jc w:val="both"/>
        <w:rPr>
          <w:bCs/>
          <w:color w:val="000000"/>
          <w:szCs w:val="23"/>
        </w:rPr>
      </w:pPr>
      <w:r>
        <w:rPr>
          <w:bCs/>
          <w:color w:val="000000"/>
          <w:szCs w:val="23"/>
        </w:rPr>
        <w:t xml:space="preserve">1.9.17. </w:t>
      </w:r>
      <w:r>
        <w:rPr>
          <w:color w:val="000000"/>
          <w:szCs w:val="23"/>
        </w:rPr>
        <w:t xml:space="preserve">Выбор изоляции ВЛ с изолированными проводами должен производиться в соответствии с </w:t>
      </w:r>
      <w:r>
        <w:rPr>
          <w:bCs/>
          <w:color w:val="000000"/>
          <w:szCs w:val="23"/>
        </w:rPr>
        <w:t>1.9.10-1.9.16.</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7"/>
        </w:rPr>
      </w:pPr>
      <w:r>
        <w:rPr>
          <w:b/>
          <w:color w:val="000000"/>
          <w:szCs w:val="27"/>
        </w:rPr>
        <w:t>Внешняя стеклянная и фарфоровая изоляция электрооборудования и ОРУ</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1.9.18. </w:t>
      </w:r>
      <w:r>
        <w:rPr>
          <w:color w:val="000000"/>
          <w:szCs w:val="23"/>
        </w:rPr>
        <w:t xml:space="preserve">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w:t>
      </w:r>
      <w:smartTag w:uri="urn:schemas-microsoft-com:office:smarttags" w:element="metricconverter">
        <w:smartTagPr>
          <w:attr w:name="ProductID" w:val="1000 м"/>
        </w:smartTagPr>
        <w:r>
          <w:rPr>
            <w:color w:val="000000"/>
            <w:szCs w:val="23"/>
          </w:rPr>
          <w:t>1000 м</w:t>
        </w:r>
      </w:smartTag>
      <w:r>
        <w:rPr>
          <w:color w:val="000000"/>
          <w:szCs w:val="23"/>
        </w:rPr>
        <w:t xml:space="preserve"> над уровнем моря) должна приниматься по табл. 1.9.1.</w:t>
      </w:r>
    </w:p>
    <w:p w:rsidR="00A85EA6" w:rsidRDefault="00A85EA6" w:rsidP="00A85EA6">
      <w:pPr>
        <w:shd w:val="clear" w:color="auto" w:fill="FFFFFF"/>
        <w:ind w:firstLine="284"/>
        <w:jc w:val="both"/>
      </w:pPr>
      <w:r>
        <w:rPr>
          <w:color w:val="000000"/>
          <w:szCs w:val="23"/>
        </w:rPr>
        <w:t xml:space="preserve">Удельная эффективная длина пути утечки внешней изоляции электрооборудования и изоляторов ОРУ напряжением 6-220 кВ, расположенных на высоте более </w:t>
      </w:r>
      <w:smartTag w:uri="urn:schemas-microsoft-com:office:smarttags" w:element="metricconverter">
        <w:smartTagPr>
          <w:attr w:name="ProductID" w:val="1000 м"/>
        </w:smartTagPr>
        <w:r>
          <w:rPr>
            <w:color w:val="000000"/>
            <w:szCs w:val="23"/>
          </w:rPr>
          <w:t>1000 м</w:t>
        </w:r>
      </w:smartTag>
      <w:r>
        <w:rPr>
          <w:color w:val="000000"/>
          <w:szCs w:val="23"/>
        </w:rPr>
        <w:t xml:space="preserve">, должна приниматься: на высоте до </w:t>
      </w:r>
      <w:smartTag w:uri="urn:schemas-microsoft-com:office:smarttags" w:element="metricconverter">
        <w:smartTagPr>
          <w:attr w:name="ProductID" w:val="2000 м"/>
        </w:smartTagPr>
        <w:r>
          <w:rPr>
            <w:color w:val="000000"/>
            <w:szCs w:val="23"/>
          </w:rPr>
          <w:t>2000 м</w:t>
        </w:r>
      </w:smartTag>
      <w:r>
        <w:rPr>
          <w:color w:val="000000"/>
          <w:szCs w:val="23"/>
        </w:rPr>
        <w:t xml:space="preserve"> - по табл. 1.9.1, а на высоте от 2000 до </w:t>
      </w:r>
      <w:smartTag w:uri="urn:schemas-microsoft-com:office:smarttags" w:element="metricconverter">
        <w:smartTagPr>
          <w:attr w:name="ProductID" w:val="3000 м"/>
        </w:smartTagPr>
        <w:r>
          <w:rPr>
            <w:color w:val="000000"/>
            <w:szCs w:val="23"/>
          </w:rPr>
          <w:t>3000 м</w:t>
        </w:r>
      </w:smartTag>
      <w:r>
        <w:rPr>
          <w:color w:val="000000"/>
          <w:szCs w:val="23"/>
        </w:rPr>
        <w:t xml:space="preserve"> - на одну степень загрязнения выше по сравнению с нормированной.</w:t>
      </w:r>
    </w:p>
    <w:p w:rsidR="00A85EA6" w:rsidRDefault="00A85EA6" w:rsidP="00A85EA6">
      <w:pPr>
        <w:shd w:val="clear" w:color="auto" w:fill="FFFFFF"/>
        <w:ind w:firstLine="284"/>
        <w:jc w:val="both"/>
      </w:pPr>
      <w:r>
        <w:rPr>
          <w:bCs/>
          <w:color w:val="000000"/>
          <w:szCs w:val="23"/>
        </w:rPr>
        <w:t xml:space="preserve">1.9.19. </w:t>
      </w:r>
      <w:r>
        <w:rPr>
          <w:color w:val="000000"/>
          <w:szCs w:val="23"/>
        </w:rPr>
        <w:t>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 4.2.</w:t>
      </w:r>
    </w:p>
    <w:p w:rsidR="00A85EA6" w:rsidRDefault="00A85EA6" w:rsidP="00A85EA6">
      <w:pPr>
        <w:shd w:val="clear" w:color="auto" w:fill="FFFFFF"/>
        <w:ind w:firstLine="284"/>
        <w:jc w:val="both"/>
      </w:pPr>
      <w:r>
        <w:rPr>
          <w:bCs/>
          <w:color w:val="000000"/>
          <w:szCs w:val="23"/>
        </w:rPr>
        <w:t xml:space="preserve">1.9.20. </w:t>
      </w:r>
      <w:r>
        <w:rPr>
          <w:color w:val="000000"/>
          <w:szCs w:val="23"/>
        </w:rPr>
        <w:t xml:space="preserve">В натяжных и поддерживающих гирляндах ОРУ число тарельчатых изоляторов следует определять по </w:t>
      </w:r>
      <w:r>
        <w:rPr>
          <w:bCs/>
          <w:color w:val="000000"/>
          <w:szCs w:val="23"/>
        </w:rPr>
        <w:t xml:space="preserve">1.9.12-1.9.13 </w:t>
      </w:r>
      <w:r>
        <w:rPr>
          <w:color w:val="000000"/>
          <w:szCs w:val="23"/>
        </w:rPr>
        <w:t>с добавлением в каждую цепь гирлянды напряжением 110-150 кВ - одного, 220-330 кВ - двух, 500 кВ - трех, 750 кВ - четырех изоляторов.</w:t>
      </w:r>
    </w:p>
    <w:p w:rsidR="00A85EA6" w:rsidRDefault="00A85EA6" w:rsidP="00A85EA6">
      <w:pPr>
        <w:shd w:val="clear" w:color="auto" w:fill="FFFFFF"/>
        <w:ind w:firstLine="284"/>
        <w:jc w:val="both"/>
      </w:pPr>
      <w:r>
        <w:rPr>
          <w:bCs/>
          <w:color w:val="000000"/>
          <w:szCs w:val="23"/>
        </w:rPr>
        <w:t xml:space="preserve">1.9.21. </w:t>
      </w:r>
      <w:r>
        <w:rPr>
          <w:color w:val="000000"/>
          <w:szCs w:val="23"/>
        </w:rPr>
        <w:t>При отсутствии электрооборудования, удовлетворяющего требованиям табл. 1.9.1 для районов с 3-4-й СЗ, необходимо применять оборудование, изоляторы и вводы на более высокие номинальные напряжения с изоляцией, удовлетворяющей табл. 1.9.1.</w:t>
      </w:r>
    </w:p>
    <w:p w:rsidR="00A85EA6" w:rsidRDefault="00A85EA6" w:rsidP="00A85EA6">
      <w:pPr>
        <w:shd w:val="clear" w:color="auto" w:fill="FFFFFF"/>
        <w:ind w:firstLine="284"/>
        <w:jc w:val="both"/>
      </w:pPr>
      <w:r>
        <w:rPr>
          <w:bCs/>
          <w:color w:val="000000"/>
          <w:szCs w:val="23"/>
        </w:rPr>
        <w:t xml:space="preserve">1.9.22. </w:t>
      </w:r>
      <w:r>
        <w:rPr>
          <w:color w:val="000000"/>
          <w:szCs w:val="23"/>
        </w:rPr>
        <w:t>В районах с условиями загрязнения, превышающими 4-ю СЗ, как правило, следует предусматривать сооружение ЗРУ.</w:t>
      </w:r>
    </w:p>
    <w:p w:rsidR="00A85EA6" w:rsidRDefault="00A85EA6" w:rsidP="00A85EA6">
      <w:pPr>
        <w:shd w:val="clear" w:color="auto" w:fill="FFFFFF"/>
        <w:ind w:firstLine="284"/>
        <w:jc w:val="both"/>
      </w:pPr>
      <w:r>
        <w:rPr>
          <w:bCs/>
          <w:color w:val="000000"/>
          <w:szCs w:val="23"/>
        </w:rPr>
        <w:t xml:space="preserve">1.9.23. </w:t>
      </w:r>
      <w:r>
        <w:rPr>
          <w:color w:val="000000"/>
          <w:szCs w:val="23"/>
        </w:rPr>
        <w:t>ОРУ напряжением 500-750 кВ и, как правило, ОРУ напряжением 110-330 кВ с большим количеством присоединений не должны располагаться в зонах с 3-4-й СЗ.</w:t>
      </w:r>
    </w:p>
    <w:p w:rsidR="00A85EA6" w:rsidRDefault="00A85EA6" w:rsidP="00A85EA6">
      <w:pPr>
        <w:shd w:val="clear" w:color="auto" w:fill="FFFFFF"/>
        <w:ind w:firstLine="284"/>
        <w:jc w:val="both"/>
      </w:pPr>
      <w:r>
        <w:rPr>
          <w:bCs/>
          <w:color w:val="000000"/>
          <w:szCs w:val="23"/>
        </w:rPr>
        <w:t xml:space="preserve">1.9.24. </w:t>
      </w:r>
      <w:r>
        <w:rPr>
          <w:color w:val="000000"/>
          <w:szCs w:val="23"/>
        </w:rPr>
        <w:t>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p>
    <w:p w:rsidR="00A85EA6" w:rsidRDefault="00A85EA6" w:rsidP="00A85EA6">
      <w:pPr>
        <w:shd w:val="clear" w:color="auto" w:fill="FFFFFF"/>
        <w:ind w:firstLine="284"/>
        <w:jc w:val="both"/>
      </w:pPr>
      <w:r>
        <w:rPr>
          <w:color w:val="000000"/>
          <w:szCs w:val="23"/>
        </w:rPr>
        <w:t>1.9.25. В районах с 1-3-й СЗ должны применяться КРУН и КТП с изоляцией по табл. 1.9.1. В районах с 4-й СЗ допускается применение только КРУН и КТП с изоляторами специального исполнения.</w:t>
      </w:r>
    </w:p>
    <w:p w:rsidR="00A85EA6" w:rsidRDefault="00A85EA6" w:rsidP="00A85EA6">
      <w:pPr>
        <w:shd w:val="clear" w:color="auto" w:fill="FFFFFF"/>
        <w:ind w:firstLine="284"/>
        <w:jc w:val="both"/>
      </w:pPr>
      <w:r>
        <w:rPr>
          <w:color w:val="000000"/>
          <w:szCs w:val="23"/>
        </w:rPr>
        <w:t xml:space="preserve">1.9.26. Изоляторы гибких и жестких наружных открытых токопроводов должны выбираться с удельной эффективной длиной пути утечки по табл. 1.9.1: </w:t>
      </w:r>
      <w:r>
        <w:rPr>
          <w:iCs/>
          <w:color w:val="000000"/>
          <w:szCs w:val="24"/>
        </w:rPr>
        <w:sym w:font="Symbol" w:char="F06C"/>
      </w:r>
      <w:r>
        <w:rPr>
          <w:iCs/>
          <w:color w:val="000000"/>
          <w:szCs w:val="24"/>
          <w:vertAlign w:val="subscript"/>
        </w:rPr>
        <w:t>э</w:t>
      </w:r>
      <w:r>
        <w:rPr>
          <w:iCs/>
          <w:color w:val="000000"/>
          <w:szCs w:val="23"/>
        </w:rPr>
        <w:t xml:space="preserve"> </w:t>
      </w:r>
      <w:r>
        <w:rPr>
          <w:color w:val="000000"/>
          <w:szCs w:val="23"/>
        </w:rPr>
        <w:t xml:space="preserve">= 1,9 см/кВ на номинальное напряжение 20 кВ для токопроводов 10 кВ в районах с 1-3-й СЗ; </w:t>
      </w:r>
      <w:r>
        <w:rPr>
          <w:iCs/>
          <w:color w:val="000000"/>
          <w:szCs w:val="24"/>
        </w:rPr>
        <w:sym w:font="Symbol" w:char="F06C"/>
      </w:r>
      <w:r>
        <w:rPr>
          <w:iCs/>
          <w:color w:val="000000"/>
          <w:szCs w:val="24"/>
          <w:vertAlign w:val="subscript"/>
        </w:rPr>
        <w:t>э</w:t>
      </w:r>
      <w:r>
        <w:rPr>
          <w:color w:val="000000"/>
          <w:szCs w:val="23"/>
        </w:rPr>
        <w:t xml:space="preserve"> = 3,0 см/кВ на номинальное напряжение 20 кВ для токопроводов 10 кВ в районах с 4-й СЗ; </w:t>
      </w:r>
      <w:r>
        <w:rPr>
          <w:iCs/>
          <w:color w:val="000000"/>
          <w:szCs w:val="24"/>
        </w:rPr>
        <w:sym w:font="Symbol" w:char="F06C"/>
      </w:r>
      <w:r>
        <w:rPr>
          <w:iCs/>
          <w:color w:val="000000"/>
          <w:szCs w:val="24"/>
          <w:vertAlign w:val="subscript"/>
        </w:rPr>
        <w:t>э</w:t>
      </w:r>
      <w:r>
        <w:rPr>
          <w:color w:val="000000"/>
          <w:szCs w:val="23"/>
        </w:rPr>
        <w:t xml:space="preserve"> = 2,0 см/кВ на номинальное напряжение 35 кВ для токопроводов 13,8-24 кВ в районах с 1-4-й СЗ.</w:t>
      </w:r>
    </w:p>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rPr>
      </w:pPr>
      <w:r>
        <w:rPr>
          <w:b/>
          <w:color w:val="000000"/>
          <w:szCs w:val="27"/>
        </w:rPr>
        <w:t>Выбор изоляции по разрядным характеристикам</w:t>
      </w:r>
    </w:p>
    <w:p w:rsidR="00A85EA6" w:rsidRDefault="00A85EA6" w:rsidP="00A85EA6">
      <w:pPr>
        <w:shd w:val="clear" w:color="auto" w:fill="FFFFFF"/>
        <w:ind w:firstLine="284"/>
        <w:jc w:val="both"/>
        <w:rPr>
          <w:color w:val="000000"/>
          <w:szCs w:val="23"/>
        </w:rPr>
      </w:pPr>
    </w:p>
    <w:p w:rsidR="00A85EA6" w:rsidRDefault="00A85EA6" w:rsidP="00A85EA6">
      <w:pPr>
        <w:shd w:val="clear" w:color="auto" w:fill="FFFFFF"/>
        <w:ind w:firstLine="284"/>
        <w:jc w:val="both"/>
      </w:pPr>
      <w:r>
        <w:rPr>
          <w:color w:val="000000"/>
          <w:szCs w:val="23"/>
        </w:rPr>
        <w:t>1.9.27. Гирлянды ВЛ напряжением 6-750 кВ, внешняя изоляция электрооборудования и изоляторы ОРУ напряжением 6-750 кВ должны иметь 50%-ные разрядные напряжения промышленной частоты в загрязненном и увлажненном состоянии не ниже значений, приведенных в табл. 1.9.2.</w:t>
      </w:r>
    </w:p>
    <w:p w:rsidR="00A85EA6" w:rsidRDefault="00A85EA6" w:rsidP="00A85EA6">
      <w:pPr>
        <w:shd w:val="clear" w:color="auto" w:fill="FFFFFF"/>
        <w:ind w:firstLine="284"/>
        <w:jc w:val="both"/>
      </w:pPr>
      <w:r>
        <w:rPr>
          <w:color w:val="000000"/>
          <w:szCs w:val="23"/>
        </w:rPr>
        <w:t>Удельная поверхностная проводимость слоя загрязнения должна приниматься (не менее):</w:t>
      </w:r>
    </w:p>
    <w:p w:rsidR="00A85EA6" w:rsidRDefault="00A85EA6" w:rsidP="00A85EA6">
      <w:pPr>
        <w:shd w:val="clear" w:color="auto" w:fill="FFFFFF"/>
        <w:ind w:firstLine="284"/>
        <w:jc w:val="both"/>
      </w:pPr>
      <w:r>
        <w:rPr>
          <w:color w:val="000000"/>
          <w:szCs w:val="23"/>
        </w:rPr>
        <w:t>для 1-й СЗ - 5 мкСм, 2-й СЗ - 10 мкСм, 3-й СЗ - 20 мкСм, 4-й СЗ – 30 мкСм.</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rPr>
      </w:pPr>
      <w:r>
        <w:rPr>
          <w:i/>
          <w:color w:val="000000"/>
          <w:szCs w:val="21"/>
        </w:rPr>
        <w:t>Таблица 1.9.2</w:t>
      </w:r>
    </w:p>
    <w:p w:rsidR="00A85EA6" w:rsidRDefault="00A85EA6" w:rsidP="00A85EA6">
      <w:pPr>
        <w:shd w:val="clear" w:color="auto" w:fill="FFFFFF"/>
        <w:ind w:firstLine="284"/>
        <w:jc w:val="both"/>
        <w:rPr>
          <w:bCs/>
          <w:color w:val="000000"/>
          <w:szCs w:val="21"/>
        </w:rPr>
      </w:pPr>
    </w:p>
    <w:p w:rsidR="00A85EA6" w:rsidRDefault="00A85EA6" w:rsidP="00A85EA6">
      <w:pPr>
        <w:shd w:val="clear" w:color="auto" w:fill="FFFFFF"/>
        <w:ind w:firstLine="284"/>
        <w:jc w:val="center"/>
        <w:rPr>
          <w:b/>
          <w:color w:val="000000"/>
          <w:szCs w:val="21"/>
        </w:rPr>
      </w:pPr>
      <w:r>
        <w:rPr>
          <w:b/>
          <w:color w:val="000000"/>
          <w:szCs w:val="21"/>
        </w:rPr>
        <w:t>50%-ные разрядные напряжения гирлянд ВЛ 6-750 кВ, внешней изоляции</w:t>
      </w:r>
    </w:p>
    <w:p w:rsidR="00A85EA6" w:rsidRDefault="00A85EA6" w:rsidP="00A85EA6">
      <w:pPr>
        <w:shd w:val="clear" w:color="auto" w:fill="FFFFFF"/>
        <w:ind w:firstLine="284"/>
        <w:jc w:val="center"/>
        <w:rPr>
          <w:b/>
          <w:color w:val="000000"/>
          <w:szCs w:val="21"/>
        </w:rPr>
      </w:pPr>
      <w:r>
        <w:rPr>
          <w:b/>
          <w:color w:val="000000"/>
          <w:szCs w:val="21"/>
        </w:rPr>
        <w:t>электрооборудования и изоляторов ОРУ 6-750 кВ в загрязненном</w:t>
      </w:r>
    </w:p>
    <w:p w:rsidR="00A85EA6" w:rsidRDefault="00A85EA6" w:rsidP="00A85EA6">
      <w:pPr>
        <w:shd w:val="clear" w:color="auto" w:fill="FFFFFF"/>
        <w:ind w:firstLine="284"/>
        <w:jc w:val="center"/>
        <w:rPr>
          <w:b/>
          <w:color w:val="000000"/>
          <w:szCs w:val="21"/>
        </w:rPr>
      </w:pPr>
      <w:r>
        <w:rPr>
          <w:b/>
          <w:color w:val="000000"/>
          <w:szCs w:val="21"/>
        </w:rPr>
        <w:t>и увлажненном состоянии</w:t>
      </w:r>
    </w:p>
    <w:p w:rsidR="00A85EA6" w:rsidRDefault="00A85EA6" w:rsidP="00A85EA6">
      <w:pPr>
        <w:shd w:val="clear" w:color="auto" w:fill="FFFFFF"/>
        <w:ind w:firstLine="284"/>
        <w:jc w:val="center"/>
        <w:rPr>
          <w:b/>
        </w:rPr>
      </w:pPr>
    </w:p>
    <w:tbl>
      <w:tblPr>
        <w:tblW w:w="0" w:type="auto"/>
        <w:tblLayout w:type="fixed"/>
        <w:tblCellMar>
          <w:left w:w="28" w:type="dxa"/>
          <w:right w:w="28" w:type="dxa"/>
        </w:tblCellMar>
        <w:tblLook w:val="0000" w:firstRow="0" w:lastRow="0" w:firstColumn="0" w:lastColumn="0" w:noHBand="0" w:noVBand="0"/>
      </w:tblPr>
      <w:tblGrid>
        <w:gridCol w:w="3856"/>
        <w:gridCol w:w="4512"/>
      </w:tblGrid>
      <w:tr w:rsidR="00A85EA6">
        <w:tc>
          <w:tcPr>
            <w:tcW w:w="385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Номинальное напряжение электроустановки, кВ</w:t>
            </w:r>
          </w:p>
        </w:tc>
        <w:tc>
          <w:tcPr>
            <w:tcW w:w="45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50%-ные разрядные напряжения, кВ</w:t>
            </w:r>
          </w:p>
          <w:p w:rsidR="00A85EA6" w:rsidRDefault="00A85EA6" w:rsidP="00A20327">
            <w:pPr>
              <w:shd w:val="clear" w:color="auto" w:fill="FFFFFF"/>
              <w:jc w:val="center"/>
            </w:pPr>
            <w:r>
              <w:rPr>
                <w:color w:val="000000"/>
                <w:szCs w:val="19"/>
              </w:rPr>
              <w:t>(действующие значения)</w:t>
            </w:r>
          </w:p>
        </w:tc>
      </w:tr>
      <w:tr w:rsidR="00A85EA6">
        <w:tc>
          <w:tcPr>
            <w:tcW w:w="3856"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6</w:t>
            </w:r>
          </w:p>
        </w:tc>
        <w:tc>
          <w:tcPr>
            <w:tcW w:w="451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8</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10</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13</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35</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42</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110</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110</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150</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150</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220</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220</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330</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315</w:t>
            </w:r>
          </w:p>
        </w:tc>
      </w:tr>
      <w:tr w:rsidR="00A85EA6">
        <w:tc>
          <w:tcPr>
            <w:tcW w:w="385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500</w:t>
            </w:r>
          </w:p>
        </w:tc>
        <w:tc>
          <w:tcPr>
            <w:tcW w:w="4512"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460</w:t>
            </w:r>
          </w:p>
        </w:tc>
      </w:tr>
      <w:tr w:rsidR="00A85EA6">
        <w:tc>
          <w:tcPr>
            <w:tcW w:w="3856"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750</w:t>
            </w:r>
          </w:p>
        </w:tc>
        <w:tc>
          <w:tcPr>
            <w:tcW w:w="451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685</w:t>
            </w:r>
          </w:p>
        </w:tc>
      </w:tr>
    </w:tbl>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Определение степени загрязнения</w:t>
      </w:r>
    </w:p>
    <w:p w:rsidR="00A85EA6" w:rsidRDefault="00A85EA6" w:rsidP="00A85EA6">
      <w:pPr>
        <w:shd w:val="clear" w:color="auto" w:fill="FFFFFF"/>
        <w:ind w:firstLine="284"/>
        <w:jc w:val="both"/>
      </w:pPr>
    </w:p>
    <w:p w:rsidR="00A85EA6" w:rsidRDefault="00A85EA6" w:rsidP="00A85EA6">
      <w:pPr>
        <w:shd w:val="clear" w:color="auto" w:fill="FFFFFF"/>
        <w:ind w:firstLine="284"/>
        <w:jc w:val="both"/>
      </w:pPr>
      <w:r>
        <w:rPr>
          <w:bCs/>
          <w:color w:val="000000"/>
          <w:szCs w:val="23"/>
        </w:rPr>
        <w:t xml:space="preserve">1.9.28. </w:t>
      </w:r>
      <w:r>
        <w:rPr>
          <w:color w:val="000000"/>
          <w:szCs w:val="23"/>
        </w:rPr>
        <w:t>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1.9.1 для 1-й СЗ.</w:t>
      </w:r>
    </w:p>
    <w:p w:rsidR="00A85EA6" w:rsidRDefault="00A85EA6" w:rsidP="00A85EA6">
      <w:pPr>
        <w:shd w:val="clear" w:color="auto" w:fill="FFFFFF"/>
        <w:ind w:firstLine="284"/>
        <w:jc w:val="both"/>
      </w:pPr>
      <w:r>
        <w:rPr>
          <w:bCs/>
          <w:color w:val="000000"/>
          <w:szCs w:val="23"/>
        </w:rPr>
        <w:t xml:space="preserve">1.9.29. </w:t>
      </w:r>
      <w:r>
        <w:rPr>
          <w:color w:val="000000"/>
          <w:szCs w:val="23"/>
        </w:rPr>
        <w:t>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rsidR="00A85EA6" w:rsidRDefault="00A85EA6" w:rsidP="00A85EA6">
      <w:pPr>
        <w:shd w:val="clear" w:color="auto" w:fill="FFFFFF"/>
        <w:ind w:firstLine="284"/>
        <w:jc w:val="both"/>
      </w:pPr>
      <w:r>
        <w:rPr>
          <w:bCs/>
          <w:color w:val="000000"/>
          <w:szCs w:val="23"/>
        </w:rPr>
        <w:t xml:space="preserve">1.9.30. </w:t>
      </w:r>
      <w:r>
        <w:rPr>
          <w:color w:val="000000"/>
          <w:szCs w:val="23"/>
        </w:rPr>
        <w:t>В промышленных районах при наличии обосновывающих данных может применяться изоляция с большей удельной эффективной длиной пути утечки, чем нормированная в табл. 1.9.1 для 4-й СЗ.</w:t>
      </w:r>
    </w:p>
    <w:p w:rsidR="00A85EA6" w:rsidRDefault="00A85EA6" w:rsidP="00A85EA6">
      <w:pPr>
        <w:shd w:val="clear" w:color="auto" w:fill="FFFFFF"/>
        <w:ind w:firstLine="284"/>
        <w:jc w:val="both"/>
      </w:pPr>
      <w:r>
        <w:rPr>
          <w:bCs/>
          <w:color w:val="000000"/>
          <w:szCs w:val="23"/>
        </w:rPr>
        <w:t xml:space="preserve">1.9.31. </w:t>
      </w:r>
      <w:r>
        <w:rPr>
          <w:color w:val="000000"/>
          <w:szCs w:val="23"/>
        </w:rPr>
        <w:t>Степень загрязнения вблизи промышленных предприятий должна определяться по табл. 1.9.3-1.9.12 в зависимости от вида и расчетного объема выпускаемой продукции и расстояния до источника загрязнений.</w:t>
      </w:r>
    </w:p>
    <w:p w:rsidR="00A85EA6" w:rsidRDefault="00A85EA6" w:rsidP="00A85EA6">
      <w:pPr>
        <w:shd w:val="clear" w:color="auto" w:fill="FFFFFF"/>
        <w:ind w:firstLine="284"/>
        <w:jc w:val="both"/>
      </w:pPr>
      <w:r>
        <w:rPr>
          <w:color w:val="000000"/>
          <w:szCs w:val="23"/>
        </w:rP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p w:rsidR="00A85EA6" w:rsidRDefault="00A85EA6" w:rsidP="00A85EA6">
      <w:pPr>
        <w:shd w:val="clear" w:color="auto" w:fill="FFFFFF"/>
        <w:ind w:firstLine="284"/>
        <w:jc w:val="both"/>
      </w:pPr>
      <w:r>
        <w:rPr>
          <w:bCs/>
          <w:color w:val="000000"/>
          <w:szCs w:val="23"/>
        </w:rPr>
        <w:t xml:space="preserve">1.9.32. </w:t>
      </w:r>
      <w:r>
        <w:rPr>
          <w:color w:val="000000"/>
          <w:szCs w:val="23"/>
        </w:rPr>
        <w:t>Степень загрязнения вблизи ТЭС и промышленных котельных должна определяться по табл. 1.9.13 в зависимости от вида топлива, мощности станции и высоты дымовых труб.</w:t>
      </w:r>
    </w:p>
    <w:p w:rsidR="00A85EA6" w:rsidRDefault="00A85EA6" w:rsidP="00A85EA6">
      <w:pPr>
        <w:shd w:val="clear" w:color="auto" w:fill="FFFFFF"/>
        <w:ind w:firstLine="284"/>
        <w:jc w:val="both"/>
      </w:pPr>
      <w:r>
        <w:rPr>
          <w:bCs/>
          <w:color w:val="000000"/>
          <w:szCs w:val="23"/>
        </w:rPr>
        <w:t xml:space="preserve">1.9.33. </w:t>
      </w:r>
      <w:r>
        <w:rPr>
          <w:color w:val="000000"/>
          <w:szCs w:val="23"/>
        </w:rPr>
        <w:t>При отсчете расстояний по табл. 1.9.3-1.9.13 границей источника загрязнения является кривая, огибающая все места выбросов в атмосферу на данном предприятии (ТЭС).</w:t>
      </w:r>
    </w:p>
    <w:p w:rsidR="00A85EA6" w:rsidRDefault="00A85EA6" w:rsidP="00A85EA6">
      <w:pPr>
        <w:shd w:val="clear" w:color="auto" w:fill="FFFFFF"/>
        <w:ind w:firstLine="284"/>
        <w:jc w:val="both"/>
      </w:pPr>
      <w:r>
        <w:rPr>
          <w:bCs/>
          <w:color w:val="000000"/>
          <w:szCs w:val="23"/>
        </w:rPr>
        <w:t xml:space="preserve">1.9.34. </w:t>
      </w:r>
      <w:r>
        <w:rPr>
          <w:color w:val="000000"/>
          <w:szCs w:val="23"/>
        </w:rPr>
        <w:t>В случае превышения объема выпускаемой продукции и мощности ТЭС, по сравнению с указанными в табл. 1.9.3-1.9.13, следует увеличивать СЗ не менее чем на одну ступень.</w:t>
      </w:r>
    </w:p>
    <w:p w:rsidR="00A85EA6" w:rsidRDefault="00A85EA6" w:rsidP="00A85EA6">
      <w:pPr>
        <w:shd w:val="clear" w:color="auto" w:fill="FFFFFF"/>
        <w:ind w:firstLine="284"/>
        <w:jc w:val="both"/>
      </w:pPr>
      <w:r>
        <w:rPr>
          <w:bCs/>
          <w:color w:val="000000"/>
          <w:szCs w:val="23"/>
        </w:rPr>
        <w:t xml:space="preserve">1.9.35. </w:t>
      </w:r>
      <w:r>
        <w:rPr>
          <w:color w:val="000000"/>
          <w:szCs w:val="23"/>
        </w:rPr>
        <w:t xml:space="preserve">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w:t>
      </w:r>
      <w:smartTag w:uri="urn:schemas-microsoft-com:office:smarttags" w:element="metricconverter">
        <w:smartTagPr>
          <w:attr w:name="ProductID" w:val="1000 м"/>
        </w:smartTagPr>
        <w:r>
          <w:rPr>
            <w:color w:val="000000"/>
            <w:szCs w:val="23"/>
          </w:rPr>
          <w:t>1000 м</w:t>
        </w:r>
      </w:smartTag>
      <w:r>
        <w:rPr>
          <w:color w:val="000000"/>
          <w:szCs w:val="23"/>
        </w:rPr>
        <w:t xml:space="preserve">, годовой объем продукции должен определяться для этих производств и остальной части предприятия отдельно. В этом случае расчетная СЗ должна определяться согласно </w:t>
      </w:r>
      <w:r>
        <w:rPr>
          <w:bCs/>
          <w:color w:val="000000"/>
          <w:szCs w:val="23"/>
        </w:rPr>
        <w:t>1.9.43.</w:t>
      </w:r>
    </w:p>
    <w:p w:rsidR="00A85EA6" w:rsidRDefault="00A85EA6" w:rsidP="00A85EA6">
      <w:pPr>
        <w:shd w:val="clear" w:color="auto" w:fill="FFFFFF"/>
        <w:ind w:firstLine="284"/>
        <w:jc w:val="both"/>
      </w:pPr>
      <w:r>
        <w:rPr>
          <w:bCs/>
          <w:color w:val="000000"/>
          <w:szCs w:val="23"/>
        </w:rPr>
        <w:t xml:space="preserve">1.9.36. </w:t>
      </w:r>
      <w:r>
        <w:rPr>
          <w:color w:val="000000"/>
          <w:szCs w:val="23"/>
        </w:rPr>
        <w:t xml:space="preserve">Если на одном промышленном предприятии выпускается продукция нескольких отраслей (или подотраслей) промышленности, указанных в табл. 1.9.3-1.9.12, то СЗ следует определять согласно </w:t>
      </w:r>
      <w:r>
        <w:rPr>
          <w:bCs/>
          <w:color w:val="000000"/>
          <w:szCs w:val="23"/>
        </w:rPr>
        <w:t>1.9.43.</w:t>
      </w:r>
    </w:p>
    <w:p w:rsidR="00A85EA6" w:rsidRDefault="00A85EA6" w:rsidP="00A85EA6">
      <w:pPr>
        <w:shd w:val="clear" w:color="auto" w:fill="FFFFFF"/>
        <w:ind w:firstLine="284"/>
        <w:jc w:val="both"/>
      </w:pPr>
      <w:r>
        <w:rPr>
          <w:bCs/>
          <w:color w:val="000000"/>
          <w:szCs w:val="23"/>
        </w:rPr>
        <w:t xml:space="preserve">1.9.37. </w:t>
      </w:r>
      <w:r>
        <w:rPr>
          <w:color w:val="000000"/>
          <w:szCs w:val="23"/>
        </w:rPr>
        <w:t>Границы зоны с данной СЗ следует корректировать с учетом розы ветров по формуле</w:t>
      </w:r>
    </w:p>
    <w:p w:rsidR="00A85EA6" w:rsidRDefault="00A85EA6" w:rsidP="00A85EA6">
      <w:pPr>
        <w:shd w:val="clear" w:color="auto" w:fill="FFFFFF"/>
        <w:ind w:firstLine="284"/>
        <w:jc w:val="both"/>
        <w:rPr>
          <w:iCs/>
          <w:color w:val="000000"/>
          <w:szCs w:val="23"/>
        </w:rPr>
      </w:pPr>
    </w:p>
    <w:p w:rsidR="00A85EA6" w:rsidRDefault="00A85EA6" w:rsidP="00A85EA6">
      <w:pPr>
        <w:shd w:val="clear" w:color="auto" w:fill="FFFFFF"/>
        <w:ind w:firstLine="284"/>
        <w:jc w:val="center"/>
        <w:rPr>
          <w:iCs/>
          <w:color w:val="000000"/>
          <w:szCs w:val="23"/>
        </w:rPr>
      </w:pPr>
      <w:r>
        <w:rPr>
          <w:iCs/>
          <w:color w:val="000000"/>
          <w:position w:val="-26"/>
          <w:szCs w:val="23"/>
        </w:rPr>
        <w:object w:dxaOrig="900" w:dyaOrig="600">
          <v:shape id="_x0000_i1036" type="#_x0000_t75" style="width:45pt;height:30pt" o:ole="">
            <v:imagedata r:id="rId141" o:title=""/>
          </v:shape>
          <o:OLEObject Type="Embed" ProgID="Equation.DSMT4" ShapeID="_x0000_i1036" DrawAspect="Content" ObjectID="_1591512547" r:id="rId142"/>
        </w:object>
      </w:r>
      <w:r>
        <w:rPr>
          <w:iCs/>
          <w:color w:val="000000"/>
          <w:szCs w:val="23"/>
        </w:rPr>
        <w:t>,</w:t>
      </w:r>
    </w:p>
    <w:p w:rsidR="00A85EA6" w:rsidRDefault="00A85EA6" w:rsidP="00A85EA6">
      <w:pPr>
        <w:shd w:val="clear" w:color="auto" w:fill="FFFFFF"/>
        <w:ind w:firstLine="284"/>
        <w:jc w:val="both"/>
        <w:rPr>
          <w:iCs/>
          <w:color w:val="000000"/>
          <w:szCs w:val="23"/>
        </w:rPr>
      </w:pPr>
    </w:p>
    <w:p w:rsidR="00A85EA6" w:rsidRDefault="00A85EA6" w:rsidP="00A85EA6">
      <w:pPr>
        <w:shd w:val="clear" w:color="auto" w:fill="FFFFFF"/>
        <w:ind w:firstLine="284"/>
        <w:jc w:val="both"/>
      </w:pPr>
      <w:r>
        <w:rPr>
          <w:color w:val="000000"/>
          <w:szCs w:val="23"/>
        </w:rPr>
        <w:t xml:space="preserve">где </w:t>
      </w:r>
      <w:r>
        <w:rPr>
          <w:i/>
          <w:color w:val="000000"/>
          <w:szCs w:val="23"/>
          <w:lang w:val="en-US"/>
        </w:rPr>
        <w:t>S</w:t>
      </w:r>
      <w:r>
        <w:rPr>
          <w:iCs/>
          <w:color w:val="000000"/>
          <w:szCs w:val="23"/>
        </w:rPr>
        <w:t xml:space="preserve"> - </w:t>
      </w:r>
      <w:r>
        <w:rPr>
          <w:color w:val="000000"/>
          <w:szCs w:val="23"/>
        </w:rPr>
        <w:t>расстояние от границы источника загрязнения до границы района с данной СЗ, скорректированное с учетом розы ветров, м;</w:t>
      </w:r>
    </w:p>
    <w:p w:rsidR="00A85EA6" w:rsidRDefault="00A85EA6" w:rsidP="00A85EA6">
      <w:pPr>
        <w:shd w:val="clear" w:color="auto" w:fill="FFFFFF"/>
        <w:ind w:firstLine="284"/>
        <w:jc w:val="both"/>
      </w:pPr>
      <w:r>
        <w:rPr>
          <w:i/>
          <w:color w:val="000000"/>
          <w:szCs w:val="23"/>
          <w:lang w:val="en-US"/>
        </w:rPr>
        <w:t>S</w:t>
      </w:r>
      <w:r>
        <w:rPr>
          <w:iCs/>
          <w:color w:val="000000"/>
          <w:szCs w:val="23"/>
          <w:vertAlign w:val="subscript"/>
        </w:rPr>
        <w:t>0</w:t>
      </w:r>
      <w:r>
        <w:rPr>
          <w:iCs/>
          <w:color w:val="000000"/>
          <w:szCs w:val="23"/>
        </w:rPr>
        <w:t xml:space="preserve"> - </w:t>
      </w:r>
      <w:r>
        <w:rPr>
          <w:color w:val="000000"/>
          <w:szCs w:val="23"/>
        </w:rPr>
        <w:t>нормированное расстояние от границы источника загрязнения до границы района с данной СЗ при круговой розе ветров, м;</w:t>
      </w:r>
    </w:p>
    <w:p w:rsidR="00A85EA6" w:rsidRDefault="00A85EA6" w:rsidP="00A85EA6">
      <w:pPr>
        <w:shd w:val="clear" w:color="auto" w:fill="FFFFFF"/>
        <w:ind w:firstLine="284"/>
        <w:jc w:val="both"/>
      </w:pPr>
      <w:r>
        <w:rPr>
          <w:i/>
          <w:color w:val="000000"/>
          <w:szCs w:val="23"/>
          <w:lang w:val="en-US"/>
        </w:rPr>
        <w:t>W</w:t>
      </w:r>
      <w:r>
        <w:rPr>
          <w:iCs/>
          <w:color w:val="000000"/>
          <w:szCs w:val="23"/>
        </w:rPr>
        <w:t xml:space="preserve"> — </w:t>
      </w:r>
      <w:r>
        <w:rPr>
          <w:color w:val="000000"/>
          <w:szCs w:val="23"/>
        </w:rPr>
        <w:t>среднегодовая повторяемость ветров рассматриваемого румба, %;</w:t>
      </w:r>
    </w:p>
    <w:p w:rsidR="00A85EA6" w:rsidRDefault="00A85EA6" w:rsidP="00A85EA6">
      <w:pPr>
        <w:shd w:val="clear" w:color="auto" w:fill="FFFFFF"/>
        <w:ind w:firstLine="284"/>
        <w:jc w:val="both"/>
        <w:rPr>
          <w:color w:val="000000"/>
          <w:szCs w:val="23"/>
        </w:rPr>
      </w:pPr>
      <w:r>
        <w:rPr>
          <w:i/>
          <w:color w:val="000000"/>
          <w:szCs w:val="23"/>
          <w:lang w:val="en-US"/>
        </w:rPr>
        <w:t>W</w:t>
      </w:r>
      <w:r>
        <w:rPr>
          <w:iCs/>
          <w:color w:val="000000"/>
          <w:szCs w:val="23"/>
          <w:vertAlign w:val="subscript"/>
        </w:rPr>
        <w:t>0</w:t>
      </w:r>
      <w:r>
        <w:rPr>
          <w:iCs/>
          <w:color w:val="000000"/>
          <w:szCs w:val="23"/>
        </w:rPr>
        <w:t xml:space="preserve"> — </w:t>
      </w:r>
      <w:r>
        <w:rPr>
          <w:color w:val="000000"/>
          <w:szCs w:val="23"/>
        </w:rPr>
        <w:t>повторяемость ветров одного румба при круговой розе ветров, %.</w:t>
      </w:r>
    </w:p>
    <w:p w:rsidR="00A85EA6" w:rsidRDefault="00A85EA6" w:rsidP="00A85EA6">
      <w:pPr>
        <w:shd w:val="clear" w:color="auto" w:fill="FFFFFF"/>
        <w:ind w:firstLine="284"/>
        <w:jc w:val="both"/>
      </w:pPr>
      <w:r>
        <w:rPr>
          <w:color w:val="000000"/>
          <w:szCs w:val="23"/>
        </w:rPr>
        <w:t xml:space="preserve">Значения </w:t>
      </w:r>
      <w:r>
        <w:rPr>
          <w:i/>
          <w:color w:val="000000"/>
          <w:szCs w:val="23"/>
          <w:lang w:val="en-US"/>
        </w:rPr>
        <w:t>S</w:t>
      </w:r>
      <w:r>
        <w:rPr>
          <w:iCs/>
          <w:color w:val="000000"/>
          <w:szCs w:val="23"/>
        </w:rPr>
        <w:t>/</w:t>
      </w:r>
      <w:r>
        <w:rPr>
          <w:i/>
          <w:color w:val="000000"/>
          <w:szCs w:val="23"/>
          <w:lang w:val="en-US"/>
        </w:rPr>
        <w:t>S</w:t>
      </w:r>
      <w:r>
        <w:rPr>
          <w:iCs/>
          <w:color w:val="000000"/>
          <w:szCs w:val="23"/>
          <w:vertAlign w:val="subscript"/>
        </w:rPr>
        <w:t>0</w:t>
      </w:r>
      <w:r>
        <w:rPr>
          <w:iCs/>
          <w:color w:val="000000"/>
          <w:szCs w:val="23"/>
        </w:rPr>
        <w:t xml:space="preserve"> </w:t>
      </w:r>
      <w:r>
        <w:rPr>
          <w:color w:val="000000"/>
          <w:szCs w:val="23"/>
        </w:rPr>
        <w:t xml:space="preserve">должны ограничиваться пределами 0,5 </w:t>
      </w:r>
      <w:r>
        <w:rPr>
          <w:color w:val="000000"/>
          <w:szCs w:val="23"/>
        </w:rPr>
        <w:sym w:font="Symbol" w:char="F0A3"/>
      </w:r>
      <w:r>
        <w:rPr>
          <w:color w:val="000000"/>
          <w:szCs w:val="23"/>
        </w:rPr>
        <w:t xml:space="preserve"> </w:t>
      </w:r>
      <w:r>
        <w:rPr>
          <w:i/>
          <w:color w:val="000000"/>
          <w:szCs w:val="23"/>
          <w:lang w:val="en-US"/>
        </w:rPr>
        <w:t>S</w:t>
      </w:r>
      <w:r>
        <w:rPr>
          <w:iCs/>
          <w:color w:val="000000"/>
          <w:szCs w:val="23"/>
        </w:rPr>
        <w:t>/</w:t>
      </w:r>
      <w:r>
        <w:rPr>
          <w:i/>
          <w:color w:val="000000"/>
          <w:szCs w:val="23"/>
          <w:lang w:val="en-US"/>
        </w:rPr>
        <w:t>S</w:t>
      </w:r>
      <w:r>
        <w:rPr>
          <w:iCs/>
          <w:color w:val="000000"/>
          <w:szCs w:val="23"/>
          <w:vertAlign w:val="subscript"/>
        </w:rPr>
        <w:t>0</w:t>
      </w:r>
      <w:r>
        <w:rPr>
          <w:iCs/>
          <w:color w:val="000000"/>
          <w:szCs w:val="23"/>
        </w:rPr>
        <w:t xml:space="preserve"> </w:t>
      </w:r>
      <w:r>
        <w:rPr>
          <w:iCs/>
          <w:color w:val="000000"/>
          <w:szCs w:val="23"/>
        </w:rPr>
        <w:sym w:font="Symbol" w:char="F0A3"/>
      </w:r>
      <w:r>
        <w:rPr>
          <w:iCs/>
          <w:color w:val="000000"/>
          <w:szCs w:val="23"/>
        </w:rPr>
        <w:t xml:space="preserve"> </w:t>
      </w:r>
      <w:r>
        <w:rPr>
          <w:color w:val="000000"/>
          <w:szCs w:val="23"/>
        </w:rPr>
        <w:t>2.</w:t>
      </w:r>
    </w:p>
    <w:p w:rsidR="00A85EA6" w:rsidRDefault="00A85EA6" w:rsidP="00A85EA6">
      <w:pPr>
        <w:shd w:val="clear" w:color="auto" w:fill="FFFFFF"/>
        <w:ind w:firstLine="284"/>
        <w:jc w:val="both"/>
      </w:pPr>
      <w:r>
        <w:rPr>
          <w:bCs/>
          <w:color w:val="000000"/>
          <w:szCs w:val="23"/>
        </w:rPr>
        <w:t xml:space="preserve">1.9.38. </w:t>
      </w:r>
      <w:r>
        <w:rPr>
          <w:color w:val="000000"/>
          <w:szCs w:val="23"/>
        </w:rPr>
        <w:t>Степень загрязнения вблизи отвалов пылящих материалов, складских зданий и сооружений, канализационно-очистных сооружений следует определять по табл. 1.9.14.</w:t>
      </w:r>
    </w:p>
    <w:p w:rsidR="00A85EA6" w:rsidRDefault="00A85EA6" w:rsidP="00A85EA6">
      <w:pPr>
        <w:shd w:val="clear" w:color="auto" w:fill="FFFFFF"/>
        <w:ind w:firstLine="284"/>
        <w:jc w:val="both"/>
      </w:pPr>
      <w:r>
        <w:rPr>
          <w:bCs/>
          <w:color w:val="000000"/>
          <w:szCs w:val="23"/>
        </w:rPr>
        <w:t xml:space="preserve">1.9.39. </w:t>
      </w:r>
      <w:r>
        <w:rPr>
          <w:color w:val="000000"/>
          <w:szCs w:val="23"/>
        </w:rPr>
        <w:t>Степень загрязнения вблизи автодорог с интенсивным использованием в зимнее время химических противогололедных средств следует определять по табл. 1.9.15.</w:t>
      </w:r>
    </w:p>
    <w:p w:rsidR="00A85EA6" w:rsidRDefault="00A85EA6" w:rsidP="00A85EA6">
      <w:pPr>
        <w:shd w:val="clear" w:color="auto" w:fill="FFFFFF"/>
        <w:ind w:firstLine="284"/>
        <w:jc w:val="both"/>
      </w:pPr>
      <w:r>
        <w:rPr>
          <w:bCs/>
          <w:color w:val="000000"/>
          <w:szCs w:val="23"/>
        </w:rPr>
        <w:t xml:space="preserve">1.9.40. </w:t>
      </w:r>
      <w:r>
        <w:rPr>
          <w:color w:val="000000"/>
          <w:szCs w:val="23"/>
        </w:rPr>
        <w:t xml:space="preserve">Степень загрязнения в прибрежной зоне морей, соленых озер и водоемов должна определяться по табл. 1.9.16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w:t>
      </w:r>
      <w:smartTag w:uri="urn:schemas-microsoft-com:office:smarttags" w:element="metricconverter">
        <w:smartTagPr>
          <w:attr w:name="ProductID" w:val="10 км"/>
        </w:smartTagPr>
        <w:r>
          <w:rPr>
            <w:color w:val="000000"/>
            <w:szCs w:val="23"/>
          </w:rPr>
          <w:t>10 км</w:t>
        </w:r>
      </w:smartTag>
      <w:r>
        <w:rPr>
          <w:color w:val="000000"/>
          <w:szCs w:val="23"/>
        </w:rPr>
        <w:t xml:space="preserve"> вглубь акватории. Степень загрязнения над поверхностью засоленных водоемов следует принимать на одну ступень выше, чем в табл. 1.9.16 для зоны до </w:t>
      </w:r>
      <w:smartTag w:uri="urn:schemas-microsoft-com:office:smarttags" w:element="metricconverter">
        <w:smartTagPr>
          <w:attr w:name="ProductID" w:val="0,1 км"/>
        </w:smartTagPr>
        <w:r>
          <w:rPr>
            <w:color w:val="000000"/>
            <w:szCs w:val="23"/>
          </w:rPr>
          <w:t>0,1 км</w:t>
        </w:r>
      </w:smartTag>
      <w:r>
        <w:rPr>
          <w:color w:val="000000"/>
          <w:szCs w:val="23"/>
        </w:rPr>
        <w:t>.</w:t>
      </w:r>
    </w:p>
    <w:p w:rsidR="00A85EA6" w:rsidRDefault="00A85EA6" w:rsidP="00A85EA6">
      <w:pPr>
        <w:shd w:val="clear" w:color="auto" w:fill="FFFFFF"/>
        <w:ind w:firstLine="284"/>
        <w:jc w:val="both"/>
      </w:pPr>
      <w:r>
        <w:rPr>
          <w:bCs/>
          <w:color w:val="000000"/>
          <w:szCs w:val="23"/>
        </w:rPr>
        <w:t xml:space="preserve">1.9.41. </w:t>
      </w:r>
      <w:r>
        <w:rPr>
          <w:color w:val="000000"/>
          <w:szCs w:val="23"/>
        </w:rPr>
        <w:t>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 1.9.16, следует увеличить в 3 раза.</w:t>
      </w:r>
    </w:p>
    <w:p w:rsidR="00A85EA6" w:rsidRDefault="00A85EA6" w:rsidP="00A85EA6">
      <w:pPr>
        <w:shd w:val="clear" w:color="auto" w:fill="FFFFFF"/>
        <w:ind w:firstLine="284"/>
        <w:jc w:val="both"/>
      </w:pPr>
      <w:r>
        <w:rPr>
          <w:color w:val="000000"/>
          <w:szCs w:val="23"/>
        </w:rPr>
        <w:t>Для водоемов площадью 1000-</w:t>
      </w:r>
      <w:smartTag w:uri="urn:schemas-microsoft-com:office:smarttags" w:element="metricconverter">
        <w:smartTagPr>
          <w:attr w:name="ProductID" w:val="10000 м2"/>
        </w:smartTagPr>
        <w:r>
          <w:rPr>
            <w:color w:val="000000"/>
            <w:szCs w:val="23"/>
          </w:rPr>
          <w:t>10000 м</w:t>
        </w:r>
        <w:r>
          <w:rPr>
            <w:color w:val="000000"/>
            <w:szCs w:val="23"/>
            <w:vertAlign w:val="superscript"/>
          </w:rPr>
          <w:t>2</w:t>
        </w:r>
      </w:smartTag>
      <w:r>
        <w:rPr>
          <w:color w:val="000000"/>
          <w:szCs w:val="23"/>
        </w:rPr>
        <w:t xml:space="preserve"> СЗ допускается снижать на одну ступень по сравнению с данными табл. 1.9.16.</w:t>
      </w:r>
    </w:p>
    <w:p w:rsidR="00A85EA6" w:rsidRDefault="00A85EA6" w:rsidP="00A85EA6">
      <w:pPr>
        <w:shd w:val="clear" w:color="auto" w:fill="FFFFFF"/>
        <w:ind w:firstLine="284"/>
        <w:jc w:val="both"/>
      </w:pPr>
      <w:r>
        <w:rPr>
          <w:bCs/>
          <w:color w:val="000000"/>
          <w:szCs w:val="23"/>
        </w:rPr>
        <w:t xml:space="preserve">1.9.42. </w:t>
      </w:r>
      <w:r>
        <w:rPr>
          <w:color w:val="000000"/>
          <w:szCs w:val="23"/>
        </w:rPr>
        <w:t>Степень загрязнения вблизи градирен или брызгальных бассейнов должна определяться по табл. 1.9.17 при удельной проводимости циркуляционной воды менее 1000 мкСм/см и по табл. 1.9.18 при удельной проводимости от 1000 до 3000 мкСм/см.</w:t>
      </w:r>
    </w:p>
    <w:p w:rsidR="00A85EA6" w:rsidRDefault="00A85EA6" w:rsidP="00A85EA6">
      <w:pPr>
        <w:shd w:val="clear" w:color="auto" w:fill="FFFFFF"/>
        <w:ind w:firstLine="284"/>
        <w:jc w:val="both"/>
        <w:rPr>
          <w:color w:val="000000"/>
          <w:szCs w:val="23"/>
        </w:rPr>
      </w:pPr>
      <w:r>
        <w:rPr>
          <w:bCs/>
          <w:color w:val="000000"/>
          <w:szCs w:val="23"/>
        </w:rPr>
        <w:t xml:space="preserve">1.9.43. </w:t>
      </w:r>
      <w:r>
        <w:rPr>
          <w:color w:val="000000"/>
          <w:szCs w:val="23"/>
        </w:rPr>
        <w:t xml:space="preserve">Расчетную СЗ в зоне наложения загрязнений от двух независимых источников, определенную с учетом розы ветров по </w:t>
      </w:r>
      <w:r>
        <w:rPr>
          <w:bCs/>
          <w:color w:val="000000"/>
          <w:szCs w:val="23"/>
        </w:rPr>
        <w:t xml:space="preserve">1.9.37, </w:t>
      </w:r>
      <w:r>
        <w:rPr>
          <w:color w:val="000000"/>
          <w:szCs w:val="23"/>
        </w:rPr>
        <w:t>следует определять по табл. 1.9.19 независимо от вида промышленного или природного загрязнения.</w:t>
      </w:r>
    </w:p>
    <w:p w:rsidR="00A85EA6" w:rsidRDefault="00A85EA6" w:rsidP="00A85EA6">
      <w:pPr>
        <w:shd w:val="clear" w:color="auto" w:fill="FFFFFF"/>
        <w:ind w:firstLine="284"/>
        <w:jc w:val="both"/>
      </w:pPr>
    </w:p>
    <w:p w:rsidR="00A85EA6" w:rsidRDefault="00A85EA6" w:rsidP="00A85EA6">
      <w:pPr>
        <w:shd w:val="clear" w:color="auto" w:fill="FFFFFF"/>
        <w:ind w:firstLine="284"/>
        <w:jc w:val="right"/>
        <w:rPr>
          <w:bCs/>
          <w:i/>
          <w:color w:val="000000"/>
          <w:szCs w:val="21"/>
        </w:rPr>
      </w:pPr>
      <w:r>
        <w:rPr>
          <w:bCs/>
          <w:i/>
          <w:color w:val="000000"/>
          <w:szCs w:val="21"/>
        </w:rPr>
        <w:t>Таблица 1.9.3</w:t>
      </w:r>
    </w:p>
    <w:p w:rsidR="00A85EA6" w:rsidRDefault="00A85EA6" w:rsidP="00A85EA6">
      <w:pPr>
        <w:shd w:val="clear" w:color="auto" w:fill="FFFFFF"/>
        <w:ind w:firstLine="284"/>
        <w:jc w:val="both"/>
        <w:rPr>
          <w:bCs/>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СЗ вблизи химических предприятий и производств</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309"/>
        <w:gridCol w:w="712"/>
        <w:gridCol w:w="812"/>
        <w:gridCol w:w="812"/>
        <w:gridCol w:w="812"/>
        <w:gridCol w:w="812"/>
        <w:gridCol w:w="812"/>
        <w:gridCol w:w="812"/>
        <w:gridCol w:w="475"/>
      </w:tblGrid>
      <w:tr w:rsidR="00A85EA6">
        <w:trPr>
          <w:cantSplit/>
        </w:trPr>
        <w:tc>
          <w:tcPr>
            <w:tcW w:w="230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7"/>
              </w:rPr>
              <w:t>Расчетный объем выпускаемой продукции, тыс. т/год</w:t>
            </w:r>
          </w:p>
        </w:tc>
        <w:tc>
          <w:tcPr>
            <w:tcW w:w="6059" w:type="dxa"/>
            <w:gridSpan w:val="8"/>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СЗ при расстоянии от источника загрязнения, м</w:t>
            </w:r>
          </w:p>
        </w:tc>
      </w:tr>
      <w:tr w:rsidR="00A85EA6">
        <w:trPr>
          <w:cantSplit/>
        </w:trPr>
        <w:tc>
          <w:tcPr>
            <w:tcW w:w="2309"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до 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500</w:t>
            </w:r>
          </w:p>
          <w:p w:rsidR="00A85EA6" w:rsidRDefault="00A85EA6" w:rsidP="00A20327">
            <w:pPr>
              <w:shd w:val="clear" w:color="auto" w:fill="FFFFFF"/>
              <w:jc w:val="center"/>
            </w:pPr>
            <w:r>
              <w:rPr>
                <w:color w:val="000000"/>
                <w:szCs w:val="17"/>
              </w:rPr>
              <w:t>до 1000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1000</w:t>
            </w:r>
          </w:p>
          <w:p w:rsidR="00A85EA6" w:rsidRDefault="00A85EA6" w:rsidP="00A20327">
            <w:pPr>
              <w:shd w:val="clear" w:color="auto" w:fill="FFFFFF"/>
              <w:jc w:val="center"/>
            </w:pPr>
            <w:r>
              <w:rPr>
                <w:color w:val="000000"/>
                <w:szCs w:val="17"/>
              </w:rPr>
              <w:t>до 1500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1500</w:t>
            </w:r>
          </w:p>
          <w:p w:rsidR="00A85EA6" w:rsidRDefault="00A85EA6" w:rsidP="00A20327">
            <w:pPr>
              <w:shd w:val="clear" w:color="auto" w:fill="FFFFFF"/>
              <w:jc w:val="center"/>
            </w:pPr>
            <w:r>
              <w:rPr>
                <w:color w:val="000000"/>
                <w:szCs w:val="17"/>
              </w:rPr>
              <w:t>до 2000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2000</w:t>
            </w:r>
          </w:p>
          <w:p w:rsidR="00A85EA6" w:rsidRDefault="00A85EA6" w:rsidP="00A20327">
            <w:pPr>
              <w:shd w:val="clear" w:color="auto" w:fill="FFFFFF"/>
              <w:jc w:val="center"/>
            </w:pPr>
            <w:r>
              <w:rPr>
                <w:color w:val="000000"/>
                <w:szCs w:val="17"/>
              </w:rPr>
              <w:t>до 2500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2500</w:t>
            </w:r>
          </w:p>
          <w:p w:rsidR="00A85EA6" w:rsidRDefault="00A85EA6" w:rsidP="00A20327">
            <w:pPr>
              <w:shd w:val="clear" w:color="auto" w:fill="FFFFFF"/>
              <w:jc w:val="center"/>
            </w:pPr>
            <w:r>
              <w:rPr>
                <w:color w:val="000000"/>
                <w:szCs w:val="17"/>
              </w:rPr>
              <w:t>до 3000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3000</w:t>
            </w:r>
          </w:p>
          <w:p w:rsidR="00A85EA6" w:rsidRDefault="00A85EA6" w:rsidP="00A20327">
            <w:pPr>
              <w:shd w:val="clear" w:color="auto" w:fill="FFFFFF"/>
              <w:jc w:val="center"/>
            </w:pPr>
            <w:r>
              <w:rPr>
                <w:color w:val="000000"/>
                <w:szCs w:val="17"/>
              </w:rPr>
              <w:t>до 5000</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от 5000</w:t>
            </w:r>
          </w:p>
        </w:tc>
      </w:tr>
      <w:tr w:rsidR="00A85EA6">
        <w:tc>
          <w:tcPr>
            <w:tcW w:w="230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10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10 до 500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500 до 1500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1500 до 2500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2500 до 3500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3500 до 5000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1.9.4</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СЗ вблизи нефтеперерабатывающих и нефтехимических</w:t>
      </w:r>
    </w:p>
    <w:p w:rsidR="00A85EA6" w:rsidRDefault="00A85EA6" w:rsidP="00A85EA6">
      <w:pPr>
        <w:shd w:val="clear" w:color="auto" w:fill="FFFFFF"/>
        <w:ind w:firstLine="284"/>
        <w:jc w:val="center"/>
        <w:rPr>
          <w:b/>
          <w:color w:val="000000"/>
          <w:szCs w:val="21"/>
        </w:rPr>
      </w:pPr>
      <w:r>
        <w:rPr>
          <w:b/>
          <w:color w:val="000000"/>
          <w:szCs w:val="21"/>
        </w:rPr>
        <w:t>предприятий и производств</w:t>
      </w:r>
    </w:p>
    <w:p w:rsidR="00A85EA6" w:rsidRDefault="00A85EA6" w:rsidP="00A85EA6">
      <w:pPr>
        <w:shd w:val="clear" w:color="auto" w:fill="FFFFFF"/>
        <w:ind w:firstLine="284"/>
        <w:jc w:val="right"/>
        <w:rPr>
          <w:b/>
        </w:rPr>
      </w:pPr>
    </w:p>
    <w:tbl>
      <w:tblPr>
        <w:tblW w:w="8392" w:type="dxa"/>
        <w:tblLayout w:type="fixed"/>
        <w:tblCellMar>
          <w:left w:w="28" w:type="dxa"/>
          <w:right w:w="28" w:type="dxa"/>
        </w:tblCellMar>
        <w:tblLook w:val="0000" w:firstRow="0" w:lastRow="0" w:firstColumn="0" w:lastColumn="0" w:noHBand="0" w:noVBand="0"/>
      </w:tblPr>
      <w:tblGrid>
        <w:gridCol w:w="2309"/>
        <w:gridCol w:w="1623"/>
        <w:gridCol w:w="801"/>
        <w:gridCol w:w="785"/>
        <w:gridCol w:w="775"/>
        <w:gridCol w:w="812"/>
        <w:gridCol w:w="812"/>
        <w:gridCol w:w="475"/>
      </w:tblGrid>
      <w:tr w:rsidR="00A85EA6">
        <w:trPr>
          <w:cantSplit/>
        </w:trPr>
        <w:tc>
          <w:tcPr>
            <w:tcW w:w="230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7"/>
              </w:rPr>
              <w:t>Подотрасль</w:t>
            </w:r>
          </w:p>
        </w:tc>
        <w:tc>
          <w:tcPr>
            <w:tcW w:w="1623"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color w:val="000000"/>
                <w:szCs w:val="19"/>
              </w:rPr>
            </w:pPr>
            <w:r>
              <w:rPr>
                <w:color w:val="000000"/>
                <w:szCs w:val="19"/>
              </w:rPr>
              <w:t>Расчетный объем</w:t>
            </w:r>
          </w:p>
          <w:p w:rsidR="00A85EA6" w:rsidRDefault="00A85EA6" w:rsidP="00A20327">
            <w:pPr>
              <w:shd w:val="clear" w:color="auto" w:fill="FFFFFF"/>
              <w:jc w:val="center"/>
              <w:rPr>
                <w:color w:val="000000"/>
                <w:szCs w:val="19"/>
              </w:rPr>
            </w:pPr>
            <w:r>
              <w:rPr>
                <w:color w:val="000000"/>
                <w:szCs w:val="19"/>
              </w:rPr>
              <w:t>выпускаемой</w:t>
            </w:r>
          </w:p>
          <w:p w:rsidR="00A85EA6" w:rsidRDefault="00A85EA6" w:rsidP="00A20327">
            <w:pPr>
              <w:shd w:val="clear" w:color="auto" w:fill="FFFFFF"/>
              <w:jc w:val="center"/>
              <w:rPr>
                <w:color w:val="000000"/>
                <w:szCs w:val="19"/>
              </w:rPr>
            </w:pPr>
            <w:r>
              <w:rPr>
                <w:color w:val="000000"/>
                <w:szCs w:val="19"/>
              </w:rPr>
              <w:t>продукции,</w:t>
            </w:r>
          </w:p>
          <w:p w:rsidR="00A85EA6" w:rsidRDefault="00A85EA6" w:rsidP="00A20327">
            <w:pPr>
              <w:shd w:val="clear" w:color="auto" w:fill="FFFFFF"/>
              <w:jc w:val="center"/>
            </w:pPr>
            <w:r>
              <w:rPr>
                <w:color w:val="000000"/>
                <w:szCs w:val="19"/>
              </w:rPr>
              <w:t>тыс. т/год</w:t>
            </w:r>
          </w:p>
        </w:tc>
        <w:tc>
          <w:tcPr>
            <w:tcW w:w="4460"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СЗ при расстоянии от источника загрязнения, м</w:t>
            </w:r>
          </w:p>
        </w:tc>
      </w:tr>
      <w:tr w:rsidR="00A85EA6">
        <w:trPr>
          <w:cantSplit/>
        </w:trPr>
        <w:tc>
          <w:tcPr>
            <w:tcW w:w="2309"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623"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до 500</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500</w:t>
            </w:r>
          </w:p>
          <w:p w:rsidR="00A85EA6" w:rsidRDefault="00A85EA6" w:rsidP="00A20327">
            <w:pPr>
              <w:shd w:val="clear" w:color="auto" w:fill="FFFFFF"/>
              <w:jc w:val="center"/>
            </w:pPr>
            <w:r>
              <w:rPr>
                <w:color w:val="000000"/>
                <w:szCs w:val="17"/>
              </w:rPr>
              <w:t>до 1000</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1000</w:t>
            </w:r>
          </w:p>
          <w:p w:rsidR="00A85EA6" w:rsidRDefault="00A85EA6" w:rsidP="00A20327">
            <w:pPr>
              <w:shd w:val="clear" w:color="auto" w:fill="FFFFFF"/>
              <w:jc w:val="center"/>
            </w:pPr>
            <w:r>
              <w:rPr>
                <w:color w:val="000000"/>
                <w:szCs w:val="17"/>
              </w:rPr>
              <w:t>до 1500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1500</w:t>
            </w:r>
          </w:p>
          <w:p w:rsidR="00A85EA6" w:rsidRDefault="00A85EA6" w:rsidP="00A20327">
            <w:pPr>
              <w:shd w:val="clear" w:color="auto" w:fill="FFFFFF"/>
              <w:jc w:val="center"/>
            </w:pPr>
            <w:r>
              <w:rPr>
                <w:color w:val="000000"/>
                <w:szCs w:val="17"/>
              </w:rPr>
              <w:t>до 2000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 2000</w:t>
            </w:r>
          </w:p>
          <w:p w:rsidR="00A85EA6" w:rsidRDefault="00A85EA6" w:rsidP="00A20327">
            <w:pPr>
              <w:shd w:val="clear" w:color="auto" w:fill="FFFFFF"/>
              <w:jc w:val="center"/>
            </w:pPr>
            <w:r>
              <w:rPr>
                <w:color w:val="000000"/>
                <w:szCs w:val="17"/>
              </w:rPr>
              <w:t>до 3500</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от</w:t>
            </w:r>
          </w:p>
          <w:p w:rsidR="00A85EA6" w:rsidRDefault="00A85EA6" w:rsidP="00A20327">
            <w:pPr>
              <w:shd w:val="clear" w:color="auto" w:fill="FFFFFF"/>
              <w:jc w:val="center"/>
            </w:pPr>
            <w:r>
              <w:rPr>
                <w:color w:val="000000"/>
                <w:szCs w:val="17"/>
              </w:rPr>
              <w:t>3500</w:t>
            </w:r>
          </w:p>
        </w:tc>
      </w:tr>
      <w:tr w:rsidR="00A85EA6">
        <w:trPr>
          <w:cantSplit/>
        </w:trPr>
        <w:tc>
          <w:tcPr>
            <w:tcW w:w="230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19"/>
              </w:rPr>
              <w:t>Нефтеперерабатывающие заводы</w:t>
            </w: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До 1000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nil"/>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1000 до 5000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nil"/>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5000 до 9000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2</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9000 до 18000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rPr>
                <w:color w:val="000000"/>
                <w:szCs w:val="19"/>
              </w:rPr>
            </w:pPr>
            <w:r>
              <w:rPr>
                <w:color w:val="000000"/>
                <w:szCs w:val="19"/>
              </w:rPr>
              <w:t>Нефтехимические</w:t>
            </w:r>
          </w:p>
          <w:p w:rsidR="00A85EA6" w:rsidRDefault="00A85EA6" w:rsidP="00A20327">
            <w:pPr>
              <w:shd w:val="clear" w:color="auto" w:fill="FFFFFF"/>
              <w:jc w:val="both"/>
            </w:pPr>
            <w:r>
              <w:rPr>
                <w:color w:val="000000"/>
                <w:szCs w:val="19"/>
              </w:rPr>
              <w:t>заводы и комбинаты</w:t>
            </w: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До 5000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nil"/>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5000 до 10000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nil"/>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10000 до 15000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4</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15000 до 20000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4</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4</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2</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rPr>
                <w:color w:val="000000"/>
                <w:szCs w:val="19"/>
              </w:rPr>
            </w:pPr>
            <w:r>
              <w:rPr>
                <w:color w:val="000000"/>
                <w:szCs w:val="19"/>
              </w:rPr>
              <w:t>Заводы синтетического</w:t>
            </w:r>
          </w:p>
          <w:p w:rsidR="00A85EA6" w:rsidRDefault="00A85EA6" w:rsidP="00A20327">
            <w:pPr>
              <w:shd w:val="clear" w:color="auto" w:fill="FFFFFF"/>
              <w:jc w:val="both"/>
            </w:pPr>
            <w:r>
              <w:rPr>
                <w:color w:val="000000"/>
                <w:szCs w:val="19"/>
              </w:rPr>
              <w:t>каучука</w:t>
            </w: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До 50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nil"/>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50 до 150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nil"/>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150 до 500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rPr>
          <w:cantSplit/>
        </w:trPr>
        <w:tc>
          <w:tcPr>
            <w:tcW w:w="2309"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500 до 1000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19"/>
              </w:rPr>
              <w:t>Заводы</w:t>
            </w: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До 100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8"/>
              </w:rPr>
              <w:t>1</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r w:rsidR="00A85EA6">
        <w:tc>
          <w:tcPr>
            <w:tcW w:w="2309"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rPr>
                <w:color w:val="000000"/>
                <w:szCs w:val="19"/>
              </w:rPr>
            </w:pPr>
            <w:r>
              <w:rPr>
                <w:color w:val="000000"/>
                <w:szCs w:val="19"/>
              </w:rPr>
              <w:t>резинотехнических</w:t>
            </w:r>
          </w:p>
          <w:p w:rsidR="00A85EA6" w:rsidRDefault="00A85EA6" w:rsidP="00A20327">
            <w:pPr>
              <w:shd w:val="clear" w:color="auto" w:fill="FFFFFF"/>
              <w:jc w:val="both"/>
            </w:pPr>
            <w:r>
              <w:rPr>
                <w:color w:val="000000"/>
                <w:szCs w:val="19"/>
              </w:rPr>
              <w:t>изделий</w:t>
            </w:r>
          </w:p>
        </w:tc>
        <w:tc>
          <w:tcPr>
            <w:tcW w:w="16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100 до 300</w:t>
            </w:r>
          </w:p>
        </w:tc>
        <w:tc>
          <w:tcPr>
            <w:tcW w:w="80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47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1.9.5</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СЗ вблизи предприятий по производству газов и переработке нефтяного газа</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572"/>
        <w:gridCol w:w="2378"/>
        <w:gridCol w:w="890"/>
        <w:gridCol w:w="1403"/>
        <w:gridCol w:w="919"/>
      </w:tblGrid>
      <w:tr w:rsidR="00A85EA6">
        <w:trPr>
          <w:cantSplit/>
        </w:trPr>
        <w:tc>
          <w:tcPr>
            <w:tcW w:w="2572"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Подотрасль</w:t>
            </w:r>
          </w:p>
        </w:tc>
        <w:tc>
          <w:tcPr>
            <w:tcW w:w="2378"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Расчетный объем выпускаемой продукции</w:t>
            </w:r>
          </w:p>
        </w:tc>
        <w:tc>
          <w:tcPr>
            <w:tcW w:w="3212"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СЗ при расстоянии от источника загрязнения, м</w:t>
            </w:r>
          </w:p>
        </w:tc>
      </w:tr>
      <w:tr w:rsidR="00A85EA6">
        <w:trPr>
          <w:cantSplit/>
        </w:trPr>
        <w:tc>
          <w:tcPr>
            <w:tcW w:w="2572"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378"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8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до 500</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500 до 1000</w:t>
            </w:r>
          </w:p>
        </w:tc>
        <w:tc>
          <w:tcPr>
            <w:tcW w:w="9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1000</w:t>
            </w:r>
          </w:p>
        </w:tc>
      </w:tr>
      <w:tr w:rsidR="00A85EA6">
        <w:tc>
          <w:tcPr>
            <w:tcW w:w="25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2"/>
              </w:rPr>
              <w:t>Производство газов</w:t>
            </w:r>
          </w:p>
        </w:tc>
        <w:tc>
          <w:tcPr>
            <w:tcW w:w="23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2"/>
              </w:rPr>
              <w:t>Независимо от объема</w:t>
            </w:r>
          </w:p>
        </w:tc>
        <w:tc>
          <w:tcPr>
            <w:tcW w:w="8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2"/>
              </w:rPr>
              <w:t>2</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9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25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2"/>
              </w:rPr>
              <w:t>Переработка нефтяного газа</w:t>
            </w:r>
          </w:p>
        </w:tc>
        <w:tc>
          <w:tcPr>
            <w:tcW w:w="23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2"/>
              </w:rPr>
              <w:t>Независимо от объема</w:t>
            </w:r>
          </w:p>
        </w:tc>
        <w:tc>
          <w:tcPr>
            <w:tcW w:w="8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2"/>
              </w:rPr>
              <w:t>3</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91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bl>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right"/>
        <w:rPr>
          <w:bCs/>
          <w:i/>
          <w:color w:val="000000"/>
        </w:rPr>
      </w:pPr>
      <w:r>
        <w:rPr>
          <w:bCs/>
          <w:i/>
          <w:color w:val="000000"/>
        </w:rPr>
        <w:t>Таблица 1.9.6</w:t>
      </w: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center"/>
        <w:rPr>
          <w:b/>
          <w:color w:val="000000"/>
        </w:rPr>
      </w:pPr>
      <w:r>
        <w:rPr>
          <w:b/>
          <w:color w:val="000000"/>
        </w:rPr>
        <w:t>СЗ вблизи предприятий по производству целлюлозы и бумаги</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1565"/>
        <w:gridCol w:w="2387"/>
        <w:gridCol w:w="712"/>
        <w:gridCol w:w="1403"/>
        <w:gridCol w:w="1504"/>
        <w:gridCol w:w="797"/>
      </w:tblGrid>
      <w:tr w:rsidR="00A85EA6">
        <w:trPr>
          <w:cantSplit/>
        </w:trPr>
        <w:tc>
          <w:tcPr>
            <w:tcW w:w="156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Подотрасль</w:t>
            </w:r>
          </w:p>
        </w:tc>
        <w:tc>
          <w:tcPr>
            <w:tcW w:w="2387"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Расчетный объем выпускаемой продукции, тыс. т/год</w:t>
            </w:r>
          </w:p>
        </w:tc>
        <w:tc>
          <w:tcPr>
            <w:tcW w:w="4416" w:type="dxa"/>
            <w:gridSpan w:val="4"/>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СЗ при расстоянии от источника загрязнения, м</w:t>
            </w:r>
          </w:p>
        </w:tc>
      </w:tr>
      <w:tr w:rsidR="00A85EA6">
        <w:trPr>
          <w:cantSplit/>
        </w:trPr>
        <w:tc>
          <w:tcPr>
            <w:tcW w:w="156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387"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до 500</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500 до 1000</w:t>
            </w:r>
          </w:p>
        </w:tc>
        <w:tc>
          <w:tcPr>
            <w:tcW w:w="150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1000 до 1500</w:t>
            </w:r>
          </w:p>
        </w:tc>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1500</w:t>
            </w:r>
          </w:p>
        </w:tc>
      </w:tr>
      <w:tr w:rsidR="00A85EA6">
        <w:trPr>
          <w:cantSplit/>
        </w:trPr>
        <w:tc>
          <w:tcPr>
            <w:tcW w:w="156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Производство целлюлозы и полуцеллюлозы</w:t>
            </w:r>
          </w:p>
        </w:tc>
        <w:tc>
          <w:tcPr>
            <w:tcW w:w="23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До 75</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150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r w:rsidR="00A85EA6">
        <w:trPr>
          <w:cantSplit/>
        </w:trPr>
        <w:tc>
          <w:tcPr>
            <w:tcW w:w="1565" w:type="dxa"/>
            <w:vMerge/>
            <w:tcBorders>
              <w:top w:val="nil"/>
              <w:left w:val="single" w:sz="6" w:space="0" w:color="auto"/>
              <w:bottom w:val="nil"/>
              <w:right w:val="single" w:sz="6" w:space="0" w:color="auto"/>
            </w:tcBorders>
          </w:tcPr>
          <w:p w:rsidR="00A85EA6" w:rsidRDefault="00A85EA6" w:rsidP="00A20327">
            <w:pPr>
              <w:jc w:val="both"/>
            </w:pPr>
          </w:p>
        </w:tc>
        <w:tc>
          <w:tcPr>
            <w:tcW w:w="23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75 до 150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150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r w:rsidR="00A85EA6">
        <w:trPr>
          <w:cantSplit/>
        </w:trPr>
        <w:tc>
          <w:tcPr>
            <w:tcW w:w="1565" w:type="dxa"/>
            <w:vMerge/>
            <w:tcBorders>
              <w:top w:val="nil"/>
              <w:left w:val="single" w:sz="6" w:space="0" w:color="auto"/>
              <w:bottom w:val="nil"/>
              <w:right w:val="single" w:sz="6" w:space="0" w:color="auto"/>
            </w:tcBorders>
          </w:tcPr>
          <w:p w:rsidR="00A85EA6" w:rsidRDefault="00A85EA6" w:rsidP="00A20327">
            <w:pPr>
              <w:jc w:val="both"/>
            </w:pPr>
          </w:p>
        </w:tc>
        <w:tc>
          <w:tcPr>
            <w:tcW w:w="23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150 до 500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150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r w:rsidR="00A85EA6">
        <w:trPr>
          <w:cantSplit/>
        </w:trPr>
        <w:tc>
          <w:tcPr>
            <w:tcW w:w="156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3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500 до 1000</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150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r w:rsidR="00A85EA6">
        <w:tc>
          <w:tcPr>
            <w:tcW w:w="156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Производство бумаги</w:t>
            </w:r>
          </w:p>
        </w:tc>
        <w:tc>
          <w:tcPr>
            <w:tcW w:w="23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Независимо от объема</w:t>
            </w:r>
          </w:p>
        </w:tc>
        <w:tc>
          <w:tcPr>
            <w:tcW w:w="7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140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150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bl>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right"/>
        <w:rPr>
          <w:bCs/>
          <w:i/>
          <w:color w:val="000000"/>
        </w:rPr>
      </w:pPr>
      <w:r>
        <w:rPr>
          <w:bCs/>
          <w:i/>
          <w:color w:val="000000"/>
        </w:rPr>
        <w:t>Таблица 1.9.7</w:t>
      </w:r>
    </w:p>
    <w:p w:rsidR="00A85EA6" w:rsidRDefault="00A85EA6" w:rsidP="00A85EA6">
      <w:pPr>
        <w:shd w:val="clear" w:color="auto" w:fill="FFFFFF"/>
        <w:ind w:firstLine="284"/>
        <w:jc w:val="both"/>
        <w:rPr>
          <w:bCs/>
          <w:iCs/>
          <w:color w:val="000000"/>
        </w:rPr>
      </w:pPr>
    </w:p>
    <w:p w:rsidR="00A85EA6" w:rsidRDefault="00A85EA6" w:rsidP="00A85EA6">
      <w:pPr>
        <w:shd w:val="clear" w:color="auto" w:fill="FFFFFF"/>
        <w:ind w:firstLine="284"/>
        <w:jc w:val="center"/>
        <w:rPr>
          <w:b/>
          <w:color w:val="000000"/>
        </w:rPr>
      </w:pPr>
      <w:r>
        <w:rPr>
          <w:b/>
          <w:color w:val="000000"/>
        </w:rPr>
        <w:t>СЗ вблизи предприятий и производств черной металлургии</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155"/>
        <w:gridCol w:w="1945"/>
        <w:gridCol w:w="460"/>
        <w:gridCol w:w="812"/>
        <w:gridCol w:w="812"/>
        <w:gridCol w:w="812"/>
        <w:gridCol w:w="812"/>
        <w:gridCol w:w="560"/>
      </w:tblGrid>
      <w:tr w:rsidR="00A85EA6">
        <w:trPr>
          <w:cantSplit/>
        </w:trPr>
        <w:tc>
          <w:tcPr>
            <w:tcW w:w="215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Подотрасль</w:t>
            </w:r>
          </w:p>
        </w:tc>
        <w:tc>
          <w:tcPr>
            <w:tcW w:w="194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Расчетный объем выпускаемой продукции, тыс. т/год</w:t>
            </w:r>
          </w:p>
        </w:tc>
        <w:tc>
          <w:tcPr>
            <w:tcW w:w="4268"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СЗ при расстоянии от источника загрязнения, м</w:t>
            </w:r>
          </w:p>
        </w:tc>
      </w:tr>
      <w:tr w:rsidR="00A85EA6">
        <w:trPr>
          <w:cantSplit/>
        </w:trPr>
        <w:tc>
          <w:tcPr>
            <w:tcW w:w="215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94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до</w:t>
            </w:r>
          </w:p>
          <w:p w:rsidR="00A85EA6" w:rsidRDefault="00A85EA6" w:rsidP="00A20327">
            <w:pPr>
              <w:shd w:val="clear" w:color="auto" w:fill="FFFFFF"/>
              <w:jc w:val="center"/>
            </w:pPr>
            <w:r>
              <w:rPr>
                <w:color w:val="000000"/>
                <w:szCs w:val="18"/>
              </w:rPr>
              <w:t>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от 500</w:t>
            </w:r>
          </w:p>
          <w:p w:rsidR="00A85EA6" w:rsidRDefault="00A85EA6" w:rsidP="00A20327">
            <w:pPr>
              <w:shd w:val="clear" w:color="auto" w:fill="FFFFFF"/>
              <w:jc w:val="center"/>
            </w:pPr>
            <w:r>
              <w:rPr>
                <w:color w:val="000000"/>
                <w:szCs w:val="18"/>
              </w:rPr>
              <w:t>до 1000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от 1000</w:t>
            </w:r>
          </w:p>
          <w:p w:rsidR="00A85EA6" w:rsidRDefault="00A85EA6" w:rsidP="00A20327">
            <w:pPr>
              <w:shd w:val="clear" w:color="auto" w:fill="FFFFFF"/>
              <w:jc w:val="center"/>
            </w:pPr>
            <w:r>
              <w:rPr>
                <w:color w:val="000000"/>
                <w:szCs w:val="18"/>
              </w:rPr>
              <w:t>до 1500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от 1500</w:t>
            </w:r>
          </w:p>
          <w:p w:rsidR="00A85EA6" w:rsidRDefault="00A85EA6" w:rsidP="00A20327">
            <w:pPr>
              <w:shd w:val="clear" w:color="auto" w:fill="FFFFFF"/>
              <w:jc w:val="center"/>
            </w:pPr>
            <w:r>
              <w:rPr>
                <w:color w:val="000000"/>
                <w:szCs w:val="18"/>
              </w:rPr>
              <w:t>до 2000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от 2000</w:t>
            </w:r>
          </w:p>
          <w:p w:rsidR="00A85EA6" w:rsidRDefault="00A85EA6" w:rsidP="00A20327">
            <w:pPr>
              <w:shd w:val="clear" w:color="auto" w:fill="FFFFFF"/>
              <w:jc w:val="center"/>
            </w:pPr>
            <w:r>
              <w:rPr>
                <w:color w:val="000000"/>
                <w:szCs w:val="18"/>
              </w:rPr>
              <w:t>до 2500</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8"/>
              </w:rPr>
            </w:pPr>
            <w:r>
              <w:rPr>
                <w:color w:val="000000"/>
                <w:szCs w:val="18"/>
              </w:rPr>
              <w:t>от</w:t>
            </w:r>
          </w:p>
          <w:p w:rsidR="00A85EA6" w:rsidRDefault="00A85EA6" w:rsidP="00A20327">
            <w:pPr>
              <w:shd w:val="clear" w:color="auto" w:fill="FFFFFF"/>
              <w:jc w:val="center"/>
            </w:pPr>
            <w:r>
              <w:rPr>
                <w:color w:val="000000"/>
                <w:szCs w:val="18"/>
              </w:rPr>
              <w:t>2500</w:t>
            </w:r>
          </w:p>
        </w:tc>
      </w:tr>
      <w:tr w:rsidR="00A85EA6">
        <w:trPr>
          <w:cantSplit/>
        </w:trPr>
        <w:tc>
          <w:tcPr>
            <w:tcW w:w="215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Выплавка чугуна и стали</w:t>
            </w: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1500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nil"/>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1500 до 7500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7500 до 12000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Горнообогатительные комбинаты</w:t>
            </w: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2000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nil"/>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2000 до 5500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nil"/>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5500 до 10000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10000 до 13000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Коксохимпроизводство</w:t>
            </w: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5000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5000 до 12000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Ферросплавы</w:t>
            </w: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500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nil"/>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500 до 700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rPr>
          <w:cantSplit/>
        </w:trPr>
        <w:tc>
          <w:tcPr>
            <w:tcW w:w="215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От 700 до 1000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c>
          <w:tcPr>
            <w:tcW w:w="215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Производство магнезиальных изделий</w:t>
            </w: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Независимо от объема</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r w:rsidR="00A85EA6">
        <w:tc>
          <w:tcPr>
            <w:tcW w:w="215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Прокат и обработка чугуна и стали</w:t>
            </w:r>
          </w:p>
        </w:tc>
        <w:tc>
          <w:tcPr>
            <w:tcW w:w="194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Независимо от объема</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5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8"/>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1.9.8</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center"/>
        <w:rPr>
          <w:b/>
          <w:bCs/>
          <w:color w:val="000000"/>
          <w:szCs w:val="21"/>
        </w:rPr>
      </w:pPr>
      <w:r>
        <w:rPr>
          <w:b/>
          <w:bCs/>
          <w:color w:val="000000"/>
          <w:szCs w:val="21"/>
        </w:rPr>
        <w:t>СЗ вблизи предприятий и производств цветной металлургии</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013"/>
        <w:gridCol w:w="1984"/>
        <w:gridCol w:w="523"/>
        <w:gridCol w:w="720"/>
        <w:gridCol w:w="666"/>
        <w:gridCol w:w="666"/>
        <w:gridCol w:w="666"/>
        <w:gridCol w:w="666"/>
        <w:gridCol w:w="464"/>
      </w:tblGrid>
      <w:tr w:rsidR="00A85EA6">
        <w:tc>
          <w:tcPr>
            <w:tcW w:w="201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sz w:val="16"/>
              </w:rPr>
            </w:pPr>
            <w:r>
              <w:rPr>
                <w:color w:val="000000"/>
                <w:sz w:val="16"/>
                <w:szCs w:val="19"/>
              </w:rPr>
              <w:t>Подотрасль</w:t>
            </w:r>
          </w:p>
        </w:tc>
        <w:tc>
          <w:tcPr>
            <w:tcW w:w="1984"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sz w:val="16"/>
              </w:rPr>
            </w:pPr>
            <w:r>
              <w:rPr>
                <w:color w:val="000000"/>
                <w:sz w:val="16"/>
                <w:szCs w:val="19"/>
              </w:rPr>
              <w:t>Расчетный объем</w:t>
            </w:r>
          </w:p>
        </w:tc>
        <w:tc>
          <w:tcPr>
            <w:tcW w:w="4371" w:type="dxa"/>
            <w:gridSpan w:val="7"/>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СЗ при расстоянии от источника загрязнения, м</w:t>
            </w:r>
          </w:p>
        </w:tc>
      </w:tr>
      <w:tr w:rsidR="00A85EA6">
        <w:tc>
          <w:tcPr>
            <w:tcW w:w="201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p>
        </w:tc>
        <w:tc>
          <w:tcPr>
            <w:tcW w:w="1984"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выпускаемой продукции, тыс. т/год</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9"/>
              </w:rPr>
            </w:pPr>
            <w:r>
              <w:rPr>
                <w:color w:val="000000"/>
                <w:sz w:val="16"/>
                <w:szCs w:val="19"/>
              </w:rPr>
              <w:t>до</w:t>
            </w:r>
          </w:p>
          <w:p w:rsidR="00A85EA6" w:rsidRDefault="00A85EA6" w:rsidP="00A20327">
            <w:pPr>
              <w:shd w:val="clear" w:color="auto" w:fill="FFFFFF"/>
              <w:jc w:val="center"/>
              <w:rPr>
                <w:sz w:val="16"/>
              </w:rPr>
            </w:pPr>
            <w:r>
              <w:rPr>
                <w:color w:val="000000"/>
                <w:sz w:val="16"/>
                <w:szCs w:val="19"/>
              </w:rPr>
              <w:t>500</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9"/>
              </w:rPr>
            </w:pPr>
            <w:r>
              <w:rPr>
                <w:color w:val="000000"/>
                <w:sz w:val="16"/>
                <w:szCs w:val="19"/>
              </w:rPr>
              <w:t>от 500</w:t>
            </w:r>
          </w:p>
          <w:p w:rsidR="00A85EA6" w:rsidRDefault="00A85EA6" w:rsidP="00A20327">
            <w:pPr>
              <w:shd w:val="clear" w:color="auto" w:fill="FFFFFF"/>
              <w:jc w:val="center"/>
              <w:rPr>
                <w:sz w:val="16"/>
              </w:rPr>
            </w:pPr>
            <w:r>
              <w:rPr>
                <w:color w:val="000000"/>
                <w:sz w:val="16"/>
                <w:szCs w:val="19"/>
              </w:rPr>
              <w:t>до 1000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21"/>
              </w:rPr>
            </w:pPr>
            <w:r>
              <w:rPr>
                <w:color w:val="000000"/>
                <w:sz w:val="16"/>
                <w:szCs w:val="21"/>
              </w:rPr>
              <w:t>от 1000</w:t>
            </w:r>
          </w:p>
          <w:p w:rsidR="00A85EA6" w:rsidRDefault="00A85EA6" w:rsidP="00A20327">
            <w:pPr>
              <w:shd w:val="clear" w:color="auto" w:fill="FFFFFF"/>
              <w:jc w:val="center"/>
              <w:rPr>
                <w:sz w:val="16"/>
              </w:rPr>
            </w:pPr>
            <w:r>
              <w:rPr>
                <w:color w:val="000000"/>
                <w:sz w:val="16"/>
                <w:szCs w:val="21"/>
              </w:rPr>
              <w:t>до 1500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21"/>
              </w:rPr>
            </w:pPr>
            <w:r>
              <w:rPr>
                <w:color w:val="000000"/>
                <w:sz w:val="16"/>
                <w:szCs w:val="21"/>
              </w:rPr>
              <w:t>от 1500</w:t>
            </w:r>
          </w:p>
          <w:p w:rsidR="00A85EA6" w:rsidRDefault="00A85EA6" w:rsidP="00A20327">
            <w:pPr>
              <w:shd w:val="clear" w:color="auto" w:fill="FFFFFF"/>
              <w:jc w:val="center"/>
              <w:rPr>
                <w:sz w:val="16"/>
              </w:rPr>
            </w:pPr>
            <w:r>
              <w:rPr>
                <w:color w:val="000000"/>
                <w:sz w:val="16"/>
                <w:szCs w:val="21"/>
              </w:rPr>
              <w:t>до 2000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8"/>
              </w:rPr>
            </w:pPr>
            <w:r>
              <w:rPr>
                <w:color w:val="000000"/>
                <w:sz w:val="16"/>
                <w:szCs w:val="18"/>
              </w:rPr>
              <w:t>от 2000</w:t>
            </w:r>
          </w:p>
          <w:p w:rsidR="00A85EA6" w:rsidRDefault="00A85EA6" w:rsidP="00A20327">
            <w:pPr>
              <w:shd w:val="clear" w:color="auto" w:fill="FFFFFF"/>
              <w:jc w:val="center"/>
              <w:rPr>
                <w:sz w:val="16"/>
              </w:rPr>
            </w:pPr>
            <w:r>
              <w:rPr>
                <w:color w:val="000000"/>
                <w:sz w:val="16"/>
                <w:szCs w:val="18"/>
              </w:rPr>
              <w:t>до 2500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8"/>
              </w:rPr>
            </w:pPr>
            <w:r>
              <w:rPr>
                <w:color w:val="000000"/>
                <w:sz w:val="16"/>
                <w:szCs w:val="18"/>
              </w:rPr>
              <w:t>от 2500</w:t>
            </w:r>
          </w:p>
          <w:p w:rsidR="00A85EA6" w:rsidRDefault="00A85EA6" w:rsidP="00A20327">
            <w:pPr>
              <w:shd w:val="clear" w:color="auto" w:fill="FFFFFF"/>
              <w:jc w:val="center"/>
              <w:rPr>
                <w:sz w:val="16"/>
              </w:rPr>
            </w:pPr>
            <w:r>
              <w:rPr>
                <w:color w:val="000000"/>
                <w:sz w:val="16"/>
                <w:szCs w:val="18"/>
              </w:rPr>
              <w:t>до 3500</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8"/>
              </w:rPr>
            </w:pPr>
            <w:r>
              <w:rPr>
                <w:color w:val="000000"/>
                <w:sz w:val="16"/>
                <w:szCs w:val="18"/>
              </w:rPr>
              <w:t>от</w:t>
            </w:r>
          </w:p>
          <w:p w:rsidR="00A85EA6" w:rsidRDefault="00A85EA6" w:rsidP="00A20327">
            <w:pPr>
              <w:shd w:val="clear" w:color="auto" w:fill="FFFFFF"/>
              <w:jc w:val="center"/>
              <w:rPr>
                <w:sz w:val="16"/>
              </w:rPr>
            </w:pPr>
            <w:r>
              <w:rPr>
                <w:color w:val="000000"/>
                <w:sz w:val="16"/>
                <w:szCs w:val="18"/>
              </w:rPr>
              <w:t>3500</w:t>
            </w:r>
          </w:p>
        </w:tc>
      </w:tr>
      <w:tr w:rsidR="00A85EA6">
        <w:tc>
          <w:tcPr>
            <w:tcW w:w="201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rPr>
                <w:sz w:val="16"/>
              </w:rPr>
            </w:pPr>
            <w:r>
              <w:rPr>
                <w:color w:val="000000"/>
                <w:sz w:val="16"/>
                <w:szCs w:val="21"/>
              </w:rPr>
              <w:t>Производство</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До 100</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nil"/>
              <w:left w:val="single" w:sz="6" w:space="0" w:color="auto"/>
              <w:bottom w:val="nil"/>
              <w:right w:val="single" w:sz="6" w:space="0" w:color="auto"/>
            </w:tcBorders>
          </w:tcPr>
          <w:p w:rsidR="00A85EA6" w:rsidRDefault="00A85EA6" w:rsidP="00A20327">
            <w:pPr>
              <w:shd w:val="clear" w:color="auto" w:fill="FFFFFF"/>
              <w:jc w:val="both"/>
              <w:rPr>
                <w:sz w:val="16"/>
              </w:rPr>
            </w:pPr>
            <w:r>
              <w:rPr>
                <w:color w:val="000000"/>
                <w:sz w:val="16"/>
                <w:szCs w:val="21"/>
              </w:rPr>
              <w:t>алюминия</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От 100 до 500</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nil"/>
              <w:left w:val="single" w:sz="6" w:space="0" w:color="auto"/>
              <w:bottom w:val="nil"/>
              <w:right w:val="single" w:sz="6" w:space="0" w:color="auto"/>
            </w:tcBorders>
          </w:tcPr>
          <w:p w:rsidR="00A85EA6" w:rsidRDefault="00A85EA6" w:rsidP="00A20327">
            <w:pPr>
              <w:shd w:val="clear" w:color="auto" w:fill="FFFFFF"/>
              <w:jc w:val="both"/>
              <w:rPr>
                <w:sz w:val="16"/>
              </w:rPr>
            </w:pP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От 500 до 1000</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От 1000 до 2000</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rPr>
                <w:sz w:val="16"/>
              </w:rPr>
            </w:pPr>
            <w:r>
              <w:rPr>
                <w:color w:val="000000"/>
                <w:sz w:val="16"/>
                <w:szCs w:val="21"/>
              </w:rPr>
              <w:t>Производство</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От 1 до 5</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nil"/>
              <w:left w:val="single" w:sz="6" w:space="0" w:color="auto"/>
              <w:bottom w:val="nil"/>
              <w:right w:val="single" w:sz="6" w:space="0" w:color="auto"/>
            </w:tcBorders>
          </w:tcPr>
          <w:p w:rsidR="00A85EA6" w:rsidRDefault="00A85EA6" w:rsidP="00A20327">
            <w:pPr>
              <w:shd w:val="clear" w:color="auto" w:fill="FFFFFF"/>
              <w:jc w:val="both"/>
              <w:rPr>
                <w:sz w:val="16"/>
              </w:rPr>
            </w:pPr>
            <w:r>
              <w:rPr>
                <w:color w:val="000000"/>
                <w:sz w:val="16"/>
                <w:szCs w:val="21"/>
              </w:rPr>
              <w:t>никеля</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От 5 до 25</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От 25 до 1000</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Производство редких металлов</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Независимо от объема</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4</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4</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Производство цинка</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Независимо от объема</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3</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r w:rsidR="00A85EA6">
        <w:tc>
          <w:tcPr>
            <w:tcW w:w="201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Производство и обработка цветных металлов</w:t>
            </w:r>
          </w:p>
        </w:tc>
        <w:tc>
          <w:tcPr>
            <w:tcW w:w="19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21"/>
              </w:rPr>
              <w:t>Независимо от объема</w:t>
            </w:r>
          </w:p>
        </w:tc>
        <w:tc>
          <w:tcPr>
            <w:tcW w:w="52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2</w:t>
            </w:r>
          </w:p>
        </w:tc>
        <w:tc>
          <w:tcPr>
            <w:tcW w:w="72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1"/>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8"/>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1.9.9</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СЗ вблизи предприятий по производству строительных материалов</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2438"/>
        <w:gridCol w:w="1872"/>
        <w:gridCol w:w="383"/>
        <w:gridCol w:w="547"/>
        <w:gridCol w:w="666"/>
        <w:gridCol w:w="666"/>
        <w:gridCol w:w="666"/>
        <w:gridCol w:w="666"/>
        <w:gridCol w:w="464"/>
      </w:tblGrid>
      <w:tr w:rsidR="00A85EA6">
        <w:trPr>
          <w:cantSplit/>
        </w:trPr>
        <w:tc>
          <w:tcPr>
            <w:tcW w:w="2438"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sz w:val="16"/>
              </w:rPr>
            </w:pPr>
            <w:r>
              <w:rPr>
                <w:color w:val="000000"/>
                <w:sz w:val="16"/>
                <w:szCs w:val="17"/>
              </w:rPr>
              <w:t>Подотрасль</w:t>
            </w:r>
          </w:p>
        </w:tc>
        <w:tc>
          <w:tcPr>
            <w:tcW w:w="1872"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rPr>
                <w:sz w:val="16"/>
              </w:rPr>
            </w:pPr>
            <w:r>
              <w:rPr>
                <w:color w:val="000000"/>
                <w:sz w:val="16"/>
                <w:szCs w:val="17"/>
              </w:rPr>
              <w:t>Расчетный объем выпускаемой продукции, тыс. т/год</w:t>
            </w:r>
          </w:p>
        </w:tc>
        <w:tc>
          <w:tcPr>
            <w:tcW w:w="4058" w:type="dxa"/>
            <w:gridSpan w:val="7"/>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СЗ при расстоянии от источника загрязнения, м</w:t>
            </w:r>
          </w:p>
        </w:tc>
      </w:tr>
      <w:tr w:rsidR="00A85EA6">
        <w:trPr>
          <w:cantSplit/>
        </w:trPr>
        <w:tc>
          <w:tcPr>
            <w:tcW w:w="2438" w:type="dxa"/>
            <w:vMerge/>
            <w:tcBorders>
              <w:top w:val="nil"/>
              <w:left w:val="single" w:sz="6" w:space="0" w:color="auto"/>
              <w:bottom w:val="single" w:sz="6" w:space="0" w:color="auto"/>
              <w:right w:val="single" w:sz="6" w:space="0" w:color="auto"/>
            </w:tcBorders>
          </w:tcPr>
          <w:p w:rsidR="00A85EA6" w:rsidRDefault="00A85EA6" w:rsidP="00A20327">
            <w:pPr>
              <w:jc w:val="both"/>
              <w:rPr>
                <w:sz w:val="16"/>
              </w:rPr>
            </w:pPr>
          </w:p>
        </w:tc>
        <w:tc>
          <w:tcPr>
            <w:tcW w:w="1872" w:type="dxa"/>
            <w:vMerge/>
            <w:tcBorders>
              <w:top w:val="nil"/>
              <w:left w:val="single" w:sz="6" w:space="0" w:color="auto"/>
              <w:bottom w:val="single" w:sz="6" w:space="0" w:color="auto"/>
              <w:right w:val="single" w:sz="6" w:space="0" w:color="auto"/>
            </w:tcBorders>
          </w:tcPr>
          <w:p w:rsidR="00A85EA6" w:rsidRDefault="00A85EA6" w:rsidP="00A20327">
            <w:pPr>
              <w:jc w:val="both"/>
              <w:rPr>
                <w:sz w:val="16"/>
              </w:rPr>
            </w:pP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до</w:t>
            </w:r>
          </w:p>
          <w:p w:rsidR="00A85EA6" w:rsidRDefault="00A85EA6" w:rsidP="00A20327">
            <w:pPr>
              <w:shd w:val="clear" w:color="auto" w:fill="FFFFFF"/>
              <w:jc w:val="center"/>
              <w:rPr>
                <w:sz w:val="16"/>
              </w:rPr>
            </w:pPr>
            <w:r>
              <w:rPr>
                <w:color w:val="000000"/>
                <w:sz w:val="16"/>
                <w:szCs w:val="17"/>
              </w:rPr>
              <w:t>250</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от 250</w:t>
            </w:r>
          </w:p>
          <w:p w:rsidR="00A85EA6" w:rsidRDefault="00A85EA6" w:rsidP="00A20327">
            <w:pPr>
              <w:shd w:val="clear" w:color="auto" w:fill="FFFFFF"/>
              <w:jc w:val="center"/>
              <w:rPr>
                <w:sz w:val="16"/>
              </w:rPr>
            </w:pPr>
            <w:r>
              <w:rPr>
                <w:color w:val="000000"/>
                <w:sz w:val="16"/>
                <w:szCs w:val="17"/>
              </w:rPr>
              <w:t>до 500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от 500</w:t>
            </w:r>
          </w:p>
          <w:p w:rsidR="00A85EA6" w:rsidRDefault="00A85EA6" w:rsidP="00A20327">
            <w:pPr>
              <w:shd w:val="clear" w:color="auto" w:fill="FFFFFF"/>
              <w:jc w:val="center"/>
              <w:rPr>
                <w:sz w:val="16"/>
              </w:rPr>
            </w:pPr>
            <w:r>
              <w:rPr>
                <w:color w:val="000000"/>
                <w:sz w:val="16"/>
                <w:szCs w:val="17"/>
              </w:rPr>
              <w:t>до 1000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от 1000</w:t>
            </w:r>
          </w:p>
          <w:p w:rsidR="00A85EA6" w:rsidRDefault="00A85EA6" w:rsidP="00A20327">
            <w:pPr>
              <w:shd w:val="clear" w:color="auto" w:fill="FFFFFF"/>
              <w:jc w:val="center"/>
              <w:rPr>
                <w:sz w:val="16"/>
              </w:rPr>
            </w:pPr>
            <w:r>
              <w:rPr>
                <w:color w:val="000000"/>
                <w:sz w:val="16"/>
                <w:szCs w:val="17"/>
              </w:rPr>
              <w:t>до 1500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от 1500</w:t>
            </w:r>
          </w:p>
          <w:p w:rsidR="00A85EA6" w:rsidRDefault="00A85EA6" w:rsidP="00A20327">
            <w:pPr>
              <w:shd w:val="clear" w:color="auto" w:fill="FFFFFF"/>
              <w:jc w:val="center"/>
              <w:rPr>
                <w:sz w:val="16"/>
              </w:rPr>
            </w:pPr>
            <w:r>
              <w:rPr>
                <w:color w:val="000000"/>
                <w:sz w:val="16"/>
                <w:szCs w:val="17"/>
              </w:rPr>
              <w:t>до 2000</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от 2000</w:t>
            </w:r>
          </w:p>
          <w:p w:rsidR="00A85EA6" w:rsidRDefault="00A85EA6" w:rsidP="00A20327">
            <w:pPr>
              <w:shd w:val="clear" w:color="auto" w:fill="FFFFFF"/>
              <w:jc w:val="center"/>
              <w:rPr>
                <w:sz w:val="16"/>
              </w:rPr>
            </w:pPr>
            <w:r>
              <w:rPr>
                <w:color w:val="000000"/>
                <w:sz w:val="16"/>
                <w:szCs w:val="17"/>
              </w:rPr>
              <w:t>до 3000</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 w:val="16"/>
                <w:szCs w:val="17"/>
              </w:rPr>
            </w:pPr>
            <w:r>
              <w:rPr>
                <w:color w:val="000000"/>
                <w:sz w:val="16"/>
                <w:szCs w:val="17"/>
              </w:rPr>
              <w:t>от</w:t>
            </w:r>
          </w:p>
          <w:p w:rsidR="00A85EA6" w:rsidRDefault="00A85EA6" w:rsidP="00A20327">
            <w:pPr>
              <w:shd w:val="clear" w:color="auto" w:fill="FFFFFF"/>
              <w:jc w:val="center"/>
              <w:rPr>
                <w:sz w:val="16"/>
              </w:rPr>
            </w:pPr>
            <w:r>
              <w:rPr>
                <w:color w:val="000000"/>
                <w:sz w:val="16"/>
                <w:szCs w:val="17"/>
              </w:rPr>
              <w:t>3000</w:t>
            </w:r>
          </w:p>
        </w:tc>
      </w:tr>
      <w:tr w:rsidR="00A85EA6">
        <w:trPr>
          <w:cantSplit/>
        </w:trPr>
        <w:tc>
          <w:tcPr>
            <w:tcW w:w="2438"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rPr>
                <w:sz w:val="16"/>
              </w:rPr>
            </w:pPr>
            <w:r>
              <w:rPr>
                <w:color w:val="000000"/>
                <w:sz w:val="16"/>
                <w:szCs w:val="19"/>
              </w:rPr>
              <w:t>Производство цемента</w:t>
            </w: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До 100</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6"/>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rPr>
          <w:cantSplit/>
        </w:trPr>
        <w:tc>
          <w:tcPr>
            <w:tcW w:w="2438" w:type="dxa"/>
            <w:vMerge/>
            <w:tcBorders>
              <w:top w:val="nil"/>
              <w:left w:val="single" w:sz="6" w:space="0" w:color="auto"/>
              <w:bottom w:val="nil"/>
              <w:right w:val="single" w:sz="6" w:space="0" w:color="auto"/>
            </w:tcBorders>
          </w:tcPr>
          <w:p w:rsidR="00A85EA6" w:rsidRDefault="00A85EA6" w:rsidP="00A20327">
            <w:pPr>
              <w:jc w:val="both"/>
              <w:rPr>
                <w:sz w:val="16"/>
              </w:rPr>
            </w:pP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От 100 до 500</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2</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26"/>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rPr>
          <w:cantSplit/>
        </w:trPr>
        <w:tc>
          <w:tcPr>
            <w:tcW w:w="2438" w:type="dxa"/>
            <w:vMerge/>
            <w:tcBorders>
              <w:top w:val="nil"/>
              <w:left w:val="single" w:sz="6" w:space="0" w:color="auto"/>
              <w:bottom w:val="nil"/>
              <w:right w:val="single" w:sz="6" w:space="0" w:color="auto"/>
            </w:tcBorders>
          </w:tcPr>
          <w:p w:rsidR="00A85EA6" w:rsidRDefault="00A85EA6" w:rsidP="00A20327">
            <w:pPr>
              <w:jc w:val="both"/>
              <w:rPr>
                <w:sz w:val="16"/>
              </w:rPr>
            </w:pP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От 500 до 1500</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rPr>
          <w:cantSplit/>
        </w:trPr>
        <w:tc>
          <w:tcPr>
            <w:tcW w:w="2438" w:type="dxa"/>
            <w:vMerge/>
            <w:tcBorders>
              <w:top w:val="nil"/>
              <w:left w:val="single" w:sz="6" w:space="0" w:color="auto"/>
              <w:bottom w:val="nil"/>
              <w:right w:val="single" w:sz="6" w:space="0" w:color="auto"/>
            </w:tcBorders>
          </w:tcPr>
          <w:p w:rsidR="00A85EA6" w:rsidRDefault="00A85EA6" w:rsidP="00A20327">
            <w:pPr>
              <w:jc w:val="both"/>
              <w:rPr>
                <w:sz w:val="16"/>
              </w:rPr>
            </w:pP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От 1500 до 2500</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rPr>
          <w:cantSplit/>
        </w:trPr>
        <w:tc>
          <w:tcPr>
            <w:tcW w:w="2438" w:type="dxa"/>
            <w:vMerge/>
            <w:tcBorders>
              <w:top w:val="nil"/>
              <w:left w:val="single" w:sz="6" w:space="0" w:color="auto"/>
              <w:bottom w:val="nil"/>
              <w:right w:val="single" w:sz="6" w:space="0" w:color="auto"/>
            </w:tcBorders>
          </w:tcPr>
          <w:p w:rsidR="00A85EA6" w:rsidRDefault="00A85EA6" w:rsidP="00A20327">
            <w:pPr>
              <w:jc w:val="both"/>
              <w:rPr>
                <w:sz w:val="16"/>
              </w:rPr>
            </w:pP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От 2500 до 3500</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4</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4</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rPr>
          <w:cantSplit/>
        </w:trPr>
        <w:tc>
          <w:tcPr>
            <w:tcW w:w="2438" w:type="dxa"/>
            <w:vMerge/>
            <w:tcBorders>
              <w:top w:val="nil"/>
              <w:left w:val="single" w:sz="6" w:space="0" w:color="auto"/>
              <w:bottom w:val="single" w:sz="6" w:space="0" w:color="auto"/>
              <w:right w:val="single" w:sz="6" w:space="0" w:color="auto"/>
            </w:tcBorders>
          </w:tcPr>
          <w:p w:rsidR="00A85EA6" w:rsidRDefault="00A85EA6" w:rsidP="00A20327">
            <w:pPr>
              <w:jc w:val="both"/>
              <w:rPr>
                <w:sz w:val="16"/>
              </w:rPr>
            </w:pP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От 3500</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4</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4</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4</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2</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c>
          <w:tcPr>
            <w:tcW w:w="243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Производство асбеста и др.</w:t>
            </w: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Независимо от объема</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3</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2</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r w:rsidR="00A85EA6">
        <w:tc>
          <w:tcPr>
            <w:tcW w:w="243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Производство бетонных изделий и др.</w:t>
            </w:r>
          </w:p>
        </w:tc>
        <w:tc>
          <w:tcPr>
            <w:tcW w:w="187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rPr>
                <w:sz w:val="16"/>
              </w:rPr>
            </w:pPr>
            <w:r>
              <w:rPr>
                <w:color w:val="000000"/>
                <w:sz w:val="16"/>
                <w:szCs w:val="19"/>
              </w:rPr>
              <w:t>Независимо от объема</w:t>
            </w:r>
          </w:p>
        </w:tc>
        <w:tc>
          <w:tcPr>
            <w:tcW w:w="3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2</w:t>
            </w:r>
          </w:p>
        </w:tc>
        <w:tc>
          <w:tcPr>
            <w:tcW w:w="5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9"/>
              </w:rPr>
              <w:t>1</w:t>
            </w:r>
          </w:p>
        </w:tc>
        <w:tc>
          <w:tcPr>
            <w:tcW w:w="6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c>
          <w:tcPr>
            <w:tcW w:w="46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sz w:val="16"/>
              </w:rPr>
            </w:pPr>
            <w:r>
              <w:rPr>
                <w:color w:val="000000"/>
                <w:sz w:val="16"/>
                <w:szCs w:val="17"/>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1.9.10</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СЗ вблизи машиностроительных предприятий и производств</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3784"/>
        <w:gridCol w:w="2198"/>
        <w:gridCol w:w="2030"/>
      </w:tblGrid>
      <w:tr w:rsidR="00A85EA6">
        <w:trPr>
          <w:cantSplit/>
        </w:trPr>
        <w:tc>
          <w:tcPr>
            <w:tcW w:w="3784"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Расчетный объем выпускаемой продукции</w:t>
            </w:r>
          </w:p>
        </w:tc>
        <w:tc>
          <w:tcPr>
            <w:tcW w:w="4228"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СЗ при расстоянии от источника загрязнения, м</w:t>
            </w:r>
          </w:p>
        </w:tc>
      </w:tr>
      <w:tr w:rsidR="00A85EA6">
        <w:trPr>
          <w:cantSplit/>
        </w:trPr>
        <w:tc>
          <w:tcPr>
            <w:tcW w:w="3784"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19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до 500</w:t>
            </w:r>
          </w:p>
        </w:tc>
        <w:tc>
          <w:tcPr>
            <w:tcW w:w="203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500</w:t>
            </w:r>
          </w:p>
        </w:tc>
      </w:tr>
      <w:tr w:rsidR="00A85EA6">
        <w:tc>
          <w:tcPr>
            <w:tcW w:w="378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Независимо от объема</w:t>
            </w:r>
          </w:p>
        </w:tc>
        <w:tc>
          <w:tcPr>
            <w:tcW w:w="219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203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1.9.11</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СЗ вблизи предприятий легкой промышленности</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2842"/>
        <w:gridCol w:w="2431"/>
        <w:gridCol w:w="981"/>
        <w:gridCol w:w="1302"/>
        <w:gridCol w:w="812"/>
      </w:tblGrid>
      <w:tr w:rsidR="00A85EA6">
        <w:trPr>
          <w:cantSplit/>
        </w:trPr>
        <w:tc>
          <w:tcPr>
            <w:tcW w:w="2842"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Подотрасль</w:t>
            </w:r>
          </w:p>
        </w:tc>
        <w:tc>
          <w:tcPr>
            <w:tcW w:w="2431"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Расчетный объем выпускаемой продукции</w:t>
            </w:r>
          </w:p>
        </w:tc>
        <w:tc>
          <w:tcPr>
            <w:tcW w:w="3095"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СЗ при расстоянии от источника загрязнения, м</w:t>
            </w:r>
          </w:p>
        </w:tc>
      </w:tr>
      <w:tr w:rsidR="00A85EA6">
        <w:trPr>
          <w:cantSplit/>
        </w:trPr>
        <w:tc>
          <w:tcPr>
            <w:tcW w:w="2842"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431"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98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до 250</w:t>
            </w:r>
          </w:p>
        </w:tc>
        <w:tc>
          <w:tcPr>
            <w:tcW w:w="130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250 до 500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500</w:t>
            </w:r>
          </w:p>
        </w:tc>
      </w:tr>
      <w:tr w:rsidR="00A85EA6">
        <w:tc>
          <w:tcPr>
            <w:tcW w:w="284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Обработка тканей</w:t>
            </w:r>
          </w:p>
        </w:tc>
        <w:tc>
          <w:tcPr>
            <w:tcW w:w="243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Независимо от объема</w:t>
            </w:r>
          </w:p>
        </w:tc>
        <w:tc>
          <w:tcPr>
            <w:tcW w:w="98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130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284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Производство искусственных кож и пленочных материалов</w:t>
            </w:r>
          </w:p>
        </w:tc>
        <w:tc>
          <w:tcPr>
            <w:tcW w:w="243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Независимо от объема</w:t>
            </w:r>
          </w:p>
        </w:tc>
        <w:tc>
          <w:tcPr>
            <w:tcW w:w="98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c>
          <w:tcPr>
            <w:tcW w:w="130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bl>
    <w:p w:rsidR="00A85EA6" w:rsidRDefault="00A85EA6" w:rsidP="00A85EA6">
      <w:pPr>
        <w:shd w:val="clear" w:color="auto" w:fill="FFFFFF"/>
        <w:ind w:firstLine="284"/>
        <w:jc w:val="both"/>
        <w:rPr>
          <w:bCs/>
          <w:iCs/>
          <w:color w:val="000000"/>
          <w:szCs w:val="21"/>
        </w:rPr>
      </w:pPr>
    </w:p>
    <w:p w:rsidR="00A85EA6" w:rsidRDefault="00A85EA6" w:rsidP="00A85EA6">
      <w:pPr>
        <w:shd w:val="clear" w:color="auto" w:fill="FFFFFF"/>
        <w:ind w:firstLine="284"/>
        <w:jc w:val="right"/>
        <w:rPr>
          <w:bCs/>
          <w:i/>
          <w:color w:val="000000"/>
          <w:szCs w:val="21"/>
        </w:rPr>
      </w:pPr>
      <w:r>
        <w:rPr>
          <w:bCs/>
          <w:i/>
          <w:color w:val="000000"/>
          <w:szCs w:val="21"/>
        </w:rPr>
        <w:t>Таблица 1.9.12</w:t>
      </w:r>
    </w:p>
    <w:p w:rsidR="00A85EA6" w:rsidRDefault="00A85EA6" w:rsidP="00A85EA6">
      <w:pPr>
        <w:shd w:val="clear" w:color="auto" w:fill="FFFFFF"/>
        <w:ind w:firstLine="284"/>
        <w:jc w:val="both"/>
        <w:rPr>
          <w:bCs/>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СЗ вблизи предприятий по добыче руд и нерудных ископаемых</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1871"/>
        <w:gridCol w:w="2840"/>
        <w:gridCol w:w="1134"/>
        <w:gridCol w:w="1418"/>
        <w:gridCol w:w="1105"/>
      </w:tblGrid>
      <w:tr w:rsidR="00A85EA6">
        <w:trPr>
          <w:cantSplit/>
        </w:trPr>
        <w:tc>
          <w:tcPr>
            <w:tcW w:w="1871"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Подотрасль</w:t>
            </w:r>
          </w:p>
        </w:tc>
        <w:tc>
          <w:tcPr>
            <w:tcW w:w="2840"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Расчетный объем выпускаемой продукции</w:t>
            </w:r>
          </w:p>
        </w:tc>
        <w:tc>
          <w:tcPr>
            <w:tcW w:w="3657"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СЗ при расстоянии от источника загрязнения, м</w:t>
            </w:r>
          </w:p>
        </w:tc>
      </w:tr>
      <w:tr w:rsidR="00A85EA6">
        <w:trPr>
          <w:cantSplit/>
        </w:trPr>
        <w:tc>
          <w:tcPr>
            <w:tcW w:w="1871"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840"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до 250</w:t>
            </w:r>
          </w:p>
        </w:tc>
        <w:tc>
          <w:tcPr>
            <w:tcW w:w="141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250 до 500</w:t>
            </w:r>
          </w:p>
        </w:tc>
        <w:tc>
          <w:tcPr>
            <w:tcW w:w="110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500</w:t>
            </w:r>
          </w:p>
        </w:tc>
      </w:tr>
      <w:tr w:rsidR="00A85EA6">
        <w:tc>
          <w:tcPr>
            <w:tcW w:w="187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Железная руда и др.</w:t>
            </w:r>
          </w:p>
        </w:tc>
        <w:tc>
          <w:tcPr>
            <w:tcW w:w="284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Независимо от объема</w:t>
            </w: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141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c>
          <w:tcPr>
            <w:tcW w:w="110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r w:rsidR="00A85EA6">
        <w:tc>
          <w:tcPr>
            <w:tcW w:w="187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Уголь*</w:t>
            </w:r>
          </w:p>
        </w:tc>
        <w:tc>
          <w:tcPr>
            <w:tcW w:w="284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Независимо от объема</w:t>
            </w:r>
          </w:p>
        </w:tc>
        <w:tc>
          <w:tcPr>
            <w:tcW w:w="113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141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110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1</w:t>
            </w:r>
          </w:p>
        </w:tc>
      </w:tr>
    </w:tbl>
    <w:p w:rsidR="00A85EA6" w:rsidRDefault="00A85EA6" w:rsidP="00A85EA6">
      <w:pPr>
        <w:shd w:val="clear" w:color="auto" w:fill="FFFFFF"/>
        <w:ind w:firstLine="284"/>
        <w:jc w:val="both"/>
        <w:rPr>
          <w:color w:val="000000"/>
        </w:rPr>
      </w:pPr>
      <w:r>
        <w:rPr>
          <w:color w:val="000000"/>
        </w:rPr>
        <w:t>__________</w:t>
      </w:r>
    </w:p>
    <w:p w:rsidR="00A85EA6" w:rsidRDefault="00A85EA6" w:rsidP="00A85EA6">
      <w:pPr>
        <w:shd w:val="clear" w:color="auto" w:fill="FFFFFF"/>
        <w:ind w:firstLine="284"/>
        <w:jc w:val="both"/>
        <w:rPr>
          <w:color w:val="000000"/>
        </w:rPr>
      </w:pPr>
      <w:r>
        <w:rPr>
          <w:color w:val="000000"/>
        </w:rPr>
        <w:t>* Распространяется на определение СЗ вблизи терриконов.</w:t>
      </w:r>
    </w:p>
    <w:p w:rsidR="00A85EA6" w:rsidRDefault="00A85EA6" w:rsidP="00A85EA6">
      <w:pPr>
        <w:shd w:val="clear" w:color="auto" w:fill="FFFFFF"/>
        <w:ind w:firstLine="284"/>
        <w:jc w:val="both"/>
      </w:pPr>
    </w:p>
    <w:p w:rsidR="00A85EA6" w:rsidRDefault="00A85EA6" w:rsidP="00A85EA6">
      <w:pPr>
        <w:shd w:val="clear" w:color="auto" w:fill="FFFFFF"/>
        <w:ind w:firstLine="284"/>
        <w:jc w:val="right"/>
        <w:rPr>
          <w:i/>
          <w:color w:val="000000"/>
          <w:szCs w:val="21"/>
        </w:rPr>
      </w:pPr>
      <w:r>
        <w:rPr>
          <w:i/>
          <w:color w:val="000000"/>
          <w:szCs w:val="21"/>
        </w:rPr>
        <w:t>Таблица 1.9.13</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center"/>
        <w:rPr>
          <w:b/>
          <w:color w:val="000000"/>
          <w:szCs w:val="21"/>
        </w:rPr>
      </w:pPr>
      <w:r>
        <w:rPr>
          <w:b/>
          <w:color w:val="000000"/>
          <w:szCs w:val="21"/>
        </w:rPr>
        <w:t>СЗ вблизи ТЭС и промышленных котельных</w:t>
      </w:r>
    </w:p>
    <w:p w:rsidR="00A85EA6" w:rsidRDefault="00A85EA6" w:rsidP="00A85EA6">
      <w:pPr>
        <w:shd w:val="clear" w:color="auto" w:fill="FFFFFF"/>
        <w:ind w:firstLine="284"/>
        <w:jc w:val="right"/>
      </w:pPr>
    </w:p>
    <w:tbl>
      <w:tblPr>
        <w:tblW w:w="8368" w:type="dxa"/>
        <w:tblLayout w:type="fixed"/>
        <w:tblCellMar>
          <w:left w:w="28" w:type="dxa"/>
          <w:right w:w="28" w:type="dxa"/>
        </w:tblCellMar>
        <w:tblLook w:val="0000" w:firstRow="0" w:lastRow="0" w:firstColumn="0" w:lastColumn="0" w:noHBand="0" w:noVBand="0"/>
      </w:tblPr>
      <w:tblGrid>
        <w:gridCol w:w="1912"/>
        <w:gridCol w:w="1342"/>
        <w:gridCol w:w="935"/>
        <w:gridCol w:w="460"/>
        <w:gridCol w:w="624"/>
        <w:gridCol w:w="785"/>
        <w:gridCol w:w="812"/>
        <w:gridCol w:w="851"/>
        <w:gridCol w:w="647"/>
      </w:tblGrid>
      <w:tr w:rsidR="00A85EA6">
        <w:tc>
          <w:tcPr>
            <w:tcW w:w="191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Вид топлива</w:t>
            </w:r>
          </w:p>
        </w:tc>
        <w:tc>
          <w:tcPr>
            <w:tcW w:w="134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Мощность,</w:t>
            </w:r>
          </w:p>
        </w:tc>
        <w:tc>
          <w:tcPr>
            <w:tcW w:w="93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szCs w:val="19"/>
              </w:rPr>
              <w:t>Высота</w:t>
            </w:r>
          </w:p>
        </w:tc>
        <w:tc>
          <w:tcPr>
            <w:tcW w:w="4179" w:type="dxa"/>
            <w:gridSpan w:val="6"/>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СЗ при расстоянии от источника загрязнения, м</w:t>
            </w:r>
          </w:p>
        </w:tc>
      </w:tr>
      <w:tr w:rsidR="00A85EA6">
        <w:tc>
          <w:tcPr>
            <w:tcW w:w="191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p>
        </w:tc>
        <w:tc>
          <w:tcPr>
            <w:tcW w:w="134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МВт</w:t>
            </w:r>
          </w:p>
        </w:tc>
        <w:tc>
          <w:tcPr>
            <w:tcW w:w="93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дымовых</w:t>
            </w:r>
          </w:p>
          <w:p w:rsidR="00A85EA6" w:rsidRDefault="00A85EA6" w:rsidP="00A20327">
            <w:pPr>
              <w:shd w:val="clear" w:color="auto" w:fill="FFFFFF"/>
              <w:jc w:val="center"/>
            </w:pPr>
            <w:r>
              <w:rPr>
                <w:color w:val="000000"/>
                <w:szCs w:val="19"/>
              </w:rPr>
              <w:t>труб, м</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7"/>
              </w:rPr>
            </w:pPr>
            <w:r>
              <w:rPr>
                <w:color w:val="000000"/>
                <w:szCs w:val="17"/>
              </w:rPr>
              <w:t>до</w:t>
            </w:r>
          </w:p>
          <w:p w:rsidR="00A85EA6" w:rsidRDefault="00A85EA6" w:rsidP="00A20327">
            <w:pPr>
              <w:shd w:val="clear" w:color="auto" w:fill="FFFFFF"/>
              <w:jc w:val="center"/>
            </w:pPr>
            <w:r>
              <w:rPr>
                <w:color w:val="000000"/>
                <w:szCs w:val="17"/>
              </w:rPr>
              <w:t>250</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от 250</w:t>
            </w:r>
          </w:p>
          <w:p w:rsidR="00A85EA6" w:rsidRDefault="00A85EA6" w:rsidP="00A20327">
            <w:pPr>
              <w:shd w:val="clear" w:color="auto" w:fill="FFFFFF"/>
              <w:jc w:val="center"/>
            </w:pPr>
            <w:r>
              <w:rPr>
                <w:color w:val="000000"/>
                <w:szCs w:val="19"/>
              </w:rPr>
              <w:t>до 500</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от 500</w:t>
            </w:r>
          </w:p>
          <w:p w:rsidR="00A85EA6" w:rsidRDefault="00A85EA6" w:rsidP="00A20327">
            <w:pPr>
              <w:shd w:val="clear" w:color="auto" w:fill="FFFFFF"/>
              <w:jc w:val="center"/>
            </w:pPr>
            <w:r>
              <w:rPr>
                <w:color w:val="000000"/>
                <w:szCs w:val="19"/>
              </w:rPr>
              <w:t>до 1000</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от 1000</w:t>
            </w:r>
          </w:p>
          <w:p w:rsidR="00A85EA6" w:rsidRDefault="00A85EA6" w:rsidP="00A20327">
            <w:pPr>
              <w:shd w:val="clear" w:color="auto" w:fill="FFFFFF"/>
              <w:jc w:val="center"/>
            </w:pPr>
            <w:r>
              <w:rPr>
                <w:color w:val="000000"/>
                <w:szCs w:val="19"/>
              </w:rPr>
              <w:t>до 1500</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color w:val="000000"/>
                <w:szCs w:val="19"/>
              </w:rPr>
            </w:pPr>
            <w:r>
              <w:rPr>
                <w:color w:val="000000"/>
                <w:szCs w:val="19"/>
              </w:rPr>
              <w:t>от 1500</w:t>
            </w:r>
          </w:p>
          <w:p w:rsidR="00A85EA6" w:rsidRDefault="00A85EA6" w:rsidP="00A20327">
            <w:pPr>
              <w:shd w:val="clear" w:color="auto" w:fill="FFFFFF"/>
              <w:jc w:val="center"/>
            </w:pPr>
            <w:r>
              <w:rPr>
                <w:color w:val="000000"/>
                <w:szCs w:val="19"/>
              </w:rPr>
              <w:t>до 3000</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3000</w:t>
            </w:r>
          </w:p>
        </w:tc>
      </w:tr>
      <w:tr w:rsidR="00A85EA6">
        <w:tc>
          <w:tcPr>
            <w:tcW w:w="19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ТЭС и котельные на углях при зольности менее 30 %, мазуте, газе</w:t>
            </w:r>
          </w:p>
        </w:tc>
        <w:tc>
          <w:tcPr>
            <w:tcW w:w="134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Независимо от мощности</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Любая</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191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ТЭС и котельные</w:t>
            </w:r>
          </w:p>
        </w:tc>
        <w:tc>
          <w:tcPr>
            <w:tcW w:w="134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1000</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Любая</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7"/>
              </w:rPr>
              <w:t>1</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1912"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rPr>
              <w:t>на углях при</w:t>
            </w:r>
          </w:p>
        </w:tc>
        <w:tc>
          <w:tcPr>
            <w:tcW w:w="134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От 1000</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До 180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191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зольности более 30 %</w:t>
            </w:r>
          </w:p>
        </w:tc>
        <w:tc>
          <w:tcPr>
            <w:tcW w:w="134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4000</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180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191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ТЭС и котельные</w:t>
            </w:r>
          </w:p>
        </w:tc>
        <w:tc>
          <w:tcPr>
            <w:tcW w:w="134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500</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Любая</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1912" w:type="dxa"/>
            <w:tcBorders>
              <w:top w:val="nil"/>
              <w:left w:val="single" w:sz="6" w:space="0" w:color="auto"/>
              <w:bottom w:val="nil"/>
              <w:right w:val="single" w:sz="6" w:space="0" w:color="auto"/>
            </w:tcBorders>
          </w:tcPr>
          <w:p w:rsidR="00A85EA6" w:rsidRDefault="00A85EA6" w:rsidP="00A20327">
            <w:pPr>
              <w:shd w:val="clear" w:color="auto" w:fill="FFFFFF"/>
              <w:jc w:val="both"/>
            </w:pPr>
            <w:r>
              <w:rPr>
                <w:color w:val="000000"/>
              </w:rPr>
              <w:t>на сланцах</w:t>
            </w:r>
          </w:p>
        </w:tc>
        <w:tc>
          <w:tcPr>
            <w:tcW w:w="1342"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rPr>
              <w:t>От 500</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До 180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4</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r w:rsidR="00A85EA6">
        <w:tc>
          <w:tcPr>
            <w:tcW w:w="191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p>
        </w:tc>
        <w:tc>
          <w:tcPr>
            <w:tcW w:w="1342"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rPr>
              <w:t>до 2000</w:t>
            </w:r>
          </w:p>
        </w:tc>
        <w:tc>
          <w:tcPr>
            <w:tcW w:w="93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От 180</w:t>
            </w:r>
          </w:p>
        </w:tc>
        <w:tc>
          <w:tcPr>
            <w:tcW w:w="4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6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7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85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64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1.9.14</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СЗ вблизи отвалов пылящих материалов, складских зданий и сооружений,</w:t>
      </w:r>
    </w:p>
    <w:p w:rsidR="00A85EA6" w:rsidRDefault="00A85EA6" w:rsidP="00A85EA6">
      <w:pPr>
        <w:shd w:val="clear" w:color="auto" w:fill="FFFFFF"/>
        <w:ind w:firstLine="284"/>
        <w:jc w:val="center"/>
        <w:rPr>
          <w:b/>
          <w:color w:val="000000"/>
          <w:szCs w:val="21"/>
        </w:rPr>
      </w:pPr>
      <w:r>
        <w:rPr>
          <w:b/>
          <w:color w:val="000000"/>
          <w:szCs w:val="21"/>
        </w:rPr>
        <w:t>канализационно-очистных сооружений</w:t>
      </w:r>
    </w:p>
    <w:p w:rsidR="00A85EA6" w:rsidRDefault="00A85EA6" w:rsidP="00A85EA6">
      <w:pPr>
        <w:shd w:val="clear" w:color="auto" w:fill="FFFFFF"/>
        <w:ind w:firstLine="284"/>
        <w:jc w:val="center"/>
        <w:rPr>
          <w:color w:val="000000"/>
          <w:szCs w:val="21"/>
        </w:rPr>
      </w:pPr>
      <w:r>
        <w:rPr>
          <w:color w:val="000000"/>
          <w:szCs w:val="21"/>
        </w:rPr>
        <w:t>(золоотвалы, солеотвалы, шлакоотвалы, крупные промышленные свалки, предприятия</w:t>
      </w:r>
    </w:p>
    <w:p w:rsidR="00A85EA6" w:rsidRDefault="00A85EA6" w:rsidP="00A85EA6">
      <w:pPr>
        <w:shd w:val="clear" w:color="auto" w:fill="FFFFFF"/>
        <w:ind w:firstLine="284"/>
        <w:jc w:val="center"/>
        <w:rPr>
          <w:color w:val="000000"/>
          <w:szCs w:val="21"/>
        </w:rPr>
      </w:pPr>
      <w:r>
        <w:rPr>
          <w:color w:val="000000"/>
          <w:szCs w:val="21"/>
        </w:rPr>
        <w:t>по сжиганию мусора, склады и элеваторы пылящих материалов, склады для хранения</w:t>
      </w:r>
    </w:p>
    <w:p w:rsidR="00A85EA6" w:rsidRDefault="00A85EA6" w:rsidP="00A85EA6">
      <w:pPr>
        <w:shd w:val="clear" w:color="auto" w:fill="FFFFFF"/>
        <w:ind w:firstLine="284"/>
        <w:jc w:val="center"/>
        <w:rPr>
          <w:color w:val="000000"/>
          <w:szCs w:val="21"/>
        </w:rPr>
      </w:pPr>
      <w:r>
        <w:rPr>
          <w:color w:val="000000"/>
          <w:szCs w:val="21"/>
        </w:rPr>
        <w:t>минеральных удобрений и ядохимикатов, гидрошахты и обогатительные фабрики,</w:t>
      </w:r>
    </w:p>
    <w:p w:rsidR="00A85EA6" w:rsidRDefault="00A85EA6" w:rsidP="00A85EA6">
      <w:pPr>
        <w:shd w:val="clear" w:color="auto" w:fill="FFFFFF"/>
        <w:ind w:firstLine="284"/>
        <w:jc w:val="center"/>
        <w:rPr>
          <w:color w:val="000000"/>
          <w:szCs w:val="21"/>
        </w:rPr>
      </w:pPr>
      <w:r>
        <w:rPr>
          <w:color w:val="000000"/>
          <w:szCs w:val="21"/>
        </w:rPr>
        <w:t>станции аэрации и другие канализационно-очистные сооружения)</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2122"/>
        <w:gridCol w:w="2083"/>
        <w:gridCol w:w="2112"/>
      </w:tblGrid>
      <w:tr w:rsidR="00A85EA6">
        <w:tc>
          <w:tcPr>
            <w:tcW w:w="6317"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СЗ при расстоянии от источника загрязнения, м</w:t>
            </w:r>
          </w:p>
        </w:tc>
      </w:tr>
      <w:tr w:rsidR="00A85EA6">
        <w:tc>
          <w:tcPr>
            <w:tcW w:w="212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до 200</w:t>
            </w:r>
          </w:p>
        </w:tc>
        <w:tc>
          <w:tcPr>
            <w:tcW w:w="20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от 200 до 600</w:t>
            </w:r>
          </w:p>
        </w:tc>
        <w:tc>
          <w:tcPr>
            <w:tcW w:w="21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от 600</w:t>
            </w:r>
          </w:p>
        </w:tc>
      </w:tr>
      <w:tr w:rsidR="00A85EA6">
        <w:tc>
          <w:tcPr>
            <w:tcW w:w="212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w:t>
            </w:r>
          </w:p>
        </w:tc>
        <w:tc>
          <w:tcPr>
            <w:tcW w:w="208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c>
          <w:tcPr>
            <w:tcW w:w="21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1.9.15</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СЗ вблизи автодорог с интенсивным использованием</w:t>
      </w:r>
    </w:p>
    <w:p w:rsidR="00A85EA6" w:rsidRDefault="00A85EA6" w:rsidP="00A85EA6">
      <w:pPr>
        <w:shd w:val="clear" w:color="auto" w:fill="FFFFFF"/>
        <w:ind w:firstLine="284"/>
        <w:jc w:val="center"/>
        <w:rPr>
          <w:b/>
          <w:color w:val="000000"/>
          <w:szCs w:val="21"/>
        </w:rPr>
      </w:pPr>
      <w:r>
        <w:rPr>
          <w:b/>
          <w:color w:val="000000"/>
          <w:szCs w:val="21"/>
        </w:rPr>
        <w:t>в зимнее время химических противогололедных средств</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1718"/>
        <w:gridCol w:w="1805"/>
        <w:gridCol w:w="2899"/>
      </w:tblGrid>
      <w:tr w:rsidR="00A85EA6">
        <w:tc>
          <w:tcPr>
            <w:tcW w:w="6422"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СЗ при расстоянии от автодорог, м</w:t>
            </w:r>
          </w:p>
        </w:tc>
      </w:tr>
      <w:tr w:rsidR="00A85EA6">
        <w:tc>
          <w:tcPr>
            <w:tcW w:w="171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до 25</w:t>
            </w:r>
          </w:p>
        </w:tc>
        <w:tc>
          <w:tcPr>
            <w:tcW w:w="180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25 до 100</w:t>
            </w:r>
          </w:p>
        </w:tc>
        <w:tc>
          <w:tcPr>
            <w:tcW w:w="289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от 100</w:t>
            </w:r>
          </w:p>
        </w:tc>
      </w:tr>
      <w:tr w:rsidR="00A85EA6">
        <w:tc>
          <w:tcPr>
            <w:tcW w:w="171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w:t>
            </w:r>
          </w:p>
        </w:tc>
        <w:tc>
          <w:tcPr>
            <w:tcW w:w="180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289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1.9.16</w:t>
      </w:r>
    </w:p>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center"/>
        <w:rPr>
          <w:b/>
          <w:color w:val="000000"/>
          <w:szCs w:val="21"/>
          <w:vertAlign w:val="superscript"/>
        </w:rPr>
      </w:pPr>
      <w:r>
        <w:rPr>
          <w:b/>
          <w:color w:val="000000"/>
          <w:szCs w:val="21"/>
        </w:rPr>
        <w:t xml:space="preserve">СЗ в прибрежной зоне морей и озер площадью более </w:t>
      </w:r>
      <w:smartTag w:uri="urn:schemas-microsoft-com:office:smarttags" w:element="metricconverter">
        <w:smartTagPr>
          <w:attr w:name="ProductID" w:val="10000 м2"/>
        </w:smartTagPr>
        <w:r>
          <w:rPr>
            <w:b/>
            <w:color w:val="000000"/>
            <w:szCs w:val="21"/>
          </w:rPr>
          <w:t>10000 м</w:t>
        </w:r>
        <w:r>
          <w:rPr>
            <w:b/>
            <w:color w:val="000000"/>
            <w:szCs w:val="21"/>
            <w:vertAlign w:val="superscript"/>
          </w:rPr>
          <w:t>2</w:t>
        </w:r>
      </w:smartTag>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1787"/>
        <w:gridCol w:w="2725"/>
        <w:gridCol w:w="3160"/>
        <w:gridCol w:w="390"/>
      </w:tblGrid>
      <w:tr w:rsidR="00A85EA6">
        <w:tc>
          <w:tcPr>
            <w:tcW w:w="17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Тип водоема</w:t>
            </w:r>
          </w:p>
        </w:tc>
        <w:tc>
          <w:tcPr>
            <w:tcW w:w="27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Расчетная соленость воды, г/л</w:t>
            </w: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Расстояние от береговой линии, км</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СЗ</w:t>
            </w:r>
          </w:p>
        </w:tc>
      </w:tr>
      <w:tr w:rsidR="00A85EA6">
        <w:tc>
          <w:tcPr>
            <w:tcW w:w="178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Незасоленный</w:t>
            </w:r>
          </w:p>
        </w:tc>
        <w:tc>
          <w:tcPr>
            <w:tcW w:w="27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До 2</w:t>
            </w: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До 0,1</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w:t>
            </w:r>
          </w:p>
        </w:tc>
      </w:tr>
      <w:tr w:rsidR="00A85EA6">
        <w:trPr>
          <w:cantSplit/>
        </w:trPr>
        <w:tc>
          <w:tcPr>
            <w:tcW w:w="1787"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Слабозасоленный</w:t>
            </w:r>
          </w:p>
        </w:tc>
        <w:tc>
          <w:tcPr>
            <w:tcW w:w="272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От 2 до 10</w:t>
            </w: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До 0,1</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r>
      <w:tr w:rsidR="00A85EA6">
        <w:trPr>
          <w:cantSplit/>
        </w:trPr>
        <w:tc>
          <w:tcPr>
            <w:tcW w:w="1787"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72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0,1 до 1,0</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w:t>
            </w:r>
          </w:p>
        </w:tc>
      </w:tr>
      <w:tr w:rsidR="00A85EA6">
        <w:trPr>
          <w:cantSplit/>
        </w:trPr>
        <w:tc>
          <w:tcPr>
            <w:tcW w:w="1787"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Среднезасоленный</w:t>
            </w:r>
          </w:p>
        </w:tc>
        <w:tc>
          <w:tcPr>
            <w:tcW w:w="272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От 10 до 20</w:t>
            </w: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До 0,1</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w:t>
            </w:r>
          </w:p>
        </w:tc>
      </w:tr>
      <w:tr w:rsidR="00A85EA6">
        <w:trPr>
          <w:cantSplit/>
        </w:trPr>
        <w:tc>
          <w:tcPr>
            <w:tcW w:w="1787" w:type="dxa"/>
            <w:vMerge/>
            <w:tcBorders>
              <w:top w:val="nil"/>
              <w:left w:val="single" w:sz="6" w:space="0" w:color="auto"/>
              <w:bottom w:val="nil"/>
              <w:right w:val="single" w:sz="6" w:space="0" w:color="auto"/>
            </w:tcBorders>
          </w:tcPr>
          <w:p w:rsidR="00A85EA6" w:rsidRDefault="00A85EA6" w:rsidP="00A20327">
            <w:pPr>
              <w:jc w:val="both"/>
            </w:pPr>
          </w:p>
        </w:tc>
        <w:tc>
          <w:tcPr>
            <w:tcW w:w="2725" w:type="dxa"/>
            <w:vMerge/>
            <w:tcBorders>
              <w:top w:val="nil"/>
              <w:left w:val="single" w:sz="6" w:space="0" w:color="auto"/>
              <w:bottom w:val="nil"/>
              <w:right w:val="single" w:sz="6" w:space="0" w:color="auto"/>
            </w:tcBorders>
          </w:tcPr>
          <w:p w:rsidR="00A85EA6" w:rsidRDefault="00A85EA6" w:rsidP="00A20327">
            <w:pPr>
              <w:jc w:val="both"/>
            </w:pP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0,1 до 1,0</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r>
      <w:tr w:rsidR="00A85EA6">
        <w:trPr>
          <w:cantSplit/>
        </w:trPr>
        <w:tc>
          <w:tcPr>
            <w:tcW w:w="1787"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72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1,0 до 5,0</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w:t>
            </w:r>
          </w:p>
        </w:tc>
      </w:tr>
      <w:tr w:rsidR="00A85EA6">
        <w:trPr>
          <w:cantSplit/>
        </w:trPr>
        <w:tc>
          <w:tcPr>
            <w:tcW w:w="1787"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Сильнозасоленный</w:t>
            </w:r>
          </w:p>
        </w:tc>
        <w:tc>
          <w:tcPr>
            <w:tcW w:w="2725"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both"/>
            </w:pPr>
            <w:r>
              <w:rPr>
                <w:color w:val="000000"/>
                <w:szCs w:val="21"/>
              </w:rPr>
              <w:t>От 20 до 40</w:t>
            </w: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До 1,0</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3</w:t>
            </w:r>
          </w:p>
        </w:tc>
      </w:tr>
      <w:tr w:rsidR="00A85EA6">
        <w:trPr>
          <w:cantSplit/>
        </w:trPr>
        <w:tc>
          <w:tcPr>
            <w:tcW w:w="1787" w:type="dxa"/>
            <w:vMerge/>
            <w:tcBorders>
              <w:top w:val="nil"/>
              <w:left w:val="single" w:sz="6" w:space="0" w:color="auto"/>
              <w:bottom w:val="nil"/>
              <w:right w:val="single" w:sz="6" w:space="0" w:color="auto"/>
            </w:tcBorders>
          </w:tcPr>
          <w:p w:rsidR="00A85EA6" w:rsidRDefault="00A85EA6" w:rsidP="00A20327">
            <w:pPr>
              <w:jc w:val="both"/>
            </w:pPr>
          </w:p>
        </w:tc>
        <w:tc>
          <w:tcPr>
            <w:tcW w:w="2725" w:type="dxa"/>
            <w:vMerge/>
            <w:tcBorders>
              <w:top w:val="nil"/>
              <w:left w:val="single" w:sz="6" w:space="0" w:color="auto"/>
              <w:bottom w:val="nil"/>
              <w:right w:val="single" w:sz="6" w:space="0" w:color="auto"/>
            </w:tcBorders>
          </w:tcPr>
          <w:p w:rsidR="00A85EA6" w:rsidRDefault="00A85EA6" w:rsidP="00A20327">
            <w:pPr>
              <w:jc w:val="both"/>
            </w:pP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1,0 до 5,0</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2</w:t>
            </w:r>
          </w:p>
        </w:tc>
      </w:tr>
      <w:tr w:rsidR="00A85EA6">
        <w:trPr>
          <w:cantSplit/>
        </w:trPr>
        <w:tc>
          <w:tcPr>
            <w:tcW w:w="1787"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2725" w:type="dxa"/>
            <w:vMerge/>
            <w:tcBorders>
              <w:top w:val="nil"/>
              <w:left w:val="single" w:sz="6" w:space="0" w:color="auto"/>
              <w:bottom w:val="single" w:sz="6" w:space="0" w:color="auto"/>
              <w:right w:val="single" w:sz="6" w:space="0" w:color="auto"/>
            </w:tcBorders>
          </w:tcPr>
          <w:p w:rsidR="00A85EA6" w:rsidRDefault="00A85EA6" w:rsidP="00A20327">
            <w:pPr>
              <w:jc w:val="both"/>
            </w:pPr>
          </w:p>
        </w:tc>
        <w:tc>
          <w:tcPr>
            <w:tcW w:w="31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5,0 до 10,0</w:t>
            </w:r>
          </w:p>
        </w:tc>
        <w:tc>
          <w:tcPr>
            <w:tcW w:w="39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1.9.17</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СЗ вблизи градирен и брызгальных бассейнов с удельной проводимостью</w:t>
      </w:r>
    </w:p>
    <w:p w:rsidR="00A85EA6" w:rsidRDefault="00A85EA6" w:rsidP="00A85EA6">
      <w:pPr>
        <w:shd w:val="clear" w:color="auto" w:fill="FFFFFF"/>
        <w:ind w:firstLine="284"/>
        <w:jc w:val="center"/>
        <w:rPr>
          <w:b/>
          <w:color w:val="000000"/>
          <w:szCs w:val="21"/>
        </w:rPr>
      </w:pPr>
      <w:r>
        <w:rPr>
          <w:b/>
          <w:color w:val="000000"/>
          <w:szCs w:val="21"/>
        </w:rPr>
        <w:t>циркуляционной воды менее 1000 мкСм/см</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1031"/>
        <w:gridCol w:w="2825"/>
        <w:gridCol w:w="2693"/>
      </w:tblGrid>
      <w:tr w:rsidR="00A85EA6">
        <w:tc>
          <w:tcPr>
            <w:tcW w:w="103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СЗ района</w:t>
            </w:r>
          </w:p>
        </w:tc>
        <w:tc>
          <w:tcPr>
            <w:tcW w:w="5518" w:type="dxa"/>
            <w:gridSpan w:val="2"/>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Расстояние от градирен (брызгального бассейна), м</w:t>
            </w:r>
          </w:p>
        </w:tc>
      </w:tr>
      <w:tr w:rsidR="00A85EA6">
        <w:tc>
          <w:tcPr>
            <w:tcW w:w="103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p>
        </w:tc>
        <w:tc>
          <w:tcPr>
            <w:tcW w:w="282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до 150</w:t>
            </w:r>
          </w:p>
        </w:tc>
        <w:tc>
          <w:tcPr>
            <w:tcW w:w="269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150</w:t>
            </w:r>
          </w:p>
        </w:tc>
      </w:tr>
      <w:tr w:rsidR="00A85EA6">
        <w:tc>
          <w:tcPr>
            <w:tcW w:w="1031"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w:t>
            </w:r>
          </w:p>
        </w:tc>
        <w:tc>
          <w:tcPr>
            <w:tcW w:w="282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c>
          <w:tcPr>
            <w:tcW w:w="269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w:t>
            </w:r>
          </w:p>
        </w:tc>
      </w:tr>
      <w:tr w:rsidR="00A85EA6">
        <w:tc>
          <w:tcPr>
            <w:tcW w:w="103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c>
          <w:tcPr>
            <w:tcW w:w="2825"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269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r>
      <w:tr w:rsidR="00A85EA6">
        <w:tc>
          <w:tcPr>
            <w:tcW w:w="1031"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2825"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c>
          <w:tcPr>
            <w:tcW w:w="269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r>
      <w:tr w:rsidR="00A85EA6">
        <w:tc>
          <w:tcPr>
            <w:tcW w:w="1031"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282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269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1.9.18</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СЗ вблизи градирен и брызгальных бассейнов с удельной проводимостью циркуляционной воды от 1000 до 3000 мкСм/см</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1123"/>
        <w:gridCol w:w="1738"/>
        <w:gridCol w:w="1718"/>
        <w:gridCol w:w="1766"/>
      </w:tblGrid>
      <w:tr w:rsidR="00A85EA6">
        <w:trPr>
          <w:cantSplit/>
        </w:trPr>
        <w:tc>
          <w:tcPr>
            <w:tcW w:w="1123"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СЗ района</w:t>
            </w:r>
          </w:p>
        </w:tc>
        <w:tc>
          <w:tcPr>
            <w:tcW w:w="5222"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Расстояние от градирен (брызгального бассейна), м</w:t>
            </w:r>
          </w:p>
        </w:tc>
      </w:tr>
      <w:tr w:rsidR="00A85EA6">
        <w:trPr>
          <w:cantSplit/>
        </w:trPr>
        <w:tc>
          <w:tcPr>
            <w:tcW w:w="1123" w:type="dxa"/>
            <w:vMerge/>
            <w:tcBorders>
              <w:top w:val="nil"/>
              <w:left w:val="single" w:sz="6" w:space="0" w:color="auto"/>
              <w:bottom w:val="single" w:sz="6" w:space="0" w:color="auto"/>
              <w:right w:val="single" w:sz="6" w:space="0" w:color="auto"/>
            </w:tcBorders>
          </w:tcPr>
          <w:p w:rsidR="00A85EA6" w:rsidRDefault="00A85EA6" w:rsidP="00A20327">
            <w:pPr>
              <w:jc w:val="center"/>
            </w:pPr>
          </w:p>
        </w:tc>
        <w:tc>
          <w:tcPr>
            <w:tcW w:w="173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до 150</w:t>
            </w:r>
          </w:p>
        </w:tc>
        <w:tc>
          <w:tcPr>
            <w:tcW w:w="171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150 до 600</w:t>
            </w:r>
          </w:p>
        </w:tc>
        <w:tc>
          <w:tcPr>
            <w:tcW w:w="176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от 600</w:t>
            </w:r>
          </w:p>
        </w:tc>
      </w:tr>
      <w:tr w:rsidR="00A85EA6">
        <w:tc>
          <w:tcPr>
            <w:tcW w:w="1123"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w:t>
            </w:r>
          </w:p>
        </w:tc>
        <w:tc>
          <w:tcPr>
            <w:tcW w:w="1738"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1718"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c>
          <w:tcPr>
            <w:tcW w:w="1766"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1</w:t>
            </w:r>
          </w:p>
        </w:tc>
      </w:tr>
      <w:tr w:rsidR="00A85EA6">
        <w:tc>
          <w:tcPr>
            <w:tcW w:w="112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2</w:t>
            </w:r>
          </w:p>
        </w:tc>
        <w:tc>
          <w:tcPr>
            <w:tcW w:w="173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c>
          <w:tcPr>
            <w:tcW w:w="171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176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r>
      <w:tr w:rsidR="00A85EA6">
        <w:tc>
          <w:tcPr>
            <w:tcW w:w="1123"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szCs w:val="21"/>
              </w:rPr>
              <w:t>3</w:t>
            </w:r>
          </w:p>
        </w:tc>
        <w:tc>
          <w:tcPr>
            <w:tcW w:w="173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c>
          <w:tcPr>
            <w:tcW w:w="1718"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c>
          <w:tcPr>
            <w:tcW w:w="1766"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r>
      <w:tr w:rsidR="00A85EA6">
        <w:tc>
          <w:tcPr>
            <w:tcW w:w="1123"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4</w:t>
            </w:r>
          </w:p>
        </w:tc>
        <w:tc>
          <w:tcPr>
            <w:tcW w:w="1738"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1718"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1766"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1.9.19</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Расчетная СЗ при наложении загрязнений от двух независимых источников</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2279"/>
        <w:gridCol w:w="1860"/>
        <w:gridCol w:w="1985"/>
        <w:gridCol w:w="1479"/>
      </w:tblGrid>
      <w:tr w:rsidR="00A85EA6">
        <w:trPr>
          <w:cantSplit/>
        </w:trPr>
        <w:tc>
          <w:tcPr>
            <w:tcW w:w="2279" w:type="dxa"/>
            <w:vMerge w:val="restart"/>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СЗ от первого источника</w:t>
            </w:r>
          </w:p>
        </w:tc>
        <w:tc>
          <w:tcPr>
            <w:tcW w:w="5324" w:type="dxa"/>
            <w:gridSpan w:val="3"/>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Расчетная СЗ при степени загрязнения от второго источника</w:t>
            </w:r>
          </w:p>
        </w:tc>
      </w:tr>
      <w:tr w:rsidR="00A85EA6">
        <w:trPr>
          <w:cantSplit/>
        </w:trPr>
        <w:tc>
          <w:tcPr>
            <w:tcW w:w="2279" w:type="dxa"/>
            <w:vMerge/>
            <w:tcBorders>
              <w:top w:val="nil"/>
              <w:left w:val="single" w:sz="6" w:space="0" w:color="auto"/>
              <w:bottom w:val="single" w:sz="6" w:space="0" w:color="auto"/>
              <w:right w:val="single" w:sz="6" w:space="0" w:color="auto"/>
            </w:tcBorders>
          </w:tcPr>
          <w:p w:rsidR="00A85EA6" w:rsidRDefault="00A85EA6" w:rsidP="00A20327">
            <w:pPr>
              <w:jc w:val="center"/>
            </w:pPr>
          </w:p>
        </w:tc>
        <w:tc>
          <w:tcPr>
            <w:tcW w:w="18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2</w:t>
            </w:r>
          </w:p>
        </w:tc>
        <w:tc>
          <w:tcPr>
            <w:tcW w:w="1985"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3</w:t>
            </w:r>
          </w:p>
        </w:tc>
        <w:tc>
          <w:tcPr>
            <w:tcW w:w="147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r>
      <w:tr w:rsidR="00A85EA6">
        <w:tc>
          <w:tcPr>
            <w:tcW w:w="2279"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c>
          <w:tcPr>
            <w:tcW w:w="1860"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2</w:t>
            </w:r>
          </w:p>
        </w:tc>
        <w:tc>
          <w:tcPr>
            <w:tcW w:w="1985"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1479" w:type="dxa"/>
            <w:tcBorders>
              <w:top w:val="single" w:sz="6" w:space="0" w:color="auto"/>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r>
      <w:tr w:rsidR="00A85EA6">
        <w:tc>
          <w:tcPr>
            <w:tcW w:w="2279"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1860"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3</w:t>
            </w:r>
          </w:p>
        </w:tc>
        <w:tc>
          <w:tcPr>
            <w:tcW w:w="1985"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c>
          <w:tcPr>
            <w:tcW w:w="1479" w:type="dxa"/>
            <w:tcBorders>
              <w:top w:val="nil"/>
              <w:left w:val="single" w:sz="6" w:space="0" w:color="auto"/>
              <w:bottom w:val="nil"/>
              <w:right w:val="single" w:sz="6" w:space="0" w:color="auto"/>
            </w:tcBorders>
          </w:tcPr>
          <w:p w:rsidR="00A85EA6" w:rsidRDefault="00A85EA6" w:rsidP="00A20327">
            <w:pPr>
              <w:shd w:val="clear" w:color="auto" w:fill="FFFFFF"/>
              <w:jc w:val="center"/>
            </w:pPr>
            <w:r>
              <w:rPr>
                <w:color w:val="000000"/>
              </w:rPr>
              <w:t>4</w:t>
            </w:r>
          </w:p>
        </w:tc>
      </w:tr>
      <w:tr w:rsidR="00A85EA6">
        <w:tc>
          <w:tcPr>
            <w:tcW w:w="2279"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1860"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1985"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c>
          <w:tcPr>
            <w:tcW w:w="1479" w:type="dxa"/>
            <w:tcBorders>
              <w:top w:val="nil"/>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rPr>
              <w:t>4</w:t>
            </w:r>
          </w:p>
        </w:tc>
      </w:tr>
    </w:tbl>
    <w:p w:rsidR="00A85EA6" w:rsidRDefault="00A85EA6" w:rsidP="00A85EA6">
      <w:pPr>
        <w:shd w:val="clear" w:color="auto" w:fill="FFFFFF"/>
        <w:ind w:firstLine="284"/>
        <w:jc w:val="both"/>
        <w:rPr>
          <w:bCs/>
          <w:color w:val="000000"/>
          <w:szCs w:val="27"/>
        </w:rPr>
      </w:pPr>
    </w:p>
    <w:p w:rsidR="00A85EA6" w:rsidRDefault="00A85EA6" w:rsidP="00A85EA6">
      <w:pPr>
        <w:shd w:val="clear" w:color="auto" w:fill="FFFFFF"/>
        <w:ind w:firstLine="284"/>
        <w:jc w:val="center"/>
        <w:rPr>
          <w:b/>
          <w:color w:val="000000"/>
          <w:szCs w:val="27"/>
        </w:rPr>
      </w:pPr>
      <w:r>
        <w:rPr>
          <w:b/>
          <w:color w:val="000000"/>
          <w:szCs w:val="27"/>
        </w:rPr>
        <w:t>Коэффициенты использования основных типов изоляторов</w:t>
      </w:r>
    </w:p>
    <w:p w:rsidR="00A85EA6" w:rsidRDefault="00A85EA6" w:rsidP="00A85EA6">
      <w:pPr>
        <w:shd w:val="clear" w:color="auto" w:fill="FFFFFF"/>
        <w:ind w:firstLine="284"/>
        <w:jc w:val="center"/>
        <w:rPr>
          <w:b/>
          <w:color w:val="000000"/>
          <w:szCs w:val="27"/>
        </w:rPr>
      </w:pPr>
      <w:r>
        <w:rPr>
          <w:b/>
          <w:color w:val="000000"/>
          <w:szCs w:val="27"/>
        </w:rPr>
        <w:t>и изоляционных конструкций (стеклянных и фарфоровых)</w:t>
      </w:r>
    </w:p>
    <w:p w:rsidR="00A85EA6" w:rsidRDefault="00A85EA6" w:rsidP="00A85EA6">
      <w:pPr>
        <w:shd w:val="clear" w:color="auto" w:fill="FFFFFF"/>
        <w:ind w:firstLine="284"/>
        <w:jc w:val="both"/>
      </w:pPr>
    </w:p>
    <w:p w:rsidR="00A85EA6" w:rsidRDefault="00A85EA6" w:rsidP="00A85EA6">
      <w:pPr>
        <w:shd w:val="clear" w:color="auto" w:fill="FFFFFF"/>
        <w:ind w:firstLine="284"/>
        <w:jc w:val="both"/>
        <w:rPr>
          <w:color w:val="000000"/>
          <w:szCs w:val="23"/>
        </w:rPr>
      </w:pPr>
      <w:r>
        <w:rPr>
          <w:bCs/>
          <w:color w:val="000000"/>
          <w:szCs w:val="23"/>
        </w:rPr>
        <w:t xml:space="preserve">1.9.44. </w:t>
      </w:r>
      <w:r>
        <w:rPr>
          <w:color w:val="000000"/>
          <w:szCs w:val="23"/>
        </w:rPr>
        <w:t xml:space="preserve">Коэффициенты использования </w:t>
      </w:r>
      <w:r>
        <w:rPr>
          <w:i/>
          <w:color w:val="000000"/>
          <w:szCs w:val="23"/>
          <w:lang w:val="en-US"/>
        </w:rPr>
        <w:t>k</w:t>
      </w:r>
      <w:r>
        <w:rPr>
          <w:iCs/>
          <w:color w:val="000000"/>
          <w:szCs w:val="23"/>
        </w:rPr>
        <w:t xml:space="preserve"> </w:t>
      </w:r>
      <w:r>
        <w:rPr>
          <w:color w:val="000000"/>
          <w:szCs w:val="23"/>
        </w:rPr>
        <w:t>изоляционных конструкций, составленных из однотипных изоляторов, следует определять как</w:t>
      </w:r>
    </w:p>
    <w:p w:rsidR="00A85EA6" w:rsidRDefault="00A85EA6" w:rsidP="00A85EA6">
      <w:pPr>
        <w:shd w:val="clear" w:color="auto" w:fill="FFFFFF"/>
        <w:ind w:firstLine="284"/>
        <w:jc w:val="both"/>
      </w:pPr>
    </w:p>
    <w:p w:rsidR="00A85EA6" w:rsidRPr="00A85EA6" w:rsidRDefault="00A85EA6" w:rsidP="00A85EA6">
      <w:pPr>
        <w:shd w:val="clear" w:color="auto" w:fill="FFFFFF"/>
        <w:ind w:firstLine="284"/>
        <w:jc w:val="center"/>
        <w:rPr>
          <w:iCs/>
          <w:color w:val="000000"/>
          <w:szCs w:val="18"/>
        </w:rPr>
      </w:pPr>
      <w:r>
        <w:rPr>
          <w:i/>
          <w:color w:val="000000"/>
          <w:szCs w:val="18"/>
          <w:lang w:val="en-US"/>
        </w:rPr>
        <w:t>k</w:t>
      </w:r>
      <w:r w:rsidRPr="00A85EA6">
        <w:rPr>
          <w:iCs/>
          <w:color w:val="000000"/>
          <w:szCs w:val="18"/>
        </w:rPr>
        <w:t xml:space="preserve"> = </w:t>
      </w:r>
      <w:r>
        <w:rPr>
          <w:i/>
          <w:color w:val="000000"/>
          <w:szCs w:val="18"/>
          <w:lang w:val="en-US"/>
        </w:rPr>
        <w:t>k</w:t>
      </w:r>
      <w:r>
        <w:rPr>
          <w:iCs/>
          <w:color w:val="000000"/>
          <w:szCs w:val="18"/>
          <w:vertAlign w:val="subscript"/>
        </w:rPr>
        <w:t>и</w:t>
      </w:r>
      <w:r w:rsidRPr="00A85EA6">
        <w:rPr>
          <w:iCs/>
          <w:color w:val="000000"/>
          <w:szCs w:val="18"/>
        </w:rPr>
        <w:t xml:space="preserve"> </w:t>
      </w:r>
      <w:r>
        <w:rPr>
          <w:iCs/>
          <w:color w:val="000000"/>
          <w:szCs w:val="18"/>
          <w:lang w:val="en-US"/>
        </w:rPr>
        <w:sym w:font="Symbol" w:char="F0D7"/>
      </w:r>
      <w:r w:rsidRPr="00A85EA6">
        <w:rPr>
          <w:iCs/>
          <w:color w:val="000000"/>
          <w:szCs w:val="18"/>
        </w:rPr>
        <w:t xml:space="preserve"> </w:t>
      </w:r>
      <w:r>
        <w:rPr>
          <w:i/>
          <w:color w:val="000000"/>
          <w:szCs w:val="18"/>
          <w:lang w:val="en-US"/>
        </w:rPr>
        <w:t>k</w:t>
      </w:r>
      <w:r>
        <w:rPr>
          <w:iCs/>
          <w:color w:val="000000"/>
          <w:szCs w:val="18"/>
          <w:vertAlign w:val="subscript"/>
        </w:rPr>
        <w:t>к</w:t>
      </w:r>
      <w:r w:rsidRPr="00A85EA6">
        <w:rPr>
          <w:iCs/>
          <w:color w:val="000000"/>
          <w:szCs w:val="18"/>
        </w:rPr>
        <w:t>,</w:t>
      </w:r>
    </w:p>
    <w:p w:rsidR="00A85EA6" w:rsidRPr="00A85EA6" w:rsidRDefault="00A85EA6" w:rsidP="00A85EA6">
      <w:pPr>
        <w:shd w:val="clear" w:color="auto" w:fill="FFFFFF"/>
        <w:ind w:firstLine="284"/>
        <w:jc w:val="both"/>
      </w:pPr>
    </w:p>
    <w:p w:rsidR="00A85EA6" w:rsidRDefault="00A85EA6" w:rsidP="00A85EA6">
      <w:pPr>
        <w:shd w:val="clear" w:color="auto" w:fill="FFFFFF"/>
        <w:ind w:firstLine="284"/>
        <w:jc w:val="both"/>
      </w:pPr>
      <w:r>
        <w:rPr>
          <w:color w:val="000000"/>
          <w:szCs w:val="23"/>
        </w:rPr>
        <w:t xml:space="preserve">где </w:t>
      </w:r>
      <w:r>
        <w:rPr>
          <w:i/>
          <w:iCs/>
          <w:color w:val="000000"/>
          <w:szCs w:val="23"/>
          <w:lang w:val="en-US"/>
        </w:rPr>
        <w:t>k</w:t>
      </w:r>
      <w:r>
        <w:rPr>
          <w:color w:val="000000"/>
          <w:szCs w:val="23"/>
          <w:vertAlign w:val="subscript"/>
        </w:rPr>
        <w:t>и</w:t>
      </w:r>
      <w:r>
        <w:rPr>
          <w:color w:val="000000"/>
          <w:szCs w:val="23"/>
        </w:rPr>
        <w:t xml:space="preserve"> - коэффициент использования изолятора;</w:t>
      </w:r>
    </w:p>
    <w:p w:rsidR="00A85EA6" w:rsidRDefault="00A85EA6" w:rsidP="00A85EA6">
      <w:pPr>
        <w:shd w:val="clear" w:color="auto" w:fill="FFFFFF"/>
        <w:ind w:firstLine="284"/>
        <w:jc w:val="both"/>
      </w:pPr>
      <w:r>
        <w:rPr>
          <w:i/>
          <w:color w:val="000000"/>
          <w:szCs w:val="23"/>
          <w:lang w:val="en-US"/>
        </w:rPr>
        <w:t>k</w:t>
      </w:r>
      <w:r>
        <w:rPr>
          <w:iCs/>
          <w:color w:val="000000"/>
          <w:szCs w:val="23"/>
          <w:vertAlign w:val="subscript"/>
        </w:rPr>
        <w:t>к</w:t>
      </w:r>
      <w:r>
        <w:rPr>
          <w:iCs/>
          <w:color w:val="000000"/>
          <w:szCs w:val="23"/>
        </w:rPr>
        <w:t xml:space="preserve"> - </w:t>
      </w:r>
      <w:r>
        <w:rPr>
          <w:color w:val="000000"/>
          <w:szCs w:val="23"/>
        </w:rPr>
        <w:t>коэффициент использования составной конструкции с параллельными или последовательно-параллельными ветвями.</w:t>
      </w:r>
    </w:p>
    <w:p w:rsidR="00A85EA6" w:rsidRDefault="00A85EA6" w:rsidP="00A85EA6">
      <w:pPr>
        <w:shd w:val="clear" w:color="auto" w:fill="FFFFFF"/>
        <w:ind w:firstLine="284"/>
        <w:jc w:val="both"/>
      </w:pPr>
      <w:r>
        <w:rPr>
          <w:bCs/>
          <w:color w:val="000000"/>
          <w:szCs w:val="23"/>
        </w:rPr>
        <w:t xml:space="preserve">1.9.45. </w:t>
      </w:r>
      <w:r>
        <w:rPr>
          <w:color w:val="000000"/>
          <w:szCs w:val="23"/>
        </w:rPr>
        <w:t xml:space="preserve">Коэффициенты использования </w:t>
      </w:r>
      <w:r>
        <w:rPr>
          <w:i/>
          <w:iCs/>
          <w:color w:val="000000"/>
          <w:szCs w:val="23"/>
          <w:lang w:val="en-US"/>
        </w:rPr>
        <w:t>k</w:t>
      </w:r>
      <w:r>
        <w:rPr>
          <w:color w:val="000000"/>
          <w:szCs w:val="23"/>
          <w:vertAlign w:val="subscript"/>
        </w:rPr>
        <w:t>и</w:t>
      </w:r>
      <w:r>
        <w:rPr>
          <w:color w:val="000000"/>
          <w:szCs w:val="23"/>
        </w:rPr>
        <w:t xml:space="preserve"> подвесных тарельчатых изоляторов по ГОСТ 27661 со слабо развитой нижней поверхностью изоляционной детали следует определять по табл. 1.9.20 в зависимости от отношения длины пути утечки изолятора </w:t>
      </w:r>
      <w:r>
        <w:rPr>
          <w:i/>
          <w:iCs/>
          <w:color w:val="000000"/>
          <w:szCs w:val="23"/>
          <w:lang w:val="en-US"/>
        </w:rPr>
        <w:t>L</w:t>
      </w:r>
      <w:r>
        <w:rPr>
          <w:color w:val="000000"/>
          <w:szCs w:val="23"/>
          <w:vertAlign w:val="subscript"/>
        </w:rPr>
        <w:t>и</w:t>
      </w:r>
      <w:r>
        <w:rPr>
          <w:color w:val="000000"/>
          <w:szCs w:val="23"/>
        </w:rPr>
        <w:t xml:space="preserve"> к диаметру его тарелки </w:t>
      </w:r>
      <w:r>
        <w:rPr>
          <w:i/>
          <w:color w:val="000000"/>
          <w:szCs w:val="23"/>
          <w:lang w:val="en-US"/>
        </w:rPr>
        <w:t>D</w:t>
      </w:r>
      <w:r>
        <w:rPr>
          <w:iCs/>
          <w:color w:val="000000"/>
          <w:szCs w:val="23"/>
        </w:rPr>
        <w:t>.</w:t>
      </w:r>
    </w:p>
    <w:p w:rsidR="00A85EA6" w:rsidRDefault="00A85EA6" w:rsidP="00A85EA6">
      <w:pPr>
        <w:shd w:val="clear" w:color="auto" w:fill="FFFFFF"/>
        <w:ind w:firstLine="284"/>
        <w:jc w:val="both"/>
      </w:pPr>
      <w:r>
        <w:rPr>
          <w:bCs/>
          <w:color w:val="000000"/>
          <w:szCs w:val="23"/>
        </w:rPr>
        <w:t xml:space="preserve">1.9.46. </w:t>
      </w:r>
      <w:r>
        <w:rPr>
          <w:color w:val="000000"/>
          <w:szCs w:val="23"/>
        </w:rPr>
        <w:t xml:space="preserve">Коэффициенты использования </w:t>
      </w:r>
      <w:r>
        <w:rPr>
          <w:i/>
          <w:iCs/>
          <w:color w:val="000000"/>
          <w:szCs w:val="23"/>
          <w:lang w:val="en-US"/>
        </w:rPr>
        <w:t>k</w:t>
      </w:r>
      <w:r>
        <w:rPr>
          <w:color w:val="000000"/>
          <w:szCs w:val="23"/>
          <w:vertAlign w:val="subscript"/>
        </w:rPr>
        <w:t>и</w:t>
      </w:r>
      <w:r>
        <w:rPr>
          <w:color w:val="000000"/>
          <w:szCs w:val="23"/>
        </w:rPr>
        <w:t xml:space="preserve"> подвесных тарельчатых изоляторов специального исполнения с сильно развитой поверхностью следует определять по табл. 1.9.21.</w:t>
      </w:r>
    </w:p>
    <w:p w:rsidR="00A85EA6" w:rsidRDefault="00A85EA6" w:rsidP="00A85EA6">
      <w:pPr>
        <w:shd w:val="clear" w:color="auto" w:fill="FFFFFF"/>
        <w:ind w:firstLine="284"/>
        <w:jc w:val="both"/>
      </w:pPr>
      <w:r>
        <w:rPr>
          <w:bCs/>
          <w:color w:val="000000"/>
          <w:szCs w:val="23"/>
        </w:rPr>
        <w:t xml:space="preserve">1.9.47. </w:t>
      </w:r>
      <w:r>
        <w:rPr>
          <w:color w:val="000000"/>
          <w:szCs w:val="23"/>
        </w:rPr>
        <w:t xml:space="preserve">Коэффициенты использования </w:t>
      </w:r>
      <w:r>
        <w:rPr>
          <w:i/>
          <w:iCs/>
          <w:color w:val="000000"/>
          <w:szCs w:val="23"/>
          <w:lang w:val="en-US"/>
        </w:rPr>
        <w:t>k</w:t>
      </w:r>
      <w:r>
        <w:rPr>
          <w:color w:val="000000"/>
          <w:szCs w:val="23"/>
          <w:vertAlign w:val="subscript"/>
        </w:rPr>
        <w:t>и</w:t>
      </w:r>
      <w:r>
        <w:rPr>
          <w:color w:val="000000"/>
          <w:szCs w:val="23"/>
        </w:rPr>
        <w:t xml:space="preserve"> штыревых изоляторов (линейных, опорных) со слабо развитой поверхностью должны приниматься равными 1,0, с сильно развитой поверхностью - 1,1.</w:t>
      </w:r>
    </w:p>
    <w:p w:rsidR="00A85EA6" w:rsidRDefault="00A85EA6" w:rsidP="00A85EA6">
      <w:pPr>
        <w:shd w:val="clear" w:color="auto" w:fill="FFFFFF"/>
        <w:ind w:firstLine="284"/>
        <w:jc w:val="both"/>
      </w:pPr>
      <w:r>
        <w:rPr>
          <w:bCs/>
          <w:color w:val="000000"/>
          <w:szCs w:val="23"/>
        </w:rPr>
        <w:t xml:space="preserve">1.9.48. </w:t>
      </w:r>
      <w:r>
        <w:rPr>
          <w:color w:val="000000"/>
          <w:szCs w:val="23"/>
        </w:rPr>
        <w:t xml:space="preserve">Коэффициенты использования </w:t>
      </w:r>
      <w:r>
        <w:rPr>
          <w:i/>
          <w:iCs/>
          <w:color w:val="000000"/>
          <w:szCs w:val="23"/>
          <w:lang w:val="en-US"/>
        </w:rPr>
        <w:t>k</w:t>
      </w:r>
      <w:r>
        <w:rPr>
          <w:color w:val="000000"/>
          <w:szCs w:val="23"/>
          <w:vertAlign w:val="subscript"/>
        </w:rPr>
        <w:t>и</w:t>
      </w:r>
      <w:r>
        <w:rPr>
          <w:color w:val="000000"/>
          <w:szCs w:val="23"/>
        </w:rP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следует определять по табл. 1.9.22 в зависимости от отношения длины пути утечки изолятора или изоляционной конструкции </w:t>
      </w:r>
      <w:r>
        <w:rPr>
          <w:i/>
          <w:iCs/>
          <w:color w:val="000000"/>
          <w:szCs w:val="23"/>
          <w:lang w:val="en-US"/>
        </w:rPr>
        <w:t>L</w:t>
      </w:r>
      <w:r>
        <w:rPr>
          <w:color w:val="000000"/>
          <w:szCs w:val="23"/>
          <w:vertAlign w:val="subscript"/>
        </w:rPr>
        <w:t>и</w:t>
      </w:r>
      <w:r>
        <w:rPr>
          <w:iCs/>
          <w:color w:val="000000"/>
          <w:szCs w:val="23"/>
        </w:rPr>
        <w:t xml:space="preserve"> </w:t>
      </w:r>
      <w:r>
        <w:rPr>
          <w:color w:val="000000"/>
          <w:szCs w:val="23"/>
        </w:rPr>
        <w:t xml:space="preserve">к длине их изоляционной части </w:t>
      </w:r>
      <w:r>
        <w:rPr>
          <w:i/>
          <w:color w:val="000000"/>
          <w:szCs w:val="23"/>
          <w:lang w:val="en-US"/>
        </w:rPr>
        <w:t>h</w:t>
      </w:r>
      <w:r>
        <w:rPr>
          <w:iCs/>
          <w:color w:val="000000"/>
          <w:szCs w:val="23"/>
        </w:rPr>
        <w:t>.</w:t>
      </w:r>
    </w:p>
    <w:p w:rsidR="00A85EA6" w:rsidRDefault="00A85EA6" w:rsidP="00A85EA6">
      <w:pPr>
        <w:shd w:val="clear" w:color="auto" w:fill="FFFFFF"/>
        <w:ind w:firstLine="284"/>
        <w:jc w:val="both"/>
      </w:pPr>
      <w:r>
        <w:rPr>
          <w:bCs/>
          <w:color w:val="000000"/>
          <w:szCs w:val="23"/>
        </w:rPr>
        <w:t xml:space="preserve">1.9.49. </w:t>
      </w:r>
      <w:r>
        <w:rPr>
          <w:color w:val="000000"/>
          <w:szCs w:val="23"/>
        </w:rPr>
        <w:t xml:space="preserve">Коэффициенты использования </w:t>
      </w:r>
      <w:r>
        <w:rPr>
          <w:i/>
          <w:color w:val="000000"/>
          <w:szCs w:val="23"/>
          <w:lang w:val="en-US"/>
        </w:rPr>
        <w:t>k</w:t>
      </w:r>
      <w:r>
        <w:rPr>
          <w:iCs/>
          <w:color w:val="000000"/>
          <w:szCs w:val="23"/>
          <w:vertAlign w:val="subscript"/>
        </w:rPr>
        <w:t>к</w:t>
      </w:r>
      <w:r>
        <w:rPr>
          <w:color w:val="000000"/>
          <w:szCs w:val="23"/>
        </w:rPr>
        <w:t xml:space="preserve"> одноцепных гирлянд и одиночных опорных колонок, составленных из однотипных изоляторов, следует принимать равными 1,0.</w:t>
      </w:r>
    </w:p>
    <w:p w:rsidR="00A85EA6" w:rsidRDefault="00A85EA6" w:rsidP="00A85EA6">
      <w:pPr>
        <w:shd w:val="clear" w:color="auto" w:fill="FFFFFF"/>
        <w:ind w:firstLine="284"/>
        <w:jc w:val="both"/>
      </w:pPr>
      <w:r>
        <w:rPr>
          <w:bCs/>
          <w:color w:val="000000"/>
          <w:szCs w:val="23"/>
        </w:rPr>
        <w:t xml:space="preserve">1.9.50. </w:t>
      </w:r>
      <w:r>
        <w:rPr>
          <w:color w:val="000000"/>
          <w:szCs w:val="23"/>
        </w:rPr>
        <w:t xml:space="preserve">Коэффициенты использования </w:t>
      </w:r>
      <w:r>
        <w:rPr>
          <w:i/>
          <w:color w:val="000000"/>
          <w:szCs w:val="23"/>
          <w:lang w:val="en-US"/>
        </w:rPr>
        <w:t>k</w:t>
      </w:r>
      <w:r>
        <w:rPr>
          <w:iCs/>
          <w:color w:val="000000"/>
          <w:szCs w:val="23"/>
          <w:vertAlign w:val="subscript"/>
        </w:rPr>
        <w:t>к</w:t>
      </w:r>
      <w:r>
        <w:rPr>
          <w:color w:val="000000"/>
          <w:szCs w:val="23"/>
        </w:rP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следует определять по табл. 1.9.23.</w:t>
      </w:r>
    </w:p>
    <w:p w:rsidR="00A85EA6" w:rsidRDefault="00A85EA6" w:rsidP="00A85EA6">
      <w:pPr>
        <w:shd w:val="clear" w:color="auto" w:fill="FFFFFF"/>
        <w:ind w:firstLine="284"/>
        <w:jc w:val="both"/>
      </w:pPr>
      <w:r>
        <w:rPr>
          <w:bCs/>
          <w:color w:val="000000"/>
          <w:szCs w:val="23"/>
        </w:rPr>
        <w:t xml:space="preserve">1.9.51. </w:t>
      </w:r>
      <w:r>
        <w:rPr>
          <w:color w:val="000000"/>
          <w:szCs w:val="23"/>
        </w:rPr>
        <w:t xml:space="preserve">Коэффициенты использования </w:t>
      </w:r>
      <w:r>
        <w:rPr>
          <w:i/>
          <w:color w:val="000000"/>
          <w:szCs w:val="23"/>
          <w:lang w:val="en-US"/>
        </w:rPr>
        <w:t>k</w:t>
      </w:r>
      <w:r>
        <w:rPr>
          <w:iCs/>
          <w:color w:val="000000"/>
          <w:szCs w:val="23"/>
          <w:vertAlign w:val="subscript"/>
        </w:rPr>
        <w:t>к</w:t>
      </w:r>
      <w:r>
        <w:rPr>
          <w:iCs/>
          <w:color w:val="000000"/>
          <w:szCs w:val="23"/>
        </w:rPr>
        <w:t xml:space="preserve"> Λ</w:t>
      </w:r>
      <w:r>
        <w:rPr>
          <w:color w:val="000000"/>
          <w:szCs w:val="23"/>
        </w:rPr>
        <w:t xml:space="preserve">-образных и </w:t>
      </w:r>
      <w:r>
        <w:rPr>
          <w:color w:val="000000"/>
          <w:szCs w:val="23"/>
          <w:lang w:val="en-US"/>
        </w:rPr>
        <w:t>V</w:t>
      </w:r>
      <w:r>
        <w:rPr>
          <w:color w:val="000000"/>
          <w:szCs w:val="23"/>
        </w:rPr>
        <w:t>-образных гирлянд с одноцепными ветвями следует принимать равными 1,0.</w:t>
      </w:r>
    </w:p>
    <w:p w:rsidR="00A85EA6" w:rsidRDefault="00A85EA6" w:rsidP="00A85EA6">
      <w:pPr>
        <w:shd w:val="clear" w:color="auto" w:fill="FFFFFF"/>
        <w:ind w:firstLine="284"/>
        <w:jc w:val="both"/>
      </w:pPr>
      <w:r>
        <w:rPr>
          <w:bCs/>
          <w:color w:val="000000"/>
          <w:szCs w:val="23"/>
        </w:rPr>
        <w:t xml:space="preserve">1.9.52. </w:t>
      </w:r>
      <w:r>
        <w:rPr>
          <w:color w:val="000000"/>
          <w:szCs w:val="23"/>
        </w:rPr>
        <w:t xml:space="preserve">Коэффициенты использования </w:t>
      </w:r>
      <w:r>
        <w:rPr>
          <w:i/>
          <w:color w:val="000000"/>
          <w:szCs w:val="23"/>
          <w:lang w:val="en-US"/>
        </w:rPr>
        <w:t>k</w:t>
      </w:r>
      <w:r>
        <w:rPr>
          <w:iCs/>
          <w:color w:val="000000"/>
          <w:szCs w:val="23"/>
          <w:vertAlign w:val="subscript"/>
        </w:rPr>
        <w:t>к</w:t>
      </w:r>
      <w:r>
        <w:rPr>
          <w:color w:val="000000"/>
          <w:szCs w:val="23"/>
        </w:rPr>
        <w:t xml:space="preserve"> составных конструкций с последовательно-параллельными ветвями, составленными из изоляторов одного типа (гирлянд типа </w:t>
      </w:r>
      <w:r w:rsidR="0051590C">
        <w:rPr>
          <w:noProof/>
        </w:rPr>
        <w:drawing>
          <wp:inline distT="0" distB="0" distL="0" distR="0">
            <wp:extent cx="133350" cy="1428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szCs w:val="23"/>
        </w:rPr>
        <w:t xml:space="preserve"> или </w:t>
      </w:r>
      <w:r w:rsidR="0051590C">
        <w:rPr>
          <w:noProof/>
          <w:color w:val="000000"/>
          <w:szCs w:val="23"/>
        </w:rPr>
        <w:drawing>
          <wp:inline distT="0" distB="0" distL="0" distR="0">
            <wp:extent cx="133350" cy="1428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szCs w:val="23"/>
        </w:rPr>
        <w:t>, опорных колонок с различным числом параллельных ветвей по высоте, а также подстанционных аппаратов с растяжками), следует принимать равными 1,1.</w:t>
      </w:r>
    </w:p>
    <w:p w:rsidR="00A85EA6" w:rsidRDefault="00A85EA6" w:rsidP="00A85EA6">
      <w:pPr>
        <w:shd w:val="clear" w:color="auto" w:fill="FFFFFF"/>
        <w:ind w:firstLine="284"/>
        <w:jc w:val="both"/>
      </w:pPr>
      <w:r>
        <w:rPr>
          <w:bCs/>
          <w:color w:val="000000"/>
          <w:szCs w:val="23"/>
        </w:rPr>
        <w:t xml:space="preserve">1.9.53. </w:t>
      </w:r>
      <w:r>
        <w:rPr>
          <w:color w:val="000000"/>
          <w:szCs w:val="23"/>
        </w:rPr>
        <w:t xml:space="preserve">Коэффициенты использования </w:t>
      </w:r>
      <w:r>
        <w:rPr>
          <w:i/>
          <w:iCs/>
          <w:color w:val="000000"/>
          <w:szCs w:val="23"/>
          <w:lang w:val="en-US"/>
        </w:rPr>
        <w:t>k</w:t>
      </w:r>
      <w:r>
        <w:rPr>
          <w:color w:val="000000"/>
          <w:szCs w:val="23"/>
          <w:vertAlign w:val="subscript"/>
        </w:rPr>
        <w:t>и</w:t>
      </w:r>
      <w:r>
        <w:rPr>
          <w:color w:val="000000"/>
          <w:szCs w:val="23"/>
        </w:rPr>
        <w:t xml:space="preserve"> одноцепных гирлянд и одиночных опорных колонок, составленных из разнотипных изоляторов с коэффициентами использования </w:t>
      </w:r>
      <w:r>
        <w:rPr>
          <w:i/>
          <w:iCs/>
          <w:color w:val="000000"/>
          <w:szCs w:val="23"/>
          <w:lang w:val="en-US"/>
        </w:rPr>
        <w:t>k</w:t>
      </w:r>
      <w:r>
        <w:rPr>
          <w:color w:val="000000"/>
          <w:szCs w:val="23"/>
          <w:vertAlign w:val="subscript"/>
        </w:rPr>
        <w:t>и1</w:t>
      </w:r>
      <w:r>
        <w:rPr>
          <w:iCs/>
          <w:color w:val="000000"/>
          <w:szCs w:val="23"/>
        </w:rPr>
        <w:t xml:space="preserve"> </w:t>
      </w:r>
      <w:r>
        <w:rPr>
          <w:color w:val="000000"/>
          <w:szCs w:val="23"/>
        </w:rPr>
        <w:t xml:space="preserve">и </w:t>
      </w:r>
      <w:r>
        <w:rPr>
          <w:i/>
          <w:iCs/>
          <w:color w:val="000000"/>
          <w:szCs w:val="23"/>
          <w:lang w:val="en-US"/>
        </w:rPr>
        <w:t>k</w:t>
      </w:r>
      <w:r>
        <w:rPr>
          <w:color w:val="000000"/>
          <w:szCs w:val="23"/>
          <w:vertAlign w:val="subscript"/>
        </w:rPr>
        <w:t>и2</w:t>
      </w:r>
      <w:r>
        <w:rPr>
          <w:color w:val="000000"/>
          <w:szCs w:val="23"/>
        </w:rPr>
        <w:t>, должны определяться по формуле</w:t>
      </w:r>
    </w:p>
    <w:p w:rsidR="00A85EA6" w:rsidRDefault="00A85EA6" w:rsidP="00A85EA6">
      <w:pPr>
        <w:shd w:val="clear" w:color="auto" w:fill="FFFFFF"/>
        <w:ind w:firstLine="284"/>
        <w:jc w:val="both"/>
        <w:rPr>
          <w:iCs/>
          <w:color w:val="000000"/>
          <w:szCs w:val="36"/>
        </w:rPr>
      </w:pPr>
    </w:p>
    <w:p w:rsidR="00A85EA6" w:rsidRDefault="00A85EA6" w:rsidP="00A85EA6">
      <w:pPr>
        <w:shd w:val="clear" w:color="auto" w:fill="FFFFFF"/>
        <w:ind w:firstLine="284"/>
        <w:jc w:val="center"/>
        <w:rPr>
          <w:iCs/>
          <w:color w:val="000000"/>
          <w:szCs w:val="36"/>
        </w:rPr>
      </w:pPr>
      <w:r>
        <w:rPr>
          <w:iCs/>
          <w:color w:val="000000"/>
          <w:position w:val="-52"/>
          <w:szCs w:val="36"/>
        </w:rPr>
        <w:object w:dxaOrig="1240" w:dyaOrig="859">
          <v:shape id="_x0000_i1037" type="#_x0000_t75" style="width:62.25pt;height:42.75pt" o:ole="">
            <v:imagedata r:id="rId143" o:title=""/>
          </v:shape>
          <o:OLEObject Type="Embed" ProgID="Equation.DSMT4" ShapeID="_x0000_i1037" DrawAspect="Content" ObjectID="_1591512548" r:id="rId144"/>
        </w:object>
      </w:r>
    </w:p>
    <w:p w:rsidR="00A85EA6" w:rsidRDefault="00A85EA6" w:rsidP="00A85EA6">
      <w:pPr>
        <w:shd w:val="clear" w:color="auto" w:fill="FFFFFF"/>
        <w:ind w:firstLine="284"/>
        <w:jc w:val="both"/>
        <w:rPr>
          <w:iCs/>
          <w:color w:val="000000"/>
          <w:szCs w:val="36"/>
        </w:rPr>
      </w:pPr>
    </w:p>
    <w:p w:rsidR="00A85EA6" w:rsidRDefault="00A85EA6" w:rsidP="00A85EA6">
      <w:pPr>
        <w:shd w:val="clear" w:color="auto" w:fill="FFFFFF"/>
        <w:ind w:firstLine="284"/>
        <w:jc w:val="both"/>
        <w:rPr>
          <w:color w:val="000000"/>
          <w:szCs w:val="23"/>
        </w:rPr>
      </w:pPr>
      <w:r>
        <w:rPr>
          <w:color w:val="000000"/>
          <w:szCs w:val="23"/>
        </w:rPr>
        <w:t xml:space="preserve">где </w:t>
      </w:r>
      <w:r>
        <w:rPr>
          <w:i/>
          <w:iCs/>
          <w:color w:val="000000"/>
          <w:szCs w:val="23"/>
          <w:lang w:val="en-US"/>
        </w:rPr>
        <w:t>L</w:t>
      </w:r>
      <w:r>
        <w:rPr>
          <w:color w:val="000000"/>
          <w:szCs w:val="23"/>
          <w:vertAlign w:val="subscript"/>
        </w:rPr>
        <w:t>1</w:t>
      </w:r>
      <w:r>
        <w:rPr>
          <w:color w:val="000000"/>
          <w:szCs w:val="23"/>
        </w:rPr>
        <w:t xml:space="preserve"> и </w:t>
      </w:r>
      <w:r>
        <w:rPr>
          <w:i/>
          <w:color w:val="000000"/>
          <w:szCs w:val="23"/>
          <w:lang w:val="en-US"/>
        </w:rPr>
        <w:t>L</w:t>
      </w:r>
      <w:r>
        <w:rPr>
          <w:iCs/>
          <w:color w:val="000000"/>
          <w:szCs w:val="23"/>
          <w:vertAlign w:val="subscript"/>
        </w:rPr>
        <w:t>2</w:t>
      </w:r>
      <w:r>
        <w:rPr>
          <w:iCs/>
          <w:color w:val="000000"/>
          <w:szCs w:val="23"/>
        </w:rPr>
        <w:t xml:space="preserve"> </w:t>
      </w:r>
      <w:r>
        <w:rPr>
          <w:color w:val="000000"/>
          <w:szCs w:val="23"/>
        </w:rPr>
        <w:t xml:space="preserve">- длина пути утечки участков конструкции из изоляторов соответствующего типа. Аналогичным образом должна определяться величина </w:t>
      </w:r>
      <w:r>
        <w:rPr>
          <w:i/>
          <w:iCs/>
          <w:color w:val="000000"/>
          <w:szCs w:val="23"/>
          <w:lang w:val="en-US"/>
        </w:rPr>
        <w:t>k</w:t>
      </w:r>
      <w:r>
        <w:rPr>
          <w:color w:val="000000"/>
          <w:szCs w:val="23"/>
          <w:vertAlign w:val="subscript"/>
        </w:rPr>
        <w:t>и</w:t>
      </w:r>
      <w:r>
        <w:rPr>
          <w:color w:val="000000"/>
          <w:szCs w:val="23"/>
        </w:rPr>
        <w:t xml:space="preserve"> для конструкций указанного вида при числе разных типов изоляторов, большем двух.</w:t>
      </w:r>
    </w:p>
    <w:p w:rsidR="00A85EA6" w:rsidRDefault="00A85EA6" w:rsidP="00A85EA6">
      <w:pPr>
        <w:shd w:val="clear" w:color="auto" w:fill="FFFFFF"/>
        <w:ind w:firstLine="284"/>
        <w:jc w:val="both"/>
      </w:pPr>
    </w:p>
    <w:p w:rsidR="00A85EA6" w:rsidRDefault="00A85EA6" w:rsidP="00A85EA6">
      <w:pPr>
        <w:shd w:val="clear" w:color="auto" w:fill="FFFFFF"/>
        <w:ind w:firstLine="284"/>
        <w:jc w:val="right"/>
        <w:rPr>
          <w:i/>
          <w:color w:val="000000"/>
          <w:szCs w:val="21"/>
        </w:rPr>
      </w:pPr>
      <w:r>
        <w:rPr>
          <w:i/>
          <w:color w:val="000000"/>
          <w:szCs w:val="21"/>
        </w:rPr>
        <w:t>Таблица 1.9.20</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 xml:space="preserve">Коэффициенты использования </w:t>
      </w:r>
      <w:r>
        <w:rPr>
          <w:b/>
          <w:i/>
          <w:iCs/>
          <w:color w:val="000000"/>
          <w:szCs w:val="23"/>
          <w:lang w:val="en-US"/>
        </w:rPr>
        <w:t>k</w:t>
      </w:r>
      <w:r>
        <w:rPr>
          <w:b/>
          <w:color w:val="000000"/>
          <w:szCs w:val="23"/>
          <w:vertAlign w:val="subscript"/>
        </w:rPr>
        <w:t>и</w:t>
      </w:r>
      <w:r>
        <w:rPr>
          <w:b/>
          <w:color w:val="000000"/>
          <w:szCs w:val="21"/>
        </w:rPr>
        <w:t xml:space="preserve"> подвесных тарельчатых изоляторов</w:t>
      </w:r>
    </w:p>
    <w:p w:rsidR="00A85EA6" w:rsidRDefault="00A85EA6" w:rsidP="00A85EA6">
      <w:pPr>
        <w:shd w:val="clear" w:color="auto" w:fill="FFFFFF"/>
        <w:ind w:firstLine="284"/>
        <w:jc w:val="center"/>
        <w:rPr>
          <w:b/>
          <w:color w:val="000000"/>
          <w:szCs w:val="21"/>
        </w:rPr>
      </w:pPr>
      <w:r>
        <w:rPr>
          <w:b/>
          <w:color w:val="000000"/>
          <w:szCs w:val="21"/>
        </w:rPr>
        <w:t>со слабо развитой нижней поверхностью изоляционной детали</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3178"/>
        <w:gridCol w:w="1812"/>
      </w:tblGrid>
      <w:tr w:rsidR="00A85EA6">
        <w:tc>
          <w:tcPr>
            <w:tcW w:w="31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i/>
                <w:iCs/>
                <w:color w:val="000000"/>
                <w:szCs w:val="23"/>
                <w:lang w:val="en-US"/>
              </w:rPr>
              <w:t>L</w:t>
            </w:r>
            <w:r>
              <w:rPr>
                <w:color w:val="000000"/>
                <w:szCs w:val="23"/>
                <w:vertAlign w:val="subscript"/>
              </w:rPr>
              <w:t>и</w:t>
            </w:r>
            <w:r>
              <w:rPr>
                <w:iCs/>
                <w:smallCaps/>
                <w:color w:val="000000"/>
                <w:szCs w:val="27"/>
              </w:rPr>
              <w:t>/</w:t>
            </w:r>
            <w:r>
              <w:rPr>
                <w:i/>
                <w:smallCaps/>
                <w:color w:val="000000"/>
                <w:szCs w:val="27"/>
                <w:lang w:val="en-US"/>
              </w:rPr>
              <w:t>d</w:t>
            </w:r>
          </w:p>
        </w:tc>
        <w:tc>
          <w:tcPr>
            <w:tcW w:w="1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i/>
                <w:iCs/>
                <w:color w:val="000000"/>
                <w:szCs w:val="23"/>
                <w:lang w:val="en-US"/>
              </w:rPr>
              <w:t>k</w:t>
            </w:r>
            <w:r>
              <w:rPr>
                <w:color w:val="000000"/>
                <w:szCs w:val="23"/>
                <w:vertAlign w:val="subscript"/>
              </w:rPr>
              <w:t>и</w:t>
            </w:r>
          </w:p>
        </w:tc>
      </w:tr>
      <w:tr w:rsidR="00A85EA6">
        <w:tc>
          <w:tcPr>
            <w:tcW w:w="31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0,90 до 1,05 включительно</w:t>
            </w:r>
          </w:p>
        </w:tc>
        <w:tc>
          <w:tcPr>
            <w:tcW w:w="1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1,00</w:t>
            </w:r>
          </w:p>
        </w:tc>
      </w:tr>
      <w:tr w:rsidR="00A85EA6">
        <w:tc>
          <w:tcPr>
            <w:tcW w:w="31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1,05 до 1,10 включительно</w:t>
            </w:r>
          </w:p>
        </w:tc>
        <w:tc>
          <w:tcPr>
            <w:tcW w:w="1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1,05</w:t>
            </w:r>
          </w:p>
        </w:tc>
      </w:tr>
      <w:tr w:rsidR="00A85EA6">
        <w:tc>
          <w:tcPr>
            <w:tcW w:w="31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1,10 до 1,20 включительно</w:t>
            </w:r>
          </w:p>
        </w:tc>
        <w:tc>
          <w:tcPr>
            <w:tcW w:w="1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1,10</w:t>
            </w:r>
          </w:p>
        </w:tc>
      </w:tr>
      <w:tr w:rsidR="00A85EA6">
        <w:tc>
          <w:tcPr>
            <w:tcW w:w="31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1,20 до 1,30 включительно</w:t>
            </w:r>
          </w:p>
        </w:tc>
        <w:tc>
          <w:tcPr>
            <w:tcW w:w="1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1,15</w:t>
            </w:r>
          </w:p>
        </w:tc>
      </w:tr>
      <w:tr w:rsidR="00A85EA6">
        <w:tc>
          <w:tcPr>
            <w:tcW w:w="3178"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От 1,30 до 1,40 включительно</w:t>
            </w:r>
          </w:p>
        </w:tc>
        <w:tc>
          <w:tcPr>
            <w:tcW w:w="181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1,20</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1.9.21</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color w:val="000000"/>
          <w:szCs w:val="21"/>
        </w:rPr>
      </w:pPr>
      <w:r>
        <w:rPr>
          <w:b/>
          <w:color w:val="000000"/>
          <w:szCs w:val="21"/>
        </w:rPr>
        <w:t xml:space="preserve">Коэффициенты использования </w:t>
      </w:r>
      <w:r>
        <w:rPr>
          <w:b/>
          <w:i/>
          <w:iCs/>
          <w:color w:val="000000"/>
          <w:szCs w:val="23"/>
          <w:lang w:val="en-US"/>
        </w:rPr>
        <w:t>k</w:t>
      </w:r>
      <w:r>
        <w:rPr>
          <w:b/>
          <w:color w:val="000000"/>
          <w:szCs w:val="23"/>
          <w:vertAlign w:val="subscript"/>
        </w:rPr>
        <w:t>и</w:t>
      </w:r>
      <w:r>
        <w:rPr>
          <w:b/>
          <w:color w:val="000000"/>
          <w:szCs w:val="21"/>
        </w:rPr>
        <w:t xml:space="preserve"> подвесных тарельчатых изоляторов</w:t>
      </w:r>
    </w:p>
    <w:p w:rsidR="00A85EA6" w:rsidRDefault="00A85EA6" w:rsidP="00A85EA6">
      <w:pPr>
        <w:shd w:val="clear" w:color="auto" w:fill="FFFFFF"/>
        <w:ind w:firstLine="284"/>
        <w:jc w:val="center"/>
        <w:rPr>
          <w:b/>
          <w:color w:val="000000"/>
          <w:szCs w:val="21"/>
        </w:rPr>
      </w:pPr>
      <w:r>
        <w:rPr>
          <w:b/>
          <w:color w:val="000000"/>
          <w:szCs w:val="21"/>
        </w:rPr>
        <w:t>специального исполнения</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6949"/>
        <w:gridCol w:w="1411"/>
      </w:tblGrid>
      <w:tr w:rsidR="00A85EA6">
        <w:tc>
          <w:tcPr>
            <w:tcW w:w="69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Конфигурация изолятора</w:t>
            </w:r>
          </w:p>
        </w:tc>
        <w:tc>
          <w:tcPr>
            <w:tcW w:w="141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i/>
                <w:iCs/>
                <w:color w:val="000000"/>
                <w:szCs w:val="23"/>
                <w:lang w:val="en-US"/>
              </w:rPr>
              <w:t>k</w:t>
            </w:r>
            <w:r>
              <w:rPr>
                <w:color w:val="000000"/>
                <w:szCs w:val="23"/>
                <w:vertAlign w:val="subscript"/>
              </w:rPr>
              <w:t>и</w:t>
            </w:r>
          </w:p>
        </w:tc>
      </w:tr>
      <w:tr w:rsidR="00A85EA6">
        <w:tc>
          <w:tcPr>
            <w:tcW w:w="69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Двукрылая</w:t>
            </w:r>
          </w:p>
        </w:tc>
        <w:tc>
          <w:tcPr>
            <w:tcW w:w="141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1,20</w:t>
            </w:r>
          </w:p>
        </w:tc>
      </w:tr>
      <w:tr w:rsidR="00A85EA6">
        <w:tc>
          <w:tcPr>
            <w:tcW w:w="69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С увеличенным вылетом ребра на нижней поверхности</w:t>
            </w:r>
          </w:p>
        </w:tc>
        <w:tc>
          <w:tcPr>
            <w:tcW w:w="141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1,25</w:t>
            </w:r>
          </w:p>
        </w:tc>
      </w:tr>
      <w:tr w:rsidR="00A85EA6">
        <w:tc>
          <w:tcPr>
            <w:tcW w:w="69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Аэродинамического профиля (конусная, полусферическая)</w:t>
            </w:r>
          </w:p>
        </w:tc>
        <w:tc>
          <w:tcPr>
            <w:tcW w:w="141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1,0</w:t>
            </w:r>
          </w:p>
        </w:tc>
      </w:tr>
      <w:tr w:rsidR="00A85EA6">
        <w:tc>
          <w:tcPr>
            <w:tcW w:w="694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21"/>
              </w:rPr>
              <w:t>Колоколообразная с гладкой внутренней и ребристой наружной поверхностями</w:t>
            </w:r>
          </w:p>
        </w:tc>
        <w:tc>
          <w:tcPr>
            <w:tcW w:w="141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1,15</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rPr>
      </w:pPr>
      <w:r>
        <w:rPr>
          <w:i/>
          <w:color w:val="000000"/>
          <w:szCs w:val="21"/>
        </w:rPr>
        <w:t>Таблица 1.9.22</w:t>
      </w:r>
    </w:p>
    <w:p w:rsidR="00A85EA6" w:rsidRDefault="00A85EA6" w:rsidP="00A85EA6">
      <w:pPr>
        <w:shd w:val="clear" w:color="auto" w:fill="FFFFFF"/>
        <w:ind w:firstLine="284"/>
        <w:jc w:val="both"/>
      </w:pPr>
    </w:p>
    <w:p w:rsidR="00A85EA6" w:rsidRDefault="00A85EA6" w:rsidP="00A85EA6">
      <w:pPr>
        <w:shd w:val="clear" w:color="auto" w:fill="FFFFFF"/>
        <w:ind w:firstLine="284"/>
        <w:jc w:val="center"/>
        <w:rPr>
          <w:b/>
        </w:rPr>
      </w:pPr>
      <w:r>
        <w:rPr>
          <w:b/>
          <w:color w:val="000000"/>
          <w:szCs w:val="21"/>
        </w:rPr>
        <w:t>Коэффициенты использования одиночных</w:t>
      </w:r>
    </w:p>
    <w:p w:rsidR="00A85EA6" w:rsidRDefault="00A85EA6" w:rsidP="00A85EA6">
      <w:pPr>
        <w:shd w:val="clear" w:color="auto" w:fill="FFFFFF"/>
        <w:ind w:firstLine="284"/>
        <w:jc w:val="center"/>
        <w:rPr>
          <w:b/>
          <w:color w:val="000000"/>
          <w:szCs w:val="21"/>
        </w:rPr>
      </w:pPr>
      <w:r>
        <w:rPr>
          <w:b/>
          <w:color w:val="000000"/>
          <w:szCs w:val="21"/>
        </w:rPr>
        <w:t>изоляционных колонок, опорных и подвесных стержневых изоляторов</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797"/>
        <w:gridCol w:w="959"/>
        <w:gridCol w:w="931"/>
        <w:gridCol w:w="922"/>
        <w:gridCol w:w="931"/>
        <w:gridCol w:w="922"/>
        <w:gridCol w:w="960"/>
      </w:tblGrid>
      <w:tr w:rsidR="00A85EA6">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i/>
                <w:iCs/>
                <w:color w:val="000000"/>
                <w:szCs w:val="23"/>
                <w:lang w:val="en-US"/>
              </w:rPr>
              <w:t>L</w:t>
            </w:r>
            <w:r>
              <w:rPr>
                <w:color w:val="000000"/>
                <w:szCs w:val="23"/>
                <w:vertAlign w:val="subscript"/>
              </w:rPr>
              <w:t>и</w:t>
            </w:r>
            <w:r>
              <w:rPr>
                <w:color w:val="000000"/>
                <w:szCs w:val="23"/>
              </w:rPr>
              <w:t>/</w:t>
            </w:r>
            <w:r>
              <w:rPr>
                <w:i/>
                <w:iCs/>
                <w:color w:val="000000"/>
                <w:szCs w:val="23"/>
                <w:lang w:val="en-US"/>
              </w:rPr>
              <w:t>h</w:t>
            </w:r>
          </w:p>
        </w:tc>
        <w:tc>
          <w:tcPr>
            <w:tcW w:w="9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менее 2,5</w:t>
            </w:r>
          </w:p>
        </w:tc>
        <w:tc>
          <w:tcPr>
            <w:tcW w:w="93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2,5-3,00</w:t>
            </w:r>
          </w:p>
        </w:tc>
        <w:tc>
          <w:tcPr>
            <w:tcW w:w="92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3,01-3,30</w:t>
            </w:r>
          </w:p>
        </w:tc>
        <w:tc>
          <w:tcPr>
            <w:tcW w:w="93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3,31-3,50</w:t>
            </w:r>
          </w:p>
        </w:tc>
        <w:tc>
          <w:tcPr>
            <w:tcW w:w="92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3,51-3,71</w:t>
            </w:r>
          </w:p>
        </w:tc>
        <w:tc>
          <w:tcPr>
            <w:tcW w:w="9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3,71-4,00</w:t>
            </w:r>
          </w:p>
        </w:tc>
      </w:tr>
      <w:tr w:rsidR="00A85EA6">
        <w:tc>
          <w:tcPr>
            <w:tcW w:w="79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i/>
                <w:color w:val="000000"/>
                <w:szCs w:val="23"/>
                <w:lang w:val="en-US"/>
              </w:rPr>
              <w:t>k</w:t>
            </w:r>
            <w:r>
              <w:rPr>
                <w:iCs/>
                <w:color w:val="000000"/>
                <w:szCs w:val="23"/>
                <w:vertAlign w:val="subscript"/>
              </w:rPr>
              <w:t>к</w:t>
            </w:r>
          </w:p>
        </w:tc>
        <w:tc>
          <w:tcPr>
            <w:tcW w:w="959"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1,0</w:t>
            </w:r>
          </w:p>
        </w:tc>
        <w:tc>
          <w:tcPr>
            <w:tcW w:w="93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1,10</w:t>
            </w:r>
          </w:p>
        </w:tc>
        <w:tc>
          <w:tcPr>
            <w:tcW w:w="92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1,15</w:t>
            </w:r>
          </w:p>
        </w:tc>
        <w:tc>
          <w:tcPr>
            <w:tcW w:w="931"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1,20</w:t>
            </w:r>
          </w:p>
        </w:tc>
        <w:tc>
          <w:tcPr>
            <w:tcW w:w="922"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1,25</w:t>
            </w:r>
          </w:p>
        </w:tc>
        <w:tc>
          <w:tcPr>
            <w:tcW w:w="960"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1,30</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right"/>
        <w:rPr>
          <w:i/>
          <w:color w:val="000000"/>
          <w:szCs w:val="21"/>
          <w:lang w:val="en-US"/>
        </w:rPr>
      </w:pPr>
      <w:r>
        <w:rPr>
          <w:i/>
          <w:color w:val="000000"/>
          <w:szCs w:val="21"/>
        </w:rPr>
        <w:t>Таблица 1.9.23</w:t>
      </w:r>
    </w:p>
    <w:p w:rsidR="00A85EA6" w:rsidRDefault="00A85EA6" w:rsidP="00A85EA6">
      <w:pPr>
        <w:shd w:val="clear" w:color="auto" w:fill="FFFFFF"/>
        <w:ind w:firstLine="284"/>
        <w:jc w:val="both"/>
        <w:rPr>
          <w:lang w:val="en-US"/>
        </w:rPr>
      </w:pPr>
    </w:p>
    <w:p w:rsidR="00A85EA6" w:rsidRDefault="00A85EA6" w:rsidP="00A85EA6">
      <w:pPr>
        <w:shd w:val="clear" w:color="auto" w:fill="FFFFFF"/>
        <w:ind w:firstLine="284"/>
        <w:jc w:val="center"/>
        <w:rPr>
          <w:b/>
          <w:color w:val="000000"/>
          <w:szCs w:val="21"/>
        </w:rPr>
      </w:pPr>
      <w:r>
        <w:rPr>
          <w:b/>
          <w:color w:val="000000"/>
          <w:szCs w:val="21"/>
        </w:rPr>
        <w:t xml:space="preserve">Коэффициенты использования </w:t>
      </w:r>
      <w:r>
        <w:rPr>
          <w:b/>
          <w:i/>
          <w:color w:val="000000"/>
          <w:szCs w:val="23"/>
          <w:lang w:val="en-US"/>
        </w:rPr>
        <w:t>k</w:t>
      </w:r>
      <w:r>
        <w:rPr>
          <w:b/>
          <w:iCs/>
          <w:color w:val="000000"/>
          <w:szCs w:val="23"/>
          <w:vertAlign w:val="subscript"/>
        </w:rPr>
        <w:t>к</w:t>
      </w:r>
      <w:r>
        <w:rPr>
          <w:b/>
          <w:color w:val="000000"/>
          <w:szCs w:val="21"/>
        </w:rPr>
        <w:t xml:space="preserve"> составных конструкций с электрически</w:t>
      </w:r>
    </w:p>
    <w:p w:rsidR="00A85EA6" w:rsidRDefault="00A85EA6" w:rsidP="00A85EA6">
      <w:pPr>
        <w:shd w:val="clear" w:color="auto" w:fill="FFFFFF"/>
        <w:ind w:firstLine="284"/>
        <w:jc w:val="center"/>
        <w:rPr>
          <w:b/>
          <w:color w:val="000000"/>
          <w:szCs w:val="21"/>
        </w:rPr>
      </w:pPr>
      <w:r>
        <w:rPr>
          <w:b/>
          <w:color w:val="000000"/>
          <w:szCs w:val="21"/>
        </w:rPr>
        <w:t>параллельными ветвями (без перемычек)</w:t>
      </w:r>
    </w:p>
    <w:p w:rsidR="00A85EA6" w:rsidRDefault="00A85EA6" w:rsidP="00A85EA6">
      <w:pPr>
        <w:shd w:val="clear" w:color="auto" w:fill="FFFFFF"/>
        <w:ind w:firstLine="284"/>
        <w:jc w:val="both"/>
      </w:pPr>
    </w:p>
    <w:tbl>
      <w:tblPr>
        <w:tblW w:w="0" w:type="auto"/>
        <w:tblLayout w:type="fixed"/>
        <w:tblCellMar>
          <w:left w:w="28" w:type="dxa"/>
          <w:right w:w="28" w:type="dxa"/>
        </w:tblCellMar>
        <w:tblLook w:val="0000" w:firstRow="0" w:lastRow="0" w:firstColumn="0" w:lastColumn="0" w:noHBand="0" w:noVBand="0"/>
      </w:tblPr>
      <w:tblGrid>
        <w:gridCol w:w="3293"/>
        <w:gridCol w:w="1027"/>
        <w:gridCol w:w="1027"/>
        <w:gridCol w:w="1056"/>
      </w:tblGrid>
      <w:tr w:rsidR="00A85EA6">
        <w:tc>
          <w:tcPr>
            <w:tcW w:w="329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Количество параллельных ветвей</w:t>
            </w:r>
          </w:p>
        </w:tc>
        <w:tc>
          <w:tcPr>
            <w:tcW w:w="102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w:t>
            </w:r>
          </w:p>
        </w:tc>
        <w:tc>
          <w:tcPr>
            <w:tcW w:w="102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2</w:t>
            </w:r>
          </w:p>
        </w:tc>
        <w:tc>
          <w:tcPr>
            <w:tcW w:w="105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3-5</w:t>
            </w:r>
          </w:p>
        </w:tc>
      </w:tr>
      <w:tr w:rsidR="00A85EA6">
        <w:tc>
          <w:tcPr>
            <w:tcW w:w="3293"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rPr>
                <w:lang w:val="en-US"/>
              </w:rPr>
            </w:pPr>
            <w:r>
              <w:rPr>
                <w:i/>
                <w:color w:val="000000"/>
                <w:szCs w:val="23"/>
                <w:lang w:val="en-US"/>
              </w:rPr>
              <w:t>k</w:t>
            </w:r>
            <w:r>
              <w:rPr>
                <w:iCs/>
                <w:color w:val="000000"/>
                <w:szCs w:val="23"/>
                <w:vertAlign w:val="subscript"/>
              </w:rPr>
              <w:t>к</w:t>
            </w:r>
          </w:p>
        </w:tc>
        <w:tc>
          <w:tcPr>
            <w:tcW w:w="102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1,0</w:t>
            </w:r>
          </w:p>
        </w:tc>
        <w:tc>
          <w:tcPr>
            <w:tcW w:w="1027"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1,05</w:t>
            </w:r>
          </w:p>
        </w:tc>
        <w:tc>
          <w:tcPr>
            <w:tcW w:w="1056"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19"/>
              </w:rPr>
              <w:t>1,10</w:t>
            </w:r>
          </w:p>
        </w:tc>
      </w:tr>
    </w:tbl>
    <w:p w:rsidR="00A85EA6" w:rsidRDefault="00A85EA6" w:rsidP="00A85EA6">
      <w:pPr>
        <w:shd w:val="clear" w:color="auto" w:fill="FFFFFF"/>
        <w:ind w:firstLine="284"/>
        <w:jc w:val="both"/>
        <w:rPr>
          <w:bCs/>
          <w:color w:val="000000"/>
          <w:szCs w:val="23"/>
          <w:lang w:val="en-US"/>
        </w:rPr>
      </w:pPr>
    </w:p>
    <w:p w:rsidR="00A85EA6" w:rsidRDefault="00A85EA6" w:rsidP="00A85EA6">
      <w:pPr>
        <w:shd w:val="clear" w:color="auto" w:fill="FFFFFF"/>
        <w:ind w:firstLine="284"/>
        <w:jc w:val="both"/>
        <w:rPr>
          <w:color w:val="000000"/>
          <w:szCs w:val="23"/>
          <w:lang w:val="en-US"/>
        </w:rPr>
      </w:pPr>
      <w:r>
        <w:rPr>
          <w:bCs/>
          <w:color w:val="000000"/>
          <w:szCs w:val="23"/>
        </w:rPr>
        <w:t xml:space="preserve">1.9.54. </w:t>
      </w:r>
      <w:r>
        <w:rPr>
          <w:color w:val="000000"/>
          <w:szCs w:val="23"/>
        </w:rPr>
        <w:t>Конфигурация подвесных изоляторов для районов с различными видами загрязнений должна выбираться по табл. 1.9.24.</w:t>
      </w:r>
    </w:p>
    <w:p w:rsidR="00A85EA6" w:rsidRDefault="00A85EA6" w:rsidP="00A85EA6">
      <w:pPr>
        <w:shd w:val="clear" w:color="auto" w:fill="FFFFFF"/>
        <w:ind w:firstLine="284"/>
        <w:jc w:val="both"/>
        <w:rPr>
          <w:lang w:val="en-US"/>
        </w:rPr>
      </w:pPr>
    </w:p>
    <w:p w:rsidR="00A85EA6" w:rsidRDefault="00A85EA6" w:rsidP="00A85EA6">
      <w:pPr>
        <w:shd w:val="clear" w:color="auto" w:fill="FFFFFF"/>
        <w:ind w:firstLine="284"/>
        <w:jc w:val="right"/>
        <w:rPr>
          <w:i/>
          <w:color w:val="000000"/>
          <w:szCs w:val="21"/>
          <w:lang w:val="en-US"/>
        </w:rPr>
      </w:pPr>
      <w:r>
        <w:rPr>
          <w:i/>
          <w:color w:val="000000"/>
          <w:szCs w:val="21"/>
        </w:rPr>
        <w:t>Таблица 1.9.24</w:t>
      </w:r>
    </w:p>
    <w:p w:rsidR="00A85EA6" w:rsidRDefault="00A85EA6" w:rsidP="00A85EA6">
      <w:pPr>
        <w:shd w:val="clear" w:color="auto" w:fill="FFFFFF"/>
        <w:ind w:firstLine="284"/>
        <w:jc w:val="both"/>
        <w:rPr>
          <w:lang w:val="en-US"/>
        </w:rPr>
      </w:pPr>
    </w:p>
    <w:p w:rsidR="00A85EA6" w:rsidRDefault="00A85EA6" w:rsidP="00A85EA6">
      <w:pPr>
        <w:shd w:val="clear" w:color="auto" w:fill="FFFFFF"/>
        <w:ind w:firstLine="284"/>
        <w:jc w:val="center"/>
        <w:rPr>
          <w:b/>
          <w:color w:val="000000"/>
          <w:szCs w:val="21"/>
        </w:rPr>
      </w:pPr>
      <w:r>
        <w:rPr>
          <w:b/>
          <w:color w:val="000000"/>
          <w:szCs w:val="21"/>
        </w:rPr>
        <w:t>Рекомендуемые области применения подвесных</w:t>
      </w:r>
    </w:p>
    <w:p w:rsidR="00A85EA6" w:rsidRDefault="00A85EA6" w:rsidP="00A85EA6">
      <w:pPr>
        <w:shd w:val="clear" w:color="auto" w:fill="FFFFFF"/>
        <w:ind w:firstLine="284"/>
        <w:jc w:val="center"/>
        <w:rPr>
          <w:b/>
          <w:color w:val="000000"/>
          <w:szCs w:val="21"/>
        </w:rPr>
      </w:pPr>
      <w:r>
        <w:rPr>
          <w:b/>
          <w:color w:val="000000"/>
          <w:szCs w:val="21"/>
        </w:rPr>
        <w:t>изоляторов различной конфигурации</w:t>
      </w:r>
    </w:p>
    <w:p w:rsidR="00A85EA6" w:rsidRDefault="00A85EA6" w:rsidP="00A85EA6">
      <w:pPr>
        <w:shd w:val="clear" w:color="auto" w:fill="FFFFFF"/>
        <w:ind w:firstLine="284"/>
        <w:jc w:val="right"/>
      </w:pPr>
    </w:p>
    <w:tbl>
      <w:tblPr>
        <w:tblW w:w="0" w:type="auto"/>
        <w:tblLayout w:type="fixed"/>
        <w:tblCellMar>
          <w:left w:w="28" w:type="dxa"/>
          <w:right w:w="28" w:type="dxa"/>
        </w:tblCellMar>
        <w:tblLook w:val="0000" w:firstRow="0" w:lastRow="0" w:firstColumn="0" w:lastColumn="0" w:noHBand="0" w:noVBand="0"/>
      </w:tblPr>
      <w:tblGrid>
        <w:gridCol w:w="3024"/>
        <w:gridCol w:w="5344"/>
      </w:tblGrid>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Конфигурация изолятора</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center"/>
            </w:pPr>
            <w:r>
              <w:rPr>
                <w:color w:val="000000"/>
                <w:szCs w:val="21"/>
              </w:rPr>
              <w:t>Характеристика районов загрязнения</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Тарельчатый с ребристой нижней поверхностью (</w:t>
            </w:r>
            <w:r>
              <w:rPr>
                <w:i/>
                <w:iCs/>
                <w:color w:val="000000"/>
                <w:szCs w:val="23"/>
                <w:lang w:val="en-US"/>
              </w:rPr>
              <w:t>L</w:t>
            </w:r>
            <w:r>
              <w:rPr>
                <w:color w:val="000000"/>
                <w:szCs w:val="23"/>
                <w:vertAlign w:val="subscript"/>
              </w:rPr>
              <w:t>и</w:t>
            </w:r>
            <w:r>
              <w:rPr>
                <w:color w:val="000000"/>
                <w:szCs w:val="19"/>
              </w:rPr>
              <w:t>/</w:t>
            </w:r>
            <w:r>
              <w:rPr>
                <w:i/>
                <w:iCs/>
                <w:color w:val="000000"/>
                <w:szCs w:val="19"/>
                <w:lang w:val="en-US"/>
              </w:rPr>
              <w:t>D</w:t>
            </w:r>
            <w:r w:rsidRPr="00A85EA6">
              <w:rPr>
                <w:color w:val="000000"/>
                <w:szCs w:val="19"/>
              </w:rPr>
              <w:t xml:space="preserve"> </w:t>
            </w:r>
            <w:r>
              <w:rPr>
                <w:color w:val="000000"/>
                <w:szCs w:val="19"/>
                <w:lang w:val="en-US"/>
              </w:rPr>
              <w:sym w:font="Symbol" w:char="F0A3"/>
            </w:r>
            <w:r w:rsidRPr="00A85EA6">
              <w:rPr>
                <w:color w:val="000000"/>
                <w:szCs w:val="19"/>
              </w:rPr>
              <w:t xml:space="preserve"> </w:t>
            </w:r>
            <w:r>
              <w:rPr>
                <w:color w:val="000000"/>
                <w:szCs w:val="19"/>
              </w:rPr>
              <w:t>1,4)</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1-2-й СЗ при любых видах загрязнения</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Тарельчатый гладкий полусферический, тарельчатый гладкий конусный</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1-2-й СЗ при любых видах загрязнения, районы с засоленными почвами и с промышленными загрязнениями не выше 3-й СЗ</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Тарельчатый фарфоровый</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Стержневой фарфоровый нормального исполнения (</w:t>
            </w:r>
            <w:r>
              <w:rPr>
                <w:i/>
                <w:iCs/>
                <w:color w:val="000000"/>
                <w:szCs w:val="23"/>
                <w:lang w:val="en-US"/>
              </w:rPr>
              <w:t>L</w:t>
            </w:r>
            <w:r>
              <w:rPr>
                <w:color w:val="000000"/>
                <w:szCs w:val="23"/>
                <w:vertAlign w:val="subscript"/>
              </w:rPr>
              <w:t>и</w:t>
            </w:r>
            <w:r>
              <w:rPr>
                <w:color w:val="000000"/>
                <w:szCs w:val="19"/>
              </w:rPr>
              <w:t>/</w:t>
            </w:r>
            <w:r>
              <w:rPr>
                <w:i/>
                <w:iCs/>
                <w:color w:val="000000"/>
                <w:szCs w:val="19"/>
                <w:lang w:val="en-US"/>
              </w:rPr>
              <w:t>h</w:t>
            </w:r>
            <w:r>
              <w:rPr>
                <w:i/>
                <w:iCs/>
                <w:color w:val="000000"/>
                <w:szCs w:val="19"/>
              </w:rPr>
              <w:t xml:space="preserve"> </w:t>
            </w:r>
            <w:r>
              <w:rPr>
                <w:color w:val="000000"/>
                <w:szCs w:val="19"/>
                <w:lang w:val="en-US"/>
              </w:rPr>
              <w:sym w:font="Symbol" w:char="F0A3"/>
            </w:r>
            <w:r>
              <w:rPr>
                <w:i/>
                <w:iCs/>
                <w:color w:val="000000"/>
                <w:szCs w:val="19"/>
              </w:rPr>
              <w:t xml:space="preserve"> </w:t>
            </w:r>
            <w:r>
              <w:rPr>
                <w:color w:val="000000"/>
                <w:szCs w:val="19"/>
              </w:rPr>
              <w:t>2,5)</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1-й СЗ, в том числе с труднодоступными трассами ВЛ</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Тарельчатый двукрылый</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засоленными почвами и с промышленными загрязнениями (2-4-я СЗ)</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 xml:space="preserve">Тарельчатый с сильно выступающим ребром на нижней поверхности </w:t>
            </w:r>
            <w:r>
              <w:rPr>
                <w:iCs/>
                <w:color w:val="000000"/>
                <w:szCs w:val="19"/>
              </w:rPr>
              <w:t>(</w:t>
            </w:r>
            <w:r>
              <w:rPr>
                <w:i/>
                <w:iCs/>
                <w:color w:val="000000"/>
                <w:szCs w:val="23"/>
                <w:lang w:val="en-US"/>
              </w:rPr>
              <w:t>L</w:t>
            </w:r>
            <w:r>
              <w:rPr>
                <w:color w:val="000000"/>
                <w:szCs w:val="23"/>
                <w:vertAlign w:val="subscript"/>
              </w:rPr>
              <w:t>и</w:t>
            </w:r>
            <w:r>
              <w:rPr>
                <w:color w:val="000000"/>
                <w:szCs w:val="23"/>
              </w:rPr>
              <w:t>/</w:t>
            </w:r>
            <w:r>
              <w:rPr>
                <w:i/>
                <w:color w:val="000000"/>
                <w:szCs w:val="19"/>
                <w:lang w:val="en-US"/>
              </w:rPr>
              <w:t>D</w:t>
            </w:r>
            <w:r>
              <w:rPr>
                <w:iCs/>
                <w:color w:val="000000"/>
                <w:szCs w:val="19"/>
              </w:rPr>
              <w:t xml:space="preserve"> &gt; </w:t>
            </w:r>
            <w:r>
              <w:rPr>
                <w:color w:val="000000"/>
                <w:szCs w:val="19"/>
              </w:rPr>
              <w:t>1,4)</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Побережья морей и соленых озер (2-4-я СЗ)</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Стержневой фарфоровый специального исполнения (</w:t>
            </w:r>
            <w:r>
              <w:rPr>
                <w:i/>
                <w:iCs/>
                <w:color w:val="000000"/>
                <w:szCs w:val="23"/>
                <w:lang w:val="en-US"/>
              </w:rPr>
              <w:t>L</w:t>
            </w:r>
            <w:r>
              <w:rPr>
                <w:color w:val="000000"/>
                <w:szCs w:val="23"/>
                <w:vertAlign w:val="subscript"/>
              </w:rPr>
              <w:t>и</w:t>
            </w:r>
            <w:r>
              <w:rPr>
                <w:color w:val="000000"/>
                <w:szCs w:val="23"/>
              </w:rPr>
              <w:t>/</w:t>
            </w:r>
            <w:r>
              <w:rPr>
                <w:i/>
                <w:iCs/>
                <w:color w:val="000000"/>
                <w:szCs w:val="19"/>
                <w:lang w:val="en-US"/>
              </w:rPr>
              <w:t>h</w:t>
            </w:r>
            <w:r>
              <w:rPr>
                <w:color w:val="000000"/>
                <w:szCs w:val="19"/>
              </w:rPr>
              <w:t xml:space="preserve"> &gt; 2,5)</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2-4-й СЗ при любых видах загрязнения; районы с труднодоступными трассами ВЛ (2-3-я СЗ)</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Стержневой полимерный нормального исполнения</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1-2-й СЗ при любых видах загрязнения, в том числе районы с труднодоступными трассами ВЛ</w:t>
            </w:r>
          </w:p>
        </w:tc>
      </w:tr>
      <w:tr w:rsidR="00A85EA6">
        <w:tc>
          <w:tcPr>
            <w:tcW w:w="302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Стержневой полимерный специального исполнения</w:t>
            </w:r>
          </w:p>
        </w:tc>
        <w:tc>
          <w:tcPr>
            <w:tcW w:w="5344" w:type="dxa"/>
            <w:tcBorders>
              <w:top w:val="single" w:sz="6" w:space="0" w:color="auto"/>
              <w:left w:val="single" w:sz="6" w:space="0" w:color="auto"/>
              <w:bottom w:val="single" w:sz="6" w:space="0" w:color="auto"/>
              <w:right w:val="single" w:sz="6" w:space="0" w:color="auto"/>
            </w:tcBorders>
          </w:tcPr>
          <w:p w:rsidR="00A85EA6" w:rsidRDefault="00A85EA6" w:rsidP="00A20327">
            <w:pPr>
              <w:shd w:val="clear" w:color="auto" w:fill="FFFFFF"/>
              <w:jc w:val="both"/>
            </w:pPr>
            <w:r>
              <w:rPr>
                <w:color w:val="000000"/>
                <w:szCs w:val="19"/>
              </w:rPr>
              <w:t>Районы с 2-3-й СЗ при любых видах загрязнения, в том числе районы с труднодоступными трассами ВЛ</w:t>
            </w:r>
          </w:p>
        </w:tc>
      </w:tr>
    </w:tbl>
    <w:p w:rsidR="00A85EA6" w:rsidRDefault="00A85EA6" w:rsidP="00A85EA6">
      <w:pPr>
        <w:shd w:val="clear" w:color="auto" w:fill="FFFFFF"/>
        <w:ind w:firstLine="284"/>
        <w:jc w:val="both"/>
        <w:rPr>
          <w:iCs/>
          <w:color w:val="000000"/>
          <w:szCs w:val="21"/>
        </w:rPr>
      </w:pPr>
    </w:p>
    <w:p w:rsidR="00A85EA6" w:rsidRDefault="00A85EA6" w:rsidP="00A85EA6">
      <w:pPr>
        <w:shd w:val="clear" w:color="auto" w:fill="FFFFFF"/>
        <w:ind w:firstLine="284"/>
        <w:jc w:val="both"/>
      </w:pPr>
      <w:r>
        <w:rPr>
          <w:iCs/>
          <w:color w:val="000000"/>
          <w:szCs w:val="21"/>
        </w:rPr>
        <w:t xml:space="preserve">Примечание. </w:t>
      </w:r>
      <w:r>
        <w:rPr>
          <w:i/>
          <w:color w:val="000000"/>
          <w:szCs w:val="21"/>
          <w:lang w:val="en-US"/>
        </w:rPr>
        <w:t>D</w:t>
      </w:r>
      <w:r>
        <w:rPr>
          <w:iCs/>
          <w:color w:val="000000"/>
          <w:szCs w:val="21"/>
        </w:rPr>
        <w:t xml:space="preserve"> - </w:t>
      </w:r>
      <w:r>
        <w:rPr>
          <w:color w:val="000000"/>
          <w:szCs w:val="21"/>
        </w:rPr>
        <w:t xml:space="preserve">диаметр тарельчатого изолятора, см; </w:t>
      </w:r>
      <w:r>
        <w:rPr>
          <w:i/>
          <w:color w:val="000000"/>
          <w:szCs w:val="21"/>
          <w:lang w:val="en-US"/>
        </w:rPr>
        <w:t>h</w:t>
      </w:r>
      <w:r>
        <w:rPr>
          <w:iCs/>
          <w:color w:val="000000"/>
          <w:szCs w:val="21"/>
        </w:rPr>
        <w:t xml:space="preserve"> - </w:t>
      </w:r>
      <w:r>
        <w:rPr>
          <w:color w:val="000000"/>
          <w:szCs w:val="21"/>
        </w:rPr>
        <w:t xml:space="preserve">высота изоляционной части стержневого изолятора, см; </w:t>
      </w:r>
      <w:r>
        <w:rPr>
          <w:i/>
          <w:iCs/>
          <w:color w:val="000000"/>
          <w:szCs w:val="23"/>
          <w:lang w:val="en-US"/>
        </w:rPr>
        <w:t>L</w:t>
      </w:r>
      <w:r>
        <w:rPr>
          <w:color w:val="000000"/>
          <w:szCs w:val="23"/>
          <w:vertAlign w:val="subscript"/>
        </w:rPr>
        <w:t>и</w:t>
      </w:r>
      <w:r>
        <w:rPr>
          <w:color w:val="000000"/>
          <w:szCs w:val="21"/>
        </w:rPr>
        <w:t xml:space="preserve"> - длина пути утечки, см.</w:t>
      </w:r>
    </w:p>
    <w:p w:rsidR="00CC61FE" w:rsidRDefault="00CC61FE" w:rsidP="00CC61FE">
      <w:pPr>
        <w:pStyle w:val="1"/>
      </w:pPr>
      <w:r>
        <w:br w:type="page"/>
      </w:r>
      <w:bookmarkStart w:id="12" w:name="_Toc307154045"/>
      <w:r>
        <w:t>Раздел 2. КАНАЛИЗАЦИЯ ЭЛЕКТРОЭНЕРГИИ</w:t>
      </w:r>
      <w:bookmarkEnd w:id="12"/>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2"/>
      </w:pPr>
      <w:bookmarkStart w:id="13" w:name="_Toc307154046"/>
      <w:r>
        <w:t>Глава 2.1.  ЭЛЕКТРОПРОВОДКИ</w:t>
      </w:r>
      <w:bookmarkEnd w:id="13"/>
    </w:p>
    <w:p w:rsidR="00CC61FE" w:rsidRDefault="00CC61FE" w:rsidP="00CC61FE">
      <w:pPr>
        <w:pStyle w:val="Heading"/>
        <w:jc w:val="center"/>
      </w:pPr>
    </w:p>
    <w:p w:rsidR="00CC61FE" w:rsidRDefault="00CC61FE" w:rsidP="00CC61FE">
      <w:pPr>
        <w:pStyle w:val="3"/>
      </w:pPr>
      <w:r>
        <w:t>ОБЛАСТЬ ПРИМЕНЕНИЯ, ОПРЕДЕЛЕНИЯ</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2.1.1. Настоящая глава Правил распространяется на электропроводки силовых, осветительных и вторичных цепей напряжением до 1 кВ переменного и постоянного тока, выполняемые внутри зданий и сооружений, на наружных их стенах, территориях предприятий, учреждений, микрорайонов, дворов, приусадебных участков, на строительных площадках с применением изолированных установочных проводов всех сечений, а также небронированных силовых кабелей с резиновой или пластмассовой изоляцией в металлической, резиновой или пластмассовой оболочке с сечением фазных жил до 16 мм</w:t>
      </w:r>
      <w:r w:rsidR="0051590C">
        <w:rPr>
          <w:noProof/>
          <w:position w:val="-4"/>
        </w:rPr>
        <w:drawing>
          <wp:inline distT="0" distB="0" distL="0" distR="0">
            <wp:extent cx="95250" cy="1714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(при сечении более 16 мм</w:t>
      </w:r>
      <w:r w:rsidR="0051590C">
        <w:rPr>
          <w:noProof/>
        </w:rPr>
        <w:drawing>
          <wp:inline distT="0" distB="0" distL="0" distR="0">
            <wp:extent cx="95250" cy="1714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 см. гл. 2.3).</w:t>
      </w:r>
    </w:p>
    <w:p w:rsidR="00CC61FE" w:rsidRDefault="00CC61FE" w:rsidP="00CC61FE">
      <w:pPr>
        <w:ind w:firstLine="225"/>
        <w:jc w:val="both"/>
      </w:pPr>
    </w:p>
    <w:p w:rsidR="00CC61FE" w:rsidRDefault="00CC61FE" w:rsidP="00CC61FE">
      <w:pPr>
        <w:ind w:firstLine="225"/>
        <w:jc w:val="both"/>
      </w:pPr>
      <w:r>
        <w:t>Линии, выполняемые неизолированными проводами внутри помещений, должны отвечать требованиям, приведенным в гл. 2.2, вне зданий - в гл. 2.4.</w:t>
      </w:r>
    </w:p>
    <w:p w:rsidR="00CC61FE" w:rsidRDefault="00CC61FE" w:rsidP="00CC61FE">
      <w:pPr>
        <w:ind w:firstLine="225"/>
        <w:jc w:val="both"/>
      </w:pPr>
    </w:p>
    <w:p w:rsidR="00CC61FE" w:rsidRDefault="00CC61FE" w:rsidP="00CC61FE">
      <w:pPr>
        <w:ind w:firstLine="225"/>
        <w:jc w:val="both"/>
      </w:pPr>
      <w:r>
        <w:t>Ответвления от ВЛ к вводам (см. 2.1.6 и 2.4.2), выполняемые с применением изолированных или неизолированных проводов, должны сооружаться с соблюдением требований гл. 2.4, а ответвления, выполняемые с применением проводов (кабелей) на несущем тросе, - в соответствии с требованиями настоящей главы.</w:t>
      </w:r>
    </w:p>
    <w:p w:rsidR="00CC61FE" w:rsidRDefault="00CC61FE" w:rsidP="00CC61FE">
      <w:pPr>
        <w:ind w:firstLine="225"/>
        <w:jc w:val="both"/>
      </w:pPr>
    </w:p>
    <w:p w:rsidR="00CC61FE" w:rsidRDefault="00CC61FE" w:rsidP="00CC61FE">
      <w:pPr>
        <w:ind w:firstLine="225"/>
        <w:jc w:val="both"/>
      </w:pPr>
      <w:r>
        <w:t>Кабельные линии, проложенные непосредственно в земле, должны отвечать требованиям, приведенным в гл. 2.3.</w:t>
      </w:r>
    </w:p>
    <w:p w:rsidR="00CC61FE" w:rsidRDefault="00CC61FE" w:rsidP="00CC61FE">
      <w:pPr>
        <w:ind w:firstLine="225"/>
        <w:jc w:val="both"/>
      </w:pPr>
    </w:p>
    <w:p w:rsidR="00CC61FE" w:rsidRDefault="00CC61FE" w:rsidP="00CC61FE">
      <w:pPr>
        <w:ind w:firstLine="225"/>
        <w:jc w:val="both"/>
      </w:pPr>
      <w:r>
        <w:t>Дополнительные требования к электропроводкам приведены в гл. 1.5, 3.4, 5.4, 5.5 и в разд. 7.</w:t>
      </w:r>
    </w:p>
    <w:p w:rsidR="00CC61FE" w:rsidRDefault="00CC61FE" w:rsidP="00CC61FE">
      <w:pPr>
        <w:ind w:firstLine="225"/>
        <w:jc w:val="both"/>
      </w:pPr>
    </w:p>
    <w:p w:rsidR="00CC61FE" w:rsidRDefault="00CC61FE" w:rsidP="00CC61FE">
      <w:pPr>
        <w:ind w:firstLine="225"/>
        <w:jc w:val="both"/>
      </w:pPr>
      <w:r>
        <w:t>2.1.2. Электропроводкой называется совокупность проводов и кабелей с относящимися к ним креплениями, поддерживающими защитными конструкциями и деталями, установленными в соответствии с настоящими Правилами.</w:t>
      </w:r>
    </w:p>
    <w:p w:rsidR="00CC61FE" w:rsidRDefault="00CC61FE" w:rsidP="00CC61FE">
      <w:pPr>
        <w:ind w:firstLine="225"/>
        <w:jc w:val="both"/>
      </w:pPr>
    </w:p>
    <w:p w:rsidR="00CC61FE" w:rsidRDefault="00CC61FE" w:rsidP="00CC61FE">
      <w:pPr>
        <w:ind w:firstLine="225"/>
        <w:jc w:val="both"/>
      </w:pPr>
      <w:r>
        <w:t>2.1.3. Кабель, шнур, провод защищенный, незащищенный, кабель и провод специальный - определения по ГОСТ.</w:t>
      </w:r>
    </w:p>
    <w:p w:rsidR="00CC61FE" w:rsidRDefault="00CC61FE" w:rsidP="00CC61FE">
      <w:pPr>
        <w:ind w:firstLine="225"/>
        <w:jc w:val="both"/>
      </w:pPr>
    </w:p>
    <w:p w:rsidR="00CC61FE" w:rsidRDefault="00CC61FE" w:rsidP="00CC61FE">
      <w:pPr>
        <w:ind w:firstLine="225"/>
        <w:jc w:val="both"/>
      </w:pPr>
      <w:r>
        <w:t>2.1.4. Электропроводки разделяются на следующие виды:</w:t>
      </w:r>
    </w:p>
    <w:p w:rsidR="00CC61FE" w:rsidRDefault="00CC61FE" w:rsidP="00CC61FE">
      <w:pPr>
        <w:ind w:firstLine="225"/>
        <w:jc w:val="both"/>
      </w:pPr>
    </w:p>
    <w:p w:rsidR="00CC61FE" w:rsidRDefault="00CC61FE" w:rsidP="00CC61FE">
      <w:pPr>
        <w:ind w:firstLine="225"/>
        <w:jc w:val="both"/>
      </w:pPr>
      <w:r>
        <w:t>1. Открытая электропроводка - проложенная по поверхности стен, потолков, по фермам и другим строительным элементам зданий и сооружений, по опорам и т.п.</w:t>
      </w:r>
    </w:p>
    <w:p w:rsidR="00CC61FE" w:rsidRDefault="00CC61FE" w:rsidP="00CC61FE">
      <w:pPr>
        <w:ind w:firstLine="225"/>
        <w:jc w:val="both"/>
      </w:pPr>
    </w:p>
    <w:p w:rsidR="00CC61FE" w:rsidRDefault="00CC61FE" w:rsidP="00CC61FE">
      <w:pPr>
        <w:ind w:firstLine="225"/>
        <w:jc w:val="both"/>
      </w:pPr>
      <w:r>
        <w:t>При открытой электропроводке применяются следующие способы прокладки проводов и кабелей: непосредственно по поверхности стен, потолков и т. п., на струнах, тросах, роликах, изоляторах, в трубах, коробах, гибких металлических рукавах, на лотках, в электротехнических плинтусах и наличниках, свободной подвеской и т. п.</w:t>
      </w:r>
    </w:p>
    <w:p w:rsidR="00CC61FE" w:rsidRDefault="00CC61FE" w:rsidP="00CC61FE">
      <w:pPr>
        <w:ind w:firstLine="225"/>
        <w:jc w:val="both"/>
      </w:pPr>
    </w:p>
    <w:p w:rsidR="00CC61FE" w:rsidRDefault="00CC61FE" w:rsidP="00CC61FE">
      <w:pPr>
        <w:ind w:firstLine="225"/>
        <w:jc w:val="both"/>
      </w:pPr>
      <w:r>
        <w:t>Открытая электропроводка может быть стационарной, передвижной и переносной.</w:t>
      </w:r>
    </w:p>
    <w:p w:rsidR="00CC61FE" w:rsidRDefault="00CC61FE" w:rsidP="00CC61FE">
      <w:pPr>
        <w:ind w:firstLine="225"/>
        <w:jc w:val="both"/>
      </w:pPr>
    </w:p>
    <w:p w:rsidR="00CC61FE" w:rsidRDefault="00CC61FE" w:rsidP="00CC61FE">
      <w:pPr>
        <w:ind w:firstLine="225"/>
        <w:jc w:val="both"/>
      </w:pPr>
      <w:r>
        <w:t>2. Скрытая электропроводка - проложенная внутри конструктивных элементов зданий и сооружений (в стенах, полах, фундаментах, перекрытиях), а также по перекрытиям в подготовке пола, непосредственно под съемным полом и т. п.</w:t>
      </w:r>
    </w:p>
    <w:p w:rsidR="00CC61FE" w:rsidRDefault="00CC61FE" w:rsidP="00CC61FE">
      <w:pPr>
        <w:ind w:firstLine="225"/>
        <w:jc w:val="both"/>
      </w:pPr>
    </w:p>
    <w:p w:rsidR="00CC61FE" w:rsidRDefault="00CC61FE" w:rsidP="00CC61FE">
      <w:pPr>
        <w:ind w:firstLine="225"/>
        <w:jc w:val="both"/>
      </w:pPr>
      <w:r>
        <w:t>При скрытой электропроводке применяются следующие способы прокладки проводов и кабелей: 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p w:rsidR="00CC61FE" w:rsidRDefault="00CC61FE" w:rsidP="00CC61FE">
      <w:pPr>
        <w:ind w:firstLine="225"/>
        <w:jc w:val="both"/>
      </w:pPr>
    </w:p>
    <w:p w:rsidR="00CC61FE" w:rsidRDefault="00CC61FE" w:rsidP="00CC61FE">
      <w:pPr>
        <w:ind w:firstLine="225"/>
        <w:jc w:val="both"/>
      </w:pPr>
      <w:r>
        <w:t>2.1.5. Наружной электропроводкой называется электропроводка, проложенная по наружным стенам зданий и сооружений, под навесами и т. п., а также между зданиями на опорах (не более четырех пролетов длиной до 25 м каждый) вне улиц, дорог и т. п.</w:t>
      </w:r>
    </w:p>
    <w:p w:rsidR="00CC61FE" w:rsidRDefault="00CC61FE" w:rsidP="00CC61FE">
      <w:pPr>
        <w:ind w:firstLine="225"/>
        <w:jc w:val="both"/>
      </w:pPr>
    </w:p>
    <w:p w:rsidR="00CC61FE" w:rsidRDefault="00CC61FE" w:rsidP="00CC61FE">
      <w:pPr>
        <w:ind w:firstLine="225"/>
        <w:jc w:val="both"/>
      </w:pPr>
      <w:r>
        <w:t>Наружная электропроводка может быть открытой и скрытой.</w:t>
      </w:r>
    </w:p>
    <w:p w:rsidR="00CC61FE" w:rsidRDefault="00CC61FE" w:rsidP="00CC61FE">
      <w:pPr>
        <w:ind w:firstLine="225"/>
        <w:jc w:val="both"/>
      </w:pPr>
    </w:p>
    <w:p w:rsidR="00CC61FE" w:rsidRDefault="00CC61FE" w:rsidP="00CC61FE">
      <w:pPr>
        <w:ind w:firstLine="225"/>
        <w:jc w:val="both"/>
      </w:pPr>
      <w:r>
        <w:t>2.1.6. Вводом от воздушной линии электропередачи называется электропроводка, соединяющая ответвление от ВЛ с внутренней электропроводкой, считая от изоляторов, установленных на наружной поверхности (стене, крыше) здания или сооружения, до зажимов вводного устройства.</w:t>
      </w:r>
    </w:p>
    <w:p w:rsidR="00CC61FE" w:rsidRDefault="00CC61FE" w:rsidP="00CC61FE">
      <w:pPr>
        <w:ind w:firstLine="225"/>
        <w:jc w:val="both"/>
      </w:pPr>
    </w:p>
    <w:p w:rsidR="00CC61FE" w:rsidRDefault="00CC61FE" w:rsidP="00CC61FE">
      <w:pPr>
        <w:ind w:firstLine="225"/>
        <w:jc w:val="both"/>
      </w:pPr>
      <w:r>
        <w:t>2.1.7. Струной как несущим элементом электропроводки называется стальная проволока, натянутая вплотную к поверхности стены, потолка и т. п., предназначенная для крепления к ней проводов, кабелей или их пучков.</w:t>
      </w:r>
    </w:p>
    <w:p w:rsidR="00CC61FE" w:rsidRDefault="00CC61FE" w:rsidP="00CC61FE">
      <w:pPr>
        <w:ind w:firstLine="225"/>
        <w:jc w:val="both"/>
      </w:pPr>
    </w:p>
    <w:p w:rsidR="00CC61FE" w:rsidRDefault="00CC61FE" w:rsidP="00CC61FE">
      <w:pPr>
        <w:ind w:firstLine="225"/>
        <w:jc w:val="both"/>
      </w:pPr>
      <w:r>
        <w:t>2.1.8. Полосой как несущим элементом электропроводки называется металлическая полоса, закрепленная вплотную к поверхности стены, потолка и т. п., предназначенная для крепления к ней проводов, кабелей или их пучков.</w:t>
      </w:r>
    </w:p>
    <w:p w:rsidR="00CC61FE" w:rsidRDefault="00CC61FE" w:rsidP="00CC61FE">
      <w:pPr>
        <w:ind w:firstLine="225"/>
        <w:jc w:val="both"/>
      </w:pPr>
    </w:p>
    <w:p w:rsidR="00CC61FE" w:rsidRDefault="00CC61FE" w:rsidP="00CC61FE">
      <w:pPr>
        <w:ind w:firstLine="225"/>
        <w:jc w:val="both"/>
      </w:pPr>
      <w:r>
        <w:t>2.1.9. Тросом как несущим элементом электропроводки называется стальная проволока или стальной канат, натянутые в воздухе, предназначенные для подвески к ним проводов, кабелей или их пучков.</w:t>
      </w:r>
    </w:p>
    <w:p w:rsidR="00CC61FE" w:rsidRDefault="00CC61FE" w:rsidP="00CC61FE">
      <w:pPr>
        <w:ind w:firstLine="225"/>
        <w:jc w:val="both"/>
      </w:pPr>
    </w:p>
    <w:p w:rsidR="00CC61FE" w:rsidRDefault="00CC61FE" w:rsidP="00CC61FE">
      <w:pPr>
        <w:ind w:firstLine="225"/>
        <w:jc w:val="both"/>
      </w:pPr>
      <w:r>
        <w:t>2.1.10. Коробом называется закрытая полая конструкция прямоугольного или другого сечения, предназначенная для прокладки в ней проводов и кабелей. Короб должен служить защитой от механических повреждений проложенных в нем проводов и кабелей.</w:t>
      </w:r>
    </w:p>
    <w:p w:rsidR="00CC61FE" w:rsidRDefault="00CC61FE" w:rsidP="00CC61FE">
      <w:pPr>
        <w:ind w:firstLine="225"/>
        <w:jc w:val="both"/>
      </w:pPr>
    </w:p>
    <w:p w:rsidR="00CC61FE" w:rsidRDefault="00CC61FE" w:rsidP="00CC61FE">
      <w:pPr>
        <w:ind w:firstLine="225"/>
        <w:jc w:val="both"/>
      </w:pPr>
      <w:r>
        <w:t>Короба могут быть глухими или с открываемыми крышками, со сплошными или перфорированными стенками и крышками. Глухие короба должны иметь только сплошные стенки со всех сторон и не иметь крышек.</w:t>
      </w:r>
    </w:p>
    <w:p w:rsidR="00CC61FE" w:rsidRDefault="00CC61FE" w:rsidP="00CC61FE">
      <w:pPr>
        <w:ind w:firstLine="225"/>
        <w:jc w:val="both"/>
      </w:pPr>
    </w:p>
    <w:p w:rsidR="00CC61FE" w:rsidRDefault="00CC61FE" w:rsidP="00CC61FE">
      <w:pPr>
        <w:ind w:firstLine="225"/>
        <w:jc w:val="both"/>
      </w:pPr>
      <w:r>
        <w:t>Короба могут применяться в помещениях и наружных установках.</w:t>
      </w:r>
    </w:p>
    <w:p w:rsidR="00CC61FE" w:rsidRDefault="00CC61FE" w:rsidP="00CC61FE">
      <w:pPr>
        <w:ind w:firstLine="225"/>
        <w:jc w:val="both"/>
      </w:pPr>
    </w:p>
    <w:p w:rsidR="00CC61FE" w:rsidRDefault="00CC61FE" w:rsidP="00CC61FE">
      <w:pPr>
        <w:ind w:firstLine="225"/>
        <w:jc w:val="both"/>
      </w:pPr>
      <w:r>
        <w:t>2.1.11. Лотком называется открытая конструкция, предназначенная для прокладки на ней проводов и кабелей.</w:t>
      </w:r>
    </w:p>
    <w:p w:rsidR="00CC61FE" w:rsidRDefault="00CC61FE" w:rsidP="00CC61FE">
      <w:pPr>
        <w:ind w:firstLine="225"/>
        <w:jc w:val="both"/>
      </w:pPr>
    </w:p>
    <w:p w:rsidR="00CC61FE" w:rsidRDefault="00CC61FE" w:rsidP="00CC61FE">
      <w:pPr>
        <w:ind w:firstLine="225"/>
        <w:jc w:val="both"/>
      </w:pPr>
      <w:r>
        <w:t>Лоток не является защитой от внешних механических повреждений проложенных на нем проводов и кабелей. Лотки должны изготовляться из несгораемых материалов. Они могут быть сплошными, перфорированными или решетчатыми. Лотки могут применяться в помещениях и наружных установках.</w:t>
      </w:r>
    </w:p>
    <w:p w:rsidR="00CC61FE" w:rsidRDefault="00CC61FE" w:rsidP="00CC61FE">
      <w:pPr>
        <w:ind w:firstLine="225"/>
        <w:jc w:val="both"/>
      </w:pPr>
    </w:p>
    <w:p w:rsidR="00CC61FE" w:rsidRDefault="00CC61FE" w:rsidP="00CC61FE">
      <w:pPr>
        <w:ind w:firstLine="225"/>
        <w:jc w:val="both"/>
      </w:pPr>
      <w:r>
        <w:t>2.1.12. Чердачным помещением называется такое непроизводственное помещение над верхним этажом здания, потолком которого является крыша здания и которое имеет несущие конструкции (кровлю, фермы, стропила, балки и т. п.) из сгораемых материалов.</w:t>
      </w:r>
    </w:p>
    <w:p w:rsidR="00CC61FE" w:rsidRDefault="00CC61FE" w:rsidP="00CC61FE">
      <w:pPr>
        <w:ind w:firstLine="225"/>
        <w:jc w:val="both"/>
      </w:pPr>
    </w:p>
    <w:p w:rsidR="00CC61FE" w:rsidRDefault="00CC61FE" w:rsidP="00CC61FE">
      <w:pPr>
        <w:ind w:firstLine="225"/>
        <w:jc w:val="both"/>
      </w:pPr>
      <w:r>
        <w:t>Аналогичные помещения и технические этажи, расположенные непосредственно над крышей, перекрытия и конструкции которых выполнены из несгораемых материалов, не рассматриваются как чердачные помещения.</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ОБЩИЕ ТРЕБОВАНИЯ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2.1.13. Допустимые длительные токи на провода и кабели электропроводок должны приниматься по гл. 1.3 с учетом температуры окружающей среды и способа прокладки.</w:t>
      </w:r>
    </w:p>
    <w:p w:rsidR="00CC61FE" w:rsidRDefault="00CC61FE" w:rsidP="00CC61FE">
      <w:pPr>
        <w:ind w:firstLine="225"/>
        <w:jc w:val="both"/>
      </w:pPr>
    </w:p>
    <w:p w:rsidR="00CC61FE" w:rsidRDefault="00CC61FE" w:rsidP="00CC61FE">
      <w:pPr>
        <w:ind w:firstLine="225"/>
        <w:jc w:val="both"/>
      </w:pPr>
      <w:r>
        <w:t>2.1.14. Сечения токопроводящих жил проводов и кабелей в электропроводках должны быть не менее приведенных в табл. 2.1.1. Сечения жил для зарядки осветительных арматур должны приниматься по 6.5.12-6.5.14. Сечения заземляющих и нулевых защитных проводников должны быть выбраны с соблюдением требований гл. 1.7.</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 xml:space="preserve">Таблица 2.1.1. Наименьшие сечения токопроводящих </w:t>
      </w:r>
    </w:p>
    <w:p w:rsidR="00CC61FE" w:rsidRDefault="00CC61FE" w:rsidP="00CC61FE">
      <w:pPr>
        <w:pStyle w:val="Heading"/>
        <w:jc w:val="center"/>
      </w:pPr>
      <w:r>
        <w:t xml:space="preserve">жил проводов и кабелей в электропроводках </w:t>
      </w:r>
    </w:p>
    <w:p w:rsidR="00CC61FE" w:rsidRDefault="00CC61FE" w:rsidP="00CC61FE"/>
    <w:tbl>
      <w:tblPr>
        <w:tblW w:w="0" w:type="auto"/>
        <w:tblInd w:w="45" w:type="dxa"/>
        <w:tblLayout w:type="fixed"/>
        <w:tblCellMar>
          <w:left w:w="45" w:type="dxa"/>
          <w:right w:w="45" w:type="dxa"/>
        </w:tblCellMar>
        <w:tblLook w:val="0000" w:firstRow="0" w:lastRow="0" w:firstColumn="0" w:lastColumn="0" w:noHBand="0" w:noVBand="0"/>
      </w:tblPr>
      <w:tblGrid>
        <w:gridCol w:w="5670"/>
        <w:gridCol w:w="1560"/>
        <w:gridCol w:w="1275"/>
      </w:tblGrid>
      <w:tr w:rsidR="00CC61FE">
        <w:tc>
          <w:tcPr>
            <w:tcW w:w="567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p>
        </w:tc>
        <w:tc>
          <w:tcPr>
            <w:tcW w:w="2835"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Сечение жил, мм</w:t>
            </w:r>
            <w:r w:rsidR="0051590C">
              <w:rPr>
                <w:noProof/>
                <w:position w:val="-4"/>
              </w:rPr>
              <w:drawing>
                <wp:inline distT="0" distB="0" distL="0" distR="0">
                  <wp:extent cx="95250" cy="1714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p w:rsidR="00CC61FE" w:rsidRDefault="00CC61FE" w:rsidP="00CC61FE">
            <w:pPr>
              <w:jc w:val="center"/>
            </w:pPr>
          </w:p>
        </w:tc>
      </w:tr>
      <w:tr w:rsidR="00CC61FE">
        <w:tc>
          <w:tcPr>
            <w:tcW w:w="5670" w:type="dxa"/>
            <w:tcBorders>
              <w:left w:val="single" w:sz="6" w:space="0" w:color="auto"/>
              <w:bottom w:val="single" w:sz="6" w:space="0" w:color="auto"/>
            </w:tcBorders>
          </w:tcPr>
          <w:p w:rsidR="00CC61FE" w:rsidRDefault="00CC61FE" w:rsidP="00CC61FE">
            <w:pPr>
              <w:jc w:val="center"/>
            </w:pPr>
            <w:r>
              <w:t xml:space="preserve">Проводники </w:t>
            </w:r>
          </w:p>
        </w:tc>
        <w:tc>
          <w:tcPr>
            <w:tcW w:w="156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медных</w:t>
            </w:r>
          </w:p>
          <w:p w:rsidR="00CC61FE" w:rsidRDefault="00CC61FE" w:rsidP="00CC61FE">
            <w:pPr>
              <w:jc w:val="center"/>
            </w:pPr>
          </w:p>
        </w:tc>
        <w:tc>
          <w:tcPr>
            <w:tcW w:w="1275" w:type="dxa"/>
            <w:tcBorders>
              <w:bottom w:val="single" w:sz="6" w:space="0" w:color="auto"/>
              <w:right w:val="single" w:sz="6" w:space="0" w:color="auto"/>
            </w:tcBorders>
          </w:tcPr>
          <w:p w:rsidR="00CC61FE" w:rsidRDefault="00CC61FE" w:rsidP="00CC61FE">
            <w:pPr>
              <w:jc w:val="center"/>
            </w:pPr>
            <w:r>
              <w:t>алюми-</w:t>
            </w:r>
          </w:p>
          <w:p w:rsidR="00CC61FE" w:rsidRDefault="00CC61FE" w:rsidP="00CC61FE">
            <w:pPr>
              <w:jc w:val="center"/>
            </w:pPr>
            <w:r>
              <w:t>ниевых</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Шнуры для присоединения бытовых электроприемников</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0,35 </w:t>
            </w:r>
          </w:p>
        </w:tc>
        <w:tc>
          <w:tcPr>
            <w:tcW w:w="1275" w:type="dxa"/>
            <w:tcBorders>
              <w:right w:val="single" w:sz="6" w:space="0" w:color="auto"/>
            </w:tcBorders>
          </w:tcPr>
          <w:p w:rsidR="00CC61FE" w:rsidRDefault="00CC61FE" w:rsidP="00CC61FE">
            <w:pPr>
              <w:jc w:val="center"/>
            </w:pPr>
            <w:r>
              <w:t>-</w:t>
            </w:r>
          </w:p>
        </w:tc>
      </w:tr>
      <w:tr w:rsidR="00CC61FE">
        <w:tc>
          <w:tcPr>
            <w:tcW w:w="5670" w:type="dxa"/>
            <w:tcBorders>
              <w:left w:val="single" w:sz="6" w:space="0" w:color="auto"/>
            </w:tcBorders>
          </w:tcPr>
          <w:p w:rsidR="00CC61FE" w:rsidRDefault="00CC61FE" w:rsidP="00CC61FE">
            <w:r>
              <w:t xml:space="preserve">     Кабели для присоединения переносных и передвижных электроприемников в промышленных установках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0,75 </w:t>
            </w:r>
          </w:p>
        </w:tc>
        <w:tc>
          <w:tcPr>
            <w:tcW w:w="1275" w:type="dxa"/>
            <w:tcBorders>
              <w:right w:val="single" w:sz="6" w:space="0" w:color="auto"/>
            </w:tcBorders>
          </w:tcPr>
          <w:p w:rsidR="00CC61FE" w:rsidRDefault="00CC61FE" w:rsidP="00CC61FE">
            <w:pPr>
              <w:jc w:val="center"/>
            </w:pPr>
            <w:r>
              <w:t>-</w:t>
            </w:r>
          </w:p>
        </w:tc>
      </w:tr>
      <w:tr w:rsidR="00CC61FE">
        <w:tc>
          <w:tcPr>
            <w:tcW w:w="5670" w:type="dxa"/>
            <w:tcBorders>
              <w:left w:val="single" w:sz="6" w:space="0" w:color="auto"/>
            </w:tcBorders>
          </w:tcPr>
          <w:p w:rsidR="00CC61FE" w:rsidRDefault="00CC61FE" w:rsidP="00CC61FE">
            <w:r>
              <w:t xml:space="preserve">     Скрученные двухжильные провода с многопроволочными жилами для стационарной прокладки на роликах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 </w:t>
            </w:r>
          </w:p>
        </w:tc>
        <w:tc>
          <w:tcPr>
            <w:tcW w:w="1275" w:type="dxa"/>
            <w:tcBorders>
              <w:right w:val="single" w:sz="6" w:space="0" w:color="auto"/>
            </w:tcBorders>
          </w:tcPr>
          <w:p w:rsidR="00CC61FE" w:rsidRDefault="00CC61FE" w:rsidP="00CC61FE">
            <w:pPr>
              <w:jc w:val="center"/>
            </w:pPr>
            <w:r>
              <w:t>-</w:t>
            </w:r>
          </w:p>
        </w:tc>
      </w:tr>
      <w:tr w:rsidR="00CC61FE">
        <w:tc>
          <w:tcPr>
            <w:tcW w:w="5670" w:type="dxa"/>
            <w:tcBorders>
              <w:left w:val="single" w:sz="6" w:space="0" w:color="auto"/>
            </w:tcBorders>
          </w:tcPr>
          <w:p w:rsidR="00CC61FE" w:rsidRDefault="00CC61FE" w:rsidP="00CC61FE">
            <w:r>
              <w:t xml:space="preserve">     Незащищенные изолированные провода для стационарной электропроводки внутри помещений:</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27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непосредственно по основаниям, на роликах, клицах и тросах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 </w:t>
            </w:r>
          </w:p>
        </w:tc>
        <w:tc>
          <w:tcPr>
            <w:tcW w:w="1275" w:type="dxa"/>
            <w:tcBorders>
              <w:right w:val="single" w:sz="6" w:space="0" w:color="auto"/>
            </w:tcBorders>
          </w:tcPr>
          <w:p w:rsidR="00CC61FE" w:rsidRDefault="00CC61FE" w:rsidP="00CC61FE">
            <w:pPr>
              <w:jc w:val="center"/>
            </w:pPr>
            <w:r>
              <w:t>2,5</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на лотках, в коробах (кроме глухих):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275" w:type="dxa"/>
            <w:tcBorders>
              <w:right w:val="single" w:sz="6" w:space="0" w:color="auto"/>
            </w:tcBorders>
          </w:tcPr>
          <w:p w:rsidR="00CC61FE" w:rsidRDefault="00CC61FE" w:rsidP="00CC61FE">
            <w:r>
              <w:t xml:space="preserve">  </w:t>
            </w:r>
          </w:p>
        </w:tc>
      </w:tr>
      <w:tr w:rsidR="00CC61FE">
        <w:tc>
          <w:tcPr>
            <w:tcW w:w="5670" w:type="dxa"/>
            <w:tcBorders>
              <w:left w:val="single" w:sz="6" w:space="0" w:color="auto"/>
            </w:tcBorders>
          </w:tcPr>
          <w:p w:rsidR="00CC61FE" w:rsidRDefault="00CC61FE" w:rsidP="00CC61FE">
            <w:r>
              <w:t xml:space="preserve">     для жил, присоединяемых к винтовым зажимам</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 </w:t>
            </w:r>
          </w:p>
        </w:tc>
        <w:tc>
          <w:tcPr>
            <w:tcW w:w="1275" w:type="dxa"/>
            <w:tcBorders>
              <w:right w:val="single" w:sz="6" w:space="0" w:color="auto"/>
            </w:tcBorders>
          </w:tcPr>
          <w:p w:rsidR="00CC61FE" w:rsidRDefault="00CC61FE" w:rsidP="00CC61FE">
            <w:pPr>
              <w:jc w:val="center"/>
            </w:pPr>
            <w:r>
              <w:t>2</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для жил, присоединяемых пайкой:</w:t>
            </w:r>
          </w:p>
        </w:tc>
        <w:tc>
          <w:tcPr>
            <w:tcW w:w="1560" w:type="dxa"/>
            <w:tcBorders>
              <w:left w:val="single" w:sz="6" w:space="0" w:color="auto"/>
              <w:right w:val="single" w:sz="6" w:space="0" w:color="auto"/>
            </w:tcBorders>
          </w:tcPr>
          <w:p w:rsidR="00CC61FE" w:rsidRDefault="00CC61FE" w:rsidP="00CC61FE">
            <w:r>
              <w:t xml:space="preserve">  </w:t>
            </w:r>
          </w:p>
        </w:tc>
        <w:tc>
          <w:tcPr>
            <w:tcW w:w="127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однопроволочных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0,5</w:t>
            </w:r>
          </w:p>
          <w:p w:rsidR="00CC61FE" w:rsidRDefault="00CC61FE" w:rsidP="00CC61FE">
            <w:pPr>
              <w:jc w:val="center"/>
            </w:pPr>
          </w:p>
        </w:tc>
        <w:tc>
          <w:tcPr>
            <w:tcW w:w="1275" w:type="dxa"/>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многопроволочных (гибких)</w:t>
            </w:r>
          </w:p>
        </w:tc>
        <w:tc>
          <w:tcPr>
            <w:tcW w:w="1560" w:type="dxa"/>
            <w:tcBorders>
              <w:left w:val="single" w:sz="6" w:space="0" w:color="auto"/>
              <w:right w:val="single" w:sz="6" w:space="0" w:color="auto"/>
            </w:tcBorders>
          </w:tcPr>
          <w:p w:rsidR="00CC61FE" w:rsidRDefault="00CC61FE" w:rsidP="00CC61FE">
            <w:pPr>
              <w:jc w:val="center"/>
            </w:pPr>
            <w:r>
              <w:t xml:space="preserve">0,35 </w:t>
            </w:r>
          </w:p>
        </w:tc>
        <w:tc>
          <w:tcPr>
            <w:tcW w:w="1275" w:type="dxa"/>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на изоляторах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1,5 </w:t>
            </w:r>
          </w:p>
        </w:tc>
        <w:tc>
          <w:tcPr>
            <w:tcW w:w="1275" w:type="dxa"/>
            <w:tcBorders>
              <w:right w:val="single" w:sz="6" w:space="0" w:color="auto"/>
            </w:tcBorders>
          </w:tcPr>
          <w:p w:rsidR="00CC61FE" w:rsidRDefault="00CC61FE" w:rsidP="00CC61FE">
            <w:pPr>
              <w:jc w:val="center"/>
            </w:pPr>
            <w:r>
              <w:t xml:space="preserve">4 </w:t>
            </w:r>
          </w:p>
        </w:tc>
      </w:tr>
      <w:tr w:rsidR="00CC61FE">
        <w:tc>
          <w:tcPr>
            <w:tcW w:w="5670" w:type="dxa"/>
            <w:tcBorders>
              <w:left w:val="single" w:sz="6" w:space="0" w:color="auto"/>
            </w:tcBorders>
          </w:tcPr>
          <w:p w:rsidR="00CC61FE" w:rsidRDefault="00CC61FE" w:rsidP="00CC61FE">
            <w:r>
              <w:t xml:space="preserve">     Незащищенные изолированные провода в наружных электропроводках: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27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по стенам, конструкциям или опорам на изоляторах;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2,5 </w:t>
            </w:r>
          </w:p>
        </w:tc>
        <w:tc>
          <w:tcPr>
            <w:tcW w:w="1275" w:type="dxa"/>
            <w:tcBorders>
              <w:right w:val="single" w:sz="6" w:space="0" w:color="auto"/>
            </w:tcBorders>
          </w:tcPr>
          <w:p w:rsidR="00CC61FE" w:rsidRDefault="00CC61FE" w:rsidP="00CC61FE">
            <w:pPr>
              <w:jc w:val="center"/>
            </w:pPr>
            <w:r>
              <w:t>4</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вводы от воздушной линии </w:t>
            </w:r>
          </w:p>
        </w:tc>
        <w:tc>
          <w:tcPr>
            <w:tcW w:w="156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27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под навесами на роликах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1,5 </w:t>
            </w:r>
          </w:p>
        </w:tc>
        <w:tc>
          <w:tcPr>
            <w:tcW w:w="1275" w:type="dxa"/>
            <w:tcBorders>
              <w:right w:val="single" w:sz="6" w:space="0" w:color="auto"/>
            </w:tcBorders>
          </w:tcPr>
          <w:p w:rsidR="00CC61FE" w:rsidRDefault="00CC61FE" w:rsidP="00CC61FE">
            <w:pPr>
              <w:jc w:val="center"/>
            </w:pPr>
            <w:r>
              <w:t xml:space="preserve">2,5 </w:t>
            </w:r>
          </w:p>
        </w:tc>
      </w:tr>
      <w:tr w:rsidR="00CC61FE">
        <w:tc>
          <w:tcPr>
            <w:tcW w:w="5670" w:type="dxa"/>
            <w:tcBorders>
              <w:left w:val="single" w:sz="6" w:space="0" w:color="auto"/>
            </w:tcBorders>
          </w:tcPr>
          <w:p w:rsidR="00CC61FE" w:rsidRDefault="00CC61FE" w:rsidP="00CC61FE">
            <w:r>
              <w:t xml:space="preserve">     Незащищенные и защищенные изолированные провода и кабели в трубах, металлических рукавах и глухих коробах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 </w:t>
            </w:r>
          </w:p>
        </w:tc>
        <w:tc>
          <w:tcPr>
            <w:tcW w:w="1275" w:type="dxa"/>
            <w:tcBorders>
              <w:right w:val="single" w:sz="6" w:space="0" w:color="auto"/>
            </w:tcBorders>
          </w:tcPr>
          <w:p w:rsidR="00CC61FE" w:rsidRDefault="00CC61FE" w:rsidP="00CC61FE">
            <w:pPr>
              <w:jc w:val="center"/>
            </w:pPr>
            <w:r>
              <w:t xml:space="preserve">2 </w:t>
            </w:r>
          </w:p>
        </w:tc>
      </w:tr>
      <w:tr w:rsidR="00CC61FE">
        <w:tc>
          <w:tcPr>
            <w:tcW w:w="5670" w:type="dxa"/>
            <w:tcBorders>
              <w:left w:val="single" w:sz="6" w:space="0" w:color="auto"/>
            </w:tcBorders>
          </w:tcPr>
          <w:p w:rsidR="00CC61FE" w:rsidRDefault="00CC61FE" w:rsidP="00CC61FE">
            <w:r>
              <w:t xml:space="preserve">     Кабели и защищенные изолированные провода для стационарной электропроводки (без труб, рукавов и глухих коробов):</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27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для жил, присоединяемых к винтовым зажимам</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1 </w:t>
            </w:r>
          </w:p>
        </w:tc>
        <w:tc>
          <w:tcPr>
            <w:tcW w:w="1275" w:type="dxa"/>
            <w:tcBorders>
              <w:right w:val="single" w:sz="6" w:space="0" w:color="auto"/>
            </w:tcBorders>
          </w:tcPr>
          <w:p w:rsidR="00CC61FE" w:rsidRDefault="00CC61FE" w:rsidP="00CC61FE">
            <w:pPr>
              <w:jc w:val="center"/>
            </w:pPr>
            <w:r>
              <w:t>2</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для жил, присоединяемых пайкой:</w:t>
            </w:r>
          </w:p>
          <w:p w:rsidR="00CC61FE" w:rsidRDefault="00CC61FE" w:rsidP="00CC61FE"/>
        </w:tc>
        <w:tc>
          <w:tcPr>
            <w:tcW w:w="1560" w:type="dxa"/>
            <w:tcBorders>
              <w:left w:val="single" w:sz="6" w:space="0" w:color="auto"/>
              <w:right w:val="single" w:sz="6" w:space="0" w:color="auto"/>
            </w:tcBorders>
          </w:tcPr>
          <w:p w:rsidR="00CC61FE" w:rsidRDefault="00CC61FE" w:rsidP="00CC61FE">
            <w:r>
              <w:t xml:space="preserve">  </w:t>
            </w:r>
          </w:p>
        </w:tc>
        <w:tc>
          <w:tcPr>
            <w:tcW w:w="127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однопроволочных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0,5</w:t>
            </w:r>
          </w:p>
          <w:p w:rsidR="00CC61FE" w:rsidRDefault="00CC61FE" w:rsidP="00CC61FE">
            <w:pPr>
              <w:jc w:val="center"/>
            </w:pPr>
          </w:p>
        </w:tc>
        <w:tc>
          <w:tcPr>
            <w:tcW w:w="1275" w:type="dxa"/>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5670" w:type="dxa"/>
            <w:tcBorders>
              <w:left w:val="single" w:sz="6" w:space="0" w:color="auto"/>
            </w:tcBorders>
          </w:tcPr>
          <w:p w:rsidR="00CC61FE" w:rsidRDefault="00CC61FE" w:rsidP="00CC61FE">
            <w:r>
              <w:t xml:space="preserve">     многопроволочных (гибких)</w:t>
            </w:r>
          </w:p>
          <w:p w:rsidR="00CC61FE" w:rsidRDefault="00CC61FE" w:rsidP="00CC61FE"/>
        </w:tc>
        <w:tc>
          <w:tcPr>
            <w:tcW w:w="1560" w:type="dxa"/>
            <w:tcBorders>
              <w:left w:val="single" w:sz="6" w:space="0" w:color="auto"/>
              <w:right w:val="single" w:sz="6" w:space="0" w:color="auto"/>
            </w:tcBorders>
          </w:tcPr>
          <w:p w:rsidR="00CC61FE" w:rsidRDefault="00CC61FE" w:rsidP="00CC61FE">
            <w:pPr>
              <w:jc w:val="center"/>
            </w:pPr>
            <w:r>
              <w:t xml:space="preserve">0,35 </w:t>
            </w:r>
          </w:p>
        </w:tc>
        <w:tc>
          <w:tcPr>
            <w:tcW w:w="1275" w:type="dxa"/>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5670" w:type="dxa"/>
            <w:tcBorders>
              <w:left w:val="single" w:sz="6" w:space="0" w:color="auto"/>
              <w:bottom w:val="single" w:sz="6" w:space="0" w:color="auto"/>
            </w:tcBorders>
          </w:tcPr>
          <w:p w:rsidR="00CC61FE" w:rsidRDefault="00CC61FE" w:rsidP="00CC61FE">
            <w:r>
              <w:t xml:space="preserve">     Защищенные и незащищенные провода и кабели, прокладываемые в замкнутых каналах или замоноличенно (в строительных конструкциях или под штукатуркой)</w:t>
            </w:r>
          </w:p>
          <w:p w:rsidR="00CC61FE" w:rsidRDefault="00CC61FE" w:rsidP="00CC61FE"/>
        </w:tc>
        <w:tc>
          <w:tcPr>
            <w:tcW w:w="1560" w:type="dxa"/>
            <w:tcBorders>
              <w:left w:val="single" w:sz="6" w:space="0" w:color="auto"/>
              <w:bottom w:val="single" w:sz="6" w:space="0" w:color="auto"/>
              <w:right w:val="single" w:sz="6" w:space="0" w:color="auto"/>
            </w:tcBorders>
          </w:tcPr>
          <w:p w:rsidR="00CC61FE" w:rsidRDefault="00CC61FE" w:rsidP="00CC61FE">
            <w:pPr>
              <w:jc w:val="center"/>
            </w:pPr>
            <w:r>
              <w:t xml:space="preserve">1 </w:t>
            </w:r>
          </w:p>
        </w:tc>
        <w:tc>
          <w:tcPr>
            <w:tcW w:w="1275" w:type="dxa"/>
            <w:tcBorders>
              <w:bottom w:val="single" w:sz="6" w:space="0" w:color="auto"/>
              <w:right w:val="single" w:sz="6" w:space="0" w:color="auto"/>
            </w:tcBorders>
          </w:tcPr>
          <w:p w:rsidR="00CC61FE" w:rsidRDefault="00CC61FE" w:rsidP="00CC61FE">
            <w:pPr>
              <w:jc w:val="center"/>
            </w:pPr>
            <w:r>
              <w:t xml:space="preserve">2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2.1.15. В стальных и других механических прочных трубах, рукавах, коробах, лотках и замкнутых каналах строительных конструкций зданий допускается совместная прокладка проводов и кабелей (за исключением взаиморезервируемых):</w:t>
      </w:r>
    </w:p>
    <w:p w:rsidR="00CC61FE" w:rsidRDefault="00CC61FE" w:rsidP="00CC61FE">
      <w:pPr>
        <w:ind w:firstLine="225"/>
        <w:jc w:val="both"/>
      </w:pPr>
    </w:p>
    <w:p w:rsidR="00CC61FE" w:rsidRDefault="00CC61FE" w:rsidP="00CC61FE">
      <w:pPr>
        <w:ind w:firstLine="225"/>
        <w:jc w:val="both"/>
      </w:pPr>
      <w:r>
        <w:t>1. Всех цепей одного агрегата.</w:t>
      </w:r>
    </w:p>
    <w:p w:rsidR="00CC61FE" w:rsidRDefault="00CC61FE" w:rsidP="00CC61FE">
      <w:pPr>
        <w:ind w:firstLine="225"/>
        <w:jc w:val="both"/>
      </w:pPr>
    </w:p>
    <w:p w:rsidR="00CC61FE" w:rsidRDefault="00CC61FE" w:rsidP="00CC61FE">
      <w:pPr>
        <w:ind w:firstLine="225"/>
        <w:jc w:val="both"/>
      </w:pPr>
      <w:r>
        <w:t>2. Силовых и контрольных цепей нескольких машин, панелей, щитов, пультов и т. п., связанных технологическим процессом.</w:t>
      </w:r>
    </w:p>
    <w:p w:rsidR="00CC61FE" w:rsidRDefault="00CC61FE" w:rsidP="00CC61FE">
      <w:pPr>
        <w:ind w:firstLine="225"/>
        <w:jc w:val="both"/>
      </w:pPr>
    </w:p>
    <w:p w:rsidR="00CC61FE" w:rsidRDefault="00CC61FE" w:rsidP="00CC61FE">
      <w:pPr>
        <w:ind w:firstLine="225"/>
        <w:jc w:val="both"/>
      </w:pPr>
      <w:r>
        <w:t>3. Цепей, питающих сложный светильник.</w:t>
      </w:r>
    </w:p>
    <w:p w:rsidR="00CC61FE" w:rsidRDefault="00CC61FE" w:rsidP="00CC61FE">
      <w:pPr>
        <w:ind w:firstLine="225"/>
        <w:jc w:val="both"/>
      </w:pPr>
    </w:p>
    <w:p w:rsidR="00CC61FE" w:rsidRDefault="00CC61FE" w:rsidP="00CC61FE">
      <w:pPr>
        <w:ind w:firstLine="225"/>
        <w:jc w:val="both"/>
      </w:pPr>
      <w:r>
        <w:t>4. Цепей нескольких групп одного вида освещения (рабочего или аварийного) с общим числом проводов в трубе не более восьми.</w:t>
      </w:r>
    </w:p>
    <w:p w:rsidR="00CC61FE" w:rsidRDefault="00CC61FE" w:rsidP="00CC61FE">
      <w:pPr>
        <w:ind w:firstLine="225"/>
        <w:jc w:val="both"/>
      </w:pPr>
    </w:p>
    <w:p w:rsidR="00CC61FE" w:rsidRDefault="00CC61FE" w:rsidP="00CC61FE">
      <w:pPr>
        <w:ind w:firstLine="225"/>
        <w:jc w:val="both"/>
      </w:pPr>
      <w:r>
        <w:t>5. Осветительных цепей до 42 В с цепями выше 42 В при условии заключения проводов цепей до 42 В в отдельную изоляционную трубу.</w:t>
      </w:r>
    </w:p>
    <w:p w:rsidR="00CC61FE" w:rsidRDefault="00CC61FE" w:rsidP="00CC61FE">
      <w:pPr>
        <w:ind w:firstLine="225"/>
        <w:jc w:val="both"/>
      </w:pPr>
    </w:p>
    <w:p w:rsidR="00CC61FE" w:rsidRDefault="00CC61FE" w:rsidP="00CC61FE">
      <w:pPr>
        <w:ind w:firstLine="225"/>
        <w:jc w:val="both"/>
      </w:pPr>
      <w:r>
        <w:t>2.1.16. В одной трубе, рукаве, коробе, пучке, замкнутом канале строительной конструкции или на одном лотке запрещается совместная прокладка взаиморезервируемых цепей, цепей рабочего и аварийного эвакуационного освещения, а также цепей до 42 В с цепями выше 42 В (исключение см. в 2.1.15, п. 5 и в 6.1.16, п. 1). Прокладка этих цепей допускается лишь в разных отсеках коробов и лотков, имеющих сплошные продольные перегородки с пределом огнестойкости не менее 0,25 ч из несгораемого материала.</w:t>
      </w:r>
    </w:p>
    <w:p w:rsidR="00CC61FE" w:rsidRDefault="00CC61FE" w:rsidP="00CC61FE">
      <w:pPr>
        <w:ind w:firstLine="225"/>
        <w:jc w:val="both"/>
      </w:pPr>
    </w:p>
    <w:p w:rsidR="00CC61FE" w:rsidRDefault="00CC61FE" w:rsidP="00CC61FE">
      <w:pPr>
        <w:ind w:firstLine="225"/>
        <w:jc w:val="both"/>
      </w:pPr>
      <w:r>
        <w:t>Допускается прокладка цепей аварийного (эвакуационного) и рабочего освещения по разным наружным сторонам профиля (швеллера, уголка и т. п.).</w:t>
      </w:r>
    </w:p>
    <w:p w:rsidR="00CC61FE" w:rsidRDefault="00CC61FE" w:rsidP="00CC61FE">
      <w:pPr>
        <w:ind w:firstLine="225"/>
        <w:jc w:val="both"/>
      </w:pPr>
    </w:p>
    <w:p w:rsidR="00CC61FE" w:rsidRDefault="00CC61FE" w:rsidP="00CC61FE">
      <w:pPr>
        <w:ind w:firstLine="225"/>
        <w:jc w:val="both"/>
      </w:pPr>
      <w:r>
        <w:t>2.1.17. В кабельных сооружениях, производственных помещениях и электропомещениях для электропроводок следует применять провода и кабели с оболочками только из трудносгораемых или несгораемых материалов, а незащищенные провода - с изоляцией только из трудносгораемых или несгораемых материалов.</w:t>
      </w:r>
    </w:p>
    <w:p w:rsidR="00CC61FE" w:rsidRDefault="00CC61FE" w:rsidP="00CC61FE">
      <w:pPr>
        <w:ind w:firstLine="225"/>
        <w:jc w:val="both"/>
      </w:pPr>
    </w:p>
    <w:p w:rsidR="00CC61FE" w:rsidRDefault="00CC61FE" w:rsidP="00CC61FE">
      <w:pPr>
        <w:ind w:firstLine="225"/>
        <w:jc w:val="both"/>
      </w:pPr>
      <w:r>
        <w:t>2.1.18. При переменном или выпрямленном токе прокладка фазных и нулевого (или прямого и обратного) проводников в стальных трубах или в изоляционных трубах со стальной оболочкой должна осуществляться в одной общей трубе.</w:t>
      </w:r>
    </w:p>
    <w:p w:rsidR="00CC61FE" w:rsidRDefault="00CC61FE" w:rsidP="00CC61FE">
      <w:pPr>
        <w:ind w:firstLine="225"/>
        <w:jc w:val="both"/>
      </w:pPr>
    </w:p>
    <w:p w:rsidR="00CC61FE" w:rsidRDefault="00CC61FE" w:rsidP="00CC61FE">
      <w:pPr>
        <w:ind w:firstLine="225"/>
        <w:jc w:val="both"/>
      </w:pPr>
      <w:r>
        <w:t>Допускается прокладывать фазный и нулевой рабочий (или прямой и обратный) проводники в отдельных стальных трубах или в изоляционных трубах со стальной оболочкой, если длительный ток нагрузки в проводниках не превышает 25 А.</w:t>
      </w:r>
    </w:p>
    <w:p w:rsidR="00CC61FE" w:rsidRDefault="00CC61FE" w:rsidP="00CC61FE">
      <w:pPr>
        <w:ind w:firstLine="225"/>
        <w:jc w:val="both"/>
      </w:pPr>
    </w:p>
    <w:p w:rsidR="00CC61FE" w:rsidRDefault="00CC61FE" w:rsidP="00CC61FE">
      <w:pPr>
        <w:ind w:firstLine="225"/>
        <w:jc w:val="both"/>
      </w:pPr>
      <w:r>
        <w:t>2.1.19. При прокладке проводов и кабелей в трубах, глухих коробах, гибких металлических рукавах и замкнутых каналах должна быть обеспечена возможность замены проводов и кабелей.</w:t>
      </w:r>
    </w:p>
    <w:p w:rsidR="00CC61FE" w:rsidRDefault="00CC61FE" w:rsidP="00CC61FE">
      <w:pPr>
        <w:ind w:firstLine="225"/>
        <w:jc w:val="both"/>
      </w:pPr>
    </w:p>
    <w:p w:rsidR="00CC61FE" w:rsidRDefault="00CC61FE" w:rsidP="00CC61FE">
      <w:pPr>
        <w:ind w:firstLine="225"/>
        <w:jc w:val="both"/>
      </w:pPr>
      <w:r>
        <w:t>2.1.20. Конструктивные элементы зданий и сооружений, замкнутые каналы и пустоты которых используются для прокладки проводов и кабелей, должны быть несгораемыми.</w:t>
      </w:r>
    </w:p>
    <w:p w:rsidR="00CC61FE" w:rsidRDefault="00CC61FE" w:rsidP="00CC61FE">
      <w:pPr>
        <w:ind w:firstLine="225"/>
        <w:jc w:val="both"/>
      </w:pPr>
    </w:p>
    <w:p w:rsidR="00CC61FE" w:rsidRDefault="00CC61FE" w:rsidP="00CC61FE">
      <w:pPr>
        <w:ind w:firstLine="225"/>
        <w:jc w:val="both"/>
      </w:pPr>
      <w:r>
        <w:t>2.1.21. Соединение, ответвление и оконцевание жил проводов и кабелей должны производиться при помощи опрессовки, сварки, пайки или сжимов (винтовых, болтовых и т. п.) в соответствии с действующими инструкциями, утвержденными в установленном порядке.</w:t>
      </w:r>
    </w:p>
    <w:p w:rsidR="00CC61FE" w:rsidRDefault="00CC61FE" w:rsidP="00CC61FE">
      <w:pPr>
        <w:ind w:firstLine="225"/>
        <w:jc w:val="both"/>
      </w:pPr>
    </w:p>
    <w:p w:rsidR="00CC61FE" w:rsidRDefault="00CC61FE" w:rsidP="00CC61FE">
      <w:pPr>
        <w:ind w:firstLine="225"/>
        <w:jc w:val="both"/>
      </w:pPr>
      <w:r>
        <w:t>2.1.22. В местах соединения, ответвления и присоединения жил проводов или кабелей должен быть предусмотрен запас провода (кабеля), обеспечивающий возможность повторного соединения, ответвления или присоединения.</w:t>
      </w:r>
    </w:p>
    <w:p w:rsidR="00CC61FE" w:rsidRDefault="00CC61FE" w:rsidP="00CC61FE">
      <w:pPr>
        <w:ind w:firstLine="225"/>
        <w:jc w:val="both"/>
      </w:pPr>
    </w:p>
    <w:p w:rsidR="00CC61FE" w:rsidRDefault="00CC61FE" w:rsidP="00CC61FE">
      <w:pPr>
        <w:ind w:firstLine="225"/>
        <w:jc w:val="both"/>
      </w:pPr>
      <w:r>
        <w:t>2.1.23. Места соединения и ответвления проводов и кабелей должны быть доступны для осмотра и ремонта.</w:t>
      </w:r>
    </w:p>
    <w:p w:rsidR="00CC61FE" w:rsidRDefault="00CC61FE" w:rsidP="00CC61FE">
      <w:pPr>
        <w:ind w:firstLine="225"/>
        <w:jc w:val="both"/>
      </w:pPr>
    </w:p>
    <w:p w:rsidR="00CC61FE" w:rsidRDefault="00CC61FE" w:rsidP="00CC61FE">
      <w:pPr>
        <w:ind w:firstLine="225"/>
        <w:jc w:val="both"/>
      </w:pPr>
      <w:r>
        <w:t>2.1.24. В местах соединения и ответвления провода и кабели не должны испытывать механических усилий тяжения.</w:t>
      </w:r>
    </w:p>
    <w:p w:rsidR="00CC61FE" w:rsidRDefault="00CC61FE" w:rsidP="00CC61FE">
      <w:pPr>
        <w:ind w:firstLine="225"/>
        <w:jc w:val="both"/>
      </w:pPr>
    </w:p>
    <w:p w:rsidR="00CC61FE" w:rsidRDefault="00CC61FE" w:rsidP="00CC61FE">
      <w:pPr>
        <w:ind w:firstLine="225"/>
        <w:jc w:val="both"/>
      </w:pPr>
      <w:r>
        <w:t>2.1.25. Места соединения и ответвления жил проводов и кабелей, а также соединительные и ответвительные сжимы и т. п. должны иметь изоляцию, равноценную изоляции жил целых мест этих проводов и кабелей.</w:t>
      </w:r>
    </w:p>
    <w:p w:rsidR="00CC61FE" w:rsidRDefault="00CC61FE" w:rsidP="00CC61FE">
      <w:pPr>
        <w:ind w:firstLine="225"/>
        <w:jc w:val="both"/>
      </w:pPr>
    </w:p>
    <w:p w:rsidR="00CC61FE" w:rsidRDefault="00CC61FE" w:rsidP="00CC61FE">
      <w:pPr>
        <w:ind w:firstLine="225"/>
        <w:jc w:val="both"/>
      </w:pPr>
      <w:r>
        <w:t>2.1.26. Соединение и ответвление проводов и кабелей, за исключением проводов, проложенных на изолирующих опорах, должны выполняться в соединительных и ответвительных коробках, в изоляционных корпусах соединительных и ответвительных сжимов, в специальных нишах строительных конструкций, внутри корпусов электроустановочных изделий, аппаратов и машин. При прокладке на изолирующих опорах соединение или ответвление проводов следует выполнять непосредственно у изолятора, клицы или на них, а также на ролике.</w:t>
      </w:r>
    </w:p>
    <w:p w:rsidR="00CC61FE" w:rsidRDefault="00CC61FE" w:rsidP="00CC61FE">
      <w:pPr>
        <w:ind w:firstLine="225"/>
        <w:jc w:val="both"/>
      </w:pPr>
    </w:p>
    <w:p w:rsidR="00CC61FE" w:rsidRDefault="00CC61FE" w:rsidP="00CC61FE">
      <w:pPr>
        <w:ind w:firstLine="225"/>
        <w:jc w:val="both"/>
      </w:pPr>
      <w:r>
        <w:t>2.1.27. Конструкция соединительных и ответвительных коробок и сжимов должна соответствовать способам прокладки и условиям окружающей среды.</w:t>
      </w:r>
    </w:p>
    <w:p w:rsidR="00CC61FE" w:rsidRDefault="00CC61FE" w:rsidP="00CC61FE">
      <w:pPr>
        <w:ind w:firstLine="225"/>
        <w:jc w:val="both"/>
      </w:pPr>
    </w:p>
    <w:p w:rsidR="00CC61FE" w:rsidRDefault="00CC61FE" w:rsidP="00CC61FE">
      <w:pPr>
        <w:ind w:firstLine="225"/>
        <w:jc w:val="both"/>
      </w:pPr>
      <w:r>
        <w:t>2.1.28. Соединительные и ответвительные коробки и изоляционные корпуса соединительных и ответвительных сжимов должны быть, как правило, изготовлены из несгораемых или трудносгораемых материалов.</w:t>
      </w:r>
    </w:p>
    <w:p w:rsidR="00CC61FE" w:rsidRDefault="00CC61FE" w:rsidP="00CC61FE">
      <w:pPr>
        <w:ind w:firstLine="225"/>
        <w:jc w:val="both"/>
      </w:pPr>
    </w:p>
    <w:p w:rsidR="00CC61FE" w:rsidRDefault="00CC61FE" w:rsidP="00CC61FE">
      <w:pPr>
        <w:ind w:firstLine="225"/>
        <w:jc w:val="both"/>
      </w:pPr>
      <w:r>
        <w:t>2.1.29. Металлические элементы электропроводок (конструкции, короба, лотки, трубы, рукава, коробки, скобы и т. п.) должны быть защищены от коррозии в соответствии с условиями окружающей среды.</w:t>
      </w:r>
    </w:p>
    <w:p w:rsidR="00CC61FE" w:rsidRDefault="00CC61FE" w:rsidP="00CC61FE">
      <w:pPr>
        <w:ind w:firstLine="225"/>
        <w:jc w:val="both"/>
      </w:pPr>
    </w:p>
    <w:p w:rsidR="00CC61FE" w:rsidRDefault="00CC61FE" w:rsidP="00CC61FE">
      <w:pPr>
        <w:ind w:firstLine="225"/>
        <w:jc w:val="both"/>
      </w:pPr>
      <w:r>
        <w:t>2.1.30. Электропроводки должны быть выполнены с учетом возможных перемещений их в местах пересечений с температурными и осадочными швами.</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ВЫБОР ВИДА ЭЛЕКТРОПРОВОДКИ, ВЫБОР ПРОВОДОВ И КАБЕЛЕЙ И СПОСОБА ИХ ПРОКЛАДКИ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2.1.31. Электропроводка должна соответствовать условиям окружающей среды, назначению и ценности сооружений, их конструкции и архитектурным особенностям. Электропроводка должна обеспечивать возможность легкого распознания по всей длине проводников по цветам:</w:t>
      </w:r>
    </w:p>
    <w:p w:rsidR="00CC61FE" w:rsidRDefault="00CC61FE" w:rsidP="00CC61FE">
      <w:pPr>
        <w:ind w:firstLine="225"/>
        <w:jc w:val="both"/>
      </w:pPr>
    </w:p>
    <w:p w:rsidR="00CC61FE" w:rsidRDefault="00CC61FE" w:rsidP="00CC61FE">
      <w:pPr>
        <w:ind w:firstLine="225"/>
        <w:jc w:val="both"/>
      </w:pPr>
      <w:r>
        <w:t>голубого цвета - для обозначения нулевого рабочего или среднего проводника электрической сети;</w:t>
      </w:r>
    </w:p>
    <w:p w:rsidR="00CC61FE" w:rsidRDefault="00CC61FE" w:rsidP="00CC61FE">
      <w:pPr>
        <w:ind w:firstLine="225"/>
        <w:jc w:val="both"/>
      </w:pPr>
    </w:p>
    <w:p w:rsidR="00CC61FE" w:rsidRDefault="00CC61FE" w:rsidP="00CC61FE">
      <w:pPr>
        <w:ind w:firstLine="225"/>
        <w:jc w:val="both"/>
      </w:pPr>
      <w:r>
        <w:t>двухцветной комбинации зелено-желтого цвета - для обозначения защитного или нулевого защитного проводника;</w:t>
      </w:r>
    </w:p>
    <w:p w:rsidR="00CC61FE" w:rsidRDefault="00CC61FE" w:rsidP="00CC61FE">
      <w:pPr>
        <w:ind w:firstLine="225"/>
        <w:jc w:val="both"/>
      </w:pPr>
    </w:p>
    <w:p w:rsidR="00CC61FE" w:rsidRDefault="00CC61FE" w:rsidP="00CC61FE">
      <w:pPr>
        <w:ind w:firstLine="225"/>
        <w:jc w:val="both"/>
      </w:pPr>
      <w:r>
        <w:t>двухцветной комбинации зелено-желтого цвета по всей длине с голубыми метками на концах линии, которые наносятся при монтаже - для обозначения совмещенного нулевого рабочего и нулевого защитного проводника;</w:t>
      </w:r>
    </w:p>
    <w:p w:rsidR="00CC61FE" w:rsidRDefault="00CC61FE" w:rsidP="00CC61FE">
      <w:pPr>
        <w:ind w:firstLine="225"/>
        <w:jc w:val="both"/>
      </w:pPr>
    </w:p>
    <w:p w:rsidR="00CC61FE" w:rsidRDefault="00CC61FE" w:rsidP="00CC61FE">
      <w:pPr>
        <w:ind w:firstLine="225"/>
        <w:jc w:val="both"/>
      </w:pPr>
      <w:r>
        <w:t>черного, коричневого, красного, фиолетового, серого, розового, белого, оранжевого, бирюзового цвета - для обозначения фазного проводника.</w:t>
      </w:r>
    </w:p>
    <w:p w:rsidR="00CC61FE" w:rsidRDefault="00CC61FE" w:rsidP="00CC61FE">
      <w:pPr>
        <w:ind w:firstLine="225"/>
        <w:jc w:val="both"/>
      </w:pPr>
    </w:p>
    <w:p w:rsidR="00CC61FE" w:rsidRDefault="00CC61FE" w:rsidP="00CC61FE">
      <w:pPr>
        <w:ind w:firstLine="225"/>
        <w:jc w:val="both"/>
      </w:pPr>
      <w:r>
        <w:t>2.1.32. При выборе вида электропроводки и способа прокладки проводов и кабелей должны учитываться требования электробезопасности и пожарной безопасности.</w:t>
      </w:r>
    </w:p>
    <w:p w:rsidR="00CC61FE" w:rsidRDefault="00CC61FE" w:rsidP="00CC61FE">
      <w:pPr>
        <w:ind w:firstLine="225"/>
        <w:jc w:val="both"/>
      </w:pPr>
    </w:p>
    <w:p w:rsidR="00CC61FE" w:rsidRDefault="00CC61FE" w:rsidP="00CC61FE">
      <w:pPr>
        <w:ind w:firstLine="225"/>
        <w:jc w:val="both"/>
      </w:pPr>
      <w:r>
        <w:t>2.1.33. Выбор видов электропроводки, выбор проводов и кабелей и способа их прокладки следует осуществлять в соответствии с табл. 2.1.2.</w:t>
      </w:r>
    </w:p>
    <w:p w:rsidR="00CC61FE" w:rsidRDefault="00CC61FE" w:rsidP="00CC61FE">
      <w:pPr>
        <w:ind w:firstLine="225"/>
        <w:jc w:val="both"/>
      </w:pPr>
    </w:p>
    <w:p w:rsidR="00CC61FE" w:rsidRDefault="00CC61FE" w:rsidP="00CC61FE">
      <w:pPr>
        <w:ind w:firstLine="225"/>
        <w:jc w:val="both"/>
      </w:pPr>
      <w:r>
        <w:t>При наличии одновременно двух или более условий, характеризующих окружающую среду, электропроводка должна соответствовать всем этим условиям.</w:t>
      </w:r>
    </w:p>
    <w:p w:rsidR="00CC61FE" w:rsidRDefault="00CC61FE" w:rsidP="00CC61FE">
      <w:pPr>
        <w:ind w:firstLine="225"/>
        <w:jc w:val="both"/>
      </w:pPr>
    </w:p>
    <w:p w:rsidR="00CC61FE" w:rsidRDefault="00CC61FE" w:rsidP="00CC61FE">
      <w:pPr>
        <w:ind w:firstLine="225"/>
        <w:jc w:val="both"/>
      </w:pPr>
      <w:r>
        <w:t>2.1.34. Оболочки и изоляция проводов и кабелей, применяемых в электропроводках, должны соответствовать способу прокладки и условиям окружающей среды. Изоляция, кроме того, должна соответствовать номинальному напряжению сети.</w:t>
      </w:r>
    </w:p>
    <w:p w:rsidR="00CC61FE" w:rsidRDefault="00CC61FE" w:rsidP="00CC61FE">
      <w:pPr>
        <w:ind w:firstLine="225"/>
        <w:jc w:val="both"/>
      </w:pPr>
    </w:p>
    <w:p w:rsidR="00CC61FE" w:rsidRDefault="00CC61FE" w:rsidP="00CC61FE">
      <w:pPr>
        <w:ind w:firstLine="225"/>
        <w:jc w:val="both"/>
      </w:pPr>
      <w:r>
        <w:t>При наличии специальных требований, обусловленных характеристиками установки, изоляция проводов и защитные оболочки проводов и кабелей должны быть выбраны с учетом этих требований (см. также 2.1.50 и 2.1.51).</w:t>
      </w:r>
    </w:p>
    <w:p w:rsidR="00CC61FE" w:rsidRDefault="00CC61FE" w:rsidP="00CC61FE">
      <w:pPr>
        <w:ind w:firstLine="225"/>
        <w:jc w:val="both"/>
      </w:pPr>
    </w:p>
    <w:p w:rsidR="00CC61FE" w:rsidRDefault="00CC61FE" w:rsidP="00CC61FE">
      <w:pPr>
        <w:ind w:firstLine="225"/>
        <w:jc w:val="both"/>
      </w:pPr>
      <w:r>
        <w:t>2.1.35. Нулевые рабочие проводники должны иметь изоляцию, равноценную изоляции фазных проводников.</w:t>
      </w:r>
    </w:p>
    <w:p w:rsidR="00CC61FE" w:rsidRDefault="00CC61FE" w:rsidP="00CC61FE">
      <w:pPr>
        <w:ind w:firstLine="225"/>
        <w:jc w:val="both"/>
      </w:pPr>
    </w:p>
    <w:p w:rsidR="00CC61FE" w:rsidRDefault="00CC61FE" w:rsidP="00CC61FE">
      <w:pPr>
        <w:ind w:firstLine="225"/>
        <w:jc w:val="both"/>
      </w:pPr>
      <w:r>
        <w:t>В производственных нормальных помещениях допускается использование стальных труб и тросов открытых электропроводок, а также металлических корпусов открыто установленных токопроводов, металлических конструкций зданий, конструкций производственного назначения (например, фермы, колонны, подкрановые пути) и механизмов в качестве одного из рабочих проводников линии в сетях напряжением до 42 В. При этом должны быть обеспечены непрерывность и достаточная проводимость этих проводников, видимость и надежная сварка стыков.</w:t>
      </w:r>
    </w:p>
    <w:p w:rsidR="00CC61FE" w:rsidRDefault="00CC61FE" w:rsidP="00CC61FE">
      <w:pPr>
        <w:ind w:firstLine="225"/>
        <w:jc w:val="both"/>
      </w:pPr>
    </w:p>
    <w:p w:rsidR="00CC61FE" w:rsidRDefault="00CC61FE" w:rsidP="00CC61FE">
      <w:pPr>
        <w:ind w:firstLine="225"/>
        <w:jc w:val="both"/>
      </w:pPr>
      <w:r>
        <w:t>Использование указанных выше конструкций в качестве рабочего проводника не допускается, если конструкции находятся в непосредственной близости от сгораемых частей зданий или конструкций.</w:t>
      </w:r>
    </w:p>
    <w:p w:rsidR="00CC61FE" w:rsidRDefault="00CC61FE" w:rsidP="00CC61FE">
      <w:pPr>
        <w:ind w:firstLine="225"/>
        <w:jc w:val="both"/>
      </w:pPr>
    </w:p>
    <w:p w:rsidR="00CC61FE" w:rsidRDefault="00CC61FE" w:rsidP="00CC61FE">
      <w:pPr>
        <w:ind w:firstLine="225"/>
        <w:jc w:val="both"/>
      </w:pPr>
      <w:r>
        <w:t>2.1.36. Прокладка проводов и кабелей, труб и коробов с проводами и кабелями по условиям пожарной безопасности должна удовлетворять требованиям табл. 2.1.3.</w:t>
      </w:r>
    </w:p>
    <w:p w:rsidR="00CC61FE" w:rsidRDefault="00CC61FE" w:rsidP="00CC61FE">
      <w:pPr>
        <w:ind w:firstLine="225"/>
        <w:jc w:val="both"/>
      </w:pPr>
    </w:p>
    <w:p w:rsidR="00CC61FE" w:rsidRDefault="00CC61FE" w:rsidP="00CC61FE">
      <w:pPr>
        <w:ind w:firstLine="225"/>
        <w:jc w:val="both"/>
      </w:pPr>
      <w:r>
        <w:t>2.1.37. При открытой прокладке защищенных проводов (кабелей) с оболочками из сгораемых материалов и незащищенных проводов расстояние в свету от провода (кабеля) до поверхности оснований, конструкций, деталей из сгораемых материалов должно составлять не менее 10 мм. При невозможности обеспечить указанное расстояние провод (кабель) следует отделять от поверхности слоем несгораемого материала, выступающим с каждой стороны провода (кабеля) не менее чем на 10 мм.</w:t>
      </w:r>
    </w:p>
    <w:p w:rsidR="00CC61FE" w:rsidRDefault="00CC61FE" w:rsidP="00CC61FE">
      <w:pPr>
        <w:ind w:firstLine="225"/>
        <w:jc w:val="both"/>
      </w:pPr>
    </w:p>
    <w:p w:rsidR="00CC61FE" w:rsidRDefault="00CC61FE" w:rsidP="00CC61FE">
      <w:pPr>
        <w:ind w:firstLine="225"/>
        <w:jc w:val="both"/>
      </w:pPr>
      <w:r>
        <w:t>2.1.38. При скрытой прокладке защищенных проводов (кабелей) с оболочками из сгораемых материалов и незащищенных проводов в закрытых нишах, в пустотах строительных конструкций (например, между стеной и облицовкой), в бороздах и т. п. с наличием сгораемых конструкций необходимо защищать провода и кабели сплошным слоем несгораемого материала со всех сторон.</w:t>
      </w:r>
    </w:p>
    <w:p w:rsidR="00CC61FE" w:rsidRDefault="00CC61FE" w:rsidP="00CC61FE">
      <w:pPr>
        <w:ind w:firstLine="225"/>
        <w:jc w:val="both"/>
      </w:pPr>
    </w:p>
    <w:p w:rsidR="00CC61FE" w:rsidRDefault="00CC61FE" w:rsidP="00CC61FE">
      <w:pPr>
        <w:ind w:firstLine="225"/>
        <w:jc w:val="both"/>
      </w:pPr>
      <w:r>
        <w:t>2.1.39. При открытой прокладке труб и коробов из трудносгораемых материалов по несгораемым и трудносгораемым основаниям и конструкциям расстояние в свету от трубы (короба) до поверхности конструкций, деталей из сгораемых материалов должно составлять не менее 100 мм. При невозможности обеспечить указанное расстояние трубу (короб) следует отделять со всех сторон от этих поверхностей сплошным слоем несгораемого материала (штукатурка, алебастр, цементный раствор, бетон и т. п.) толщиной не менее 10 мм.</w:t>
      </w:r>
    </w:p>
    <w:p w:rsidR="00CC61FE" w:rsidRDefault="00CC61FE" w:rsidP="00CC61FE">
      <w:pPr>
        <w:ind w:firstLine="225"/>
        <w:jc w:val="both"/>
      </w:pPr>
    </w:p>
    <w:p w:rsidR="00CC61FE" w:rsidRDefault="00CC61FE" w:rsidP="00CC61FE">
      <w:pPr>
        <w:ind w:firstLine="225"/>
        <w:jc w:val="both"/>
      </w:pPr>
      <w:r>
        <w:t>2.1.40. При скрытой прокладке труб и коробов из трудносгораемых материалов в закрытых нишах, в пустотах строительных конструкций (например, между стеной и облицовкой), в бороздах и т. п. трубы и короба следует отделять со всех сторон от поверхностей конструкций, деталей из сгораемых материалов сплошным слоем несгораемого материала толщиной не менее 10 мм.</w:t>
      </w:r>
    </w:p>
    <w:p w:rsidR="00CC61FE" w:rsidRDefault="00CC61FE" w:rsidP="00CC61FE">
      <w:pPr>
        <w:ind w:firstLine="225"/>
        <w:jc w:val="both"/>
      </w:pPr>
    </w:p>
    <w:p w:rsidR="00CC61FE" w:rsidRDefault="00CC61FE" w:rsidP="00CC61FE">
      <w:pPr>
        <w:ind w:firstLine="225"/>
        <w:jc w:val="both"/>
      </w:pPr>
      <w:r>
        <w:t>2.1.41. При пересечениях на коротких участках электропроводки с элементами строительных конструкций из сгораемых материалов эти участки должны быть выполнены с соблюдением требований 2.1.36-2.1.40.</w:t>
      </w:r>
    </w:p>
    <w:p w:rsidR="00CC61FE" w:rsidRDefault="00CC61FE" w:rsidP="00CC61FE">
      <w:pPr>
        <w:ind w:firstLine="225"/>
        <w:jc w:val="both"/>
      </w:pPr>
    </w:p>
    <w:p w:rsidR="00CC61FE" w:rsidRDefault="00CC61FE" w:rsidP="00CC61FE">
      <w:pPr>
        <w:ind w:firstLine="225"/>
        <w:jc w:val="both"/>
      </w:pPr>
      <w:r>
        <w:t>2.1.42. В местах, где вследствие высокой температуры окружающей среды применение проводов и кабелей с изоляцией и оболочками нормальной теплостойкости невозможно или приводит к нерациональному повышению расхода цветного металла, следует применять провода и кабели с изоляцией и оболочками повышенной теплостойкости.</w:t>
      </w:r>
    </w:p>
    <w:p w:rsidR="00CC61FE" w:rsidRDefault="00CC61FE" w:rsidP="00CC61FE">
      <w:pPr>
        <w:ind w:firstLine="225"/>
        <w:jc w:val="both"/>
      </w:pPr>
    </w:p>
    <w:p w:rsidR="00CC61FE" w:rsidRDefault="00CC61FE" w:rsidP="00CC61FE">
      <w:pPr>
        <w:ind w:firstLine="225"/>
        <w:jc w:val="both"/>
      </w:pPr>
      <w:r>
        <w:t>2.1.43. В сырых и особо сырых помещениях и наружных установках изоляция проводов и изолирующие опоры, а также опорные и несущие конструкции, трубы, короба и лотки должны быть влагостойкими.</w:t>
      </w:r>
    </w:p>
    <w:p w:rsidR="00CC61FE" w:rsidRDefault="00CC61FE" w:rsidP="00CC61FE">
      <w:pPr>
        <w:ind w:firstLine="225"/>
        <w:jc w:val="both"/>
      </w:pPr>
    </w:p>
    <w:p w:rsidR="00CC61FE" w:rsidRDefault="00CC61FE" w:rsidP="00CC61FE">
      <w:pPr>
        <w:ind w:firstLine="225"/>
        <w:jc w:val="both"/>
      </w:pPr>
      <w:r>
        <w:t>2.1.44. В пыльных помещениях не рекомендуется применять способы прокладки, при которых на элементах электропроводки может скапливаться пыль, а удаление ее затруднительно.</w:t>
      </w:r>
    </w:p>
    <w:p w:rsidR="00CC61FE" w:rsidRDefault="00CC61FE" w:rsidP="00CC61FE">
      <w:pPr>
        <w:ind w:firstLine="225"/>
        <w:jc w:val="both"/>
      </w:pPr>
    </w:p>
    <w:p w:rsidR="00CC61FE" w:rsidRDefault="00CC61FE" w:rsidP="00CC61FE">
      <w:pPr>
        <w:ind w:firstLine="225"/>
        <w:jc w:val="both"/>
      </w:pPr>
      <w:r>
        <w:t>2.1.45.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p w:rsidR="00CC61FE" w:rsidRDefault="00CC61FE" w:rsidP="00CC61FE">
      <w:pPr>
        <w:ind w:firstLine="225"/>
        <w:jc w:val="both"/>
      </w:pPr>
    </w:p>
    <w:p w:rsidR="00CC61FE" w:rsidRDefault="00CC61FE" w:rsidP="00CC61FE">
      <w:pPr>
        <w:ind w:firstLine="225"/>
        <w:jc w:val="both"/>
      </w:pPr>
      <w:r>
        <w:t>2.1.46. Провода и кабели, имеющие несветостойкую наружную изоляцию или оболочку, должны быть защищены от воздействия прямых лучей.</w:t>
      </w:r>
    </w:p>
    <w:p w:rsidR="00CC61FE" w:rsidRDefault="00CC61FE" w:rsidP="00CC61FE">
      <w:pPr>
        <w:ind w:firstLine="225"/>
        <w:jc w:val="both"/>
      </w:pPr>
    </w:p>
    <w:p w:rsidR="00CC61FE" w:rsidRDefault="00CC61FE" w:rsidP="00CC61FE">
      <w:pPr>
        <w:ind w:firstLine="225"/>
        <w:jc w:val="both"/>
      </w:pPr>
      <w:r>
        <w:t>2.1.47. В местах, где возможны механические повреждения электропроводки, открыто проложенные провода и кабели должны быть защищены от них своими защитными оболочками, а если такие оболочки отсутствуют или недостаточно стойки по отношению к механическим воздействиям, - трубами, коробами, ограждениями или применением скрытой электропроводки.</w:t>
      </w:r>
    </w:p>
    <w:p w:rsidR="00CC61FE" w:rsidRDefault="00CC61FE" w:rsidP="00CC61FE">
      <w:pPr>
        <w:ind w:firstLine="225"/>
        <w:jc w:val="both"/>
      </w:pPr>
    </w:p>
    <w:p w:rsidR="00CC61FE" w:rsidRDefault="00CC61FE" w:rsidP="00CC61FE">
      <w:pPr>
        <w:ind w:firstLine="225"/>
        <w:jc w:val="both"/>
      </w:pPr>
      <w:r>
        <w:t>2.1.48. Провода и кабели должны применяться лишь в тех областях, которые указаны в стандартах и технических условиях на кабели (провода).</w:t>
      </w:r>
    </w:p>
    <w:p w:rsidR="00CC61FE" w:rsidRDefault="00CC61FE" w:rsidP="00CC61FE">
      <w:pPr>
        <w:ind w:firstLine="225"/>
        <w:jc w:val="both"/>
      </w:pPr>
    </w:p>
    <w:p w:rsidR="00CC61FE" w:rsidRDefault="00CC61FE" w:rsidP="00CC61FE">
      <w:pPr>
        <w:ind w:firstLine="225"/>
        <w:jc w:val="both"/>
      </w:pPr>
      <w:r>
        <w:t>2.1.49. Для стационарных электропроводок должны применяться преимущественно провода и кабели с алюминиевыми жилами. Исключения см. в 2.1.70, 3.4.3, 3.4.12, 5.5.6, 6.5.12-6.5.14, 7.2.53 и 7.3.93.</w:t>
      </w: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 xml:space="preserve">Таблица 2.1.2. Выбор видов электропроводок, способов прокладки и проводов и кабелей </w:t>
      </w:r>
    </w:p>
    <w:p w:rsidR="00CC61FE" w:rsidRDefault="00CC61FE" w:rsidP="00CC61FE">
      <w:pPr>
        <w:ind w:firstLine="225"/>
        <w:jc w:val="both"/>
      </w:pPr>
    </w:p>
    <w:tbl>
      <w:tblPr>
        <w:tblW w:w="0" w:type="auto"/>
        <w:tblInd w:w="45" w:type="dxa"/>
        <w:tblLayout w:type="fixed"/>
        <w:tblCellMar>
          <w:left w:w="45" w:type="dxa"/>
          <w:right w:w="45" w:type="dxa"/>
        </w:tblCellMar>
        <w:tblLook w:val="0000" w:firstRow="0" w:lastRow="0" w:firstColumn="0" w:lastColumn="0" w:noHBand="0" w:noVBand="0"/>
      </w:tblPr>
      <w:tblGrid>
        <w:gridCol w:w="2550"/>
        <w:gridCol w:w="3255"/>
        <w:gridCol w:w="3120"/>
      </w:tblGrid>
      <w:tr w:rsidR="00CC61FE">
        <w:tc>
          <w:tcPr>
            <w:tcW w:w="255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Условия </w:t>
            </w:r>
          </w:p>
          <w:p w:rsidR="00CC61FE" w:rsidRDefault="00CC61FE" w:rsidP="00CC61FE">
            <w:pPr>
              <w:jc w:val="center"/>
            </w:pPr>
            <w:r>
              <w:t xml:space="preserve">окружающей среды </w:t>
            </w:r>
          </w:p>
        </w:tc>
        <w:tc>
          <w:tcPr>
            <w:tcW w:w="32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Вид электропроводки и способ прокладки </w:t>
            </w:r>
          </w:p>
        </w:tc>
        <w:tc>
          <w:tcPr>
            <w:tcW w:w="31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Провода и кабели </w:t>
            </w:r>
          </w:p>
        </w:tc>
      </w:tr>
      <w:tr w:rsidR="00CC61FE">
        <w:tc>
          <w:tcPr>
            <w:tcW w:w="8925" w:type="dxa"/>
            <w:gridSpan w:val="3"/>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Открытые электропроводки</w:t>
            </w:r>
          </w:p>
          <w:p w:rsidR="00CC61FE" w:rsidRDefault="00CC61FE" w:rsidP="00CC61FE">
            <w:pPr>
              <w:jc w:val="center"/>
            </w:pPr>
          </w:p>
        </w:tc>
      </w:tr>
      <w:tr w:rsidR="00CC61FE">
        <w:tc>
          <w:tcPr>
            <w:tcW w:w="2550" w:type="dxa"/>
            <w:tcBorders>
              <w:left w:val="single" w:sz="6" w:space="0" w:color="auto"/>
              <w:right w:val="single" w:sz="6" w:space="0" w:color="auto"/>
            </w:tcBorders>
          </w:tcPr>
          <w:p w:rsidR="00CC61FE" w:rsidRDefault="00CC61FE" w:rsidP="00CC61FE">
            <w:r>
              <w:t>Сухие и влажные помещения</w:t>
            </w:r>
          </w:p>
          <w:p w:rsidR="00CC61FE" w:rsidRDefault="00CC61FE" w:rsidP="00CC61FE"/>
        </w:tc>
        <w:tc>
          <w:tcPr>
            <w:tcW w:w="3255" w:type="dxa"/>
            <w:tcBorders>
              <w:left w:val="single" w:sz="6" w:space="0" w:color="auto"/>
              <w:right w:val="single" w:sz="6" w:space="0" w:color="auto"/>
            </w:tcBorders>
          </w:tcPr>
          <w:p w:rsidR="00CC61FE" w:rsidRDefault="00CC61FE" w:rsidP="00CC61FE">
            <w:r>
              <w:t xml:space="preserve">На роликах и клицах </w:t>
            </w:r>
          </w:p>
        </w:tc>
        <w:tc>
          <w:tcPr>
            <w:tcW w:w="3120" w:type="dxa"/>
            <w:tcBorders>
              <w:left w:val="single" w:sz="6" w:space="0" w:color="auto"/>
              <w:right w:val="single" w:sz="6" w:space="0" w:color="auto"/>
            </w:tcBorders>
          </w:tcPr>
          <w:p w:rsidR="00CC61FE" w:rsidRDefault="00CC61FE" w:rsidP="00CC61FE">
            <w:r>
              <w:t>Незащищенные одножильные провода</w:t>
            </w:r>
          </w:p>
          <w:p w:rsidR="00CC61FE" w:rsidRDefault="00CC61FE" w:rsidP="00CC61FE"/>
        </w:tc>
      </w:tr>
      <w:tr w:rsidR="00CC61FE">
        <w:tc>
          <w:tcPr>
            <w:tcW w:w="2550" w:type="dxa"/>
            <w:tcBorders>
              <w:left w:val="single" w:sz="6" w:space="0" w:color="auto"/>
              <w:right w:val="single" w:sz="6" w:space="0" w:color="auto"/>
            </w:tcBorders>
          </w:tcPr>
          <w:p w:rsidR="00CC61FE" w:rsidRDefault="00CC61FE" w:rsidP="00CC61FE">
            <w:r>
              <w:t>Сухие помещения</w:t>
            </w:r>
          </w:p>
          <w:p w:rsidR="00CC61FE" w:rsidRDefault="00CC61FE" w:rsidP="00CC61FE"/>
        </w:tc>
        <w:tc>
          <w:tcPr>
            <w:tcW w:w="3255" w:type="dxa"/>
            <w:tcBorders>
              <w:left w:val="single" w:sz="6" w:space="0" w:color="auto"/>
              <w:right w:val="single" w:sz="6" w:space="0" w:color="auto"/>
            </w:tcBorders>
          </w:tcPr>
          <w:p w:rsidR="00CC61FE" w:rsidRDefault="00CC61FE" w:rsidP="00CC61FE">
            <w:r>
              <w:t xml:space="preserve">То же </w:t>
            </w:r>
          </w:p>
        </w:tc>
        <w:tc>
          <w:tcPr>
            <w:tcW w:w="3120" w:type="dxa"/>
            <w:tcBorders>
              <w:left w:val="single" w:sz="6" w:space="0" w:color="auto"/>
              <w:right w:val="single" w:sz="6" w:space="0" w:color="auto"/>
            </w:tcBorders>
          </w:tcPr>
          <w:p w:rsidR="00CC61FE" w:rsidRDefault="00CC61FE" w:rsidP="00CC61FE">
            <w:r>
              <w:t>Скрученные двухжильные провода</w:t>
            </w:r>
          </w:p>
          <w:p w:rsidR="00CC61FE" w:rsidRDefault="00CC61FE" w:rsidP="00CC61FE"/>
        </w:tc>
      </w:tr>
      <w:tr w:rsidR="00CC61FE">
        <w:tc>
          <w:tcPr>
            <w:tcW w:w="2550" w:type="dxa"/>
            <w:tcBorders>
              <w:left w:val="single" w:sz="6" w:space="0" w:color="auto"/>
              <w:right w:val="single" w:sz="6" w:space="0" w:color="auto"/>
            </w:tcBorders>
          </w:tcPr>
          <w:p w:rsidR="00CC61FE" w:rsidRDefault="00CC61FE" w:rsidP="00CC61FE">
            <w:r>
              <w:t xml:space="preserve">Помещения всех видов и наружные установки </w:t>
            </w:r>
          </w:p>
        </w:tc>
        <w:tc>
          <w:tcPr>
            <w:tcW w:w="3255" w:type="dxa"/>
            <w:tcBorders>
              <w:left w:val="single" w:sz="6" w:space="0" w:color="auto"/>
              <w:right w:val="single" w:sz="6" w:space="0" w:color="auto"/>
            </w:tcBorders>
          </w:tcPr>
          <w:p w:rsidR="00CC61FE" w:rsidRDefault="00CC61FE" w:rsidP="00CC61FE">
            <w:r>
              <w:t>На изоляторах, а также на роликах, предназначенных для применения в сырых местах. В наружных установках ролики для сырых мест (больших размеров) допускается применять только в местах, где исключена возможность непосредственного попадания на электропроводку дождя или снега (под навесами)</w:t>
            </w:r>
          </w:p>
          <w:p w:rsidR="00CC61FE" w:rsidRDefault="00CC61FE" w:rsidP="00CC61FE"/>
        </w:tc>
        <w:tc>
          <w:tcPr>
            <w:tcW w:w="3120" w:type="dxa"/>
            <w:tcBorders>
              <w:left w:val="single" w:sz="6" w:space="0" w:color="auto"/>
              <w:right w:val="single" w:sz="6" w:space="0" w:color="auto"/>
            </w:tcBorders>
          </w:tcPr>
          <w:p w:rsidR="00CC61FE" w:rsidRDefault="00CC61FE" w:rsidP="00CC61FE">
            <w:r>
              <w:t xml:space="preserve">Незащищенные одножильные провода </w:t>
            </w:r>
          </w:p>
        </w:tc>
      </w:tr>
      <w:tr w:rsidR="00CC61FE">
        <w:tc>
          <w:tcPr>
            <w:tcW w:w="2550" w:type="dxa"/>
            <w:tcBorders>
              <w:left w:val="single" w:sz="6" w:space="0" w:color="auto"/>
              <w:right w:val="single" w:sz="6" w:space="0" w:color="auto"/>
            </w:tcBorders>
          </w:tcPr>
          <w:p w:rsidR="00CC61FE" w:rsidRDefault="00CC61FE" w:rsidP="00CC61FE">
            <w:r>
              <w:t xml:space="preserve">Наружные установки </w:t>
            </w:r>
          </w:p>
        </w:tc>
        <w:tc>
          <w:tcPr>
            <w:tcW w:w="3255" w:type="dxa"/>
            <w:tcBorders>
              <w:left w:val="single" w:sz="6" w:space="0" w:color="auto"/>
              <w:right w:val="single" w:sz="6" w:space="0" w:color="auto"/>
            </w:tcBorders>
          </w:tcPr>
          <w:p w:rsidR="00CC61FE" w:rsidRDefault="00CC61FE" w:rsidP="00CC61FE">
            <w:r>
              <w:t>Непосредственно по поверхности стен, потолков и на струнах, полосах и других несущих конструкциях</w:t>
            </w:r>
          </w:p>
          <w:p w:rsidR="00CC61FE" w:rsidRDefault="00CC61FE" w:rsidP="00CC61FE"/>
        </w:tc>
        <w:tc>
          <w:tcPr>
            <w:tcW w:w="3120" w:type="dxa"/>
            <w:tcBorders>
              <w:left w:val="single" w:sz="6" w:space="0" w:color="auto"/>
              <w:right w:val="single" w:sz="6" w:space="0" w:color="auto"/>
            </w:tcBorders>
          </w:tcPr>
          <w:p w:rsidR="00CC61FE" w:rsidRDefault="00CC61FE" w:rsidP="00CC61FE">
            <w:r>
              <w:t xml:space="preserve">Кабель в неметаллической и металлической оболочках </w:t>
            </w:r>
          </w:p>
        </w:tc>
      </w:tr>
      <w:tr w:rsidR="00CC61FE">
        <w:tc>
          <w:tcPr>
            <w:tcW w:w="2550" w:type="dxa"/>
            <w:tcBorders>
              <w:left w:val="single" w:sz="6" w:space="0" w:color="auto"/>
              <w:right w:val="single" w:sz="6" w:space="0" w:color="auto"/>
            </w:tcBorders>
          </w:tcPr>
          <w:p w:rsidR="00CC61FE" w:rsidRDefault="00CC61FE" w:rsidP="00CC61FE">
            <w:r>
              <w:t xml:space="preserve">Помещения всех видов </w:t>
            </w:r>
          </w:p>
        </w:tc>
        <w:tc>
          <w:tcPr>
            <w:tcW w:w="3255" w:type="dxa"/>
            <w:tcBorders>
              <w:left w:val="single" w:sz="6" w:space="0" w:color="auto"/>
              <w:right w:val="single" w:sz="6" w:space="0" w:color="auto"/>
            </w:tcBorders>
          </w:tcPr>
          <w:p w:rsidR="00CC61FE" w:rsidRDefault="00CC61FE" w:rsidP="00CC61FE">
            <w:r>
              <w:t xml:space="preserve">То же </w:t>
            </w:r>
          </w:p>
        </w:tc>
        <w:tc>
          <w:tcPr>
            <w:tcW w:w="3120" w:type="dxa"/>
            <w:tcBorders>
              <w:left w:val="single" w:sz="6" w:space="0" w:color="auto"/>
              <w:right w:val="single" w:sz="6" w:space="0" w:color="auto"/>
            </w:tcBorders>
          </w:tcPr>
          <w:p w:rsidR="00CC61FE" w:rsidRDefault="00CC61FE" w:rsidP="00CC61FE">
            <w:r>
              <w:t>Незащищенные и защищенные одно- и многожильные провода. Кабели в неметаллической и металлической оболочках</w:t>
            </w:r>
          </w:p>
          <w:p w:rsidR="00CC61FE" w:rsidRDefault="00CC61FE" w:rsidP="00CC61FE"/>
        </w:tc>
      </w:tr>
      <w:tr w:rsidR="00CC61FE">
        <w:tc>
          <w:tcPr>
            <w:tcW w:w="2550" w:type="dxa"/>
            <w:tcBorders>
              <w:left w:val="single" w:sz="6" w:space="0" w:color="auto"/>
              <w:right w:val="single" w:sz="6" w:space="0" w:color="auto"/>
            </w:tcBorders>
          </w:tcPr>
          <w:p w:rsidR="00CC61FE" w:rsidRDefault="00CC61FE" w:rsidP="00CC61FE">
            <w:r>
              <w:t>Помещения всех видов и наружные установки</w:t>
            </w:r>
          </w:p>
          <w:p w:rsidR="00CC61FE" w:rsidRDefault="00CC61FE" w:rsidP="00CC61FE"/>
        </w:tc>
        <w:tc>
          <w:tcPr>
            <w:tcW w:w="3255" w:type="dxa"/>
            <w:tcBorders>
              <w:left w:val="single" w:sz="6" w:space="0" w:color="auto"/>
              <w:right w:val="single" w:sz="6" w:space="0" w:color="auto"/>
            </w:tcBorders>
          </w:tcPr>
          <w:p w:rsidR="00CC61FE" w:rsidRDefault="00CC61FE" w:rsidP="00CC61FE">
            <w:r>
              <w:t xml:space="preserve">На лотках и в коробах с открываемыми крышками </w:t>
            </w:r>
          </w:p>
        </w:tc>
        <w:tc>
          <w:tcPr>
            <w:tcW w:w="3120" w:type="dxa"/>
            <w:tcBorders>
              <w:left w:val="single" w:sz="6" w:space="0" w:color="auto"/>
              <w:right w:val="single" w:sz="6" w:space="0" w:color="auto"/>
            </w:tcBorders>
          </w:tcPr>
          <w:p w:rsidR="00CC61FE" w:rsidRDefault="00CC61FE" w:rsidP="00CC61FE">
            <w:r>
              <w:t xml:space="preserve">То же </w:t>
            </w:r>
          </w:p>
        </w:tc>
      </w:tr>
      <w:tr w:rsidR="00CC61FE">
        <w:tc>
          <w:tcPr>
            <w:tcW w:w="2550" w:type="dxa"/>
            <w:tcBorders>
              <w:left w:val="single" w:sz="6" w:space="0" w:color="auto"/>
              <w:right w:val="single" w:sz="6" w:space="0" w:color="auto"/>
            </w:tcBorders>
          </w:tcPr>
          <w:p w:rsidR="00CC61FE" w:rsidRDefault="00CC61FE" w:rsidP="00CC61FE">
            <w:r>
              <w:t>Помещения всех видов и наружные установки (только специальные провода с несущим тросом для наружных установок или кабели)</w:t>
            </w:r>
          </w:p>
        </w:tc>
        <w:tc>
          <w:tcPr>
            <w:tcW w:w="3255" w:type="dxa"/>
            <w:tcBorders>
              <w:left w:val="single" w:sz="6" w:space="0" w:color="auto"/>
              <w:right w:val="single" w:sz="6" w:space="0" w:color="auto"/>
            </w:tcBorders>
          </w:tcPr>
          <w:p w:rsidR="00CC61FE" w:rsidRDefault="00CC61FE" w:rsidP="00CC61FE">
            <w:r>
              <w:t xml:space="preserve">На тросах </w:t>
            </w:r>
          </w:p>
        </w:tc>
        <w:tc>
          <w:tcPr>
            <w:tcW w:w="3120" w:type="dxa"/>
            <w:tcBorders>
              <w:left w:val="single" w:sz="6" w:space="0" w:color="auto"/>
              <w:right w:val="single" w:sz="6" w:space="0" w:color="auto"/>
            </w:tcBorders>
          </w:tcPr>
          <w:p w:rsidR="00CC61FE" w:rsidRDefault="00CC61FE" w:rsidP="00CC61FE">
            <w:r>
              <w:t>Специальные провода с несущим тросом. Незащищенные и защищенные одно- и многожильные провода. Кабели в неметаллической и металлической оболочках</w:t>
            </w:r>
          </w:p>
          <w:p w:rsidR="00CC61FE" w:rsidRDefault="00CC61FE" w:rsidP="00CC61FE"/>
        </w:tc>
      </w:tr>
      <w:tr w:rsidR="00CC61FE">
        <w:tc>
          <w:tcPr>
            <w:tcW w:w="8925" w:type="dxa"/>
            <w:gridSpan w:val="3"/>
            <w:tcBorders>
              <w:left w:val="single" w:sz="6" w:space="0" w:color="auto"/>
              <w:right w:val="single" w:sz="6" w:space="0" w:color="auto"/>
            </w:tcBorders>
          </w:tcPr>
          <w:p w:rsidR="00CC61FE" w:rsidRDefault="00CC61FE" w:rsidP="00CC61FE">
            <w:pPr>
              <w:jc w:val="center"/>
            </w:pPr>
            <w:r>
              <w:t>Скрытые электропроводки</w:t>
            </w:r>
          </w:p>
          <w:p w:rsidR="00CC61FE" w:rsidRDefault="00CC61FE" w:rsidP="00CC61FE">
            <w:pPr>
              <w:jc w:val="center"/>
            </w:pPr>
          </w:p>
        </w:tc>
      </w:tr>
      <w:tr w:rsidR="00CC61FE">
        <w:tc>
          <w:tcPr>
            <w:tcW w:w="2550" w:type="dxa"/>
            <w:tcBorders>
              <w:left w:val="single" w:sz="6" w:space="0" w:color="auto"/>
            </w:tcBorders>
          </w:tcPr>
          <w:p w:rsidR="00CC61FE" w:rsidRDefault="00CC61FE" w:rsidP="00CC61FE">
            <w:r>
              <w:t xml:space="preserve">Помещения всех видов и наружные установки </w:t>
            </w:r>
          </w:p>
        </w:tc>
        <w:tc>
          <w:tcPr>
            <w:tcW w:w="3255" w:type="dxa"/>
            <w:tcBorders>
              <w:left w:val="single" w:sz="6" w:space="0" w:color="auto"/>
              <w:right w:val="single" w:sz="6" w:space="0" w:color="auto"/>
            </w:tcBorders>
          </w:tcPr>
          <w:p w:rsidR="00CC61FE" w:rsidRDefault="00CC61FE" w:rsidP="00CC61FE">
            <w:r>
              <w:t>В неметаллических трубах из сгораемых материалов (несамозатухающий полиэтилен и т. п.). В замкнутых каналах строительных конструкций. Под штукатуркой</w:t>
            </w:r>
          </w:p>
          <w:p w:rsidR="00CC61FE" w:rsidRDefault="00CC61FE" w:rsidP="00CC61FE"/>
        </w:tc>
        <w:tc>
          <w:tcPr>
            <w:tcW w:w="3120" w:type="dxa"/>
            <w:tcBorders>
              <w:right w:val="single" w:sz="6" w:space="0" w:color="auto"/>
            </w:tcBorders>
          </w:tcPr>
          <w:p w:rsidR="00CC61FE" w:rsidRDefault="00CC61FE" w:rsidP="00CC61FE">
            <w:r>
              <w:t>Незащищенные и защищенные, одно-  и многожильные провода.</w:t>
            </w:r>
          </w:p>
          <w:p w:rsidR="00CC61FE" w:rsidRDefault="00CC61FE" w:rsidP="00CC61FE">
            <w:r>
              <w:t xml:space="preserve">Кабели в неметаллической оболочке </w:t>
            </w:r>
          </w:p>
        </w:tc>
      </w:tr>
      <w:tr w:rsidR="00CC61FE">
        <w:tc>
          <w:tcPr>
            <w:tcW w:w="2550" w:type="dxa"/>
            <w:tcBorders>
              <w:left w:val="single" w:sz="6" w:space="0" w:color="auto"/>
            </w:tcBorders>
          </w:tcPr>
          <w:p w:rsidR="00CC61FE" w:rsidRDefault="00CC61FE" w:rsidP="00CC61FE"/>
          <w:p w:rsidR="00CC61FE" w:rsidRDefault="00CC61FE" w:rsidP="00CC61FE"/>
        </w:tc>
        <w:tc>
          <w:tcPr>
            <w:tcW w:w="3255" w:type="dxa"/>
            <w:tcBorders>
              <w:left w:val="single" w:sz="6" w:space="0" w:color="auto"/>
              <w:right w:val="single" w:sz="6" w:space="0" w:color="auto"/>
            </w:tcBorders>
          </w:tcPr>
          <w:p w:rsidR="00CC61FE" w:rsidRDefault="00CC61FE" w:rsidP="00CC61FE">
            <w:r>
              <w:t>Исключения:</w:t>
            </w:r>
          </w:p>
        </w:tc>
        <w:tc>
          <w:tcPr>
            <w:tcW w:w="3120" w:type="dxa"/>
            <w:tcBorders>
              <w:right w:val="single" w:sz="6" w:space="0" w:color="auto"/>
            </w:tcBorders>
          </w:tcPr>
          <w:p w:rsidR="00CC61FE" w:rsidRDefault="00CC61FE" w:rsidP="00CC61FE"/>
          <w:p w:rsidR="00CC61FE" w:rsidRDefault="00CC61FE" w:rsidP="00CC61FE"/>
        </w:tc>
      </w:tr>
      <w:tr w:rsidR="00CC61FE">
        <w:tc>
          <w:tcPr>
            <w:tcW w:w="2550" w:type="dxa"/>
            <w:tcBorders>
              <w:left w:val="single" w:sz="6" w:space="0" w:color="auto"/>
            </w:tcBorders>
          </w:tcPr>
          <w:p w:rsidR="00CC61FE" w:rsidRDefault="00CC61FE" w:rsidP="00CC61FE"/>
          <w:p w:rsidR="00CC61FE" w:rsidRDefault="00CC61FE" w:rsidP="00CC61FE"/>
        </w:tc>
        <w:tc>
          <w:tcPr>
            <w:tcW w:w="3255" w:type="dxa"/>
            <w:tcBorders>
              <w:left w:val="single" w:sz="6" w:space="0" w:color="auto"/>
              <w:right w:val="single" w:sz="6" w:space="0" w:color="auto"/>
            </w:tcBorders>
          </w:tcPr>
          <w:p w:rsidR="00CC61FE" w:rsidRDefault="00CC61FE" w:rsidP="00CC61FE">
            <w:r>
              <w:t>1. Запрещается применение изоляционных труб с металлической оболочкой в сырых, особо сырых помещениях и наружных установках</w:t>
            </w:r>
          </w:p>
          <w:p w:rsidR="00CC61FE" w:rsidRDefault="00CC61FE" w:rsidP="00CC61FE"/>
        </w:tc>
        <w:tc>
          <w:tcPr>
            <w:tcW w:w="3120" w:type="dxa"/>
            <w:tcBorders>
              <w:right w:val="single" w:sz="6" w:space="0" w:color="auto"/>
            </w:tcBorders>
          </w:tcPr>
          <w:p w:rsidR="00CC61FE" w:rsidRDefault="00CC61FE" w:rsidP="00CC61FE"/>
          <w:p w:rsidR="00CC61FE" w:rsidRDefault="00CC61FE" w:rsidP="00CC61FE"/>
        </w:tc>
      </w:tr>
      <w:tr w:rsidR="00CC61FE">
        <w:tc>
          <w:tcPr>
            <w:tcW w:w="2550" w:type="dxa"/>
            <w:tcBorders>
              <w:left w:val="single" w:sz="6" w:space="0" w:color="auto"/>
            </w:tcBorders>
          </w:tcPr>
          <w:p w:rsidR="00CC61FE" w:rsidRDefault="00CC61FE" w:rsidP="00CC61FE"/>
          <w:p w:rsidR="00CC61FE" w:rsidRDefault="00CC61FE" w:rsidP="00CC61FE"/>
        </w:tc>
        <w:tc>
          <w:tcPr>
            <w:tcW w:w="3255" w:type="dxa"/>
            <w:tcBorders>
              <w:left w:val="single" w:sz="6" w:space="0" w:color="auto"/>
              <w:right w:val="single" w:sz="6" w:space="0" w:color="auto"/>
            </w:tcBorders>
          </w:tcPr>
          <w:p w:rsidR="00CC61FE" w:rsidRDefault="00CC61FE" w:rsidP="00CC61FE">
            <w:r>
              <w:t>2. Запрещается применение стальных труб и стальных глухих коробов с толщиной стенок 2 мм и менее в сырых, особо сырых помещениях и наружных установках</w:t>
            </w:r>
          </w:p>
          <w:p w:rsidR="00CC61FE" w:rsidRDefault="00CC61FE" w:rsidP="00CC61FE"/>
        </w:tc>
        <w:tc>
          <w:tcPr>
            <w:tcW w:w="3120" w:type="dxa"/>
            <w:tcBorders>
              <w:right w:val="single" w:sz="6" w:space="0" w:color="auto"/>
            </w:tcBorders>
          </w:tcPr>
          <w:p w:rsidR="00CC61FE" w:rsidRDefault="00CC61FE" w:rsidP="00CC61FE"/>
          <w:p w:rsidR="00CC61FE" w:rsidRDefault="00CC61FE" w:rsidP="00CC61FE"/>
        </w:tc>
      </w:tr>
      <w:tr w:rsidR="00CC61FE">
        <w:tc>
          <w:tcPr>
            <w:tcW w:w="2550" w:type="dxa"/>
            <w:tcBorders>
              <w:left w:val="single" w:sz="6" w:space="0" w:color="auto"/>
            </w:tcBorders>
          </w:tcPr>
          <w:p w:rsidR="00CC61FE" w:rsidRDefault="00CC61FE" w:rsidP="00CC61FE">
            <w:r>
              <w:t xml:space="preserve">Сухие, влажные и сырые помещения </w:t>
            </w:r>
          </w:p>
        </w:tc>
        <w:tc>
          <w:tcPr>
            <w:tcW w:w="3255" w:type="dxa"/>
            <w:tcBorders>
              <w:left w:val="single" w:sz="6" w:space="0" w:color="auto"/>
              <w:right w:val="single" w:sz="6" w:space="0" w:color="auto"/>
            </w:tcBorders>
          </w:tcPr>
          <w:p w:rsidR="00CC61FE" w:rsidRDefault="00CC61FE" w:rsidP="00CC61FE">
            <w:r>
              <w:t>Замоноличенно в строительных конструкциях при их изготовлении</w:t>
            </w:r>
          </w:p>
          <w:p w:rsidR="00CC61FE" w:rsidRDefault="00CC61FE" w:rsidP="00CC61FE"/>
        </w:tc>
        <w:tc>
          <w:tcPr>
            <w:tcW w:w="3120" w:type="dxa"/>
            <w:tcBorders>
              <w:right w:val="single" w:sz="6" w:space="0" w:color="auto"/>
            </w:tcBorders>
          </w:tcPr>
          <w:p w:rsidR="00CC61FE" w:rsidRDefault="00CC61FE" w:rsidP="00CC61FE">
            <w:r>
              <w:t xml:space="preserve">Незащищенные провода </w:t>
            </w:r>
          </w:p>
        </w:tc>
      </w:tr>
      <w:tr w:rsidR="00CC61FE">
        <w:tc>
          <w:tcPr>
            <w:tcW w:w="8925" w:type="dxa"/>
            <w:gridSpan w:val="3"/>
            <w:tcBorders>
              <w:left w:val="single" w:sz="6" w:space="0" w:color="auto"/>
              <w:right w:val="single" w:sz="6" w:space="0" w:color="auto"/>
            </w:tcBorders>
          </w:tcPr>
          <w:p w:rsidR="00CC61FE" w:rsidRDefault="00CC61FE" w:rsidP="00CC61FE">
            <w:pPr>
              <w:jc w:val="center"/>
            </w:pPr>
          </w:p>
          <w:p w:rsidR="00CC61FE" w:rsidRDefault="00CC61FE" w:rsidP="00CC61FE">
            <w:pPr>
              <w:jc w:val="center"/>
            </w:pPr>
            <w:r>
              <w:t>Открытые и скрытые электропроводки</w:t>
            </w:r>
          </w:p>
          <w:p w:rsidR="00CC61FE" w:rsidRDefault="00CC61FE" w:rsidP="00CC61FE">
            <w:pPr>
              <w:jc w:val="center"/>
            </w:pPr>
          </w:p>
        </w:tc>
      </w:tr>
      <w:tr w:rsidR="00CC61FE">
        <w:tc>
          <w:tcPr>
            <w:tcW w:w="2550" w:type="dxa"/>
            <w:tcBorders>
              <w:left w:val="single" w:sz="6" w:space="0" w:color="auto"/>
            </w:tcBorders>
          </w:tcPr>
          <w:p w:rsidR="00CC61FE" w:rsidRDefault="00CC61FE" w:rsidP="00CC61FE">
            <w:r>
              <w:t xml:space="preserve">Помещения всех видов и наружные установки </w:t>
            </w:r>
          </w:p>
        </w:tc>
        <w:tc>
          <w:tcPr>
            <w:tcW w:w="3255" w:type="dxa"/>
            <w:tcBorders>
              <w:left w:val="single" w:sz="6" w:space="0" w:color="auto"/>
              <w:right w:val="single" w:sz="6" w:space="0" w:color="auto"/>
            </w:tcBorders>
          </w:tcPr>
          <w:p w:rsidR="00CC61FE" w:rsidRDefault="00CC61FE" w:rsidP="00CC61FE">
            <w:r>
              <w:t>В металлических гибких рукавах. В стальных трубах (обыкновенных и тонкостенных) и глухих стальных коробах. В неметаллических трубах и неметаллических глухих коробах из трудносгораемых материалов. В изоляционных трубах с металлической оболочкой</w:t>
            </w:r>
          </w:p>
          <w:p w:rsidR="00CC61FE" w:rsidRDefault="00CC61FE" w:rsidP="00CC61FE"/>
        </w:tc>
        <w:tc>
          <w:tcPr>
            <w:tcW w:w="3120" w:type="dxa"/>
            <w:tcBorders>
              <w:right w:val="single" w:sz="6" w:space="0" w:color="auto"/>
            </w:tcBorders>
          </w:tcPr>
          <w:p w:rsidR="00CC61FE" w:rsidRDefault="00CC61FE" w:rsidP="00CC61FE">
            <w:r>
              <w:t xml:space="preserve">Незащищенные и защищенные одно- и многожильные провода. Кабели в неметаллической оболочке </w:t>
            </w:r>
          </w:p>
        </w:tc>
      </w:tr>
      <w:tr w:rsidR="00CC61FE">
        <w:tc>
          <w:tcPr>
            <w:tcW w:w="2550" w:type="dxa"/>
            <w:tcBorders>
              <w:left w:val="single" w:sz="6" w:space="0" w:color="auto"/>
            </w:tcBorders>
          </w:tcPr>
          <w:p w:rsidR="00CC61FE" w:rsidRDefault="00CC61FE" w:rsidP="00CC61FE"/>
          <w:p w:rsidR="00CC61FE" w:rsidRDefault="00CC61FE" w:rsidP="00CC61FE"/>
        </w:tc>
        <w:tc>
          <w:tcPr>
            <w:tcW w:w="3255" w:type="dxa"/>
            <w:tcBorders>
              <w:left w:val="single" w:sz="6" w:space="0" w:color="auto"/>
              <w:right w:val="single" w:sz="6" w:space="0" w:color="auto"/>
            </w:tcBorders>
          </w:tcPr>
          <w:p w:rsidR="00CC61FE" w:rsidRDefault="00CC61FE" w:rsidP="00CC61FE">
            <w:r>
              <w:t>Исключения:</w:t>
            </w:r>
          </w:p>
          <w:p w:rsidR="00CC61FE" w:rsidRDefault="00CC61FE" w:rsidP="00CC61FE"/>
        </w:tc>
        <w:tc>
          <w:tcPr>
            <w:tcW w:w="3120" w:type="dxa"/>
            <w:tcBorders>
              <w:right w:val="single" w:sz="6" w:space="0" w:color="auto"/>
            </w:tcBorders>
          </w:tcPr>
          <w:p w:rsidR="00CC61FE" w:rsidRDefault="00CC61FE" w:rsidP="00CC61FE"/>
          <w:p w:rsidR="00CC61FE" w:rsidRDefault="00CC61FE" w:rsidP="00CC61FE"/>
        </w:tc>
      </w:tr>
      <w:tr w:rsidR="00CC61FE">
        <w:tc>
          <w:tcPr>
            <w:tcW w:w="2550" w:type="dxa"/>
            <w:tcBorders>
              <w:left w:val="single" w:sz="6" w:space="0" w:color="auto"/>
            </w:tcBorders>
          </w:tcPr>
          <w:p w:rsidR="00CC61FE" w:rsidRDefault="00CC61FE" w:rsidP="00CC61FE"/>
          <w:p w:rsidR="00CC61FE" w:rsidRDefault="00CC61FE" w:rsidP="00CC61FE"/>
        </w:tc>
        <w:tc>
          <w:tcPr>
            <w:tcW w:w="3255" w:type="dxa"/>
            <w:tcBorders>
              <w:left w:val="single" w:sz="6" w:space="0" w:color="auto"/>
              <w:right w:val="single" w:sz="6" w:space="0" w:color="auto"/>
            </w:tcBorders>
          </w:tcPr>
          <w:p w:rsidR="00CC61FE" w:rsidRDefault="00CC61FE" w:rsidP="00CC61FE">
            <w:r>
              <w:t>1. Запрещается применение изоляционных труб с металлической оболочкой в сырых, особо сырых помещениях и наружных установках</w:t>
            </w:r>
          </w:p>
          <w:p w:rsidR="00CC61FE" w:rsidRDefault="00CC61FE" w:rsidP="00CC61FE"/>
        </w:tc>
        <w:tc>
          <w:tcPr>
            <w:tcW w:w="3120" w:type="dxa"/>
            <w:tcBorders>
              <w:right w:val="single" w:sz="6" w:space="0" w:color="auto"/>
            </w:tcBorders>
          </w:tcPr>
          <w:p w:rsidR="00CC61FE" w:rsidRDefault="00CC61FE" w:rsidP="00CC61FE"/>
          <w:p w:rsidR="00CC61FE" w:rsidRDefault="00CC61FE" w:rsidP="00CC61FE"/>
        </w:tc>
      </w:tr>
      <w:tr w:rsidR="00CC61FE">
        <w:tc>
          <w:tcPr>
            <w:tcW w:w="2550" w:type="dxa"/>
            <w:tcBorders>
              <w:left w:val="single" w:sz="6" w:space="0" w:color="auto"/>
              <w:bottom w:val="single" w:sz="6" w:space="0" w:color="auto"/>
            </w:tcBorders>
          </w:tcPr>
          <w:p w:rsidR="00CC61FE" w:rsidRDefault="00CC61FE" w:rsidP="00CC61FE"/>
          <w:p w:rsidR="00CC61FE" w:rsidRDefault="00CC61FE" w:rsidP="00CC61FE"/>
        </w:tc>
        <w:tc>
          <w:tcPr>
            <w:tcW w:w="3255" w:type="dxa"/>
            <w:tcBorders>
              <w:left w:val="single" w:sz="6" w:space="0" w:color="auto"/>
              <w:bottom w:val="single" w:sz="6" w:space="0" w:color="auto"/>
              <w:right w:val="single" w:sz="6" w:space="0" w:color="auto"/>
            </w:tcBorders>
          </w:tcPr>
          <w:p w:rsidR="00CC61FE" w:rsidRDefault="00CC61FE" w:rsidP="00CC61FE">
            <w:r>
              <w:t>2. Запрещается применение стальных труб и стальных глухих коробов с толщиной стенок 2 мм и менее в сырых, особо сырых помещениях и наружных установках</w:t>
            </w:r>
          </w:p>
          <w:p w:rsidR="00CC61FE" w:rsidRDefault="00CC61FE" w:rsidP="00CC61FE"/>
        </w:tc>
        <w:tc>
          <w:tcPr>
            <w:tcW w:w="3120" w:type="dxa"/>
            <w:tcBorders>
              <w:bottom w:val="single" w:sz="6" w:space="0" w:color="auto"/>
              <w:right w:val="single" w:sz="6" w:space="0" w:color="auto"/>
            </w:tcBorders>
          </w:tcPr>
          <w:p w:rsidR="00CC61FE" w:rsidRDefault="00CC61FE" w:rsidP="00CC61FE"/>
          <w:p w:rsidR="00CC61FE" w:rsidRDefault="00CC61FE" w:rsidP="00CC61FE"/>
        </w:tc>
      </w:tr>
    </w:tbl>
    <w:p w:rsidR="00CC61FE" w:rsidRDefault="00CC61FE" w:rsidP="00CC61FE">
      <w:pPr>
        <w:pStyle w:val="Heading"/>
        <w:jc w:val="center"/>
      </w:pPr>
      <w:r>
        <w:t xml:space="preserve">     </w:t>
      </w:r>
    </w:p>
    <w:p w:rsidR="00CC61FE" w:rsidRDefault="00CC61FE" w:rsidP="00CC61FE">
      <w:pPr>
        <w:pStyle w:val="Heading"/>
        <w:jc w:val="center"/>
      </w:pPr>
      <w:r>
        <w:t xml:space="preserve">     </w:t>
      </w:r>
    </w:p>
    <w:p w:rsidR="00CC61FE" w:rsidRDefault="00CC61FE" w:rsidP="00CC61FE">
      <w:pPr>
        <w:pStyle w:val="Heading"/>
        <w:jc w:val="center"/>
      </w:pPr>
      <w:r>
        <w:t xml:space="preserve">Таблица 2.1.3. Выбор видов электропроводок и способов прокладки проводов и кабелей по условиям пожарной безопасности </w:t>
      </w:r>
    </w:p>
    <w:p w:rsidR="00CC61FE" w:rsidRDefault="00CC61FE" w:rsidP="00CC61FE"/>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5670"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Вид электропроводки и способ прокладки по основаниям и конструкциям</w:t>
            </w:r>
          </w:p>
          <w:p w:rsidR="00CC61FE" w:rsidRDefault="00CC61FE" w:rsidP="00CC61FE">
            <w:pPr>
              <w:jc w:val="center"/>
            </w:pPr>
          </w:p>
        </w:tc>
        <w:tc>
          <w:tcPr>
            <w:tcW w:w="2835" w:type="dxa"/>
            <w:tcBorders>
              <w:top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2835" w:type="dxa"/>
            <w:tcBorders>
              <w:left w:val="single" w:sz="6" w:space="0" w:color="auto"/>
              <w:bottom w:val="single" w:sz="6" w:space="0" w:color="auto"/>
            </w:tcBorders>
          </w:tcPr>
          <w:p w:rsidR="00CC61FE" w:rsidRDefault="00CC61FE" w:rsidP="00CC61FE">
            <w:pPr>
              <w:jc w:val="center"/>
            </w:pPr>
            <w:r>
              <w:t xml:space="preserve">из сгораемых </w:t>
            </w:r>
          </w:p>
          <w:p w:rsidR="00CC61FE" w:rsidRDefault="00CC61FE" w:rsidP="00CC61FE">
            <w:pPr>
              <w:jc w:val="center"/>
            </w:pPr>
            <w:r>
              <w:t xml:space="preserve">материалов </w:t>
            </w:r>
          </w:p>
        </w:tc>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из несгораемых или трудносгораемых материалов </w:t>
            </w:r>
          </w:p>
        </w:tc>
        <w:tc>
          <w:tcPr>
            <w:tcW w:w="2835" w:type="dxa"/>
            <w:tcBorders>
              <w:bottom w:val="single" w:sz="6" w:space="0" w:color="auto"/>
              <w:right w:val="single" w:sz="6" w:space="0" w:color="auto"/>
            </w:tcBorders>
          </w:tcPr>
          <w:p w:rsidR="00CC61FE" w:rsidRDefault="00CC61FE" w:rsidP="00CC61FE">
            <w:pPr>
              <w:jc w:val="center"/>
            </w:pPr>
            <w:r>
              <w:t xml:space="preserve">Провода и кабели </w:t>
            </w:r>
          </w:p>
        </w:tc>
      </w:tr>
      <w:tr w:rsidR="00CC61FE">
        <w:tc>
          <w:tcPr>
            <w:tcW w:w="8505" w:type="dxa"/>
            <w:gridSpan w:val="3"/>
            <w:tcBorders>
              <w:left w:val="single" w:sz="6" w:space="0" w:color="auto"/>
              <w:right w:val="single" w:sz="6" w:space="0" w:color="auto"/>
            </w:tcBorders>
          </w:tcPr>
          <w:p w:rsidR="00CC61FE" w:rsidRDefault="00CC61FE" w:rsidP="00CC61FE">
            <w:pPr>
              <w:jc w:val="center"/>
            </w:pPr>
          </w:p>
          <w:p w:rsidR="00CC61FE" w:rsidRDefault="00CC61FE" w:rsidP="00CC61FE">
            <w:pPr>
              <w:jc w:val="center"/>
            </w:pPr>
            <w:r>
              <w:t>Открытые электропроводки</w:t>
            </w:r>
          </w:p>
          <w:p w:rsidR="00CC61FE" w:rsidRDefault="00CC61FE" w:rsidP="00CC61FE">
            <w:pPr>
              <w:jc w:val="center"/>
            </w:pPr>
          </w:p>
        </w:tc>
      </w:tr>
      <w:tr w:rsidR="00CC61FE">
        <w:tc>
          <w:tcPr>
            <w:tcW w:w="2835" w:type="dxa"/>
            <w:tcBorders>
              <w:left w:val="single" w:sz="6" w:space="0" w:color="auto"/>
            </w:tcBorders>
          </w:tcPr>
          <w:p w:rsidR="00CC61FE" w:rsidRDefault="00CC61FE" w:rsidP="00CC61FE">
            <w:r>
              <w:t>На роликах, изоляторах или с подкладкой несгораемых материалов</w:t>
            </w:r>
            <w:r w:rsidR="0051590C">
              <w:rPr>
                <w:noProof/>
                <w:position w:val="-4"/>
              </w:rPr>
              <w:drawing>
                <wp:inline distT="0" distB="0" distL="0" distR="0">
                  <wp:extent cx="66675" cy="1714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tc>
        <w:tc>
          <w:tcPr>
            <w:tcW w:w="2835" w:type="dxa"/>
            <w:tcBorders>
              <w:left w:val="single" w:sz="6" w:space="0" w:color="auto"/>
              <w:right w:val="single" w:sz="6" w:space="0" w:color="auto"/>
            </w:tcBorders>
          </w:tcPr>
          <w:p w:rsidR="00CC61FE" w:rsidRDefault="00CC61FE" w:rsidP="00CC61FE">
            <w:r>
              <w:t xml:space="preserve">Непосредственно </w:t>
            </w:r>
          </w:p>
        </w:tc>
        <w:tc>
          <w:tcPr>
            <w:tcW w:w="2835" w:type="dxa"/>
            <w:tcBorders>
              <w:right w:val="single" w:sz="6" w:space="0" w:color="auto"/>
            </w:tcBorders>
          </w:tcPr>
          <w:p w:rsidR="00CC61FE" w:rsidRDefault="00CC61FE" w:rsidP="00CC61FE">
            <w:r>
              <w:t>Незащищенные провода; защищенные провода и кабели в оболочке из сгораемых материалов</w:t>
            </w:r>
          </w:p>
          <w:p w:rsidR="00CC61FE" w:rsidRDefault="00CC61FE" w:rsidP="00CC61FE"/>
        </w:tc>
      </w:tr>
      <w:tr w:rsidR="00CC61FE">
        <w:tc>
          <w:tcPr>
            <w:tcW w:w="2835" w:type="dxa"/>
            <w:tcBorders>
              <w:left w:val="single" w:sz="6" w:space="0" w:color="auto"/>
            </w:tcBorders>
          </w:tcPr>
          <w:p w:rsidR="00CC61FE" w:rsidRDefault="00CC61FE" w:rsidP="00CC61FE">
            <w:r>
              <w:t xml:space="preserve">Непосредственно </w:t>
            </w:r>
          </w:p>
        </w:tc>
        <w:tc>
          <w:tcPr>
            <w:tcW w:w="2835" w:type="dxa"/>
            <w:tcBorders>
              <w:left w:val="single" w:sz="6" w:space="0" w:color="auto"/>
              <w:right w:val="single" w:sz="6" w:space="0" w:color="auto"/>
            </w:tcBorders>
          </w:tcPr>
          <w:p w:rsidR="00CC61FE" w:rsidRDefault="00CC61FE" w:rsidP="00CC61FE">
            <w:pPr>
              <w:jc w:val="center"/>
            </w:pPr>
            <w:r>
              <w:t>"</w:t>
            </w:r>
          </w:p>
        </w:tc>
        <w:tc>
          <w:tcPr>
            <w:tcW w:w="2835" w:type="dxa"/>
            <w:tcBorders>
              <w:right w:val="single" w:sz="6" w:space="0" w:color="auto"/>
            </w:tcBorders>
          </w:tcPr>
          <w:p w:rsidR="00CC61FE" w:rsidRDefault="00CC61FE" w:rsidP="00CC61FE">
            <w:r>
              <w:t>Защищенные провода и кабели в оболочке из несгораемых и трудносгораемых материалов</w:t>
            </w:r>
          </w:p>
          <w:p w:rsidR="00CC61FE" w:rsidRDefault="00CC61FE" w:rsidP="00CC61FE"/>
        </w:tc>
      </w:tr>
      <w:tr w:rsidR="00CC61FE">
        <w:tc>
          <w:tcPr>
            <w:tcW w:w="2835" w:type="dxa"/>
            <w:tcBorders>
              <w:left w:val="single" w:sz="6" w:space="0" w:color="auto"/>
            </w:tcBorders>
          </w:tcPr>
          <w:p w:rsidR="00CC61FE" w:rsidRDefault="00CC61FE" w:rsidP="00CC61FE">
            <w:r>
              <w:t xml:space="preserve">В трубах и коробах из несгораемых материалов </w:t>
            </w:r>
          </w:p>
        </w:tc>
        <w:tc>
          <w:tcPr>
            <w:tcW w:w="2835" w:type="dxa"/>
            <w:tcBorders>
              <w:left w:val="single" w:sz="6" w:space="0" w:color="auto"/>
              <w:right w:val="single" w:sz="6" w:space="0" w:color="auto"/>
            </w:tcBorders>
          </w:tcPr>
          <w:p w:rsidR="00CC61FE" w:rsidRDefault="00CC61FE" w:rsidP="00CC61FE">
            <w:r>
              <w:t xml:space="preserve">В трубах и коробах из трудносгораемых и несгораемых материалов </w:t>
            </w:r>
          </w:p>
        </w:tc>
        <w:tc>
          <w:tcPr>
            <w:tcW w:w="2835" w:type="dxa"/>
            <w:tcBorders>
              <w:right w:val="single" w:sz="6" w:space="0" w:color="auto"/>
            </w:tcBorders>
          </w:tcPr>
          <w:p w:rsidR="00CC61FE" w:rsidRDefault="00CC61FE" w:rsidP="00CC61FE">
            <w:r>
              <w:t>Незащищенные и защищенные провода и кабели в оболочке из сгораемых, трудносгораемых материалов</w:t>
            </w:r>
          </w:p>
          <w:p w:rsidR="00CC61FE" w:rsidRDefault="00CC61FE" w:rsidP="00CC61FE"/>
        </w:tc>
      </w:tr>
      <w:tr w:rsidR="00CC61FE">
        <w:tc>
          <w:tcPr>
            <w:tcW w:w="8505" w:type="dxa"/>
            <w:gridSpan w:val="3"/>
            <w:tcBorders>
              <w:left w:val="single" w:sz="6" w:space="0" w:color="auto"/>
              <w:right w:val="single" w:sz="6" w:space="0" w:color="auto"/>
            </w:tcBorders>
          </w:tcPr>
          <w:p w:rsidR="00CC61FE" w:rsidRDefault="00CC61FE" w:rsidP="00CC61FE">
            <w:pPr>
              <w:jc w:val="center"/>
            </w:pPr>
          </w:p>
          <w:p w:rsidR="00CC61FE" w:rsidRDefault="00CC61FE" w:rsidP="00CC61FE">
            <w:pPr>
              <w:jc w:val="center"/>
            </w:pPr>
            <w:r>
              <w:t>Скрытые электропроводки</w:t>
            </w:r>
          </w:p>
          <w:p w:rsidR="00CC61FE" w:rsidRDefault="00CC61FE" w:rsidP="00CC61FE">
            <w:pPr>
              <w:jc w:val="center"/>
            </w:pPr>
          </w:p>
        </w:tc>
      </w:tr>
      <w:tr w:rsidR="00CC61FE">
        <w:tc>
          <w:tcPr>
            <w:tcW w:w="2835" w:type="dxa"/>
            <w:tcBorders>
              <w:left w:val="single" w:sz="6" w:space="0" w:color="auto"/>
            </w:tcBorders>
          </w:tcPr>
          <w:p w:rsidR="00CC61FE" w:rsidRDefault="00CC61FE" w:rsidP="00CC61FE">
            <w:r>
              <w:t>С подкладкой несгораемых материалов</w:t>
            </w:r>
            <w:r w:rsidR="0051590C">
              <w:rPr>
                <w:noProof/>
                <w:position w:val="-4"/>
              </w:rPr>
              <w:drawing>
                <wp:inline distT="0" distB="0" distL="0" distR="0">
                  <wp:extent cx="66675" cy="1714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и последующим оштукатуриванием или защитой со всех сторон сплошным слоем других несгораемых материалов</w:t>
            </w:r>
          </w:p>
          <w:p w:rsidR="00CC61FE" w:rsidRDefault="00CC61FE" w:rsidP="00CC61FE"/>
        </w:tc>
        <w:tc>
          <w:tcPr>
            <w:tcW w:w="2835" w:type="dxa"/>
            <w:tcBorders>
              <w:left w:val="single" w:sz="6" w:space="0" w:color="auto"/>
              <w:right w:val="single" w:sz="6" w:space="0" w:color="auto"/>
            </w:tcBorders>
          </w:tcPr>
          <w:p w:rsidR="00CC61FE" w:rsidRDefault="00CC61FE" w:rsidP="00CC61FE">
            <w:r>
              <w:t xml:space="preserve">Непосредственно </w:t>
            </w:r>
          </w:p>
        </w:tc>
        <w:tc>
          <w:tcPr>
            <w:tcW w:w="2835" w:type="dxa"/>
            <w:tcBorders>
              <w:right w:val="single" w:sz="6" w:space="0" w:color="auto"/>
            </w:tcBorders>
          </w:tcPr>
          <w:p w:rsidR="00CC61FE" w:rsidRDefault="00CC61FE" w:rsidP="00CC61FE">
            <w:r>
              <w:t xml:space="preserve">Незащищенные провода; защищенные провода и кабели в оболочке из сгораемых материалов </w:t>
            </w:r>
          </w:p>
        </w:tc>
      </w:tr>
      <w:tr w:rsidR="00CC61FE">
        <w:tc>
          <w:tcPr>
            <w:tcW w:w="2835" w:type="dxa"/>
            <w:tcBorders>
              <w:left w:val="single" w:sz="6" w:space="0" w:color="auto"/>
            </w:tcBorders>
          </w:tcPr>
          <w:p w:rsidR="00CC61FE" w:rsidRDefault="00CC61FE" w:rsidP="00CC61FE">
            <w:r>
              <w:t>С подкладкой несгораемых материалов</w:t>
            </w:r>
            <w:r w:rsidR="0051590C">
              <w:rPr>
                <w:noProof/>
                <w:position w:val="-4"/>
              </w:rPr>
              <w:drawing>
                <wp:inline distT="0" distB="0" distL="0" distR="0">
                  <wp:extent cx="66675" cy="1714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tc>
        <w:tc>
          <w:tcPr>
            <w:tcW w:w="2835" w:type="dxa"/>
            <w:tcBorders>
              <w:left w:val="single" w:sz="6" w:space="0" w:color="auto"/>
              <w:right w:val="single" w:sz="6" w:space="0" w:color="auto"/>
            </w:tcBorders>
          </w:tcPr>
          <w:p w:rsidR="00CC61FE" w:rsidRDefault="00CC61FE" w:rsidP="00CC61FE">
            <w:pPr>
              <w:jc w:val="center"/>
            </w:pPr>
            <w:r>
              <w:t>"</w:t>
            </w:r>
          </w:p>
        </w:tc>
        <w:tc>
          <w:tcPr>
            <w:tcW w:w="2835" w:type="dxa"/>
            <w:tcBorders>
              <w:right w:val="single" w:sz="6" w:space="0" w:color="auto"/>
            </w:tcBorders>
          </w:tcPr>
          <w:p w:rsidR="00CC61FE" w:rsidRDefault="00CC61FE" w:rsidP="00CC61FE">
            <w:r>
              <w:t>Защищенные провода и кабели в оболочке из трудносгораемых материалов</w:t>
            </w:r>
          </w:p>
          <w:p w:rsidR="00CC61FE" w:rsidRDefault="00CC61FE" w:rsidP="00CC61FE"/>
        </w:tc>
      </w:tr>
      <w:tr w:rsidR="00CC61FE">
        <w:tc>
          <w:tcPr>
            <w:tcW w:w="2835" w:type="dxa"/>
            <w:tcBorders>
              <w:left w:val="single" w:sz="6" w:space="0" w:color="auto"/>
            </w:tcBorders>
          </w:tcPr>
          <w:p w:rsidR="00CC61FE" w:rsidRDefault="00CC61FE" w:rsidP="00CC61FE">
            <w:r>
              <w:t xml:space="preserve">Непосредственно </w:t>
            </w:r>
          </w:p>
        </w:tc>
        <w:tc>
          <w:tcPr>
            <w:tcW w:w="2835" w:type="dxa"/>
            <w:tcBorders>
              <w:left w:val="single" w:sz="6" w:space="0" w:color="auto"/>
              <w:right w:val="single" w:sz="6" w:space="0" w:color="auto"/>
            </w:tcBorders>
          </w:tcPr>
          <w:p w:rsidR="00CC61FE" w:rsidRDefault="00CC61FE" w:rsidP="00CC61FE">
            <w:pPr>
              <w:jc w:val="center"/>
            </w:pPr>
            <w:r>
              <w:t>"</w:t>
            </w:r>
          </w:p>
        </w:tc>
        <w:tc>
          <w:tcPr>
            <w:tcW w:w="2835" w:type="dxa"/>
            <w:tcBorders>
              <w:right w:val="single" w:sz="6" w:space="0" w:color="auto"/>
            </w:tcBorders>
          </w:tcPr>
          <w:p w:rsidR="00CC61FE" w:rsidRDefault="00CC61FE" w:rsidP="00CC61FE">
            <w:r>
              <w:t>То же из несгораемых</w:t>
            </w:r>
          </w:p>
          <w:p w:rsidR="00CC61FE" w:rsidRDefault="00CC61FE" w:rsidP="00CC61FE"/>
        </w:tc>
      </w:tr>
      <w:tr w:rsidR="00CC61FE">
        <w:tc>
          <w:tcPr>
            <w:tcW w:w="2835" w:type="dxa"/>
            <w:tcBorders>
              <w:left w:val="single" w:sz="6" w:space="0" w:color="auto"/>
            </w:tcBorders>
          </w:tcPr>
          <w:p w:rsidR="00CC61FE" w:rsidRDefault="00CC61FE" w:rsidP="00CC61FE">
            <w:r>
              <w:t>В трубах и коробах из трудносгораемых материалов - с подкладкой под трубы и короба несгораемых материалов</w:t>
            </w:r>
            <w:r w:rsidR="0051590C">
              <w:rPr>
                <w:noProof/>
                <w:position w:val="-4"/>
              </w:rPr>
              <w:drawing>
                <wp:inline distT="0" distB="0" distL="0" distR="0">
                  <wp:extent cx="66675" cy="1714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и последующим заштукатуриванием</w:t>
            </w:r>
            <w:r w:rsidR="0051590C">
              <w:rPr>
                <w:noProof/>
              </w:rPr>
              <w:drawing>
                <wp:inline distT="0" distB="0" distL="0" distR="0">
                  <wp:extent cx="95250" cy="1714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p w:rsidR="00CC61FE" w:rsidRDefault="00CC61FE" w:rsidP="00CC61FE"/>
        </w:tc>
        <w:tc>
          <w:tcPr>
            <w:tcW w:w="2835" w:type="dxa"/>
            <w:tcBorders>
              <w:left w:val="single" w:sz="6" w:space="0" w:color="auto"/>
              <w:right w:val="single" w:sz="6" w:space="0" w:color="auto"/>
            </w:tcBorders>
          </w:tcPr>
          <w:p w:rsidR="00CC61FE" w:rsidRDefault="00CC61FE" w:rsidP="00CC61FE">
            <w:r>
              <w:t>В трубах и коробах: из сгораемых материалов - замоноличенно, в бороздах и т. п., в сплошном слое несгораемых материалов</w:t>
            </w:r>
            <w:r w:rsidR="0051590C">
              <w:rPr>
                <w:noProof/>
                <w:position w:val="-4"/>
              </w:rPr>
              <w:drawing>
                <wp:inline distT="0" distB="0" distL="0" distR="0">
                  <wp:extent cx="76200" cy="1714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p>
        </w:tc>
        <w:tc>
          <w:tcPr>
            <w:tcW w:w="2835" w:type="dxa"/>
            <w:tcBorders>
              <w:right w:val="single" w:sz="6" w:space="0" w:color="auto"/>
            </w:tcBorders>
          </w:tcPr>
          <w:p w:rsidR="00CC61FE" w:rsidRDefault="00CC61FE" w:rsidP="00CC61FE">
            <w:r>
              <w:t xml:space="preserve">Незащищенные провода и кабели в оболочке из сгораемых, трудносгораемых и несгораемых материалов </w:t>
            </w:r>
          </w:p>
        </w:tc>
      </w:tr>
      <w:tr w:rsidR="00CC61FE">
        <w:tc>
          <w:tcPr>
            <w:tcW w:w="2835" w:type="dxa"/>
            <w:tcBorders>
              <w:left w:val="single" w:sz="6" w:space="0" w:color="auto"/>
            </w:tcBorders>
          </w:tcPr>
          <w:p w:rsidR="00CC61FE" w:rsidRDefault="00CC61FE" w:rsidP="00CC61FE">
            <w:r>
              <w:t xml:space="preserve">То же из несгораемых материалов - непосредственно </w:t>
            </w:r>
          </w:p>
        </w:tc>
        <w:tc>
          <w:tcPr>
            <w:tcW w:w="2835" w:type="dxa"/>
            <w:tcBorders>
              <w:left w:val="single" w:sz="6" w:space="0" w:color="auto"/>
              <w:right w:val="single" w:sz="6" w:space="0" w:color="auto"/>
            </w:tcBorders>
          </w:tcPr>
          <w:p w:rsidR="00CC61FE" w:rsidRDefault="00CC61FE" w:rsidP="00CC61FE">
            <w:r>
              <w:t>То же из трудносгораемых и несгораемых материалов - непосредственно</w:t>
            </w:r>
          </w:p>
          <w:p w:rsidR="00CC61FE" w:rsidRDefault="00CC61FE" w:rsidP="00CC61FE"/>
        </w:tc>
        <w:tc>
          <w:tcPr>
            <w:tcW w:w="2835" w:type="dxa"/>
            <w:tcBorders>
              <w:right w:val="single" w:sz="6" w:space="0" w:color="auto"/>
            </w:tcBorders>
          </w:tcPr>
          <w:p w:rsidR="00CC61FE" w:rsidRDefault="00CC61FE" w:rsidP="00CC61FE"/>
          <w:p w:rsidR="00CC61FE" w:rsidRDefault="00CC61FE" w:rsidP="00CC61FE"/>
        </w:tc>
      </w:tr>
      <w:tr w:rsidR="00CC61FE">
        <w:tc>
          <w:tcPr>
            <w:tcW w:w="8505" w:type="dxa"/>
            <w:gridSpan w:val="3"/>
            <w:tcBorders>
              <w:left w:val="single" w:sz="6" w:space="0" w:color="auto"/>
              <w:bottom w:val="single" w:sz="6" w:space="0" w:color="auto"/>
              <w:right w:val="single" w:sz="6" w:space="0" w:color="auto"/>
            </w:tcBorders>
          </w:tcPr>
          <w:p w:rsidR="00CC61FE" w:rsidRDefault="00CC61FE" w:rsidP="00CC61FE">
            <w:r>
              <w:t>______________</w:t>
            </w:r>
          </w:p>
          <w:p w:rsidR="00CC61FE" w:rsidRDefault="0051590C" w:rsidP="00CC61FE">
            <w:pPr>
              <w:jc w:val="both"/>
            </w:pPr>
            <w:r>
              <w:rPr>
                <w:noProof/>
                <w:position w:val="-4"/>
              </w:rPr>
              <w:drawing>
                <wp:inline distT="0" distB="0" distL="0" distR="0">
                  <wp:extent cx="66675" cy="1714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Подкладка из несгораемых материалов должна выступать с каждой стороны провода, кабеля, трубы или короба не менее чем на 10 мм.</w:t>
            </w:r>
          </w:p>
          <w:p w:rsidR="00CC61FE" w:rsidRDefault="00CC61FE" w:rsidP="00CC61FE">
            <w:pPr>
              <w:ind w:firstLine="225"/>
              <w:jc w:val="both"/>
            </w:pPr>
          </w:p>
          <w:p w:rsidR="00CC61FE" w:rsidRDefault="0051590C" w:rsidP="00CC61FE">
            <w:pPr>
              <w:jc w:val="both"/>
            </w:pPr>
            <w:r>
              <w:rPr>
                <w:noProof/>
                <w:position w:val="-4"/>
              </w:rPr>
              <w:drawing>
                <wp:inline distT="0" distB="0" distL="0" distR="0">
                  <wp:extent cx="95250" cy="1714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CC61FE">
              <w:t>Заштукатуривание трубы осуществляется сплошным слоем штукатурки, алебастра и т. п. толщиной не менее 10 мм над трубой.</w:t>
            </w:r>
          </w:p>
          <w:p w:rsidR="00CC61FE" w:rsidRDefault="00CC61FE" w:rsidP="00CC61FE">
            <w:pPr>
              <w:ind w:firstLine="225"/>
              <w:jc w:val="both"/>
            </w:pPr>
          </w:p>
          <w:p w:rsidR="00CC61FE" w:rsidRDefault="0051590C" w:rsidP="00CC61FE">
            <w:pPr>
              <w:jc w:val="both"/>
            </w:pPr>
            <w:r>
              <w:rPr>
                <w:noProof/>
                <w:position w:val="-4"/>
              </w:rPr>
              <w:drawing>
                <wp:inline distT="0" distB="0" distL="0" distR="0">
                  <wp:extent cx="76200" cy="1714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00CC61FE">
              <w:t>Сплошным слоем несгораемого материала вокруг трубы (короба) может быть слой штукатурки, алебастрового, цементного раствора или бетона толщиной не менее 10 мм.</w:t>
            </w:r>
          </w:p>
          <w:p w:rsidR="00CC61FE" w:rsidRDefault="00CC61FE" w:rsidP="00CC61FE">
            <w:pPr>
              <w:jc w:val="both"/>
            </w:pP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Не допускается применение проводов и кабелей с алюминиевыми жилами для присоединения к электротехническим устройствам, установленным непосредственно на виброизолирующих опорах.</w:t>
      </w:r>
    </w:p>
    <w:p w:rsidR="00CC61FE" w:rsidRDefault="00CC61FE" w:rsidP="00CC61FE">
      <w:pPr>
        <w:ind w:firstLine="225"/>
        <w:jc w:val="both"/>
      </w:pPr>
    </w:p>
    <w:p w:rsidR="00CC61FE" w:rsidRDefault="00CC61FE" w:rsidP="00CC61FE">
      <w:pPr>
        <w:ind w:firstLine="225"/>
        <w:jc w:val="both"/>
      </w:pPr>
      <w:r>
        <w:t>В музеях, картинных галереях, библиотеках, архивах и других хранилищах союзного значения следует применять провода и кабели только с медными жилами.</w:t>
      </w:r>
    </w:p>
    <w:p w:rsidR="00CC61FE" w:rsidRDefault="00CC61FE" w:rsidP="00CC61FE">
      <w:pPr>
        <w:ind w:firstLine="225"/>
        <w:jc w:val="both"/>
      </w:pPr>
    </w:p>
    <w:p w:rsidR="00CC61FE" w:rsidRDefault="00CC61FE" w:rsidP="00CC61FE">
      <w:pPr>
        <w:ind w:firstLine="225"/>
        <w:jc w:val="both"/>
      </w:pPr>
      <w:r>
        <w:t>2.1.50. Для питания переносных и передвижных электроприемников следует применять шнуры и гибкие кабели с медными жилами, специально предназначенные для этой цели, с учетом возможных механических воздействий. Все жилы указанных проводников, в том числе заземляющая, должны быть в общей оболочке, оплетке или иметь общую изоляцию.</w:t>
      </w:r>
    </w:p>
    <w:p w:rsidR="00CC61FE" w:rsidRDefault="00CC61FE" w:rsidP="00CC61FE">
      <w:pPr>
        <w:ind w:firstLine="225"/>
        <w:jc w:val="both"/>
      </w:pPr>
    </w:p>
    <w:p w:rsidR="00CC61FE" w:rsidRDefault="00CC61FE" w:rsidP="00CC61FE">
      <w:pPr>
        <w:ind w:firstLine="225"/>
        <w:jc w:val="both"/>
      </w:pPr>
      <w:r>
        <w:t>Для механизмов, имеющих ограниченное перемещение (краны, передвижные пилы, механизмы ворот и пр.), следует применять такие конструкции токопровода к ним, которые защищают жилы проводов и кабелей от излома (например, шлейфы гибких кабелей, каретки для подвижной подвески гибких кабелей).</w:t>
      </w:r>
    </w:p>
    <w:p w:rsidR="00CC61FE" w:rsidRDefault="00CC61FE" w:rsidP="00CC61FE">
      <w:pPr>
        <w:ind w:firstLine="225"/>
        <w:jc w:val="both"/>
      </w:pPr>
    </w:p>
    <w:p w:rsidR="00CC61FE" w:rsidRDefault="00CC61FE" w:rsidP="00CC61FE">
      <w:pPr>
        <w:ind w:firstLine="225"/>
        <w:jc w:val="both"/>
      </w:pPr>
      <w:r>
        <w:t>2.1.51. При наличии масел и эмульсий в местах прокладки проводов следует применять провода с маслостойкой изоляцией либо защищать провода от их воздействия.</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ОТКРЫТЫЕ ЭЛЕКТРОПРОВОДКИ ВНУТРИ ПОМЕЩЕНИЙ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2.1.52. Открытую прокладку незащищенных изолированных проводов непосредственно по основаниям, на роликах, изоляторах, на тросах и лотках следует выполнять:</w:t>
      </w:r>
    </w:p>
    <w:p w:rsidR="00CC61FE" w:rsidRDefault="00CC61FE" w:rsidP="00CC61FE">
      <w:pPr>
        <w:ind w:firstLine="225"/>
        <w:jc w:val="both"/>
      </w:pPr>
    </w:p>
    <w:p w:rsidR="00CC61FE" w:rsidRDefault="00CC61FE" w:rsidP="00CC61FE">
      <w:pPr>
        <w:ind w:firstLine="225"/>
        <w:jc w:val="both"/>
      </w:pPr>
      <w:r>
        <w:t>1. При напряжении выше 42 В в помещениях без повышенной опасности и при напряжении до 42 В в любых помещениях - на высоте не менее 2 м от уровня пола или площадки обслуживания.</w:t>
      </w:r>
    </w:p>
    <w:p w:rsidR="00CC61FE" w:rsidRDefault="00CC61FE" w:rsidP="00CC61FE">
      <w:pPr>
        <w:ind w:firstLine="225"/>
        <w:jc w:val="both"/>
      </w:pPr>
    </w:p>
    <w:p w:rsidR="00CC61FE" w:rsidRDefault="00CC61FE" w:rsidP="00CC61FE">
      <w:pPr>
        <w:ind w:firstLine="225"/>
        <w:jc w:val="both"/>
      </w:pPr>
      <w:r>
        <w:t>2. При напряжении выше 42 В в помещениях с повышенной опасностью и особо опасных - на высоте не менее 2,5 м от уровня пола или площадки обслуживания.</w:t>
      </w:r>
    </w:p>
    <w:p w:rsidR="00CC61FE" w:rsidRDefault="00CC61FE" w:rsidP="00CC61FE">
      <w:pPr>
        <w:ind w:firstLine="225"/>
        <w:jc w:val="both"/>
      </w:pPr>
    </w:p>
    <w:p w:rsidR="00CC61FE" w:rsidRDefault="00CC61FE" w:rsidP="00CC61FE">
      <w:pPr>
        <w:ind w:firstLine="225"/>
        <w:jc w:val="both"/>
      </w:pPr>
      <w:r>
        <w:t>Данные требования не распространяются на спуски к выключателям, розеткам, пусковым аппаратам, щиткам, светильникам, устанавливаемым на стене.</w:t>
      </w:r>
    </w:p>
    <w:p w:rsidR="00CC61FE" w:rsidRDefault="00CC61FE" w:rsidP="00CC61FE">
      <w:pPr>
        <w:ind w:firstLine="225"/>
        <w:jc w:val="both"/>
      </w:pPr>
    </w:p>
    <w:p w:rsidR="00CC61FE" w:rsidRDefault="00CC61FE" w:rsidP="00CC61FE">
      <w:pPr>
        <w:ind w:firstLine="225"/>
        <w:jc w:val="both"/>
      </w:pPr>
      <w:r>
        <w:t>В производственных помещениях спуски незащищенных проводов к выключателям, розеткам, аппаратам, щиткам и т. п. должны быть защищены от механических воздействий до высоты не менее 1,5 м от уровня пола или площадки обслуживания.</w:t>
      </w:r>
    </w:p>
    <w:p w:rsidR="00CC61FE" w:rsidRDefault="00CC61FE" w:rsidP="00CC61FE">
      <w:pPr>
        <w:ind w:firstLine="225"/>
        <w:jc w:val="both"/>
      </w:pPr>
    </w:p>
    <w:p w:rsidR="00CC61FE" w:rsidRDefault="00CC61FE" w:rsidP="00CC61FE">
      <w:pPr>
        <w:ind w:firstLine="225"/>
        <w:jc w:val="both"/>
      </w:pPr>
      <w:r>
        <w:t>В бытовых помещениях промышленных предприятий, в жилых и общественных зданиях указанные спуски допускается не защищать от механических воздействий.</w:t>
      </w:r>
    </w:p>
    <w:p w:rsidR="00CC61FE" w:rsidRDefault="00CC61FE" w:rsidP="00CC61FE">
      <w:pPr>
        <w:ind w:firstLine="225"/>
        <w:jc w:val="both"/>
      </w:pPr>
    </w:p>
    <w:p w:rsidR="00CC61FE" w:rsidRDefault="00CC61FE" w:rsidP="00CC61FE">
      <w:pPr>
        <w:ind w:firstLine="225"/>
        <w:jc w:val="both"/>
      </w:pPr>
      <w:r>
        <w:t>В помещениях, доступных только для специально обученного персонала, высота расположения открыто проложенных незащищенных изолированных проводов не нормируется.</w:t>
      </w:r>
    </w:p>
    <w:p w:rsidR="00CC61FE" w:rsidRDefault="00CC61FE" w:rsidP="00CC61FE">
      <w:pPr>
        <w:ind w:firstLine="225"/>
        <w:jc w:val="both"/>
      </w:pPr>
    </w:p>
    <w:p w:rsidR="00CC61FE" w:rsidRDefault="00CC61FE" w:rsidP="00CC61FE">
      <w:pPr>
        <w:ind w:firstLine="225"/>
        <w:jc w:val="both"/>
      </w:pPr>
      <w:r>
        <w:t>2.1.53. В крановых пролетах незащищенные изолированные провода следует прокладывать на высоте не менее 2,5 м от уровня площадки тележки крана (если площадка расположена выше настила моста крана) или от настила моста крана (если настил расположен выше площадки тележки). Если это невозможно, то должны быть выполнены защитные устройства для предохранения персонала, находящегося на тележке и мосту крана, от случайного прикосновения к проводам. Защитное устройство должно быть установлено на всем протяжении проводов или на самом мосту крана в пределах расположения проводов.</w:t>
      </w:r>
    </w:p>
    <w:p w:rsidR="00CC61FE" w:rsidRDefault="00CC61FE" w:rsidP="00CC61FE">
      <w:pPr>
        <w:ind w:firstLine="225"/>
        <w:jc w:val="both"/>
      </w:pPr>
    </w:p>
    <w:p w:rsidR="00CC61FE" w:rsidRDefault="00CC61FE" w:rsidP="00CC61FE">
      <w:pPr>
        <w:ind w:firstLine="225"/>
        <w:jc w:val="both"/>
      </w:pPr>
      <w:r>
        <w:t>2.1.54. Высота открытой прокладки защищенных изолированных проводов, кабелей, а также проводов и кабелей в трубах, коробах со степенью защиты не ниже IР20, в гибких металлических рукавах от уровня пола или площадки обслуживания не нормируется.</w:t>
      </w:r>
    </w:p>
    <w:p w:rsidR="00CC61FE" w:rsidRDefault="00CC61FE" w:rsidP="00CC61FE">
      <w:pPr>
        <w:ind w:firstLine="225"/>
        <w:jc w:val="both"/>
      </w:pPr>
    </w:p>
    <w:p w:rsidR="00CC61FE" w:rsidRDefault="00CC61FE" w:rsidP="00CC61FE">
      <w:pPr>
        <w:ind w:firstLine="225"/>
        <w:jc w:val="both"/>
      </w:pPr>
      <w:r>
        <w:t>2.1.55. Если незащищенные изолированные провода пересекаются с незащищенными или защищенными изолированными проводами с расстоянием между проводами менее 10 мм, то в местах пересечения на каждый незащищенный провод должна быть наложена дополнительная изоляция.</w:t>
      </w:r>
    </w:p>
    <w:p w:rsidR="00CC61FE" w:rsidRDefault="00CC61FE" w:rsidP="00CC61FE">
      <w:pPr>
        <w:ind w:firstLine="225"/>
        <w:jc w:val="both"/>
      </w:pPr>
    </w:p>
    <w:p w:rsidR="00CC61FE" w:rsidRDefault="00CC61FE" w:rsidP="00CC61FE">
      <w:pPr>
        <w:ind w:firstLine="225"/>
        <w:jc w:val="both"/>
      </w:pPr>
      <w:r>
        <w:t>2.1.56. При пересечении незащищенных и защищенных проводов и кабелей с трубопроводами расстояния между ними в свету должны быть не менее 50 мм, а с трубопроводами, содержащими горючие или легковоспламеняющиеся жидкости и газы, - не менее 100 мм. При расстоянии от проводов и кабелей до трубопроводов менее 250 мм провода и кабели должны быть дополнительно защищены от механических повреждений на длине не менее 250 мм в каждую сторону от трубопровода.</w:t>
      </w:r>
    </w:p>
    <w:p w:rsidR="00CC61FE" w:rsidRDefault="00CC61FE" w:rsidP="00CC61FE">
      <w:pPr>
        <w:ind w:firstLine="225"/>
        <w:jc w:val="both"/>
      </w:pPr>
    </w:p>
    <w:p w:rsidR="00CC61FE" w:rsidRDefault="00CC61FE" w:rsidP="00CC61FE">
      <w:pPr>
        <w:ind w:firstLine="225"/>
        <w:jc w:val="both"/>
      </w:pPr>
      <w:r>
        <w:t>При пересечении с горячими трубопроводами провода и кабели должны быть защищены от воздействия высокой температуры или должны иметь соответствующее исполнение.</w:t>
      </w:r>
    </w:p>
    <w:p w:rsidR="00CC61FE" w:rsidRDefault="00CC61FE" w:rsidP="00CC61FE">
      <w:pPr>
        <w:ind w:firstLine="225"/>
        <w:jc w:val="both"/>
      </w:pPr>
    </w:p>
    <w:p w:rsidR="00CC61FE" w:rsidRDefault="00CC61FE" w:rsidP="00CC61FE">
      <w:pPr>
        <w:ind w:firstLine="225"/>
        <w:jc w:val="both"/>
      </w:pPr>
      <w:r>
        <w:t>2.1.57. При параллельной прокладке расстояние от проводов и кабелей до трубопроводов должно быть не менее 100 мм, а до трубопроводов с горючими или легковоспламеняющимися жидкостями и газами - не менее 400 мм.</w:t>
      </w:r>
    </w:p>
    <w:p w:rsidR="00CC61FE" w:rsidRDefault="00CC61FE" w:rsidP="00CC61FE">
      <w:pPr>
        <w:ind w:firstLine="225"/>
        <w:jc w:val="both"/>
      </w:pPr>
    </w:p>
    <w:p w:rsidR="00CC61FE" w:rsidRDefault="00CC61FE" w:rsidP="00CC61FE">
      <w:pPr>
        <w:ind w:firstLine="225"/>
        <w:jc w:val="both"/>
      </w:pPr>
      <w:r>
        <w:t>Провода и кабели, проложенные параллельно горячим трубопроводам, должны быть защищены от воздействия высокой температуры либо должны иметь соответствующее исполнение.</w:t>
      </w:r>
    </w:p>
    <w:p w:rsidR="00CC61FE" w:rsidRDefault="00CC61FE" w:rsidP="00CC61FE">
      <w:pPr>
        <w:ind w:firstLine="225"/>
        <w:jc w:val="both"/>
      </w:pPr>
    </w:p>
    <w:p w:rsidR="00CC61FE" w:rsidRDefault="00CC61FE" w:rsidP="00CC61FE">
      <w:pPr>
        <w:ind w:firstLine="225"/>
        <w:jc w:val="both"/>
      </w:pPr>
      <w:r>
        <w:t>2.1.58. В местах прохода проводов и кабелей через стены, междуэтажные перекрытия или выхода их наружу необходимо обеспечивать возможность смены электропроводки. Для этого проход должен быть выполнен в трубе, коробе, проеме и т. п. С целью предотвращения проникновения и скопления воды и распространения пожара в местах прохода через стены, перекрытия или выхода наружу следует заделывать зазоры между проводами, кабелями и трубой (коробом, проемом и т. п.), а также резервные трубы (короба, проемы и т. п.) легко удаляемой массой от несгораемого материала. Заделка должна допускать замену, дополнительную прокладку новых проводов и кабелей и обеспечивать предел огнестойкости проема не менее предела огнестойкости стены (перекрытия).</w:t>
      </w:r>
    </w:p>
    <w:p w:rsidR="00CC61FE" w:rsidRDefault="00CC61FE" w:rsidP="00CC61FE">
      <w:pPr>
        <w:ind w:firstLine="225"/>
        <w:jc w:val="both"/>
      </w:pPr>
    </w:p>
    <w:p w:rsidR="00CC61FE" w:rsidRDefault="00CC61FE" w:rsidP="00CC61FE">
      <w:pPr>
        <w:ind w:firstLine="225"/>
        <w:jc w:val="both"/>
      </w:pPr>
      <w:r>
        <w:t>2.1.59. При прокладке незащищенных проводов на изолирующих опорах провода должны быть дополнительно изолированы (например, изоляционной трубой) в местах проходов через стены или перекрытия. При проходе этих проводов из одного сухого или влажного помещения в другое сухое или влажное помещение все провода одной линии допускается прокладывать в одной изоляционной трубе.</w:t>
      </w:r>
    </w:p>
    <w:p w:rsidR="00CC61FE" w:rsidRDefault="00CC61FE" w:rsidP="00CC61FE">
      <w:pPr>
        <w:ind w:firstLine="225"/>
        <w:jc w:val="both"/>
      </w:pPr>
    </w:p>
    <w:p w:rsidR="00CC61FE" w:rsidRDefault="00CC61FE" w:rsidP="00CC61FE">
      <w:pPr>
        <w:ind w:firstLine="225"/>
        <w:jc w:val="both"/>
      </w:pPr>
      <w:r>
        <w:t>При проходе проводов из сухого или влажного помещения в сырое, из одного сырого помещения в другое сырое или при выходе проводов из помещения наружу каждый провод должен прокладываться в отдельной изоляционной трубе. При выходе из сухого или влажного помещения в сырое или наружу здания соединения проводов должны выполняться в сухом или влажном помещении.</w:t>
      </w:r>
    </w:p>
    <w:p w:rsidR="00CC61FE" w:rsidRDefault="00CC61FE" w:rsidP="00CC61FE">
      <w:pPr>
        <w:ind w:firstLine="225"/>
        <w:jc w:val="both"/>
      </w:pPr>
    </w:p>
    <w:p w:rsidR="00CC61FE" w:rsidRDefault="00CC61FE" w:rsidP="00CC61FE">
      <w:pPr>
        <w:ind w:firstLine="225"/>
        <w:jc w:val="both"/>
      </w:pPr>
      <w:r>
        <w:t>2.1.60. На лотках, опорных поверхностях, тросах, струнах, полосах и других несущих конструкциях допускается прокладывать провода и кабели вплотную один к другому пучками (группами) различной формы (например, круглой, прямоугольной в несколько слоев).</w:t>
      </w:r>
    </w:p>
    <w:p w:rsidR="00CC61FE" w:rsidRDefault="00CC61FE" w:rsidP="00CC61FE">
      <w:pPr>
        <w:ind w:firstLine="225"/>
        <w:jc w:val="both"/>
      </w:pPr>
    </w:p>
    <w:p w:rsidR="00CC61FE" w:rsidRDefault="00CC61FE" w:rsidP="00CC61FE">
      <w:pPr>
        <w:ind w:firstLine="225"/>
        <w:jc w:val="both"/>
      </w:pPr>
      <w:r>
        <w:t>Провода и кабели каждого пучка должны быть скреплены между собой.</w:t>
      </w:r>
    </w:p>
    <w:p w:rsidR="00CC61FE" w:rsidRDefault="00CC61FE" w:rsidP="00CC61FE">
      <w:pPr>
        <w:ind w:firstLine="225"/>
        <w:jc w:val="both"/>
      </w:pPr>
    </w:p>
    <w:p w:rsidR="00CC61FE" w:rsidRDefault="00CC61FE" w:rsidP="00CC61FE">
      <w:pPr>
        <w:ind w:firstLine="225"/>
        <w:jc w:val="both"/>
      </w:pPr>
      <w:r>
        <w:t>2.1.61. В коробах провода и кабели допускается прокладывать многослойно с упорядоченным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40%.</w:t>
      </w:r>
    </w:p>
    <w:p w:rsidR="00CC61FE" w:rsidRDefault="00CC61FE" w:rsidP="00CC61FE">
      <w:pPr>
        <w:ind w:firstLine="225"/>
        <w:jc w:val="both"/>
      </w:pPr>
    </w:p>
    <w:p w:rsidR="00CC61FE" w:rsidRDefault="00CC61FE" w:rsidP="00CC61FE">
      <w:pPr>
        <w:ind w:firstLine="225"/>
        <w:jc w:val="both"/>
      </w:pPr>
      <w:r>
        <w:t>2.1.62. Допустимые длительные токи на провода и кабели, проложенные пучками (группами) или многослойно, должны приниматься с учетом снижающих коэффициентов, учитывающих количество и расположение проводников (жил) в пучке, количество и взаимное расположение пучков (слоев), а также наличие ненагруженных проводников.</w:t>
      </w:r>
    </w:p>
    <w:p w:rsidR="00CC61FE" w:rsidRDefault="00CC61FE" w:rsidP="00CC61FE">
      <w:pPr>
        <w:ind w:firstLine="225"/>
        <w:jc w:val="both"/>
      </w:pPr>
    </w:p>
    <w:p w:rsidR="00CC61FE" w:rsidRDefault="00CC61FE" w:rsidP="00CC61FE">
      <w:pPr>
        <w:ind w:firstLine="225"/>
        <w:jc w:val="both"/>
      </w:pPr>
      <w:r>
        <w:t>2.1.63. Трубы, короба и гибкие металлические рукава электропроводок должны прокладываться так, чтобы в них не могла скапливаться влага, в том числе от конденсации паров, содержащихся в воздухе.</w:t>
      </w:r>
    </w:p>
    <w:p w:rsidR="00CC61FE" w:rsidRDefault="00CC61FE" w:rsidP="00CC61FE">
      <w:pPr>
        <w:ind w:firstLine="225"/>
        <w:jc w:val="both"/>
      </w:pPr>
    </w:p>
    <w:p w:rsidR="00CC61FE" w:rsidRDefault="00CC61FE" w:rsidP="00CC61FE">
      <w:pPr>
        <w:ind w:firstLine="225"/>
        <w:jc w:val="both"/>
      </w:pPr>
      <w:r>
        <w:t>2.1.64. В сухих непыльных помещениях, в которых отсутствуют пары и газы, отрицательно воздействующие на изоляцию и оболочку проводов и кабелей, допускается соединение труб, коробов и гибких металлических рукавов без уплотнения.</w:t>
      </w:r>
    </w:p>
    <w:p w:rsidR="00CC61FE" w:rsidRDefault="00CC61FE" w:rsidP="00CC61FE">
      <w:pPr>
        <w:ind w:firstLine="225"/>
        <w:jc w:val="both"/>
      </w:pPr>
    </w:p>
    <w:p w:rsidR="00CC61FE" w:rsidRDefault="00CC61FE" w:rsidP="00CC61FE">
      <w:pPr>
        <w:ind w:firstLine="225"/>
        <w:jc w:val="both"/>
      </w:pPr>
      <w:r>
        <w:t>Соединение труб, коробов и гибких металлических рукавов между собой, а также с коробами, корпусами электрооборудования и т. п. должно быть выполнено:</w:t>
      </w:r>
    </w:p>
    <w:p w:rsidR="00CC61FE" w:rsidRDefault="00CC61FE" w:rsidP="00CC61FE">
      <w:pPr>
        <w:ind w:firstLine="225"/>
        <w:jc w:val="both"/>
      </w:pPr>
    </w:p>
    <w:p w:rsidR="00CC61FE" w:rsidRDefault="00CC61FE" w:rsidP="00CC61FE">
      <w:pPr>
        <w:ind w:firstLine="225"/>
        <w:jc w:val="both"/>
      </w:pPr>
      <w:r>
        <w:t>в помещениях, которые содержат пары или газы, отрицательно воздействующие на изоляцию или оболочки проводов и кабелей, в наружных установках и в местах, где возможно попадание в трубы, короба и рукава масла, воды или эмульсии, - с уплотнением; короба в этих случаях должны быть со сплошными стенками и с уплотненными сплошными крышками либо глухими, разъемные короба - с уплотнениями в местах разъема, а гибкие металлические рукава - герметичными;</w:t>
      </w:r>
    </w:p>
    <w:p w:rsidR="00CC61FE" w:rsidRDefault="00CC61FE" w:rsidP="00CC61FE">
      <w:pPr>
        <w:ind w:firstLine="225"/>
        <w:jc w:val="both"/>
      </w:pPr>
    </w:p>
    <w:p w:rsidR="00CC61FE" w:rsidRDefault="00CC61FE" w:rsidP="00CC61FE">
      <w:pPr>
        <w:ind w:firstLine="225"/>
        <w:jc w:val="both"/>
      </w:pPr>
      <w:r>
        <w:t>в пыльных помещениях - с уплотнением соединений и ответвлений труб, рукавов и коробов для защиты от пыли.</w:t>
      </w:r>
    </w:p>
    <w:p w:rsidR="00CC61FE" w:rsidRDefault="00CC61FE" w:rsidP="00CC61FE">
      <w:pPr>
        <w:ind w:firstLine="225"/>
        <w:jc w:val="both"/>
      </w:pPr>
    </w:p>
    <w:p w:rsidR="00CC61FE" w:rsidRDefault="00CC61FE" w:rsidP="00CC61FE">
      <w:pPr>
        <w:ind w:firstLine="225"/>
        <w:jc w:val="both"/>
      </w:pPr>
      <w:r>
        <w:t>2.1.65. Соединение стальных труб и коробов, используемых в качестве заземляющих или нулевых защитных проводников, должно соответствовать требованиям, приведенным в настоящей главе и гл. 1.7.</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СКРЫТЫЕ ЭЛЕКТРОПРОВОДКИ ВНУТРИ ПОМЕЩЕНИЙ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2.1.66. Скрытые электропроводки в трубах, коробах и гибких металлических рукавах должны быть выполнены с соблюдением требований, приведенных в 2.1.63-2.1.65, причем во всех случаях - с уплотнением. Короба скрытых электропроводок должны быть глухими.</w:t>
      </w:r>
    </w:p>
    <w:p w:rsidR="00CC61FE" w:rsidRDefault="00CC61FE" w:rsidP="00CC61FE">
      <w:pPr>
        <w:ind w:firstLine="225"/>
        <w:jc w:val="both"/>
      </w:pPr>
    </w:p>
    <w:p w:rsidR="00CC61FE" w:rsidRDefault="00CC61FE" w:rsidP="00CC61FE">
      <w:pPr>
        <w:ind w:firstLine="225"/>
        <w:jc w:val="both"/>
      </w:pPr>
      <w:r>
        <w:t>2.1.67. Выполнение электропроводки в вентиляционных каналах и шахтах запрещается. Допускается пересечение этих каналов и шахт одиночными проводами и кабелями, заключенными в стальные трубы.</w:t>
      </w:r>
    </w:p>
    <w:p w:rsidR="00CC61FE" w:rsidRDefault="00CC61FE" w:rsidP="00CC61FE">
      <w:pPr>
        <w:ind w:firstLine="225"/>
        <w:jc w:val="both"/>
      </w:pPr>
    </w:p>
    <w:p w:rsidR="00CC61FE" w:rsidRDefault="00CC61FE" w:rsidP="00CC61FE">
      <w:pPr>
        <w:ind w:firstLine="225"/>
        <w:jc w:val="both"/>
      </w:pPr>
      <w:r>
        <w:t>2.1.68. Прокладку проводов и кабелей за подвесными потолками следует выполнять в соответствии с требованиями настоящей главы и гл. 7.1.</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ЭЛЕКТРОПРОВОДКИ В ЧЕРДАЧНЫХ ПОМЕЩЕНИЯХ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2.1.69. В чердачных помещениях могут применяться следующие виды электропроводок:</w:t>
      </w:r>
    </w:p>
    <w:p w:rsidR="00CC61FE" w:rsidRDefault="00CC61FE" w:rsidP="00CC61FE">
      <w:pPr>
        <w:ind w:firstLine="225"/>
        <w:jc w:val="both"/>
      </w:pPr>
    </w:p>
    <w:p w:rsidR="00CC61FE" w:rsidRDefault="00CC61FE" w:rsidP="00CC61FE">
      <w:pPr>
        <w:ind w:firstLine="225"/>
        <w:jc w:val="both"/>
      </w:pPr>
      <w:r>
        <w:t>открытая;</w:t>
      </w:r>
    </w:p>
    <w:p w:rsidR="00CC61FE" w:rsidRDefault="00CC61FE" w:rsidP="00CC61FE">
      <w:pPr>
        <w:ind w:firstLine="225"/>
        <w:jc w:val="both"/>
      </w:pPr>
    </w:p>
    <w:p w:rsidR="00CC61FE" w:rsidRDefault="00CC61FE" w:rsidP="00CC61FE">
      <w:pPr>
        <w:ind w:firstLine="225"/>
        <w:jc w:val="both"/>
      </w:pPr>
      <w:r>
        <w:t>проводами и кабелями, проложенными в трубах, а также защищенными проводами и кабелями в оболочках из несгораемых или трудносгораемых материалов - на любой высоте;</w:t>
      </w:r>
    </w:p>
    <w:p w:rsidR="00CC61FE" w:rsidRDefault="00CC61FE" w:rsidP="00CC61FE">
      <w:pPr>
        <w:ind w:firstLine="225"/>
        <w:jc w:val="both"/>
      </w:pPr>
    </w:p>
    <w:p w:rsidR="00CC61FE" w:rsidRDefault="00CC61FE" w:rsidP="00CC61FE">
      <w:pPr>
        <w:ind w:firstLine="225"/>
        <w:jc w:val="both"/>
      </w:pPr>
      <w:r>
        <w:t>незащищенными изолированными одножильными проводами на роликах или изоляторах (в чердачных помещениях производственных зданий - только на изоляторах) - на высоте не менее 2,5 м; при высоте до проводов менее 2,5 м они должны быть защищены от прикосновения и механических повреждений;</w:t>
      </w:r>
    </w:p>
    <w:p w:rsidR="00CC61FE" w:rsidRDefault="00CC61FE" w:rsidP="00CC61FE">
      <w:pPr>
        <w:ind w:firstLine="225"/>
        <w:jc w:val="both"/>
      </w:pPr>
    </w:p>
    <w:p w:rsidR="00CC61FE" w:rsidRDefault="00CC61FE" w:rsidP="00CC61FE">
      <w:pPr>
        <w:ind w:firstLine="225"/>
        <w:jc w:val="both"/>
      </w:pPr>
      <w:r>
        <w:t>скрытая: в стенах и перекрытиях из несгораемых материалов - на любой высоте.</w:t>
      </w:r>
    </w:p>
    <w:p w:rsidR="00CC61FE" w:rsidRDefault="00CC61FE" w:rsidP="00CC61FE">
      <w:pPr>
        <w:ind w:firstLine="225"/>
        <w:jc w:val="both"/>
      </w:pPr>
    </w:p>
    <w:p w:rsidR="00CC61FE" w:rsidRDefault="00CC61FE" w:rsidP="00CC61FE">
      <w:pPr>
        <w:ind w:firstLine="225"/>
        <w:jc w:val="both"/>
      </w:pPr>
      <w:r>
        <w:t>2.1.70. Открытые электропроводки в чердачных помещениях должны выполняться проводами и кабелями с медными жилами.</w:t>
      </w:r>
    </w:p>
    <w:p w:rsidR="00CC61FE" w:rsidRDefault="00CC61FE" w:rsidP="00CC61FE">
      <w:pPr>
        <w:ind w:firstLine="225"/>
        <w:jc w:val="both"/>
      </w:pPr>
    </w:p>
    <w:p w:rsidR="00CC61FE" w:rsidRDefault="00CC61FE" w:rsidP="00CC61FE">
      <w:pPr>
        <w:ind w:firstLine="225"/>
        <w:jc w:val="both"/>
      </w:pPr>
      <w:r>
        <w:t>Провода и кабели с алюминиевыми жилами допускаются в чердачных помещениях: зданий с несгораемыми перекрытиями - при открытой прокладке их в стальных трубах или скрытой прокладке их в несгораемых стенах и перекрытиях; производственных зданий сельскохозяйственного назначения со сгораемыми перекрытиями - при открытой прокладке их в стальных трубах с исключением проникновения пыли внутрь труб и соединительных (ответвительных) коробок; при этом должны быть применены резьбовые соединения.</w:t>
      </w:r>
    </w:p>
    <w:p w:rsidR="00CC61FE" w:rsidRDefault="00CC61FE" w:rsidP="00CC61FE">
      <w:pPr>
        <w:ind w:firstLine="225"/>
        <w:jc w:val="both"/>
      </w:pPr>
    </w:p>
    <w:p w:rsidR="00CC61FE" w:rsidRDefault="00CC61FE" w:rsidP="00CC61FE">
      <w:pPr>
        <w:ind w:firstLine="225"/>
        <w:jc w:val="both"/>
      </w:pPr>
      <w:r>
        <w:t>2.1.71. Соединение и ответвление медных или алюминиевых жил проводов и кабелей в чердачных помещениях должны осуществляться в металлических соединительных (ответвительных) коробках сваркой, опрессовкой или с применением сжимов, соответствующих материалу, сечению и количеству жил.</w:t>
      </w:r>
    </w:p>
    <w:p w:rsidR="00CC61FE" w:rsidRDefault="00CC61FE" w:rsidP="00CC61FE">
      <w:pPr>
        <w:ind w:firstLine="225"/>
        <w:jc w:val="both"/>
      </w:pPr>
    </w:p>
    <w:p w:rsidR="00CC61FE" w:rsidRDefault="00CC61FE" w:rsidP="00CC61FE">
      <w:pPr>
        <w:ind w:firstLine="225"/>
        <w:jc w:val="both"/>
      </w:pPr>
      <w:r>
        <w:t>2.1.72. Электропроводка в чердачных помещениях, выполненная с применением стальных труб, должна отвечать также требованиям, приведенным в 2.1.63-2.1.65.</w:t>
      </w:r>
    </w:p>
    <w:p w:rsidR="00CC61FE" w:rsidRDefault="00CC61FE" w:rsidP="00CC61FE">
      <w:pPr>
        <w:ind w:firstLine="225"/>
        <w:jc w:val="both"/>
      </w:pPr>
    </w:p>
    <w:p w:rsidR="00CC61FE" w:rsidRDefault="00CC61FE" w:rsidP="00CC61FE">
      <w:pPr>
        <w:ind w:firstLine="225"/>
        <w:jc w:val="both"/>
      </w:pPr>
      <w:r>
        <w:t>2.1.73. Ответвления от линий, проложенных в чердачных помещениях, к электроприемникам, установленным вне чердаков, допускаются при условии прокладки линий и ответвлений открыто в стальных трубах или скрыто в несгораемых стенах (перекрытиях).</w:t>
      </w:r>
    </w:p>
    <w:p w:rsidR="00CC61FE" w:rsidRDefault="00CC61FE" w:rsidP="00CC61FE">
      <w:pPr>
        <w:ind w:firstLine="225"/>
        <w:jc w:val="both"/>
      </w:pPr>
    </w:p>
    <w:p w:rsidR="00CC61FE" w:rsidRDefault="00CC61FE" w:rsidP="00CC61FE">
      <w:pPr>
        <w:ind w:firstLine="225"/>
        <w:jc w:val="both"/>
      </w:pPr>
      <w:r>
        <w:t>2.1.74. Коммутационные аппараты в цепях светильников и других электроприемников, установленных непосредственно в чердачных помещениях, должны быть установлены вне этих помещений.</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НАРУЖНЫЕ ЭЛЕКТРОПРОВОДКИ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2.1.75. Незащищенные изолированные провода наружной электропроводки должны быть расположены или ограждены таким образом, чтобы они были недоступны для прикосновения с мест, где возможно частое пребывание людей (например, балкон, крыльцо).</w:t>
      </w:r>
    </w:p>
    <w:p w:rsidR="00CC61FE" w:rsidRDefault="00CC61FE" w:rsidP="00CC61FE">
      <w:pPr>
        <w:ind w:firstLine="225"/>
        <w:jc w:val="both"/>
      </w:pPr>
    </w:p>
    <w:p w:rsidR="00CC61FE" w:rsidRDefault="00CC61FE" w:rsidP="00CC61FE">
      <w:pPr>
        <w:ind w:firstLine="225"/>
        <w:jc w:val="both"/>
      </w:pPr>
      <w:r>
        <w:t>От указанных мест эти провода, проложенные открыто по стенам, должны находиться на расстоянии не менее, м:</w:t>
      </w:r>
    </w:p>
    <w:p w:rsidR="00CC61FE" w:rsidRDefault="00CC61FE" w:rsidP="00CC61FE">
      <w:pPr>
        <w:ind w:firstLine="225"/>
        <w:jc w:val="both"/>
      </w:pPr>
    </w:p>
    <w:tbl>
      <w:tblPr>
        <w:tblW w:w="0" w:type="auto"/>
        <w:tblInd w:w="45" w:type="dxa"/>
        <w:tblLayout w:type="fixed"/>
        <w:tblCellMar>
          <w:left w:w="45" w:type="dxa"/>
          <w:right w:w="45" w:type="dxa"/>
        </w:tblCellMar>
        <w:tblLook w:val="0000" w:firstRow="0" w:lastRow="0" w:firstColumn="0" w:lastColumn="0" w:noHBand="0" w:noVBand="0"/>
      </w:tblPr>
      <w:tblGrid>
        <w:gridCol w:w="7365"/>
        <w:gridCol w:w="990"/>
      </w:tblGrid>
      <w:tr w:rsidR="00CC61FE">
        <w:tc>
          <w:tcPr>
            <w:tcW w:w="7365" w:type="dxa"/>
          </w:tcPr>
          <w:p w:rsidR="00CC61FE" w:rsidRDefault="00CC61FE" w:rsidP="00CC61FE">
            <w:r>
              <w:t xml:space="preserve">При горизонтальной прокладке: </w:t>
            </w:r>
          </w:p>
          <w:p w:rsidR="00CC61FE" w:rsidRDefault="00CC61FE" w:rsidP="00CC61FE"/>
        </w:tc>
        <w:tc>
          <w:tcPr>
            <w:tcW w:w="990" w:type="dxa"/>
          </w:tcPr>
          <w:p w:rsidR="00CC61FE" w:rsidRDefault="00CC61FE" w:rsidP="00CC61FE">
            <w:r>
              <w:t xml:space="preserve">  </w:t>
            </w:r>
          </w:p>
        </w:tc>
      </w:tr>
      <w:tr w:rsidR="00CC61FE">
        <w:tc>
          <w:tcPr>
            <w:tcW w:w="7365" w:type="dxa"/>
          </w:tcPr>
          <w:p w:rsidR="00CC61FE" w:rsidRDefault="00CC61FE" w:rsidP="00CC61FE">
            <w:pPr>
              <w:ind w:firstLine="225"/>
              <w:jc w:val="both"/>
            </w:pPr>
            <w:r>
              <w:t>под балконом, крыльцом, а также над крышей промышленного здания.</w:t>
            </w:r>
          </w:p>
          <w:p w:rsidR="00CC61FE" w:rsidRDefault="00CC61FE" w:rsidP="00CC61FE">
            <w:pPr>
              <w:ind w:firstLine="225"/>
              <w:jc w:val="both"/>
            </w:pPr>
          </w:p>
        </w:tc>
        <w:tc>
          <w:tcPr>
            <w:tcW w:w="990" w:type="dxa"/>
          </w:tcPr>
          <w:p w:rsidR="00CC61FE" w:rsidRDefault="00CC61FE" w:rsidP="00CC61FE"/>
          <w:p w:rsidR="00CC61FE" w:rsidRDefault="00CC61FE" w:rsidP="00CC61FE">
            <w:r>
              <w:t xml:space="preserve">2,5 </w:t>
            </w:r>
          </w:p>
        </w:tc>
      </w:tr>
      <w:tr w:rsidR="00CC61FE">
        <w:tc>
          <w:tcPr>
            <w:tcW w:w="7365" w:type="dxa"/>
          </w:tcPr>
          <w:p w:rsidR="00CC61FE" w:rsidRDefault="00CC61FE" w:rsidP="00CC61FE">
            <w:pPr>
              <w:ind w:firstLine="225"/>
              <w:jc w:val="both"/>
            </w:pPr>
            <w:r>
              <w:t xml:space="preserve">над окном </w:t>
            </w:r>
          </w:p>
          <w:p w:rsidR="00CC61FE" w:rsidRDefault="00CC61FE" w:rsidP="00CC61FE">
            <w:pPr>
              <w:ind w:firstLine="225"/>
              <w:jc w:val="both"/>
            </w:pPr>
          </w:p>
        </w:tc>
        <w:tc>
          <w:tcPr>
            <w:tcW w:w="990" w:type="dxa"/>
          </w:tcPr>
          <w:p w:rsidR="00CC61FE" w:rsidRDefault="00CC61FE" w:rsidP="00CC61FE">
            <w:r>
              <w:t xml:space="preserve">0,5 </w:t>
            </w:r>
          </w:p>
        </w:tc>
      </w:tr>
      <w:tr w:rsidR="00CC61FE">
        <w:tc>
          <w:tcPr>
            <w:tcW w:w="7365" w:type="dxa"/>
          </w:tcPr>
          <w:p w:rsidR="00CC61FE" w:rsidRDefault="00CC61FE" w:rsidP="00CC61FE">
            <w:pPr>
              <w:ind w:firstLine="225"/>
              <w:jc w:val="both"/>
            </w:pPr>
            <w:r>
              <w:t xml:space="preserve">под балконом </w:t>
            </w:r>
          </w:p>
          <w:p w:rsidR="00CC61FE" w:rsidRDefault="00CC61FE" w:rsidP="00CC61FE">
            <w:pPr>
              <w:ind w:firstLine="225"/>
              <w:jc w:val="both"/>
            </w:pPr>
          </w:p>
        </w:tc>
        <w:tc>
          <w:tcPr>
            <w:tcW w:w="990" w:type="dxa"/>
          </w:tcPr>
          <w:p w:rsidR="00CC61FE" w:rsidRDefault="00CC61FE" w:rsidP="00CC61FE">
            <w:r>
              <w:t xml:space="preserve">1,0 </w:t>
            </w:r>
          </w:p>
        </w:tc>
      </w:tr>
      <w:tr w:rsidR="00CC61FE">
        <w:tc>
          <w:tcPr>
            <w:tcW w:w="7365" w:type="dxa"/>
          </w:tcPr>
          <w:p w:rsidR="00CC61FE" w:rsidRDefault="00CC61FE" w:rsidP="00CC61FE">
            <w:pPr>
              <w:ind w:firstLine="225"/>
              <w:jc w:val="both"/>
            </w:pPr>
            <w:r>
              <w:t xml:space="preserve">под окном (от подоконника) </w:t>
            </w:r>
          </w:p>
          <w:p w:rsidR="00CC61FE" w:rsidRDefault="00CC61FE" w:rsidP="00CC61FE">
            <w:pPr>
              <w:ind w:firstLine="225"/>
              <w:jc w:val="both"/>
            </w:pPr>
          </w:p>
        </w:tc>
        <w:tc>
          <w:tcPr>
            <w:tcW w:w="990" w:type="dxa"/>
          </w:tcPr>
          <w:p w:rsidR="00CC61FE" w:rsidRDefault="00CC61FE" w:rsidP="00CC61FE">
            <w:r>
              <w:t xml:space="preserve">1,0 </w:t>
            </w:r>
          </w:p>
        </w:tc>
      </w:tr>
      <w:tr w:rsidR="00CC61FE">
        <w:tc>
          <w:tcPr>
            <w:tcW w:w="7365" w:type="dxa"/>
          </w:tcPr>
          <w:p w:rsidR="00CC61FE" w:rsidRDefault="00CC61FE" w:rsidP="00CC61FE">
            <w:r>
              <w:t xml:space="preserve">При вертикальной прокладке до окна </w:t>
            </w:r>
          </w:p>
          <w:p w:rsidR="00CC61FE" w:rsidRDefault="00CC61FE" w:rsidP="00CC61FE"/>
        </w:tc>
        <w:tc>
          <w:tcPr>
            <w:tcW w:w="990" w:type="dxa"/>
          </w:tcPr>
          <w:p w:rsidR="00CC61FE" w:rsidRDefault="00CC61FE" w:rsidP="00CC61FE">
            <w:r>
              <w:t xml:space="preserve">0,75 </w:t>
            </w:r>
          </w:p>
        </w:tc>
      </w:tr>
      <w:tr w:rsidR="00CC61FE">
        <w:tc>
          <w:tcPr>
            <w:tcW w:w="7365" w:type="dxa"/>
          </w:tcPr>
          <w:p w:rsidR="00CC61FE" w:rsidRDefault="00CC61FE" w:rsidP="00CC61FE">
            <w:r>
              <w:t xml:space="preserve">То же, но до балкона </w:t>
            </w:r>
          </w:p>
          <w:p w:rsidR="00CC61FE" w:rsidRDefault="00CC61FE" w:rsidP="00CC61FE"/>
        </w:tc>
        <w:tc>
          <w:tcPr>
            <w:tcW w:w="990" w:type="dxa"/>
          </w:tcPr>
          <w:p w:rsidR="00CC61FE" w:rsidRDefault="00CC61FE" w:rsidP="00CC61FE">
            <w:r>
              <w:t xml:space="preserve">1,0 </w:t>
            </w:r>
          </w:p>
        </w:tc>
      </w:tr>
      <w:tr w:rsidR="00CC61FE">
        <w:tc>
          <w:tcPr>
            <w:tcW w:w="7365" w:type="dxa"/>
          </w:tcPr>
          <w:p w:rsidR="00CC61FE" w:rsidRDefault="00CC61FE" w:rsidP="00CC61FE">
            <w:r>
              <w:t>От земли  ..</w:t>
            </w:r>
          </w:p>
        </w:tc>
        <w:tc>
          <w:tcPr>
            <w:tcW w:w="990" w:type="dxa"/>
          </w:tcPr>
          <w:p w:rsidR="00CC61FE" w:rsidRDefault="00CC61FE" w:rsidP="00CC61FE">
            <w:r>
              <w:t xml:space="preserve">2,75 </w:t>
            </w:r>
          </w:p>
        </w:tc>
      </w:tr>
    </w:tbl>
    <w:p w:rsidR="00CC61FE" w:rsidRDefault="00CC61FE" w:rsidP="00CC61FE">
      <w:pPr>
        <w:ind w:firstLine="225"/>
        <w:jc w:val="both"/>
      </w:pPr>
    </w:p>
    <w:p w:rsidR="00CC61FE" w:rsidRDefault="00CC61FE" w:rsidP="00CC61FE">
      <w:pPr>
        <w:ind w:firstLine="225"/>
        <w:jc w:val="both"/>
      </w:pPr>
      <w:r>
        <w:t>При подвеске проводов на опорах около зданий расстояния от проводов до балконов и окон должны быть не менее 1,5 м при максимальном отклонении проводов.</w:t>
      </w:r>
    </w:p>
    <w:p w:rsidR="00CC61FE" w:rsidRDefault="00CC61FE" w:rsidP="00CC61FE">
      <w:pPr>
        <w:ind w:firstLine="225"/>
        <w:jc w:val="both"/>
      </w:pPr>
    </w:p>
    <w:p w:rsidR="00CC61FE" w:rsidRDefault="00CC61FE" w:rsidP="00CC61FE">
      <w:pPr>
        <w:ind w:firstLine="225"/>
        <w:jc w:val="both"/>
      </w:pPr>
      <w:r>
        <w:t>Наружная электропроводка по крышам жилых, общественных зданий и зрелищных предприятий не допускается, за исключением вводов в здания (предприятия) и ответвлений к этим вводам (см. 2.1.79).</w:t>
      </w:r>
    </w:p>
    <w:p w:rsidR="00CC61FE" w:rsidRDefault="00CC61FE" w:rsidP="00CC61FE">
      <w:pPr>
        <w:ind w:firstLine="225"/>
        <w:jc w:val="both"/>
      </w:pPr>
    </w:p>
    <w:p w:rsidR="00CC61FE" w:rsidRDefault="00CC61FE" w:rsidP="00CC61FE">
      <w:pPr>
        <w:ind w:firstLine="225"/>
        <w:jc w:val="both"/>
      </w:pPr>
      <w:r>
        <w:t>Незащищенные изолированные провода наружной электропроводки в отношении прикосновения следует рассматривать как неизолированные.</w:t>
      </w:r>
    </w:p>
    <w:p w:rsidR="00CC61FE" w:rsidRDefault="00CC61FE" w:rsidP="00CC61FE">
      <w:pPr>
        <w:ind w:firstLine="225"/>
        <w:jc w:val="both"/>
      </w:pPr>
    </w:p>
    <w:p w:rsidR="00CC61FE" w:rsidRDefault="00CC61FE" w:rsidP="00CC61FE">
      <w:pPr>
        <w:ind w:firstLine="225"/>
        <w:jc w:val="both"/>
      </w:pPr>
      <w:r>
        <w:t>2.1.76. Расстояния от проводов, пересекающих пожарные проезды и пути для перевозки грузов, до поверхности земли (дороги) в проезжей части должны быть не менее 6 м, в непроезжей части - не менее 3,5 м.</w:t>
      </w:r>
    </w:p>
    <w:p w:rsidR="00CC61FE" w:rsidRDefault="00CC61FE" w:rsidP="00CC61FE">
      <w:pPr>
        <w:ind w:firstLine="225"/>
        <w:jc w:val="both"/>
      </w:pPr>
    </w:p>
    <w:p w:rsidR="00CC61FE" w:rsidRDefault="00CC61FE" w:rsidP="00CC61FE">
      <w:pPr>
        <w:ind w:firstLine="225"/>
        <w:jc w:val="both"/>
      </w:pPr>
      <w:r>
        <w:t>2.1.77. Расстояния между проводами должно быть: при пролете до 6 м - не менее 0,1 м, при пролете более 6 м - не менее 0,15 м. Расстояния от проводов до стен и опорных конструкций должны быть не менее 50 мм.</w:t>
      </w:r>
    </w:p>
    <w:p w:rsidR="00CC61FE" w:rsidRDefault="00CC61FE" w:rsidP="00CC61FE">
      <w:pPr>
        <w:ind w:firstLine="225"/>
        <w:jc w:val="both"/>
      </w:pPr>
    </w:p>
    <w:p w:rsidR="00CC61FE" w:rsidRDefault="00CC61FE" w:rsidP="00CC61FE">
      <w:pPr>
        <w:ind w:firstLine="225"/>
        <w:jc w:val="both"/>
      </w:pPr>
      <w:r>
        <w:t>2.1.78. Прокладка проводов и кабелей наружной электропроводки в трубах, коробах и гибких металлических рукавах должна выполняться в соответствии с требованиями, приведенными в 2.1.63-2.1.65, причем во всех случаях с уплотнением. Прокладка проводов в стальных трубах и коробах в земле вне зданий не допускается.</w:t>
      </w:r>
    </w:p>
    <w:p w:rsidR="00CC61FE" w:rsidRDefault="00CC61FE" w:rsidP="00CC61FE">
      <w:pPr>
        <w:ind w:firstLine="225"/>
        <w:jc w:val="both"/>
      </w:pPr>
    </w:p>
    <w:p w:rsidR="00CC61FE" w:rsidRDefault="00CC61FE" w:rsidP="00CC61FE">
      <w:pPr>
        <w:ind w:firstLine="225"/>
        <w:jc w:val="both"/>
      </w:pPr>
      <w:r>
        <w:t>2.1.79. Вводы в здания рекомендуется выполнять через стены в изоляционных трубах таким образом, чтобы вода не могла скапливаться в проходе и проникать внутрь здания.</w:t>
      </w:r>
    </w:p>
    <w:p w:rsidR="00CC61FE" w:rsidRDefault="00CC61FE" w:rsidP="00CC61FE">
      <w:pPr>
        <w:ind w:firstLine="225"/>
        <w:jc w:val="both"/>
      </w:pPr>
    </w:p>
    <w:p w:rsidR="00CC61FE" w:rsidRDefault="00CC61FE" w:rsidP="00CC61FE">
      <w:pPr>
        <w:ind w:firstLine="225"/>
        <w:jc w:val="both"/>
      </w:pPr>
      <w:r>
        <w:t>Расстояние от проводов перед вводом и проводов ввода до поверхности земли должно быть не менее 2,75 м (см. также 2.4.37 и 2.4.56).</w:t>
      </w:r>
    </w:p>
    <w:p w:rsidR="00CC61FE" w:rsidRDefault="00CC61FE" w:rsidP="00CC61FE">
      <w:pPr>
        <w:ind w:firstLine="225"/>
        <w:jc w:val="both"/>
      </w:pPr>
    </w:p>
    <w:p w:rsidR="00CC61FE" w:rsidRDefault="00CC61FE" w:rsidP="00CC61FE">
      <w:pPr>
        <w:ind w:firstLine="225"/>
        <w:jc w:val="both"/>
      </w:pPr>
      <w:r>
        <w:t>Расстояние между проводами у изоляторов ввода, а также от проводов до выступающих частей здания (свесы крыши и т. п.) должно быть не менее 0,2 м.</w:t>
      </w:r>
    </w:p>
    <w:p w:rsidR="00CC61FE" w:rsidRDefault="00CC61FE" w:rsidP="00CC61FE">
      <w:pPr>
        <w:ind w:firstLine="225"/>
        <w:jc w:val="both"/>
      </w:pPr>
    </w:p>
    <w:p w:rsidR="00CC61FE" w:rsidRDefault="00CC61FE" w:rsidP="00CC61FE">
      <w:pPr>
        <w:ind w:firstLine="225"/>
        <w:jc w:val="both"/>
      </w:pPr>
      <w:r>
        <w:t>Вводы допускается выполнять через крыши в стальных трубах. При этом расстояние по вертикали от проводов ответвления к вводу и от проводов ввода до крыши должно быть не менее 2,5 м.</w:t>
      </w:r>
    </w:p>
    <w:p w:rsidR="00CC61FE" w:rsidRDefault="00CC61FE" w:rsidP="00CC61FE">
      <w:pPr>
        <w:ind w:firstLine="225"/>
        <w:jc w:val="both"/>
      </w:pPr>
    </w:p>
    <w:p w:rsidR="00CC61FE" w:rsidRDefault="00CC61FE" w:rsidP="00CC61FE">
      <w:pPr>
        <w:ind w:firstLine="225"/>
        <w:jc w:val="both"/>
      </w:pPr>
      <w:r>
        <w:t>Для зданий небольшой высоты (торговые павильоны, киоски, здания контейнерного типа, передвижные будки, фургоны и т. п.), на крышах которых исключено пребывание людей, расстояние в свету от проводов ответвлений к вводу и проводов ввода до крыши допускается принимать не менее 0,5 м. При этом расстояние от проводов до поверхности земли должно быть не менее 2,75 м.</w:t>
      </w:r>
    </w:p>
    <w:p w:rsidR="00CC61FE" w:rsidRDefault="00CC61FE" w:rsidP="00CC61FE"/>
    <w:p w:rsidR="00CC61FE" w:rsidRDefault="00CC61FE" w:rsidP="00CC61FE">
      <w:pPr>
        <w:pStyle w:val="2"/>
      </w:pPr>
      <w:bookmarkStart w:id="14" w:name="_Toc307154047"/>
      <w:r>
        <w:t>Глава 2.2.  ТОКОПРОВОДЫ НАПРЯЖЕНИЕМ ДО 35 кВ</w:t>
      </w:r>
      <w:bookmarkEnd w:id="14"/>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ОБЛАСТЬ ПРИМЕНЕНИЯ, ОПРЕДЕЛЕНИЯ</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2.2.1. Настоящая глава Правил распространяется на токопроводы переменного и постоянного тока напряжением до 35 кВ. Дополнительные требования к токопроводам, устанавливаемым во взрывоопасных и пожароопасных зонах, приведены соответственно в гл. 7.3. и 7.4. Глава не распространяется на специальные токопроводы для электролизных установок, короткой сети электротермических установок, а также на токопроводы, устройство которых определяется специальными правилами или нормами.</w:t>
      </w:r>
    </w:p>
    <w:p w:rsidR="00CC61FE" w:rsidRDefault="00CC61FE" w:rsidP="00CC61FE">
      <w:pPr>
        <w:ind w:firstLine="225"/>
        <w:jc w:val="both"/>
      </w:pPr>
    </w:p>
    <w:p w:rsidR="00CC61FE" w:rsidRDefault="00CC61FE" w:rsidP="00CC61FE">
      <w:pPr>
        <w:ind w:firstLine="225"/>
        <w:jc w:val="both"/>
      </w:pPr>
      <w:r>
        <w:t>2.2.2. Токопроводом называется устройство, предназначенное для передачи и распределения электроэнергии, состоящее из неизолированных или изолированных проводников и относящихся к ним изоляторов, защитных оболочек, ответвительных устройств, поддерживающих и опорных конструкций.</w:t>
      </w:r>
    </w:p>
    <w:p w:rsidR="00CC61FE" w:rsidRDefault="00CC61FE" w:rsidP="00CC61FE">
      <w:pPr>
        <w:ind w:firstLine="225"/>
        <w:jc w:val="both"/>
      </w:pPr>
    </w:p>
    <w:p w:rsidR="00CC61FE" w:rsidRDefault="00CC61FE" w:rsidP="00CC61FE">
      <w:pPr>
        <w:ind w:firstLine="225"/>
        <w:jc w:val="both"/>
      </w:pPr>
      <w:r>
        <w:t>2.2.3. В зависимости от вида проводников токопроводы подразделяются на гибкие (при использовании проводов) и жесткие (при использовании жестких шин).</w:t>
      </w:r>
    </w:p>
    <w:p w:rsidR="00CC61FE" w:rsidRDefault="00CC61FE" w:rsidP="00CC61FE">
      <w:pPr>
        <w:ind w:firstLine="225"/>
        <w:jc w:val="both"/>
      </w:pPr>
    </w:p>
    <w:p w:rsidR="00CC61FE" w:rsidRDefault="00CC61FE" w:rsidP="00CC61FE">
      <w:pPr>
        <w:ind w:firstLine="225"/>
        <w:jc w:val="both"/>
      </w:pPr>
      <w:r>
        <w:t>Жесткий токопровод до 1 кВ заводского изготовления, поставляемый комплектными секциями, называется шинопроводом.</w:t>
      </w:r>
    </w:p>
    <w:p w:rsidR="00CC61FE" w:rsidRDefault="00CC61FE" w:rsidP="00CC61FE">
      <w:pPr>
        <w:ind w:firstLine="225"/>
        <w:jc w:val="both"/>
      </w:pPr>
    </w:p>
    <w:p w:rsidR="00CC61FE" w:rsidRDefault="00CC61FE" w:rsidP="00CC61FE">
      <w:pPr>
        <w:ind w:firstLine="225"/>
        <w:jc w:val="both"/>
      </w:pPr>
      <w:r>
        <w:t>В зависимости от назначения шинопроводы подразделяются на:</w:t>
      </w:r>
    </w:p>
    <w:p w:rsidR="00CC61FE" w:rsidRDefault="00CC61FE" w:rsidP="00CC61FE">
      <w:pPr>
        <w:ind w:firstLine="225"/>
        <w:jc w:val="both"/>
      </w:pPr>
    </w:p>
    <w:p w:rsidR="00CC61FE" w:rsidRDefault="00CC61FE" w:rsidP="00CC61FE">
      <w:pPr>
        <w:ind w:firstLine="225"/>
        <w:jc w:val="both"/>
      </w:pPr>
      <w:r>
        <w:t>магистральные, предназначенные в основном для присоединения к ним распределительных шинопроводов и силовых распределительных пунктов, щитов и отдельных мощных электроприемников;</w:t>
      </w:r>
    </w:p>
    <w:p w:rsidR="00CC61FE" w:rsidRDefault="00CC61FE" w:rsidP="00CC61FE">
      <w:pPr>
        <w:ind w:firstLine="225"/>
        <w:jc w:val="both"/>
      </w:pPr>
    </w:p>
    <w:p w:rsidR="00CC61FE" w:rsidRDefault="00CC61FE" w:rsidP="00CC61FE">
      <w:pPr>
        <w:ind w:firstLine="225"/>
        <w:jc w:val="both"/>
      </w:pPr>
      <w:r>
        <w:t>распределительные, предназначенные в основном для присоединения к ним электроприемников;</w:t>
      </w:r>
    </w:p>
    <w:p w:rsidR="00CC61FE" w:rsidRDefault="00CC61FE" w:rsidP="00CC61FE">
      <w:pPr>
        <w:ind w:firstLine="225"/>
        <w:jc w:val="both"/>
      </w:pPr>
    </w:p>
    <w:p w:rsidR="00CC61FE" w:rsidRDefault="00CC61FE" w:rsidP="00CC61FE">
      <w:pPr>
        <w:ind w:firstLine="225"/>
        <w:jc w:val="both"/>
      </w:pPr>
      <w:r>
        <w:t>троллейные, предназначенные для питания передвижных электроприемников;</w:t>
      </w:r>
    </w:p>
    <w:p w:rsidR="00CC61FE" w:rsidRDefault="00CC61FE" w:rsidP="00CC61FE">
      <w:pPr>
        <w:ind w:firstLine="225"/>
        <w:jc w:val="both"/>
      </w:pPr>
    </w:p>
    <w:p w:rsidR="00CC61FE" w:rsidRDefault="00CC61FE" w:rsidP="00CC61FE">
      <w:pPr>
        <w:ind w:firstLine="225"/>
        <w:jc w:val="both"/>
      </w:pPr>
      <w:r>
        <w:t>осветительные, предназначенные для питания светильников и электроприемников небольшой мощности.</w:t>
      </w:r>
    </w:p>
    <w:p w:rsidR="00CC61FE" w:rsidRDefault="00CC61FE" w:rsidP="00CC61FE">
      <w:pPr>
        <w:ind w:firstLine="225"/>
        <w:jc w:val="both"/>
      </w:pPr>
    </w:p>
    <w:p w:rsidR="00CC61FE" w:rsidRDefault="00CC61FE" w:rsidP="00CC61FE">
      <w:pPr>
        <w:ind w:firstLine="225"/>
        <w:jc w:val="both"/>
      </w:pPr>
      <w:r>
        <w:t>2.2.4. Токопровод напряжением выше 1 кВ, выходящий за пределы одной электроустановки, называется протяженным.</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3"/>
      </w:pPr>
      <w:r>
        <w:t xml:space="preserve">ОБЩИЕ ТРЕБОВАНИЯ </w:t>
      </w:r>
    </w:p>
    <w:p w:rsidR="00CC61FE" w:rsidRDefault="00CC61FE" w:rsidP="00CC61FE">
      <w:pPr>
        <w:jc w:val="both"/>
      </w:pPr>
    </w:p>
    <w:p w:rsidR="00CC61FE" w:rsidRDefault="00CC61FE" w:rsidP="00CC61FE">
      <w:pPr>
        <w:jc w:val="both"/>
      </w:pPr>
    </w:p>
    <w:p w:rsidR="00CC61FE" w:rsidRDefault="00CC61FE" w:rsidP="00CC61FE">
      <w:pPr>
        <w:ind w:firstLine="225"/>
        <w:jc w:val="both"/>
      </w:pPr>
      <w:r>
        <w:t>2.2.5. В сетях 6-35 кВ промышленных предприятий для передачи в одном направлении мощности более 15-20 МВ·А при напряжении 6 кВ, более 25-35 МВ·А при напряжении 10 кВ и более 35 МВ·А при напряжении 35 кВ следует применять, как правило, гибкие или жесткие токопроводы преимущественно перед линиями, выполненными из большого числа параллельно прокладываемых кабелей.</w:t>
      </w:r>
    </w:p>
    <w:p w:rsidR="00CC61FE" w:rsidRDefault="00CC61FE" w:rsidP="00CC61FE">
      <w:pPr>
        <w:ind w:firstLine="225"/>
        <w:jc w:val="both"/>
      </w:pPr>
    </w:p>
    <w:p w:rsidR="00CC61FE" w:rsidRDefault="00CC61FE" w:rsidP="00CC61FE">
      <w:pPr>
        <w:ind w:firstLine="225"/>
        <w:jc w:val="both"/>
      </w:pPr>
      <w:r>
        <w:t>Открытую прокладку токопроводов следует применять во всех случаях, когда она возможна по условиям генплана объекта электроснабжения и окружающей среды.</w:t>
      </w:r>
    </w:p>
    <w:p w:rsidR="00CC61FE" w:rsidRDefault="00CC61FE" w:rsidP="00CC61FE">
      <w:pPr>
        <w:ind w:firstLine="225"/>
        <w:jc w:val="both"/>
      </w:pPr>
    </w:p>
    <w:p w:rsidR="00CC61FE" w:rsidRDefault="00CC61FE" w:rsidP="00CC61FE">
      <w:pPr>
        <w:ind w:firstLine="225"/>
        <w:jc w:val="both"/>
      </w:pPr>
      <w:r>
        <w:t>2.2.6. В местах, где в воздухе содержатся химически активные вещества, воздействующие разрушающе на токоведущие части, поддерживающие конструкции и изоляторы, токопроводы должны иметь соответствующее исполнение или должны быть приняты другие меры их защиты от указанных воздействий.</w:t>
      </w:r>
    </w:p>
    <w:p w:rsidR="00CC61FE" w:rsidRDefault="00CC61FE" w:rsidP="00CC61FE">
      <w:pPr>
        <w:ind w:firstLine="225"/>
        <w:jc w:val="both"/>
      </w:pPr>
    </w:p>
    <w:p w:rsidR="00CC61FE" w:rsidRDefault="00CC61FE" w:rsidP="00CC61FE">
      <w:pPr>
        <w:ind w:firstLine="225"/>
        <w:jc w:val="both"/>
      </w:pPr>
      <w:r>
        <w:t>2.2.7. Расчет и выбор проводников, изоляторов, арматуры, конструкций и аппаратов токопроводов следует производить как по нормальным условиям работы (соответствие рабочему напряжению и току), так и по условиям работы при коротких замыканиях (см. гл. 1.4).</w:t>
      </w:r>
    </w:p>
    <w:p w:rsidR="00CC61FE" w:rsidRDefault="00CC61FE" w:rsidP="00CC61FE">
      <w:pPr>
        <w:ind w:firstLine="225"/>
        <w:jc w:val="both"/>
      </w:pPr>
    </w:p>
    <w:p w:rsidR="00CC61FE" w:rsidRDefault="00CC61FE" w:rsidP="00CC61FE">
      <w:pPr>
        <w:ind w:firstLine="225"/>
        <w:jc w:val="both"/>
      </w:pPr>
      <w:r>
        <w:t>2.2.8. Токоведущие части должны иметь обозначение и расцветку в соответствии с требованиями гл. 1.1.</w:t>
      </w:r>
    </w:p>
    <w:p w:rsidR="00CC61FE" w:rsidRDefault="00CC61FE" w:rsidP="00CC61FE">
      <w:pPr>
        <w:ind w:firstLine="225"/>
        <w:jc w:val="both"/>
      </w:pPr>
    </w:p>
    <w:p w:rsidR="00CC61FE" w:rsidRDefault="00CC61FE" w:rsidP="00CC61FE">
      <w:pPr>
        <w:ind w:firstLine="225"/>
        <w:jc w:val="both"/>
      </w:pPr>
      <w:r>
        <w:t>2.2.9. Токоведущие части токопроводов следует выполнять, как правило, из алюминиевых, сталеалюминиевых и стальных проводов, труб и шин профильного сечения.</w:t>
      </w:r>
    </w:p>
    <w:p w:rsidR="00CC61FE" w:rsidRDefault="00CC61FE" w:rsidP="00CC61FE">
      <w:pPr>
        <w:ind w:firstLine="225"/>
        <w:jc w:val="both"/>
      </w:pPr>
    </w:p>
    <w:p w:rsidR="00CC61FE" w:rsidRDefault="00CC61FE" w:rsidP="00CC61FE">
      <w:pPr>
        <w:ind w:firstLine="225"/>
        <w:jc w:val="both"/>
      </w:pPr>
      <w:r>
        <w:t>2.2.10. Для заземления токоведущих частей токопроводов должны предусматриваться стационарные заземляющие ножи или переносные заземления в соответствии с требованиями 4.2.25 (см. также 2.2.30, п. 3).</w:t>
      </w:r>
    </w:p>
    <w:p w:rsidR="00CC61FE" w:rsidRDefault="00CC61FE" w:rsidP="00CC61FE">
      <w:pPr>
        <w:ind w:firstLine="225"/>
        <w:jc w:val="both"/>
      </w:pPr>
    </w:p>
    <w:p w:rsidR="00CC61FE" w:rsidRDefault="00CC61FE" w:rsidP="00CC61FE">
      <w:pPr>
        <w:ind w:firstLine="225"/>
        <w:jc w:val="both"/>
      </w:pPr>
      <w:r>
        <w:t>2.2.11. Механические нагрузки на токопроводы, а также расчетные температуры окружающей среды следует определять в соответствии с требованиями, приведенными в 4.2.46-4.2.49.</w:t>
      </w:r>
    </w:p>
    <w:p w:rsidR="00CC61FE" w:rsidRDefault="00CC61FE" w:rsidP="00CC61FE">
      <w:pPr>
        <w:ind w:firstLine="225"/>
        <w:jc w:val="both"/>
      </w:pPr>
    </w:p>
    <w:p w:rsidR="00CC61FE" w:rsidRDefault="00CC61FE" w:rsidP="00CC61FE">
      <w:pPr>
        <w:ind w:firstLine="225"/>
        <w:jc w:val="both"/>
      </w:pPr>
      <w:r>
        <w:t>2.2.12. Компоновка и конструктивное выполнение токопроводов должны предусматривать возможность удобного и безопасного производства монтажных и ремонтных работ.</w:t>
      </w:r>
    </w:p>
    <w:p w:rsidR="00CC61FE" w:rsidRDefault="00CC61FE" w:rsidP="00CC61FE">
      <w:pPr>
        <w:ind w:firstLine="225"/>
        <w:jc w:val="both"/>
      </w:pPr>
    </w:p>
    <w:p w:rsidR="00CC61FE" w:rsidRDefault="00CC61FE" w:rsidP="00CC61FE">
      <w:pPr>
        <w:ind w:firstLine="225"/>
        <w:jc w:val="both"/>
      </w:pPr>
      <w:r>
        <w:t>2.2.13. Токопроводы выше 1 кВ на открытом воздухе должны быть защищены от грозовых перенапряжений в соответствии с требованиями 4.2.167 и 4.2.168.</w:t>
      </w:r>
    </w:p>
    <w:p w:rsidR="00CC61FE" w:rsidRDefault="00CC61FE" w:rsidP="00CC61FE">
      <w:pPr>
        <w:ind w:firstLine="225"/>
        <w:jc w:val="both"/>
      </w:pPr>
    </w:p>
    <w:p w:rsidR="00CC61FE" w:rsidRDefault="00CC61FE" w:rsidP="00CC61FE">
      <w:pPr>
        <w:ind w:firstLine="225"/>
        <w:jc w:val="both"/>
      </w:pPr>
      <w:r>
        <w:t>2.2.14. В токопроводах переменного тока с симметричной нагрузкой при токе 1 кА и более рекомендуется, а при токе 1,6 кА и более следует предусматривать меры по снижению потерь электроэнергии в шинодержателях, арматуре и конструкциях от воздействия магнитного поля.</w:t>
      </w:r>
    </w:p>
    <w:p w:rsidR="00CC61FE" w:rsidRDefault="00CC61FE" w:rsidP="00CC61FE">
      <w:pPr>
        <w:ind w:firstLine="225"/>
        <w:jc w:val="both"/>
      </w:pPr>
    </w:p>
    <w:p w:rsidR="00CC61FE" w:rsidRDefault="00CC61FE" w:rsidP="00CC61FE">
      <w:pPr>
        <w:ind w:firstLine="225"/>
        <w:jc w:val="both"/>
      </w:pPr>
      <w:r>
        <w:t>При токах 2,5 кА и более должны быть, кроме того, предусмотрены меры по снижению и выравниванию индуктивного сопротивления (например, расположение полос в пакетах по сторонам квадрата, применение спаренных фаз, профильных шин, круглых и квадратных полых труб, транспозиции). Для протяженных гибких токопроводов рекомендуется также применение внутрифазных транспозиций, количество которых должно определяться расчетным путем в зависимости от длины токопровода.</w:t>
      </w:r>
    </w:p>
    <w:p w:rsidR="00CC61FE" w:rsidRDefault="00CC61FE" w:rsidP="00CC61FE">
      <w:pPr>
        <w:ind w:firstLine="225"/>
        <w:jc w:val="both"/>
      </w:pPr>
    </w:p>
    <w:p w:rsidR="00CC61FE" w:rsidRDefault="00CC61FE" w:rsidP="00CC61FE">
      <w:pPr>
        <w:ind w:firstLine="225"/>
        <w:jc w:val="both"/>
      </w:pPr>
      <w:r>
        <w:t>При несимметричных нагрузках значение тока, при котором необходимо предусматривать меры по снижению потерь электроэнергии от воздействия магнитного поля, должно в каждом отдельном случае определяться расчетом.</w:t>
      </w:r>
    </w:p>
    <w:p w:rsidR="00CC61FE" w:rsidRDefault="00CC61FE" w:rsidP="00CC61FE">
      <w:pPr>
        <w:ind w:firstLine="225"/>
        <w:jc w:val="both"/>
      </w:pPr>
    </w:p>
    <w:p w:rsidR="00CC61FE" w:rsidRDefault="00CC61FE" w:rsidP="00CC61FE">
      <w:pPr>
        <w:ind w:firstLine="225"/>
        <w:jc w:val="both"/>
      </w:pPr>
      <w:r>
        <w:t>2.2.15. В случаях, когда изменение температуры, вибрация трансформаторов, неравномерная осадка здания и т. п. могут повлечь за собой опасные механические напряжения в проводниках, изоляторах или других элементах токопроводов, следует предусматривать меры к устранению этих напряжений (компенсаторы или подобные им приспособления). На жестких токопроводах компенсаторы должны устанавливаться также в местах пересечений с температурными и осадочными швами зданий и сооружений.</w:t>
      </w:r>
    </w:p>
    <w:p w:rsidR="00CC61FE" w:rsidRDefault="00CC61FE" w:rsidP="00CC61FE">
      <w:pPr>
        <w:ind w:firstLine="225"/>
        <w:jc w:val="both"/>
      </w:pPr>
    </w:p>
    <w:p w:rsidR="00CC61FE" w:rsidRDefault="00CC61FE" w:rsidP="00CC61FE">
      <w:pPr>
        <w:ind w:firstLine="225"/>
        <w:jc w:val="both"/>
      </w:pPr>
      <w:r>
        <w:t>2.2.16. Неразъемные соединения токопроводов рекомендуется выполнять при помощи сварки. Для соединения ответвлений с гибкими токопроводами допускается применение прессуемых зажимов.</w:t>
      </w:r>
    </w:p>
    <w:p w:rsidR="00CC61FE" w:rsidRDefault="00CC61FE" w:rsidP="00CC61FE">
      <w:pPr>
        <w:ind w:firstLine="225"/>
        <w:jc w:val="both"/>
      </w:pPr>
    </w:p>
    <w:p w:rsidR="00CC61FE" w:rsidRDefault="00CC61FE" w:rsidP="00CC61FE">
      <w:pPr>
        <w:ind w:firstLine="225"/>
        <w:jc w:val="both"/>
      </w:pPr>
      <w:r>
        <w:t>Соединения проводников из разных материалов должны выполняться так, чтобы была предотвращена коррозия контактных поверхностей.</w:t>
      </w:r>
    </w:p>
    <w:p w:rsidR="00CC61FE" w:rsidRDefault="00CC61FE" w:rsidP="00CC61FE">
      <w:pPr>
        <w:ind w:firstLine="225"/>
        <w:jc w:val="both"/>
      </w:pPr>
    </w:p>
    <w:p w:rsidR="00CC61FE" w:rsidRDefault="00CC61FE" w:rsidP="00CC61FE">
      <w:pPr>
        <w:ind w:firstLine="225"/>
        <w:jc w:val="both"/>
      </w:pPr>
      <w:r>
        <w:t>2.2.17. Выбор сечения токопроводов выше 1 кВ по длительно допустимому току в нормальном и послеаварийном режимах следует производить с учетом ожидаемого роста нагрузок, но не более чем на 25-30% выше расчетных.</w:t>
      </w:r>
    </w:p>
    <w:p w:rsidR="00CC61FE" w:rsidRDefault="00CC61FE" w:rsidP="00CC61FE">
      <w:pPr>
        <w:ind w:firstLine="225"/>
        <w:jc w:val="both"/>
      </w:pPr>
    </w:p>
    <w:p w:rsidR="00CC61FE" w:rsidRDefault="00CC61FE" w:rsidP="00CC61FE">
      <w:pPr>
        <w:ind w:firstLine="225"/>
        <w:jc w:val="both"/>
      </w:pPr>
      <w:r>
        <w:t>2.2.18. Для токопроводов, выполняемых с применением неизолированных проводов, длительно допустимые токи следует определять по гл. 1.3 с применением коэффициента 0,8 при отсутствии внутрифазной транспозиции проводов, 0,98 при наличии внутрифазной транспозиции проводов.</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ТОКОПРОВОДЫ НАПРЯЖЕНИЕМ ДО 1 кВ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2.2.19. Места ответвлений от токопроводов должны быть доступны для обслуживания.</w:t>
      </w:r>
    </w:p>
    <w:p w:rsidR="00CC61FE" w:rsidRDefault="00CC61FE" w:rsidP="00CC61FE">
      <w:pPr>
        <w:ind w:firstLine="225"/>
        <w:jc w:val="both"/>
      </w:pPr>
    </w:p>
    <w:p w:rsidR="00CC61FE" w:rsidRDefault="00CC61FE" w:rsidP="00CC61FE">
      <w:pPr>
        <w:ind w:firstLine="225"/>
        <w:jc w:val="both"/>
      </w:pPr>
      <w:r>
        <w:t>2.2.20. В производственных помещениях токопроводы исполнения IP00 следует располагать на высоте не менее 3,5 м от уровня пола или площадки обслуживания, а токопроводы исполнения до IP31 - не менее 2,5 м.</w:t>
      </w:r>
    </w:p>
    <w:p w:rsidR="00CC61FE" w:rsidRDefault="00CC61FE" w:rsidP="00CC61FE">
      <w:pPr>
        <w:ind w:firstLine="225"/>
        <w:jc w:val="both"/>
      </w:pPr>
    </w:p>
    <w:p w:rsidR="00CC61FE" w:rsidRDefault="00CC61FE" w:rsidP="00CC61FE">
      <w:pPr>
        <w:ind w:firstLine="225"/>
        <w:jc w:val="both"/>
      </w:pPr>
      <w:r>
        <w:t>Высота установки токопроводов исполнения IP20 и выше с изолированными шинами, а также токопроводов исполнения IP40 и выше не нормируется. Не нормируется также высота установки токопроводов любого исполнения при напряжении сети 42 В и ниже переменного тока и 110 В и ниже постоянного тока.</w:t>
      </w:r>
    </w:p>
    <w:p w:rsidR="00CC61FE" w:rsidRDefault="00CC61FE" w:rsidP="00CC61FE">
      <w:pPr>
        <w:ind w:firstLine="225"/>
        <w:jc w:val="both"/>
      </w:pPr>
    </w:p>
    <w:p w:rsidR="00CC61FE" w:rsidRDefault="00CC61FE" w:rsidP="00CC61FE">
      <w:pPr>
        <w:ind w:firstLine="225"/>
        <w:jc w:val="both"/>
      </w:pPr>
      <w:r>
        <w:t>В помещениях, посещаемых только квалифицированным обслуживающим персоналом (например, в технических этажах зданий и т. п.), высота установки токопроводов исполнения IP20 и выше не нормируется.</w:t>
      </w:r>
    </w:p>
    <w:p w:rsidR="00CC61FE" w:rsidRDefault="00CC61FE" w:rsidP="00CC61FE">
      <w:pPr>
        <w:ind w:firstLine="225"/>
        <w:jc w:val="both"/>
      </w:pPr>
    </w:p>
    <w:p w:rsidR="00CC61FE" w:rsidRDefault="00CC61FE" w:rsidP="00CC61FE">
      <w:pPr>
        <w:ind w:firstLine="225"/>
        <w:jc w:val="both"/>
      </w:pPr>
      <w:r>
        <w:t>В электропомещениях промышленных предприятий высота установки токопроводов исполнения IP00 и выше не нормируется. Места, где возможны случайные прикосновения к токопроводам исполнения IP00, должны быть ограждены.</w:t>
      </w:r>
    </w:p>
    <w:p w:rsidR="00CC61FE" w:rsidRDefault="00CC61FE" w:rsidP="00CC61FE">
      <w:pPr>
        <w:ind w:firstLine="225"/>
        <w:jc w:val="both"/>
      </w:pPr>
    </w:p>
    <w:p w:rsidR="00CC61FE" w:rsidRDefault="00CC61FE" w:rsidP="00CC61FE">
      <w:pPr>
        <w:ind w:firstLine="225"/>
        <w:jc w:val="both"/>
      </w:pPr>
      <w:r>
        <w:t>Токопроводы должны иметь дополнительную защиту в местах, где возможны механические повреждения.</w:t>
      </w:r>
    </w:p>
    <w:p w:rsidR="00CC61FE" w:rsidRDefault="00CC61FE" w:rsidP="00CC61FE">
      <w:pPr>
        <w:ind w:firstLine="225"/>
        <w:jc w:val="both"/>
      </w:pPr>
    </w:p>
    <w:p w:rsidR="00CC61FE" w:rsidRDefault="00CC61FE" w:rsidP="00CC61FE">
      <w:pPr>
        <w:ind w:firstLine="225"/>
        <w:jc w:val="both"/>
      </w:pPr>
      <w:r>
        <w:t>Токопроводы и ограждения, размещаемые над проходами, должны быть установлены на высоте не менее 1,9 м от пола или площадки обслуживания.</w:t>
      </w:r>
    </w:p>
    <w:p w:rsidR="00CC61FE" w:rsidRDefault="00CC61FE" w:rsidP="00CC61FE">
      <w:pPr>
        <w:ind w:firstLine="225"/>
        <w:jc w:val="both"/>
      </w:pPr>
    </w:p>
    <w:p w:rsidR="00CC61FE" w:rsidRDefault="00CC61FE" w:rsidP="00CC61FE">
      <w:pPr>
        <w:ind w:firstLine="225"/>
        <w:jc w:val="both"/>
      </w:pPr>
      <w:r>
        <w:t>Сетчатые ограждения токопроводов должны иметь сетку с ячейками не более 25х25 мм.</w:t>
      </w:r>
    </w:p>
    <w:p w:rsidR="00CC61FE" w:rsidRDefault="00CC61FE" w:rsidP="00CC61FE">
      <w:pPr>
        <w:ind w:firstLine="225"/>
        <w:jc w:val="both"/>
      </w:pPr>
    </w:p>
    <w:p w:rsidR="00CC61FE" w:rsidRDefault="00CC61FE" w:rsidP="00CC61FE">
      <w:pPr>
        <w:ind w:firstLine="225"/>
        <w:jc w:val="both"/>
      </w:pPr>
      <w:r>
        <w:t>Конструкции, на которые устанавливают токопроводы, должны быть выполнены из несгораемых материалов и иметь предел огнестойкости не менее 0,25 ч.</w:t>
      </w:r>
    </w:p>
    <w:p w:rsidR="00CC61FE" w:rsidRDefault="00CC61FE" w:rsidP="00CC61FE">
      <w:pPr>
        <w:ind w:firstLine="225"/>
        <w:jc w:val="both"/>
      </w:pPr>
    </w:p>
    <w:p w:rsidR="00CC61FE" w:rsidRDefault="00CC61FE" w:rsidP="00CC61FE">
      <w:pPr>
        <w:ind w:firstLine="225"/>
        <w:jc w:val="both"/>
      </w:pPr>
      <w:r>
        <w:t>Узлы прохода токопроводов через перекрытия, перегородки и стены должны исключать возможность распространения пламени и дыма из одного помещения в другое.</w:t>
      </w:r>
    </w:p>
    <w:p w:rsidR="00CC61FE" w:rsidRDefault="00CC61FE" w:rsidP="00CC61FE">
      <w:pPr>
        <w:ind w:firstLine="225"/>
        <w:jc w:val="both"/>
      </w:pPr>
    </w:p>
    <w:p w:rsidR="00CC61FE" w:rsidRDefault="00CC61FE" w:rsidP="00CC61FE">
      <w:pPr>
        <w:ind w:firstLine="225"/>
        <w:jc w:val="both"/>
      </w:pPr>
      <w:r>
        <w:t>2.2.21. Расстояние от токоведущих частей токопроводов без оболочек (исполнение IP00) до трубопроводов должно быть не менее 1 м, а до технологического оборудования - не менее 1,5 м.</w:t>
      </w:r>
    </w:p>
    <w:p w:rsidR="00CC61FE" w:rsidRDefault="00CC61FE" w:rsidP="00CC61FE">
      <w:pPr>
        <w:ind w:firstLine="225"/>
        <w:jc w:val="both"/>
      </w:pPr>
    </w:p>
    <w:p w:rsidR="00CC61FE" w:rsidRDefault="00CC61FE" w:rsidP="00CC61FE">
      <w:pPr>
        <w:ind w:firstLine="225"/>
        <w:jc w:val="both"/>
      </w:pPr>
      <w:r>
        <w:t>Расстояние от шинопроводов, имеющих оболочки (исполнение IP21; IP31; IP51; IP65), до трубопроводов и технологического оборудования не нормируется.</w:t>
      </w:r>
    </w:p>
    <w:p w:rsidR="00CC61FE" w:rsidRDefault="00CC61FE" w:rsidP="00CC61FE">
      <w:pPr>
        <w:ind w:firstLine="225"/>
        <w:jc w:val="both"/>
      </w:pPr>
    </w:p>
    <w:p w:rsidR="00CC61FE" w:rsidRDefault="00CC61FE" w:rsidP="00CC61FE">
      <w:pPr>
        <w:ind w:firstLine="225"/>
        <w:jc w:val="both"/>
      </w:pPr>
      <w:r>
        <w:t>2.2.22. Расстояние в свету между проводниками разных фаз или полюсов токопроводов без оболочек (IP00) и от них до стен зданий и заземленных конструкций должно быть не менее 50 мм, а до сгораемых элементов зданий - не менее 200 мм.</w:t>
      </w:r>
    </w:p>
    <w:p w:rsidR="00CC61FE" w:rsidRDefault="00CC61FE" w:rsidP="00CC61FE">
      <w:pPr>
        <w:ind w:firstLine="225"/>
        <w:jc w:val="both"/>
      </w:pPr>
    </w:p>
    <w:p w:rsidR="00CC61FE" w:rsidRDefault="00CC61FE" w:rsidP="00CC61FE">
      <w:pPr>
        <w:ind w:firstLine="225"/>
        <w:jc w:val="both"/>
      </w:pPr>
      <w:r>
        <w:t>2.2.23. Коммутационная и защитная аппаратура для ответвлений от токопроводов должна устанавливаться непосредственно на токопроводах или вблизи пункта ответвления (см. также 3.1.16). Эта аппаратура должна быть расположена и ограждена так, чтобы исключалась возможность случайного прикосновения к частям, находящимся под напряжением. Для оперативного управления с уровня пола или площадки обслуживания аппаратами, установленными на недоступной высоте, должны быть предусмотрены соответствующие устройства (тяги, тросы). Аппараты должны иметь различимые с пола или площадки обслуживания признаки, указывающие положение аппарата (включено, отключено).</w:t>
      </w:r>
    </w:p>
    <w:p w:rsidR="00CC61FE" w:rsidRDefault="00CC61FE" w:rsidP="00CC61FE">
      <w:pPr>
        <w:ind w:firstLine="225"/>
        <w:jc w:val="both"/>
      </w:pPr>
    </w:p>
    <w:p w:rsidR="00CC61FE" w:rsidRDefault="00CC61FE" w:rsidP="00CC61FE">
      <w:pPr>
        <w:ind w:firstLine="225"/>
        <w:jc w:val="both"/>
      </w:pPr>
      <w:r>
        <w:t>2.2.24. Для токопроводов следует применять изоляторы из несгораемых материалов (фарфор, стеатит и т. п.).</w:t>
      </w:r>
    </w:p>
    <w:p w:rsidR="00CC61FE" w:rsidRDefault="00CC61FE" w:rsidP="00CC61FE">
      <w:pPr>
        <w:ind w:firstLine="225"/>
        <w:jc w:val="both"/>
      </w:pPr>
    </w:p>
    <w:p w:rsidR="00CC61FE" w:rsidRDefault="00CC61FE" w:rsidP="00CC61FE">
      <w:pPr>
        <w:ind w:firstLine="225"/>
        <w:jc w:val="both"/>
      </w:pPr>
      <w:r>
        <w:t>2.2.25. По всей трассе токопроводов без защитных оболочек (IP00) через каждые 10-15 м, а также в местах, посещаемых людьми (посадочные площадки для крановщиков и т. п.), должны быть укреплены предупреждающие плакаты по технике безопасности.</w:t>
      </w:r>
    </w:p>
    <w:p w:rsidR="00CC61FE" w:rsidRDefault="00CC61FE" w:rsidP="00CC61FE">
      <w:pPr>
        <w:ind w:firstLine="225"/>
        <w:jc w:val="both"/>
      </w:pPr>
    </w:p>
    <w:p w:rsidR="00CC61FE" w:rsidRDefault="00CC61FE" w:rsidP="00CC61FE">
      <w:pPr>
        <w:ind w:firstLine="225"/>
        <w:jc w:val="both"/>
      </w:pPr>
      <w:r>
        <w:t>2.2.26. Должны быть предусмотрены меры (например, изоляционные распорки) для предотвращения недопустимого сближения проводников фаз между собой и с оболочкой токопровода при прохождении токов КЗ.</w:t>
      </w:r>
    </w:p>
    <w:p w:rsidR="00CC61FE" w:rsidRDefault="00CC61FE" w:rsidP="00CC61FE">
      <w:pPr>
        <w:ind w:firstLine="225"/>
        <w:jc w:val="both"/>
      </w:pPr>
    </w:p>
    <w:p w:rsidR="00CC61FE" w:rsidRDefault="00CC61FE" w:rsidP="00CC61FE">
      <w:pPr>
        <w:ind w:firstLine="225"/>
        <w:jc w:val="both"/>
      </w:pPr>
      <w:r>
        <w:t>2.2.27. На токопроводы в крановых пролетах распространяются следующие дополнительные требования:</w:t>
      </w:r>
    </w:p>
    <w:p w:rsidR="00CC61FE" w:rsidRDefault="00CC61FE" w:rsidP="00CC61FE">
      <w:pPr>
        <w:ind w:firstLine="225"/>
        <w:jc w:val="both"/>
      </w:pPr>
    </w:p>
    <w:p w:rsidR="00CC61FE" w:rsidRDefault="00CC61FE" w:rsidP="00CC61FE">
      <w:pPr>
        <w:ind w:firstLine="225"/>
        <w:jc w:val="both"/>
      </w:pPr>
      <w:r>
        <w:t>1. Неогражденные токопроводы без защитных оболочек (IP00), прокладываемые по фермам, следует размещать на высоте не менее 2,5 м от уровня настила моста и тележки крана; при прокладке токопроводов ниже 2,5 м, но не ниже уровня нижнего пояса фермы перекрытия должны быть предусмотрены ограждения от случайного прикосновения к ним с настила моста и тележки крана на всем протяжении токопроводов. Допускается устройство ограждения в виде навеса на самом кране под токопроводом.</w:t>
      </w:r>
    </w:p>
    <w:p w:rsidR="00CC61FE" w:rsidRDefault="00CC61FE" w:rsidP="00CC61FE">
      <w:pPr>
        <w:ind w:firstLine="225"/>
        <w:jc w:val="both"/>
      </w:pPr>
    </w:p>
    <w:p w:rsidR="00CC61FE" w:rsidRDefault="00CC61FE" w:rsidP="00CC61FE">
      <w:pPr>
        <w:ind w:firstLine="225"/>
        <w:jc w:val="both"/>
      </w:pPr>
      <w:r>
        <w:t>2. Участки токопроводов без защитных оболочек (IP00) над ремонтными загонами для кранов (см. 5.4.16) должны иметь ограждения, предотвращающие прикосновение к токоведущим частям с настила тележки крана. Ограждение не требуется, если токопровод расположен над этим настилом на уровне не менее 2,5 м или если в этих местах применяются изолированные проводники; в последнем случае наименьшее расстояние до них определяют, исходя из ремонтных условий.</w:t>
      </w:r>
    </w:p>
    <w:p w:rsidR="00CC61FE" w:rsidRDefault="00CC61FE" w:rsidP="00CC61FE">
      <w:pPr>
        <w:ind w:firstLine="225"/>
        <w:jc w:val="both"/>
      </w:pPr>
    </w:p>
    <w:p w:rsidR="00CC61FE" w:rsidRDefault="00CC61FE" w:rsidP="00CC61FE">
      <w:pPr>
        <w:ind w:firstLine="225"/>
        <w:jc w:val="both"/>
      </w:pPr>
      <w:r>
        <w:t>3. Прокладка токопроводов под краном без применения специальных мер защиты от механических повреждений допускается в мертвой зоне крана. Специальных мер защиты от механических повреждений не требуется предусматривать для шинопроводов в оболочке любого исполнения на ток до 630 А, расположенных вблизи технологического оборудования вне мертвой зоны крана.</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ТОКОПРОВОДЫ НАПРЯЖЕНИЕМ ВЫШЕ 1 кВ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2.2.28. В производственных помещениях допускается применение токопроводов исполнения 1Р41 и выше, токопроводы должны быть расположены от уровня пола или площадки обслуживания на высоте не менее 2,5 м.</w:t>
      </w:r>
    </w:p>
    <w:p w:rsidR="00CC61FE" w:rsidRDefault="00CC61FE" w:rsidP="00CC61FE">
      <w:pPr>
        <w:ind w:firstLine="225"/>
        <w:jc w:val="both"/>
      </w:pPr>
    </w:p>
    <w:p w:rsidR="00CC61FE" w:rsidRDefault="00CC61FE" w:rsidP="00CC61FE">
      <w:pPr>
        <w:ind w:firstLine="225"/>
        <w:jc w:val="both"/>
      </w:pPr>
      <w:r>
        <w:t>В производственных помещениях, посещаемых только квалифицированным обслуживающим персоналом (например, в технических этажах зданий и т. п.), высота установки токопроводов исполнения IP41 и выше не нормируется.</w:t>
      </w:r>
    </w:p>
    <w:p w:rsidR="00CC61FE" w:rsidRDefault="00CC61FE" w:rsidP="00CC61FE">
      <w:pPr>
        <w:ind w:firstLine="225"/>
        <w:jc w:val="both"/>
      </w:pPr>
    </w:p>
    <w:p w:rsidR="00CC61FE" w:rsidRDefault="00CC61FE" w:rsidP="00CC61FE">
      <w:pPr>
        <w:ind w:firstLine="225"/>
        <w:jc w:val="both"/>
      </w:pPr>
      <w:r>
        <w:t>В электропомещениях допускается применение токопроводов любого исполнения. Высота установки от уровня пола или площадки обслуживания для токопроводов исполнения ниже IP41 - не менее 2,5 м; IP41 и выше - не нормируется.</w:t>
      </w:r>
    </w:p>
    <w:p w:rsidR="00CC61FE" w:rsidRDefault="00CC61FE" w:rsidP="00CC61FE">
      <w:pPr>
        <w:ind w:firstLine="225"/>
        <w:jc w:val="both"/>
      </w:pPr>
    </w:p>
    <w:p w:rsidR="00CC61FE" w:rsidRDefault="00CC61FE" w:rsidP="00CC61FE">
      <w:pPr>
        <w:ind w:firstLine="225"/>
        <w:jc w:val="both"/>
      </w:pPr>
      <w:r>
        <w:t>2.2.29. На открытом воздухе могут применяться токопроводы всех исполнений (см. также 2.2.5 и 2.2.13).</w:t>
      </w:r>
    </w:p>
    <w:p w:rsidR="00CC61FE" w:rsidRDefault="00CC61FE" w:rsidP="00CC61FE">
      <w:pPr>
        <w:ind w:firstLine="225"/>
        <w:jc w:val="both"/>
      </w:pPr>
    </w:p>
    <w:p w:rsidR="00CC61FE" w:rsidRDefault="00CC61FE" w:rsidP="00CC61FE">
      <w:pPr>
        <w:ind w:firstLine="225"/>
        <w:jc w:val="both"/>
      </w:pPr>
      <w:r>
        <w:t>2.2.30. При размещении токопроводов в туннелях и галереях должны быть выполнены требования 4.2.82, а также следующие требования:</w:t>
      </w:r>
    </w:p>
    <w:p w:rsidR="00CC61FE" w:rsidRDefault="00CC61FE" w:rsidP="00CC61FE">
      <w:pPr>
        <w:ind w:firstLine="225"/>
        <w:jc w:val="both"/>
      </w:pPr>
    </w:p>
    <w:p w:rsidR="00CC61FE" w:rsidRDefault="00CC61FE" w:rsidP="00CC61FE">
      <w:pPr>
        <w:ind w:firstLine="225"/>
        <w:jc w:val="both"/>
      </w:pPr>
      <w:r>
        <w:t>1. Ширина коридоров обслуживания токопроводов, не имеющих оболочки (IP00), должна быть не менее: 1 м при одностороннем расположении и 1,2 м при двустороннем расположении. При длине токопровода более 150 м ширина коридора обслуживания как при одностороннем, так и при двустороннем обслуживании оборудования должна быть увеличена по сравнению с приведенной не менее чем на 0,2 м.</w:t>
      </w:r>
    </w:p>
    <w:p w:rsidR="00CC61FE" w:rsidRDefault="00CC61FE" w:rsidP="00CC61FE">
      <w:pPr>
        <w:ind w:firstLine="225"/>
        <w:jc w:val="both"/>
      </w:pPr>
    </w:p>
    <w:p w:rsidR="00CC61FE" w:rsidRDefault="00CC61FE" w:rsidP="00CC61FE">
      <w:pPr>
        <w:ind w:firstLine="225"/>
        <w:jc w:val="both"/>
      </w:pPr>
      <w:r>
        <w:t>2. Высота ограждения токопроводов, не имеющих оболочки, от уровня пола должна быть не менее 1,7 м.</w:t>
      </w:r>
    </w:p>
    <w:p w:rsidR="00CC61FE" w:rsidRDefault="00CC61FE" w:rsidP="00CC61FE">
      <w:pPr>
        <w:ind w:firstLine="225"/>
        <w:jc w:val="both"/>
      </w:pPr>
    </w:p>
    <w:p w:rsidR="00CC61FE" w:rsidRDefault="00CC61FE" w:rsidP="00CC61FE">
      <w:pPr>
        <w:ind w:firstLine="225"/>
        <w:jc w:val="both"/>
      </w:pPr>
      <w:r>
        <w:t>3. В начале и в конце токопровода, а также в промежуточных точках следует предусматривать стационарные заземляющие ножи или устройства для присоединения переносных заземлений. Число мест установки переносных заземлений должно выбираться таким, чтобы наведенное от соседних токопроводов при КЗ напряжение между двумя соседними точками установки заземлений не превышало 250 В.</w:t>
      </w:r>
    </w:p>
    <w:p w:rsidR="00CC61FE" w:rsidRDefault="00CC61FE" w:rsidP="00CC61FE">
      <w:pPr>
        <w:ind w:firstLine="225"/>
        <w:jc w:val="both"/>
      </w:pPr>
    </w:p>
    <w:p w:rsidR="00CC61FE" w:rsidRDefault="00CC61FE" w:rsidP="00CC61FE">
      <w:pPr>
        <w:ind w:firstLine="225"/>
        <w:jc w:val="both"/>
      </w:pPr>
      <w:r>
        <w:t>2.2.31. В туннелях и галереях, где размещены токопроводы, должно быть выполнено освещение в соответствии с требованиями разд. 6. Освещение туннелей и галерей должно питаться от двух источников с чередованием присоединений ламп к обоим источникам.</w:t>
      </w:r>
    </w:p>
    <w:p w:rsidR="00CC61FE" w:rsidRDefault="00CC61FE" w:rsidP="00CC61FE">
      <w:pPr>
        <w:ind w:firstLine="225"/>
        <w:jc w:val="both"/>
      </w:pPr>
    </w:p>
    <w:p w:rsidR="00CC61FE" w:rsidRDefault="00CC61FE" w:rsidP="00CC61FE">
      <w:pPr>
        <w:ind w:firstLine="225"/>
        <w:jc w:val="both"/>
      </w:pPr>
      <w:r>
        <w:t>Там, где прокладываются токопроводы без оболочек (IP00), осветительная арматура должна быть установлена так, чтобы было обеспечено безопасное ее обслуживание. В этом случае осветительная электропроводка в туннелях и галереях должна быть экранирована (кабели с металлической оболочкой, электропроводки в стальных трубах и др.).</w:t>
      </w:r>
    </w:p>
    <w:p w:rsidR="00CC61FE" w:rsidRDefault="00CC61FE" w:rsidP="00CC61FE">
      <w:pPr>
        <w:ind w:firstLine="225"/>
        <w:jc w:val="both"/>
      </w:pPr>
    </w:p>
    <w:p w:rsidR="00CC61FE" w:rsidRDefault="00CC61FE" w:rsidP="00CC61FE">
      <w:pPr>
        <w:ind w:firstLine="225"/>
        <w:jc w:val="both"/>
      </w:pPr>
      <w:r>
        <w:t>2.2.32. При выполнении туннелей и галерей для токопроводов должны быть соблюдены следующие требования:</w:t>
      </w:r>
    </w:p>
    <w:p w:rsidR="00CC61FE" w:rsidRDefault="00CC61FE" w:rsidP="00CC61FE">
      <w:pPr>
        <w:ind w:firstLine="225"/>
        <w:jc w:val="both"/>
      </w:pPr>
    </w:p>
    <w:p w:rsidR="00CC61FE" w:rsidRDefault="00CC61FE" w:rsidP="00CC61FE">
      <w:pPr>
        <w:ind w:firstLine="225"/>
        <w:jc w:val="both"/>
      </w:pPr>
      <w:r>
        <w:t>1. Сооружения должны выполняться из несгораемых материалов. Несущие строительные конструкции из железобетона должны иметь предел огнестойкости не менее 0,75 ч, а из стального проката - не менее 0,25 ч.</w:t>
      </w:r>
    </w:p>
    <w:p w:rsidR="00CC61FE" w:rsidRDefault="00CC61FE" w:rsidP="00CC61FE">
      <w:pPr>
        <w:ind w:firstLine="225"/>
        <w:jc w:val="both"/>
      </w:pPr>
    </w:p>
    <w:p w:rsidR="00CC61FE" w:rsidRDefault="00CC61FE" w:rsidP="00CC61FE">
      <w:pPr>
        <w:ind w:firstLine="225"/>
        <w:jc w:val="both"/>
      </w:pPr>
      <w:r>
        <w:t>2. Вентиляция должна быть выполнена такой, чтобы разность температур входящего и выходящего воздуха при номинальной нагрузке не превышала 15°С. Вентиляционные отверстия должны быть закрыты жалюзи или сетками и защищены козырьками.</w:t>
      </w:r>
    </w:p>
    <w:p w:rsidR="00CC61FE" w:rsidRDefault="00CC61FE" w:rsidP="00CC61FE">
      <w:pPr>
        <w:ind w:firstLine="225"/>
        <w:jc w:val="both"/>
      </w:pPr>
    </w:p>
    <w:p w:rsidR="00CC61FE" w:rsidRDefault="00CC61FE" w:rsidP="00CC61FE">
      <w:pPr>
        <w:ind w:firstLine="225"/>
        <w:jc w:val="both"/>
      </w:pPr>
      <w:r>
        <w:t>3. Внутреннее пространство туннелей и галерей не должно пересекаться какими-либо трубопроводами.</w:t>
      </w:r>
    </w:p>
    <w:p w:rsidR="00CC61FE" w:rsidRDefault="00CC61FE" w:rsidP="00CC61FE">
      <w:pPr>
        <w:ind w:firstLine="225"/>
        <w:jc w:val="both"/>
      </w:pPr>
    </w:p>
    <w:p w:rsidR="00CC61FE" w:rsidRDefault="00CC61FE" w:rsidP="00CC61FE">
      <w:pPr>
        <w:ind w:firstLine="225"/>
        <w:jc w:val="both"/>
      </w:pPr>
      <w:r>
        <w:t>4. Туннели и галереи токопроводов должны быть оборудованы устройствами связи. Аппаратура средств связи и места ее установки должны определяться при конкретном проектировании.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ГИБКИЕ ТОКОПРОВОДЫ НАПРЯЖЕНИЕМ ВЫШЕ 1 кВ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2.2.33. Гибкие токопроводы на открытом воздухе должны прокладываться на самостоятельных опорах. Совмещенная прокладка токопроводов и технологических трубопроводов на общих опорах не допускается.</w:t>
      </w:r>
    </w:p>
    <w:p w:rsidR="00CC61FE" w:rsidRDefault="00CC61FE" w:rsidP="00CC61FE">
      <w:pPr>
        <w:ind w:firstLine="225"/>
        <w:jc w:val="both"/>
      </w:pPr>
    </w:p>
    <w:p w:rsidR="00CC61FE" w:rsidRDefault="00CC61FE" w:rsidP="00CC61FE">
      <w:pPr>
        <w:ind w:firstLine="225"/>
        <w:jc w:val="both"/>
      </w:pPr>
      <w:r>
        <w:t>2.2.34. Расстояние между проводами расщепленной фазы рекомендуется принимать равным не менее чем шести диаметрам применяемых проводов.</w:t>
      </w:r>
    </w:p>
    <w:p w:rsidR="00CC61FE" w:rsidRDefault="00CC61FE" w:rsidP="00CC61FE">
      <w:pPr>
        <w:ind w:firstLine="225"/>
        <w:jc w:val="both"/>
      </w:pPr>
    </w:p>
    <w:p w:rsidR="00CC61FE" w:rsidRDefault="00CC61FE" w:rsidP="00CC61FE">
      <w:pPr>
        <w:ind w:firstLine="225"/>
        <w:jc w:val="both"/>
      </w:pPr>
      <w:r>
        <w:t>2.2.35. Расстояние между токоведущими частями и от них до заземленных конструкций, зданий и других сооружений, а также до полотна автомобильной или железной дороги должно приниматься по гл. 2.5.</w:t>
      </w:r>
    </w:p>
    <w:p w:rsidR="00CC61FE" w:rsidRDefault="00CC61FE" w:rsidP="00CC61FE">
      <w:pPr>
        <w:ind w:firstLine="225"/>
        <w:jc w:val="both"/>
      </w:pPr>
    </w:p>
    <w:p w:rsidR="00CC61FE" w:rsidRDefault="00CC61FE" w:rsidP="00CC61FE">
      <w:pPr>
        <w:ind w:firstLine="225"/>
        <w:jc w:val="both"/>
      </w:pPr>
      <w:r>
        <w:t>2.2.36. Сближение токопроводов со зданиями и сооружениями, содержащими взрывоопасные помещения, а также со взрывоопасными наружными установками должно выполняться в соответствии с требованиями гл. 7.3.</w:t>
      </w:r>
    </w:p>
    <w:p w:rsidR="00CC61FE" w:rsidRDefault="00CC61FE" w:rsidP="00CC61FE">
      <w:pPr>
        <w:ind w:firstLine="225"/>
        <w:jc w:val="both"/>
      </w:pPr>
    </w:p>
    <w:p w:rsidR="00CC61FE" w:rsidRDefault="00CC61FE" w:rsidP="00CC61FE">
      <w:pPr>
        <w:ind w:firstLine="225"/>
        <w:jc w:val="both"/>
      </w:pPr>
      <w:r>
        <w:t>2.2.37. Проверку расстояний от токопроводов до пересекаемых сооружений следует производить с учетом дополнительных весовых нагрузок на провода от междуфазных и внутрифазных распорок и возможной максимальной температуры провода в послеаварийном режиме. Максимальная температура при работе токопровода в послеаварийном режиме принимается равной плюс 70°С.</w:t>
      </w:r>
    </w:p>
    <w:p w:rsidR="00CC61FE" w:rsidRDefault="00CC61FE" w:rsidP="00CC61FE">
      <w:pPr>
        <w:ind w:firstLine="225"/>
        <w:jc w:val="both"/>
      </w:pPr>
    </w:p>
    <w:p w:rsidR="00CC61FE" w:rsidRDefault="00CC61FE" w:rsidP="00CC61FE">
      <w:pPr>
        <w:ind w:firstLine="225"/>
        <w:jc w:val="both"/>
      </w:pPr>
      <w:r>
        <w:t>2.2.38. Располагать фазы цепи протяженного токопровода рекомендуется по вершинам равностороннего треугольника.</w:t>
      </w:r>
    </w:p>
    <w:p w:rsidR="00CC61FE" w:rsidRDefault="00CC61FE" w:rsidP="00CC61FE">
      <w:pPr>
        <w:ind w:firstLine="225"/>
        <w:jc w:val="both"/>
      </w:pPr>
    </w:p>
    <w:p w:rsidR="00CC61FE" w:rsidRDefault="00CC61FE" w:rsidP="00CC61FE">
      <w:pPr>
        <w:ind w:firstLine="225"/>
        <w:jc w:val="both"/>
      </w:pPr>
      <w:r>
        <w:t>2.2.39. Конструкция протяжного токопровода должна предусматривать возможность применения переносных заземлений, позволяющих безопасно выполнять работы на отключенной цепи.</w:t>
      </w:r>
    </w:p>
    <w:p w:rsidR="00CC61FE" w:rsidRDefault="00CC61FE" w:rsidP="00CC61FE">
      <w:pPr>
        <w:ind w:firstLine="225"/>
        <w:jc w:val="both"/>
      </w:pPr>
    </w:p>
    <w:p w:rsidR="00CC61FE" w:rsidRDefault="00CC61FE" w:rsidP="00CC61FE">
      <w:pPr>
        <w:ind w:firstLine="225"/>
        <w:jc w:val="both"/>
      </w:pPr>
      <w:r>
        <w:t>Число мест установки переносных заземлений выбирается по 2.2.30, п. 3.</w:t>
      </w:r>
    </w:p>
    <w:p w:rsidR="00CC61FE" w:rsidRDefault="00CC61FE" w:rsidP="00CC61FE">
      <w:pPr>
        <w:ind w:firstLine="225"/>
        <w:jc w:val="both"/>
      </w:pPr>
    </w:p>
    <w:p w:rsidR="00CC61FE" w:rsidRDefault="00CC61FE" w:rsidP="00CC61FE">
      <w:pPr>
        <w:ind w:firstLine="225"/>
        <w:jc w:val="both"/>
      </w:pPr>
      <w:r>
        <w:t>2.2.40. При расчете проводов гибких токопроводов необходимо руководствоваться следующим:</w:t>
      </w:r>
    </w:p>
    <w:p w:rsidR="00CC61FE" w:rsidRDefault="00CC61FE" w:rsidP="00CC61FE">
      <w:pPr>
        <w:ind w:firstLine="225"/>
        <w:jc w:val="both"/>
      </w:pPr>
    </w:p>
    <w:p w:rsidR="00CC61FE" w:rsidRDefault="00CC61FE" w:rsidP="00CC61FE">
      <w:pPr>
        <w:ind w:firstLine="225"/>
        <w:jc w:val="both"/>
      </w:pPr>
      <w:r>
        <w:t>1. Тяжение и напряжение в проводах при различных сочетаниях внешних нагрузок должны приниматься в зависимости от допустимого нормативного тяжения на фазу, обусловленного прочностью применяемых опор и узлов, воспринимающих усилия.</w:t>
      </w:r>
    </w:p>
    <w:p w:rsidR="00CC61FE" w:rsidRDefault="00CC61FE" w:rsidP="00CC61FE">
      <w:pPr>
        <w:ind w:firstLine="225"/>
        <w:jc w:val="both"/>
      </w:pPr>
    </w:p>
    <w:p w:rsidR="00CC61FE" w:rsidRDefault="00CC61FE" w:rsidP="00CC61FE">
      <w:pPr>
        <w:ind w:firstLine="225"/>
        <w:jc w:val="both"/>
      </w:pPr>
      <w:r>
        <w:t>Нормативное тяжение на фазу следует принимать, как правило, не более 9,8 кН (10 тс).</w:t>
      </w:r>
    </w:p>
    <w:p w:rsidR="00CC61FE" w:rsidRDefault="00CC61FE" w:rsidP="00CC61FE">
      <w:pPr>
        <w:ind w:firstLine="225"/>
        <w:jc w:val="both"/>
      </w:pPr>
    </w:p>
    <w:p w:rsidR="00CC61FE" w:rsidRDefault="00CC61FE" w:rsidP="00CC61FE">
      <w:pPr>
        <w:ind w:firstLine="225"/>
        <w:jc w:val="both"/>
      </w:pPr>
      <w:r>
        <w:t>2. Должны учитываться дополнительные весовые нагрузки на провода от междуфазных и внутрифазных распорок.</w:t>
      </w:r>
    </w:p>
    <w:p w:rsidR="00CC61FE" w:rsidRDefault="00CC61FE" w:rsidP="00CC61FE">
      <w:pPr>
        <w:ind w:firstLine="225"/>
        <w:jc w:val="both"/>
      </w:pPr>
    </w:p>
    <w:p w:rsidR="00CC61FE" w:rsidRDefault="00CC61FE" w:rsidP="00CC61FE">
      <w:pPr>
        <w:ind w:firstLine="225"/>
      </w:pPr>
      <w:r>
        <w:t>3. Давление ветра на провода должно рассчитываться по 2.5.30.</w:t>
      </w:r>
    </w:p>
    <w:p w:rsidR="00CC61FE" w:rsidRDefault="00CC61FE" w:rsidP="00CC61FE"/>
    <w:p w:rsidR="00CC61FE" w:rsidRDefault="00CC61FE" w:rsidP="00CC61FE">
      <w:pPr>
        <w:pStyle w:val="Heading"/>
        <w:jc w:val="center"/>
      </w:pPr>
    </w:p>
    <w:p w:rsidR="00CC61FE" w:rsidRDefault="00CC61FE" w:rsidP="00CC61FE">
      <w:pPr>
        <w:pStyle w:val="2"/>
      </w:pPr>
      <w:bookmarkStart w:id="15" w:name="_Toc307154048"/>
      <w:r>
        <w:t>Глава 2.3. КАБЕЛЬНЫЕ ЛИНИИ НАПРЯЖЕНИЕМ ДО 220 кВ</w:t>
      </w:r>
      <w:bookmarkEnd w:id="15"/>
      <w:r>
        <w:t xml:space="preserve"> </w:t>
      </w:r>
    </w:p>
    <w:p w:rsidR="00CC61FE" w:rsidRDefault="00CC61FE" w:rsidP="00CC61FE">
      <w:pPr>
        <w:pStyle w:val="Heading"/>
        <w:jc w:val="center"/>
      </w:pPr>
    </w:p>
    <w:p w:rsidR="00CC61FE" w:rsidRDefault="00CC61FE" w:rsidP="00CC61FE">
      <w:pPr>
        <w:pStyle w:val="Heading"/>
        <w:rPr>
          <w:b w:val="0"/>
          <w:sz w:val="20"/>
        </w:rPr>
      </w:pPr>
      <w:r>
        <w:rPr>
          <w:b w:val="0"/>
        </w:rPr>
        <w:t>В</w:t>
      </w:r>
      <w:r>
        <w:rPr>
          <w:b w:val="0"/>
          <w:sz w:val="20"/>
        </w:rPr>
        <w:t>несено изменение решением Минтопэнерго от 13.07.98 (параграф 2.3.24)</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ОБЛАСТЬ ПРИМЕНЕНИЯ, ОПРЕДЕЛЕНИЯ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2.3.1. Настоящая глава Правил распространяется на кабельные силовые линии до 220 кВ, а также линии, выполняемые контрольными кабелями. Кабельные линии более высоких напряжений выполняются по специальным проектам. Дополнительные требования к кабельным линиям приведены в гл. 7.3, 7.4 и 7.7.</w:t>
      </w:r>
    </w:p>
    <w:p w:rsidR="00CC61FE" w:rsidRDefault="00CC61FE" w:rsidP="00CC61FE">
      <w:pPr>
        <w:ind w:firstLine="225"/>
        <w:jc w:val="both"/>
      </w:pPr>
    </w:p>
    <w:p w:rsidR="00CC61FE" w:rsidRDefault="00CC61FE" w:rsidP="00CC61FE">
      <w:pPr>
        <w:ind w:firstLine="225"/>
        <w:jc w:val="both"/>
      </w:pPr>
      <w:r>
        <w:t>2.3.2. Кабельной линией называется линия для передачи электроэнергии или отдельных импульсов ее, состоящая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линий, кроме того, с подпитывающими аппаратами и системой сигнализации давления масла.</w:t>
      </w:r>
    </w:p>
    <w:p w:rsidR="00CC61FE" w:rsidRDefault="00CC61FE" w:rsidP="00CC61FE">
      <w:pPr>
        <w:ind w:firstLine="225"/>
        <w:jc w:val="both"/>
      </w:pPr>
    </w:p>
    <w:p w:rsidR="00CC61FE" w:rsidRDefault="00CC61FE" w:rsidP="00CC61FE">
      <w:pPr>
        <w:ind w:firstLine="225"/>
        <w:jc w:val="both"/>
      </w:pPr>
      <w:r>
        <w:t>2.3.3. Кабельным сооружением называется сооружение,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p w:rsidR="00CC61FE" w:rsidRDefault="00CC61FE" w:rsidP="00CC61FE">
      <w:pPr>
        <w:ind w:firstLine="225"/>
        <w:jc w:val="both"/>
      </w:pPr>
    </w:p>
    <w:p w:rsidR="00CC61FE" w:rsidRDefault="00CC61FE" w:rsidP="00CC61FE">
      <w:pPr>
        <w:ind w:firstLine="225"/>
        <w:jc w:val="both"/>
      </w:pPr>
      <w:r>
        <w:t>Кабельным туннелем называется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p w:rsidR="00CC61FE" w:rsidRDefault="00CC61FE" w:rsidP="00CC61FE">
      <w:pPr>
        <w:ind w:firstLine="225"/>
        <w:jc w:val="both"/>
      </w:pPr>
    </w:p>
    <w:p w:rsidR="00CC61FE" w:rsidRDefault="00CC61FE" w:rsidP="00CC61FE">
      <w:pPr>
        <w:ind w:firstLine="225"/>
        <w:jc w:val="both"/>
      </w:pPr>
      <w:r>
        <w:t>Кабельным каналом называется закрытое и заглубленное (частично или полностью) в грунт, пол, перекрытие и т. п.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p>
    <w:p w:rsidR="00CC61FE" w:rsidRDefault="00CC61FE" w:rsidP="00CC61FE">
      <w:pPr>
        <w:ind w:firstLine="225"/>
        <w:jc w:val="both"/>
      </w:pPr>
    </w:p>
    <w:p w:rsidR="00CC61FE" w:rsidRDefault="00CC61FE" w:rsidP="00CC61FE">
      <w:pPr>
        <w:ind w:firstLine="225"/>
        <w:jc w:val="both"/>
      </w:pPr>
      <w:r>
        <w:t>Кабельной шахтой называется вертикальное кабельное сооружение (как правило,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p>
    <w:p w:rsidR="00CC61FE" w:rsidRDefault="00CC61FE" w:rsidP="00CC61FE">
      <w:pPr>
        <w:ind w:firstLine="225"/>
        <w:jc w:val="both"/>
      </w:pPr>
    </w:p>
    <w:p w:rsidR="00CC61FE" w:rsidRDefault="00CC61FE" w:rsidP="00CC61FE">
      <w:pPr>
        <w:ind w:firstLine="225"/>
        <w:jc w:val="both"/>
      </w:pPr>
      <w:r>
        <w:t>Кабельным этажом называется часть здания, ограниченная полом и перекрытием или покрытием, с расстоянием между полом и выступающими частями перекрытия или покрытия не менее 1,8 м.</w:t>
      </w:r>
    </w:p>
    <w:p w:rsidR="00CC61FE" w:rsidRDefault="00CC61FE" w:rsidP="00CC61FE">
      <w:pPr>
        <w:ind w:firstLine="225"/>
        <w:jc w:val="both"/>
      </w:pPr>
    </w:p>
    <w:p w:rsidR="00CC61FE" w:rsidRDefault="00CC61FE" w:rsidP="00CC61FE">
      <w:pPr>
        <w:ind w:firstLine="225"/>
        <w:jc w:val="both"/>
      </w:pPr>
      <w:r>
        <w:t>Двойным полом называется полость, ограниченная стенами помещения, междуэтажным перекрытием и полом помещения со съемными плитами (на всей или части площади).</w:t>
      </w:r>
    </w:p>
    <w:p w:rsidR="00CC61FE" w:rsidRDefault="00CC61FE" w:rsidP="00CC61FE">
      <w:pPr>
        <w:ind w:firstLine="225"/>
        <w:jc w:val="both"/>
      </w:pPr>
    </w:p>
    <w:p w:rsidR="00CC61FE" w:rsidRDefault="00CC61FE" w:rsidP="00CC61FE">
      <w:pPr>
        <w:ind w:firstLine="225"/>
        <w:jc w:val="both"/>
      </w:pPr>
      <w:r>
        <w:t>Кабельным блоком называется кабельное сооружение с трубами (каналами) для прокладки в них кабелей с относящимися к нему колодцами.</w:t>
      </w:r>
    </w:p>
    <w:p w:rsidR="00CC61FE" w:rsidRDefault="00CC61FE" w:rsidP="00CC61FE">
      <w:pPr>
        <w:ind w:firstLine="225"/>
        <w:jc w:val="both"/>
      </w:pPr>
    </w:p>
    <w:p w:rsidR="00CC61FE" w:rsidRDefault="00CC61FE" w:rsidP="00CC61FE">
      <w:pPr>
        <w:ind w:firstLine="225"/>
        <w:jc w:val="both"/>
      </w:pPr>
      <w:r>
        <w:t>Кабельной камерой называется подземное кабельное сооружение, закрываемое глухой съемной бетонной плитой, предназначенное для укладки кабельных муфт или для протяжки кабелей в блоки. Камера, имеющая люк для входа в нее, называется кабельным колодцем.</w:t>
      </w:r>
    </w:p>
    <w:p w:rsidR="00CC61FE" w:rsidRDefault="00CC61FE" w:rsidP="00CC61FE">
      <w:pPr>
        <w:ind w:firstLine="225"/>
        <w:jc w:val="both"/>
      </w:pPr>
    </w:p>
    <w:p w:rsidR="00CC61FE" w:rsidRDefault="00CC61FE" w:rsidP="00CC61FE">
      <w:pPr>
        <w:ind w:firstLine="225"/>
        <w:jc w:val="both"/>
      </w:pPr>
      <w:r>
        <w:t>Кабельной эстакадой называется надземное или наземное открытое горизонтальное или наклонное протяженное кабельное сооружение. Кабельная эстакада может быть проходной или непроходной.</w:t>
      </w:r>
    </w:p>
    <w:p w:rsidR="00CC61FE" w:rsidRDefault="00CC61FE" w:rsidP="00CC61FE">
      <w:pPr>
        <w:ind w:firstLine="225"/>
        <w:jc w:val="both"/>
      </w:pPr>
    </w:p>
    <w:p w:rsidR="00CC61FE" w:rsidRDefault="00CC61FE" w:rsidP="00CC61FE">
      <w:pPr>
        <w:ind w:firstLine="225"/>
        <w:jc w:val="both"/>
      </w:pPr>
      <w:r>
        <w:t>Кабельной галереей называется надземное или наземное закрытое полностью или частично (например, без боковых стен) горизонтальное или наклонное протяженное проходное кабельное сооружение.</w:t>
      </w:r>
    </w:p>
    <w:p w:rsidR="00CC61FE" w:rsidRDefault="00CC61FE" w:rsidP="00CC61FE">
      <w:pPr>
        <w:ind w:firstLine="225"/>
        <w:jc w:val="both"/>
      </w:pPr>
    </w:p>
    <w:p w:rsidR="00CC61FE" w:rsidRDefault="00CC61FE" w:rsidP="00CC61FE">
      <w:pPr>
        <w:ind w:firstLine="225"/>
        <w:jc w:val="both"/>
      </w:pPr>
      <w:r>
        <w:t>2.3.4. Коробом называется - см. 2.1.10.</w:t>
      </w:r>
    </w:p>
    <w:p w:rsidR="00CC61FE" w:rsidRDefault="00CC61FE" w:rsidP="00CC61FE">
      <w:pPr>
        <w:ind w:firstLine="225"/>
        <w:jc w:val="both"/>
      </w:pPr>
    </w:p>
    <w:p w:rsidR="00CC61FE" w:rsidRDefault="00CC61FE" w:rsidP="00CC61FE">
      <w:pPr>
        <w:ind w:firstLine="225"/>
        <w:jc w:val="both"/>
      </w:pPr>
      <w:r>
        <w:t>2.3.5. Лотком называется - см. 2.1.11.</w:t>
      </w:r>
    </w:p>
    <w:p w:rsidR="00CC61FE" w:rsidRDefault="00CC61FE" w:rsidP="00CC61FE">
      <w:pPr>
        <w:ind w:firstLine="225"/>
        <w:jc w:val="both"/>
      </w:pPr>
    </w:p>
    <w:p w:rsidR="00CC61FE" w:rsidRDefault="00CC61FE" w:rsidP="00CC61FE">
      <w:pPr>
        <w:ind w:firstLine="225"/>
        <w:jc w:val="both"/>
      </w:pPr>
      <w:r>
        <w:t>2.3.6. Кабельной маслонаполненной линией низкого или высокого давления называется линия, в которой длительно допустимое избыточное давление составляет:</w:t>
      </w:r>
    </w:p>
    <w:p w:rsidR="00CC61FE" w:rsidRDefault="00CC61FE" w:rsidP="00CC61FE">
      <w:pPr>
        <w:ind w:firstLine="225"/>
        <w:jc w:val="both"/>
      </w:pPr>
    </w:p>
    <w:p w:rsidR="00CC61FE" w:rsidRDefault="00CC61FE" w:rsidP="00CC61FE">
      <w:pPr>
        <w:ind w:firstLine="225"/>
        <w:jc w:val="both"/>
      </w:pPr>
      <w:r>
        <w:t>0,0245-0,294 МПа (0,25-3,0 кгс/см</w:t>
      </w:r>
      <w:r w:rsidR="0051590C">
        <w:rPr>
          <w:noProof/>
          <w:position w:val="-4"/>
        </w:rPr>
        <w:drawing>
          <wp:inline distT="0" distB="0" distL="0" distR="0">
            <wp:extent cx="95250" cy="1714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для кабелей низкого давления в свинцовой оболочке;</w:t>
      </w:r>
    </w:p>
    <w:p w:rsidR="00CC61FE" w:rsidRDefault="00CC61FE" w:rsidP="00CC61FE">
      <w:pPr>
        <w:ind w:firstLine="225"/>
        <w:jc w:val="both"/>
      </w:pPr>
    </w:p>
    <w:p w:rsidR="00CC61FE" w:rsidRDefault="00CC61FE" w:rsidP="00CC61FE">
      <w:pPr>
        <w:ind w:firstLine="225"/>
        <w:jc w:val="both"/>
      </w:pPr>
      <w:r>
        <w:t>0,0245-0,49 МПа (0,25-5,0 кгс/см</w:t>
      </w:r>
      <w:r w:rsidR="0051590C">
        <w:rPr>
          <w:noProof/>
        </w:rPr>
        <w:drawing>
          <wp:inline distT="0" distB="0" distL="0" distR="0">
            <wp:extent cx="95250" cy="1714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для кабелей низкого давления в алюминиевой оболочке;</w:t>
      </w:r>
    </w:p>
    <w:p w:rsidR="00CC61FE" w:rsidRDefault="00CC61FE" w:rsidP="00CC61FE">
      <w:pPr>
        <w:ind w:firstLine="225"/>
        <w:jc w:val="both"/>
      </w:pPr>
    </w:p>
    <w:p w:rsidR="00CC61FE" w:rsidRDefault="00CC61FE" w:rsidP="00CC61FE">
      <w:pPr>
        <w:ind w:firstLine="225"/>
        <w:jc w:val="both"/>
      </w:pPr>
      <w:r>
        <w:t>1,08-1,57 МПа (11-16 кгс/см</w:t>
      </w:r>
      <w:r w:rsidR="0051590C">
        <w:rPr>
          <w:noProof/>
        </w:rPr>
        <w:drawing>
          <wp:inline distT="0" distB="0" distL="0" distR="0">
            <wp:extent cx="95250" cy="1714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для кабелей высокого давления.</w:t>
      </w:r>
    </w:p>
    <w:p w:rsidR="00CC61FE" w:rsidRDefault="00CC61FE" w:rsidP="00CC61FE">
      <w:pPr>
        <w:ind w:firstLine="225"/>
        <w:jc w:val="both"/>
      </w:pPr>
    </w:p>
    <w:p w:rsidR="00CC61FE" w:rsidRDefault="00CC61FE" w:rsidP="00CC61FE">
      <w:pPr>
        <w:ind w:firstLine="225"/>
        <w:jc w:val="both"/>
      </w:pPr>
      <w:r>
        <w:t>2.3.7. Секцией кабельной маслонаполненной линии низкого давления называется участок линии между стопорными муфтами или стопорной и концевой муфтами.</w:t>
      </w:r>
    </w:p>
    <w:p w:rsidR="00CC61FE" w:rsidRDefault="00CC61FE" w:rsidP="00CC61FE">
      <w:pPr>
        <w:ind w:firstLine="225"/>
        <w:jc w:val="both"/>
      </w:pPr>
    </w:p>
    <w:p w:rsidR="00CC61FE" w:rsidRDefault="00CC61FE" w:rsidP="00CC61FE">
      <w:pPr>
        <w:ind w:firstLine="225"/>
        <w:jc w:val="both"/>
      </w:pPr>
      <w:r>
        <w:t>2.3.8. Подпитывающим пунктом называется надземное, наземное или подземное сооружение с подпитывающими аппаратами и оборудованием (баки питания, баки давления, подпитывающие агрегаты и др.).</w:t>
      </w:r>
    </w:p>
    <w:p w:rsidR="00CC61FE" w:rsidRDefault="00CC61FE" w:rsidP="00CC61FE">
      <w:pPr>
        <w:ind w:firstLine="225"/>
        <w:jc w:val="both"/>
      </w:pPr>
    </w:p>
    <w:p w:rsidR="00CC61FE" w:rsidRDefault="00CC61FE" w:rsidP="00CC61FE">
      <w:pPr>
        <w:ind w:firstLine="225"/>
        <w:jc w:val="both"/>
      </w:pPr>
      <w:r>
        <w:t>2.3.9. Разветвительным устройством называется часть кабельной линии высокого давления между концом стального трубопровода и концевыми однофазными муфтами.</w:t>
      </w:r>
    </w:p>
    <w:p w:rsidR="00CC61FE" w:rsidRDefault="00CC61FE" w:rsidP="00CC61FE">
      <w:pPr>
        <w:ind w:firstLine="225"/>
        <w:jc w:val="both"/>
      </w:pPr>
    </w:p>
    <w:p w:rsidR="00CC61FE" w:rsidRDefault="00CC61FE" w:rsidP="00CC61FE">
      <w:pPr>
        <w:ind w:firstLine="225"/>
        <w:jc w:val="both"/>
      </w:pPr>
      <w:r>
        <w:t>2.3.10. Подпитывающим агрегатом называется автоматически действующее устройство, состоящее из баков, насосов, труб, перепускных клапанов, вентилей, щита автоматики и другого оборудования, предназначенного для обеспечения подпитки маслом кабельной линии высокого давления.</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ОБЩИЕ ТРЕБОВАНИЯ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2.3.11. Проектирование и сооружение кабельных линий должны производиться на основе технико-экономических расчетов с учетом развития сети, ответственности и назначения линии, характера трассы, способа прокладки, конструкций кабелей и т. п.</w:t>
      </w:r>
    </w:p>
    <w:p w:rsidR="00CC61FE" w:rsidRDefault="00CC61FE" w:rsidP="00CC61FE">
      <w:pPr>
        <w:ind w:firstLine="225"/>
        <w:jc w:val="both"/>
      </w:pPr>
    </w:p>
    <w:p w:rsidR="00CC61FE" w:rsidRDefault="00CC61FE" w:rsidP="00CC61FE">
      <w:pPr>
        <w:ind w:firstLine="225"/>
        <w:jc w:val="both"/>
      </w:pPr>
      <w:r>
        <w:t>2.3.12. При выборе трассы кабельной линии следует по возможности избегать участков с грунтами, агрессивными по отношению к металлическим оболочкам кабелей (см. также 2.3.44).</w:t>
      </w:r>
    </w:p>
    <w:p w:rsidR="00CC61FE" w:rsidRDefault="00CC61FE" w:rsidP="00CC61FE">
      <w:pPr>
        <w:ind w:firstLine="225"/>
        <w:jc w:val="both"/>
      </w:pPr>
    </w:p>
    <w:p w:rsidR="00CC61FE" w:rsidRDefault="00CC61FE" w:rsidP="00CC61FE">
      <w:pPr>
        <w:ind w:firstLine="225"/>
        <w:jc w:val="both"/>
      </w:pPr>
      <w:r>
        <w:t>2.3.13.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CC61FE" w:rsidRDefault="00CC61FE" w:rsidP="00CC61FE">
      <w:pPr>
        <w:ind w:firstLine="225"/>
        <w:jc w:val="both"/>
      </w:pPr>
    </w:p>
    <w:p w:rsidR="00CC61FE" w:rsidRDefault="00CC61FE" w:rsidP="00CC61FE">
      <w:pPr>
        <w:ind w:firstLine="225"/>
        <w:jc w:val="both"/>
      </w:pPr>
      <w:r>
        <w:t>для кабельных линий выше 1 кВ по 1 м с каждой стороны от крайних кабелей;</w:t>
      </w:r>
    </w:p>
    <w:p w:rsidR="00CC61FE" w:rsidRDefault="00CC61FE" w:rsidP="00CC61FE">
      <w:pPr>
        <w:ind w:firstLine="225"/>
        <w:jc w:val="both"/>
      </w:pPr>
    </w:p>
    <w:p w:rsidR="00CC61FE" w:rsidRDefault="00CC61FE" w:rsidP="00CC61FE">
      <w:pPr>
        <w:ind w:firstLine="225"/>
        <w:jc w:val="both"/>
      </w:pPr>
      <w:r>
        <w:t>для кабельных линий до 1 кВ по 1 м с каждой стороны от крайних кабелей, а при прохождении кабельных линий в городах под тротуарами - на 0,6 м в сторону зданий сооружений и на 1 м в сторону проезжей части улицы.</w:t>
      </w:r>
    </w:p>
    <w:p w:rsidR="00CC61FE" w:rsidRDefault="00CC61FE" w:rsidP="00CC61FE">
      <w:pPr>
        <w:ind w:firstLine="225"/>
        <w:jc w:val="both"/>
      </w:pPr>
    </w:p>
    <w:p w:rsidR="00CC61FE" w:rsidRDefault="00CC61FE" w:rsidP="00CC61FE">
      <w:pPr>
        <w:ind w:firstLine="225"/>
        <w:jc w:val="both"/>
      </w:pPr>
      <w:r>
        <w:t>Для подводных кабельных линий до и выше 1 кВ в соответствии с указанными правилами должна быть установлена охранная зона, определяемая параллельными прямыми на расстоянии 100 м от крайних кабелей.</w:t>
      </w:r>
    </w:p>
    <w:p w:rsidR="00CC61FE" w:rsidRDefault="00CC61FE" w:rsidP="00CC61FE">
      <w:pPr>
        <w:ind w:firstLine="225"/>
        <w:jc w:val="both"/>
      </w:pPr>
    </w:p>
    <w:p w:rsidR="00CC61FE" w:rsidRDefault="00CC61FE" w:rsidP="00CC61FE">
      <w:pPr>
        <w:ind w:firstLine="225"/>
        <w:jc w:val="both"/>
      </w:pPr>
      <w:r>
        <w:t>Охранные зоны кабельных линий используются с соблюдением требований правил охраны электрических сетей.</w:t>
      </w:r>
    </w:p>
    <w:p w:rsidR="00CC61FE" w:rsidRDefault="00CC61FE" w:rsidP="00CC61FE">
      <w:pPr>
        <w:ind w:firstLine="225"/>
        <w:jc w:val="both"/>
      </w:pPr>
    </w:p>
    <w:p w:rsidR="00CC61FE" w:rsidRDefault="00CC61FE" w:rsidP="00CC61FE">
      <w:pPr>
        <w:ind w:firstLine="225"/>
        <w:jc w:val="both"/>
      </w:pPr>
      <w:r>
        <w:t>2.3.14. Трасса кабельной линии должна выбираться с учетом наименьшего расхода кабеля, обеспечения его сохранности при механических воздействиях, обеспечения защиты от коррозии, вибрации, перегрева и от повреждений соседних кабелей электрической дугой при возникновении КЗ на одном из кабелей. При размещении кабелей следует избегать перекрещиваний их между собой, с трубопроводами и пр.</w:t>
      </w:r>
    </w:p>
    <w:p w:rsidR="00CC61FE" w:rsidRDefault="00CC61FE" w:rsidP="00CC61FE">
      <w:pPr>
        <w:ind w:firstLine="225"/>
        <w:jc w:val="both"/>
      </w:pPr>
    </w:p>
    <w:p w:rsidR="00CC61FE" w:rsidRDefault="00CC61FE" w:rsidP="00CC61FE">
      <w:pPr>
        <w:ind w:firstLine="225"/>
        <w:jc w:val="both"/>
      </w:pPr>
      <w:r>
        <w:t>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p>
    <w:p w:rsidR="00CC61FE" w:rsidRDefault="00CC61FE" w:rsidP="00CC61FE">
      <w:pPr>
        <w:ind w:firstLine="225"/>
        <w:jc w:val="both"/>
      </w:pPr>
    </w:p>
    <w:p w:rsidR="00CC61FE" w:rsidRDefault="00CC61FE" w:rsidP="00CC61FE">
      <w:pPr>
        <w:ind w:firstLine="225"/>
        <w:jc w:val="both"/>
      </w:pPr>
      <w:r>
        <w:t>2.3.15. Кабельные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w:t>
      </w:r>
    </w:p>
    <w:p w:rsidR="00CC61FE" w:rsidRDefault="00CC61FE" w:rsidP="00CC61FE">
      <w:pPr>
        <w:ind w:firstLine="225"/>
        <w:jc w:val="both"/>
      </w:pPr>
    </w:p>
    <w:p w:rsidR="00CC61FE" w:rsidRDefault="00CC61FE" w:rsidP="00CC61FE">
      <w:pPr>
        <w:ind w:firstLine="225"/>
        <w:jc w:val="both"/>
      </w:pPr>
      <w:r>
        <w:t>кабели должны быть уложены с запасом по длине, достаточным для компенсации возможных смещений почвы и температурных деформаций самих кабелей и конструкций, по которым они проложены; укладывать запас кабеля в виде колец (витков) запрещается;</w:t>
      </w:r>
    </w:p>
    <w:p w:rsidR="00CC61FE" w:rsidRDefault="00CC61FE" w:rsidP="00CC61FE">
      <w:pPr>
        <w:ind w:firstLine="225"/>
        <w:jc w:val="both"/>
      </w:pPr>
    </w:p>
    <w:p w:rsidR="00CC61FE" w:rsidRDefault="00CC61FE" w:rsidP="00CC61FE">
      <w:pPr>
        <w:ind w:firstLine="225"/>
        <w:jc w:val="both"/>
      </w:pPr>
      <w:r>
        <w:t>кабели, проложенные горизонтально по конструкциям, стенам, перекрытиям и т. п., должны быть жестко закреплены в конечных точках, непосредственно у концевых заделок, с обеих сторон изгибов и у соединительных и стопорных муфт;</w:t>
      </w:r>
    </w:p>
    <w:p w:rsidR="00CC61FE" w:rsidRDefault="00CC61FE" w:rsidP="00CC61FE">
      <w:pPr>
        <w:ind w:firstLine="225"/>
        <w:jc w:val="both"/>
      </w:pPr>
    </w:p>
    <w:p w:rsidR="00CC61FE" w:rsidRDefault="00CC61FE" w:rsidP="00CC61FE">
      <w:pPr>
        <w:ind w:firstLine="225"/>
        <w:jc w:val="both"/>
      </w:pPr>
      <w:r>
        <w:t>кабели, проложенные вертикально по конструкциям и стенам, должны быть закреплены так, чтобы была предотвращена деформация оболочек и не нарушались соединения жил в муфтах под действием собственного веса кабелей;</w:t>
      </w:r>
    </w:p>
    <w:p w:rsidR="00CC61FE" w:rsidRDefault="00CC61FE" w:rsidP="00CC61FE">
      <w:pPr>
        <w:ind w:firstLine="225"/>
        <w:jc w:val="both"/>
      </w:pPr>
    </w:p>
    <w:p w:rsidR="00CC61FE" w:rsidRDefault="00CC61FE" w:rsidP="00CC61FE">
      <w:pPr>
        <w:ind w:firstLine="225"/>
        <w:jc w:val="both"/>
      </w:pPr>
      <w:r>
        <w:t>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p>
    <w:p w:rsidR="00CC61FE" w:rsidRDefault="00CC61FE" w:rsidP="00CC61FE">
      <w:pPr>
        <w:ind w:firstLine="225"/>
        <w:jc w:val="both"/>
      </w:pPr>
    </w:p>
    <w:p w:rsidR="00CC61FE" w:rsidRDefault="00CC61FE" w:rsidP="00CC61FE">
      <w:pPr>
        <w:ind w:firstLine="225"/>
        <w:jc w:val="both"/>
      </w:pPr>
      <w:r>
        <w:t>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p>
    <w:p w:rsidR="00CC61FE" w:rsidRDefault="00CC61FE" w:rsidP="00CC61FE">
      <w:pPr>
        <w:ind w:firstLine="225"/>
        <w:jc w:val="both"/>
      </w:pPr>
    </w:p>
    <w:p w:rsidR="00CC61FE" w:rsidRDefault="00CC61FE" w:rsidP="00CC61FE">
      <w:pPr>
        <w:ind w:firstLine="225"/>
        <w:jc w:val="both"/>
      </w:pPr>
      <w:r>
        <w:t>при прокладке кабелей рядом с другими кабелями, находящимися в эксплуатации, должны быть приняты меры для предотвращения повреждения последних;</w:t>
      </w:r>
    </w:p>
    <w:p w:rsidR="00CC61FE" w:rsidRDefault="00CC61FE" w:rsidP="00CC61FE">
      <w:pPr>
        <w:ind w:firstLine="225"/>
        <w:jc w:val="both"/>
      </w:pPr>
    </w:p>
    <w:p w:rsidR="00CC61FE" w:rsidRDefault="00CC61FE" w:rsidP="00CC61FE">
      <w:pPr>
        <w:ind w:firstLine="225"/>
        <w:jc w:val="both"/>
      </w:pPr>
      <w:r>
        <w:t>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местах установки задвижек и фланцевых соединений.</w:t>
      </w:r>
    </w:p>
    <w:p w:rsidR="00CC61FE" w:rsidRDefault="00CC61FE" w:rsidP="00CC61FE">
      <w:pPr>
        <w:ind w:firstLine="225"/>
        <w:jc w:val="both"/>
      </w:pPr>
    </w:p>
    <w:p w:rsidR="00CC61FE" w:rsidRDefault="00CC61FE" w:rsidP="00CC61FE">
      <w:pPr>
        <w:ind w:firstLine="225"/>
        <w:jc w:val="both"/>
      </w:pPr>
      <w:r>
        <w:t>2.3.16. Защита кабельных линий от блуждающих токов и почвенной коррозии должна удовлетворять требованиям настоящих Правил и СНиП 3-04.03-85 "Защита строительных конструкций и сооружений от коррозии" Госстроя России.</w:t>
      </w:r>
    </w:p>
    <w:p w:rsidR="00CC61FE" w:rsidRDefault="00CC61FE" w:rsidP="00CC61FE">
      <w:pPr>
        <w:ind w:firstLine="225"/>
        <w:jc w:val="both"/>
      </w:pPr>
    </w:p>
    <w:p w:rsidR="00CC61FE" w:rsidRDefault="00CC61FE" w:rsidP="00CC61FE">
      <w:pPr>
        <w:ind w:firstLine="225"/>
        <w:jc w:val="both"/>
      </w:pPr>
      <w:r>
        <w:t>2.3.17. Конструкции подземных кабельных сооружений должны быть рассчитаны с учетом массы кабелей, грунта, дорожного покрытия и нагрузки от проходящего транспорта.</w:t>
      </w:r>
    </w:p>
    <w:p w:rsidR="00CC61FE" w:rsidRDefault="00CC61FE" w:rsidP="00CC61FE">
      <w:pPr>
        <w:ind w:firstLine="225"/>
        <w:jc w:val="both"/>
      </w:pPr>
    </w:p>
    <w:p w:rsidR="00CC61FE" w:rsidRDefault="00CC61FE" w:rsidP="00CC61FE">
      <w:pPr>
        <w:ind w:firstLine="225"/>
        <w:jc w:val="both"/>
      </w:pPr>
      <w:r>
        <w:t>2.3.18. Кабельные сооружения и конструкции, на которых укладываются кабели, должны выполняться из несгораемых материалов. Запрещается выполнение в кабельных сооружениях каких-либо временных устройств, хранение в них материалов и оборудования.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p>
    <w:p w:rsidR="00CC61FE" w:rsidRDefault="00CC61FE" w:rsidP="00CC61FE">
      <w:pPr>
        <w:ind w:firstLine="225"/>
        <w:jc w:val="both"/>
      </w:pPr>
    </w:p>
    <w:p w:rsidR="00CC61FE" w:rsidRDefault="00CC61FE" w:rsidP="00CC61FE">
      <w:pPr>
        <w:ind w:firstLine="225"/>
        <w:jc w:val="both"/>
      </w:pPr>
      <w:r>
        <w:t>2.3.19. Открытая прокладка кабельных линий должна производиться с учетом непосредственного действия солнечного излучения, а также теплоизлучений от различного рода источников тепла. При прокладке кабелей на географической широте более 65° защита от солнечного излучения не требуется.</w:t>
      </w:r>
    </w:p>
    <w:p w:rsidR="00CC61FE" w:rsidRDefault="00CC61FE" w:rsidP="00CC61FE">
      <w:pPr>
        <w:ind w:firstLine="225"/>
        <w:jc w:val="both"/>
      </w:pPr>
    </w:p>
    <w:p w:rsidR="00CC61FE" w:rsidRDefault="00CC61FE" w:rsidP="00CC61FE">
      <w:pPr>
        <w:ind w:firstLine="225"/>
        <w:jc w:val="both"/>
      </w:pPr>
      <w:r>
        <w:t>2.3.20. Радиусы внутренней кривой изгиба кабелей должны иметь по отношению к их наружному диаметру кратности не менее указанных в стандартах или технических условиях на соответствующие марки кабелей.</w:t>
      </w:r>
    </w:p>
    <w:p w:rsidR="00CC61FE" w:rsidRDefault="00CC61FE" w:rsidP="00CC61FE">
      <w:pPr>
        <w:ind w:firstLine="225"/>
        <w:jc w:val="both"/>
      </w:pPr>
    </w:p>
    <w:p w:rsidR="00CC61FE" w:rsidRDefault="00CC61FE" w:rsidP="00CC61FE">
      <w:pPr>
        <w:ind w:firstLine="225"/>
        <w:jc w:val="both"/>
      </w:pPr>
      <w:r>
        <w:t>2.3.21.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стандартах или технических условиях на соответствующие марки кабелей.</w:t>
      </w:r>
    </w:p>
    <w:p w:rsidR="00CC61FE" w:rsidRDefault="00CC61FE" w:rsidP="00CC61FE">
      <w:pPr>
        <w:ind w:firstLine="225"/>
        <w:jc w:val="both"/>
      </w:pPr>
    </w:p>
    <w:p w:rsidR="00CC61FE" w:rsidRDefault="00CC61FE" w:rsidP="00CC61FE">
      <w:pPr>
        <w:ind w:firstLine="225"/>
        <w:jc w:val="both"/>
      </w:pPr>
      <w:r>
        <w:t>2.3.22. Усилия тяжения при прокладке кабелей и протягивании их в трубах определяются механическими напряжениями, допустимыми для жил и оболочек.</w:t>
      </w:r>
    </w:p>
    <w:p w:rsidR="00CC61FE" w:rsidRDefault="00CC61FE" w:rsidP="00CC61FE">
      <w:pPr>
        <w:ind w:firstLine="225"/>
        <w:jc w:val="both"/>
      </w:pPr>
    </w:p>
    <w:p w:rsidR="00CC61FE" w:rsidRDefault="00CC61FE" w:rsidP="00CC61FE">
      <w:pPr>
        <w:ind w:firstLine="225"/>
        <w:jc w:val="both"/>
      </w:pPr>
      <w:r>
        <w:t>2.3.23. Каждая кабельная линия должна иметь свой номер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 и т. д. Открыто проложенные кабели, а также все кабельные муфты должны быть снабжены бирками с обозначением на бирках кабелей и концевых муфт марки, напряжения, сечения, номера или наименования линии; на бирках соединительных муфт - номера муфты и даты монтажа. Бирки должны быть стойкими к воздействию окружающей среды. На кабелях, проложенных в кабельных сооружениях, бирки должны располагаться по длине не реже чем через каждые 50 м.</w:t>
      </w:r>
    </w:p>
    <w:p w:rsidR="00CC61FE" w:rsidRDefault="00CC61FE" w:rsidP="00CC61FE">
      <w:pPr>
        <w:ind w:firstLine="225"/>
        <w:jc w:val="both"/>
      </w:pPr>
    </w:p>
    <w:p w:rsidR="00CC61FE" w:rsidRDefault="00CC61FE" w:rsidP="00CC61FE">
      <w:pPr>
        <w:ind w:firstLine="225"/>
        <w:jc w:val="both"/>
      </w:pPr>
      <w:r>
        <w:t>2.3.24.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 На информационных знаках должны быть указаны ширина охранных зон кабельных линий и номера телефонов владельцев кабельных линий. (смотри в приложении "Требования к информационным знакам и их установке")</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3"/>
      </w:pPr>
      <w:r>
        <w:t xml:space="preserve">ВЫБОР СПОСОБОВ ПРОКЛАДКИ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2.3.25. При выборе способов прокладки силовых кабельных линий до 35 кВ необходимо руководствоваться следующим:</w:t>
      </w:r>
    </w:p>
    <w:p w:rsidR="00CC61FE" w:rsidRDefault="00CC61FE" w:rsidP="00CC61FE">
      <w:pPr>
        <w:ind w:firstLine="225"/>
        <w:jc w:val="both"/>
      </w:pPr>
    </w:p>
    <w:p w:rsidR="00CC61FE" w:rsidRDefault="00CC61FE" w:rsidP="00CC61FE">
      <w:pPr>
        <w:ind w:firstLine="225"/>
        <w:jc w:val="both"/>
      </w:pPr>
      <w:r>
        <w:t>1. При прокладке кабелей в земле рекомендуется в одной траншее прокладывать не более шести силовых кабелей. При большем количестве кабелей рекомендуется прокладывать их в отдельных траншеях с расстоянием между группами кабелей не менее 0,5 м или в каналах, туннелях, по эстакадам и в галереях.</w:t>
      </w:r>
    </w:p>
    <w:p w:rsidR="00CC61FE" w:rsidRDefault="00CC61FE" w:rsidP="00CC61FE">
      <w:pPr>
        <w:ind w:firstLine="225"/>
        <w:jc w:val="both"/>
      </w:pPr>
    </w:p>
    <w:p w:rsidR="00CC61FE" w:rsidRDefault="00CC61FE" w:rsidP="00CC61FE">
      <w:pPr>
        <w:ind w:firstLine="225"/>
        <w:jc w:val="both"/>
      </w:pPr>
      <w:r>
        <w:t>2. Прокладка кабелей в туннелях, по эстакадам и в галереях рекомендуется при количестве силовых кабелей, идущих в одном направлении, более 20.</w:t>
      </w:r>
    </w:p>
    <w:p w:rsidR="00CC61FE" w:rsidRDefault="00CC61FE" w:rsidP="00CC61FE">
      <w:pPr>
        <w:ind w:firstLine="225"/>
        <w:jc w:val="both"/>
      </w:pPr>
    </w:p>
    <w:p w:rsidR="00CC61FE" w:rsidRDefault="00CC61FE" w:rsidP="00CC61FE">
      <w:pPr>
        <w:ind w:firstLine="225"/>
        <w:jc w:val="both"/>
      </w:pPr>
      <w:r>
        <w:t>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 и т. п.</w:t>
      </w:r>
    </w:p>
    <w:p w:rsidR="00CC61FE" w:rsidRDefault="00CC61FE" w:rsidP="00CC61FE">
      <w:pPr>
        <w:ind w:firstLine="225"/>
        <w:jc w:val="both"/>
      </w:pPr>
    </w:p>
    <w:p w:rsidR="00CC61FE" w:rsidRDefault="00CC61FE" w:rsidP="00CC61FE">
      <w:pPr>
        <w:ind w:firstLine="225"/>
        <w:jc w:val="both"/>
      </w:pPr>
      <w:r>
        <w:t>4. При выборе способов прокладки кабелей по территориям городов должны учитываться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p>
    <w:p w:rsidR="00CC61FE" w:rsidRDefault="00CC61FE" w:rsidP="00CC61FE">
      <w:pPr>
        <w:ind w:firstLine="225"/>
        <w:jc w:val="both"/>
      </w:pPr>
    </w:p>
    <w:p w:rsidR="00CC61FE" w:rsidRDefault="00CC61FE" w:rsidP="00CC61FE">
      <w:pPr>
        <w:ind w:firstLine="225"/>
        <w:jc w:val="both"/>
      </w:pPr>
      <w:r>
        <w:t>2.3.26. На территориях электростанций кабельные линии должны прокладываться в туннелях, коробах, каналах, блоках, по эстакадам и в галереях. Прокладка силовых кабелей в траншеях допускается только к удаленным вспомогательным объектам (склады топлива, мастерские) при количестве не более шести. На территориях электростанций общей мощностью до 25 МВт допускается также прокладка кабелей в траншеях.</w:t>
      </w:r>
    </w:p>
    <w:p w:rsidR="00CC61FE" w:rsidRDefault="00CC61FE" w:rsidP="00CC61FE">
      <w:pPr>
        <w:ind w:firstLine="225"/>
        <w:jc w:val="both"/>
      </w:pPr>
    </w:p>
    <w:p w:rsidR="00CC61FE" w:rsidRDefault="00CC61FE" w:rsidP="00CC61FE">
      <w:pPr>
        <w:ind w:firstLine="225"/>
        <w:jc w:val="both"/>
      </w:pPr>
      <w:r>
        <w:t>2.3.27.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p>
    <w:p w:rsidR="00CC61FE" w:rsidRDefault="00CC61FE" w:rsidP="00CC61FE">
      <w:pPr>
        <w:ind w:firstLine="225"/>
        <w:jc w:val="both"/>
      </w:pPr>
    </w:p>
    <w:p w:rsidR="00CC61FE" w:rsidRDefault="00CC61FE" w:rsidP="00CC61FE">
      <w:pPr>
        <w:ind w:firstLine="225"/>
        <w:jc w:val="both"/>
      </w:pPr>
      <w:r>
        <w:t>2.3.28. На территориях подстанций и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p>
    <w:p w:rsidR="00CC61FE" w:rsidRDefault="00CC61FE" w:rsidP="00CC61FE">
      <w:pPr>
        <w:ind w:firstLine="225"/>
        <w:jc w:val="both"/>
      </w:pPr>
    </w:p>
    <w:p w:rsidR="00CC61FE" w:rsidRDefault="00CC61FE" w:rsidP="00CC61FE">
      <w:pPr>
        <w:ind w:firstLine="225"/>
        <w:jc w:val="both"/>
      </w:pPr>
      <w:r>
        <w:t>2.3.29. В городах и поселках одиночные кабельные линии следует, как правило, прокладывать в земле (в траншеях) по непроезжей части улиц (под тротуарами), по дворам и техническим полосам в виде газонов.</w:t>
      </w:r>
    </w:p>
    <w:p w:rsidR="00CC61FE" w:rsidRDefault="00CC61FE" w:rsidP="00CC61FE">
      <w:pPr>
        <w:ind w:firstLine="225"/>
        <w:jc w:val="both"/>
      </w:pPr>
    </w:p>
    <w:p w:rsidR="00CC61FE" w:rsidRDefault="00CC61FE" w:rsidP="00CC61FE">
      <w:pPr>
        <w:ind w:firstLine="225"/>
        <w:jc w:val="both"/>
      </w:pPr>
      <w:r>
        <w:t>2.3.30. По улицам и площадям, насыщенным подземными коммуникациями, прокладку кабельных линий в количестве 10 и более в потоке рекомендуется производить в коллекторах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p>
    <w:p w:rsidR="00CC61FE" w:rsidRDefault="00CC61FE" w:rsidP="00CC61FE">
      <w:pPr>
        <w:ind w:firstLine="225"/>
        <w:jc w:val="both"/>
      </w:pPr>
    </w:p>
    <w:p w:rsidR="00CC61FE" w:rsidRDefault="00CC61FE" w:rsidP="00CC61FE">
      <w:pPr>
        <w:ind w:firstLine="225"/>
        <w:jc w:val="both"/>
      </w:pPr>
      <w:r>
        <w:t>2.3.31. При сооружении кабельных линий в районах многолетней мерзлоты следует учитывать физические явления, связанные с природой многолетней мерзлоты: пучинистый грунт, морозобойные трещины, оползни и т. п. В зависимости от местных условий кабели могут прокладываться в земле (в траншеях) ниже деятельного слоя, в деятельном слое в сухих, хорошо дренирующих грунтах, в искусственных насыпях из крупноскелетных сухих привозных грунтов, в лотках по поверхности земли, на эстакадах. Рекомендуется совместная прокладка кабелей с трубопроводами теплофикации, водопровода, канализации и т. п. в специальных сооружениях (коллекторах).</w:t>
      </w:r>
    </w:p>
    <w:p w:rsidR="00CC61FE" w:rsidRDefault="00CC61FE" w:rsidP="00CC61FE">
      <w:pPr>
        <w:ind w:firstLine="225"/>
        <w:jc w:val="both"/>
      </w:pPr>
    </w:p>
    <w:p w:rsidR="00CC61FE" w:rsidRDefault="00CC61FE" w:rsidP="00CC61FE">
      <w:pPr>
        <w:ind w:firstLine="225"/>
        <w:jc w:val="both"/>
      </w:pPr>
      <w:r>
        <w:t>2.3.32. Осуществление разных видов прокладок кабелей в районах многолетней мерзлоты должно производиться с учетом следующего:</w:t>
      </w:r>
    </w:p>
    <w:p w:rsidR="00CC61FE" w:rsidRDefault="00CC61FE" w:rsidP="00CC61FE">
      <w:pPr>
        <w:ind w:firstLine="225"/>
        <w:jc w:val="both"/>
      </w:pPr>
    </w:p>
    <w:p w:rsidR="00CC61FE" w:rsidRDefault="00CC61FE" w:rsidP="00CC61FE">
      <w:pPr>
        <w:ind w:firstLine="225"/>
        <w:jc w:val="both"/>
      </w:pPr>
      <w:r>
        <w:t>1. Для прокладки кабелей в земляных траншеях наиболее пригодными грунтами являются дренирующие грунты (скальные, галечные, гравийные, щебенистые и крупнопесчаные); пучинистые и просадочные грунты непригодны для прокладки в них кабельных линий. Прокладку кабелей непосредственно в грунте допускается осуществлять при числе кабелей не более четырех. По грунтово-мерзлотным и климатическим условиям запрещается прокладка кабелей в трубах, проложенных в земле. На пересечениях с другими кабельными линиями, дорогами и подземными коммуникациями кабели следует защищать железобетонными плитами.</w:t>
      </w:r>
    </w:p>
    <w:p w:rsidR="00CC61FE" w:rsidRDefault="00CC61FE" w:rsidP="00CC61FE">
      <w:pPr>
        <w:ind w:firstLine="225"/>
        <w:jc w:val="both"/>
      </w:pPr>
    </w:p>
    <w:p w:rsidR="00CC61FE" w:rsidRDefault="00CC61FE" w:rsidP="00CC61FE">
      <w:pPr>
        <w:ind w:firstLine="225"/>
        <w:jc w:val="both"/>
      </w:pPr>
      <w:r>
        <w:t>Прокладка кабелей вблизи зданий не допускается. Ввод кабелей из траншеи в здание при отсутствии вентилируемого подполья должен выполняться выше нулевой отметки.</w:t>
      </w:r>
    </w:p>
    <w:p w:rsidR="00CC61FE" w:rsidRDefault="00CC61FE" w:rsidP="00CC61FE">
      <w:pPr>
        <w:ind w:firstLine="225"/>
        <w:jc w:val="both"/>
      </w:pPr>
    </w:p>
    <w:p w:rsidR="00CC61FE" w:rsidRDefault="00CC61FE" w:rsidP="00CC61FE">
      <w:pPr>
        <w:ind w:firstLine="225"/>
        <w:jc w:val="both"/>
      </w:pPr>
      <w:r>
        <w:t>2. Прокладку кабелей в каналах допускается применять в местах, где деятельный слой состоит из непучинистых грунтов и имеет ровную поверхность с уклоном не более 0,2%, обеспечивающим сток поверхностных вод. Кабельные каналы следует выполнять из водонепроницаемого железобетона и покрывать снаружи надежной гидроизоляцией. Сверху каналы необходимо закрывать железобетонными плитами. Каналы могут выполняться заглубленными в грунт и без заглубления (поверх грунта). В последнем случае под каналом и вблизи него должна быть выполнена подушка толщиной не менее 0,5 м из сухого грунта.</w:t>
      </w:r>
    </w:p>
    <w:p w:rsidR="00CC61FE" w:rsidRDefault="00CC61FE" w:rsidP="00CC61FE">
      <w:pPr>
        <w:ind w:firstLine="225"/>
        <w:jc w:val="both"/>
      </w:pPr>
    </w:p>
    <w:p w:rsidR="00CC61FE" w:rsidRDefault="00CC61FE" w:rsidP="00CC61FE">
      <w:pPr>
        <w:ind w:firstLine="225"/>
        <w:jc w:val="both"/>
      </w:pPr>
      <w:r>
        <w:t>2.3.33. Внутри зданий кабельные линии можно прокладывать непосредственно по конструкциям зданий (открыто и в коробах или трубах), в каналах, блоках, туннелях, трубах, проложенных в полах и перекрытиях, а также по фундаментам машин, в шахтах, кабельных этажах и двойных полах.</w:t>
      </w:r>
    </w:p>
    <w:p w:rsidR="00CC61FE" w:rsidRDefault="00CC61FE" w:rsidP="00CC61FE">
      <w:pPr>
        <w:ind w:firstLine="225"/>
        <w:jc w:val="both"/>
      </w:pPr>
    </w:p>
    <w:p w:rsidR="00CC61FE" w:rsidRDefault="00CC61FE" w:rsidP="00CC61FE">
      <w:pPr>
        <w:ind w:firstLine="225"/>
        <w:jc w:val="both"/>
      </w:pPr>
      <w:r>
        <w:t xml:space="preserve">2.3.34. Маслонаполненные кабели могут прокладываться (при любом количестве кабелей) в туннелях и галереях и в земле (в траншеях); способ их прокладки определяется проектом.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3"/>
      </w:pPr>
      <w:r>
        <w:t xml:space="preserve">ВЫБОР КАБЕЛЕЙ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2.3.35. Для кабельных линий, прокладываемых по трассам, проходящим в различных грунтах и условиях окружающей среды, выбор конструкций и сечений кабелей следует производить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различными условиями прокладки для каждого из них следует выбирать соответствующие конструкции и сечения кабелей.</w:t>
      </w:r>
    </w:p>
    <w:p w:rsidR="00CC61FE" w:rsidRDefault="00CC61FE" w:rsidP="00CC61FE">
      <w:pPr>
        <w:ind w:firstLine="225"/>
        <w:jc w:val="both"/>
      </w:pPr>
    </w:p>
    <w:p w:rsidR="00CC61FE" w:rsidRDefault="00CC61FE" w:rsidP="00CC61FE">
      <w:pPr>
        <w:ind w:firstLine="225"/>
        <w:jc w:val="both"/>
      </w:pPr>
      <w:r>
        <w:t>2.3.36. Для кабельных линий,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10 м.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20 м (см. также 2.3.70).</w:t>
      </w:r>
    </w:p>
    <w:p w:rsidR="00CC61FE" w:rsidRDefault="00CC61FE" w:rsidP="00CC61FE">
      <w:pPr>
        <w:ind w:firstLine="225"/>
        <w:jc w:val="both"/>
      </w:pPr>
    </w:p>
    <w:p w:rsidR="00CC61FE" w:rsidRDefault="00CC61FE" w:rsidP="00CC61FE">
      <w:pPr>
        <w:ind w:firstLine="225"/>
        <w:jc w:val="both"/>
      </w:pPr>
      <w:r>
        <w:t>2.3.37. 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эксплуатационно-ремонтных работах.</w:t>
      </w:r>
    </w:p>
    <w:p w:rsidR="00CC61FE" w:rsidRDefault="00CC61FE" w:rsidP="00CC61FE">
      <w:pPr>
        <w:ind w:firstLine="225"/>
        <w:jc w:val="both"/>
      </w:pPr>
    </w:p>
    <w:p w:rsidR="00CC61FE" w:rsidRDefault="00CC61FE" w:rsidP="00CC61FE">
      <w:pPr>
        <w:ind w:firstLine="225"/>
        <w:jc w:val="both"/>
      </w:pPr>
      <w:r>
        <w:t>2.3.38.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p>
    <w:p w:rsidR="00CC61FE" w:rsidRDefault="00CC61FE" w:rsidP="00CC61FE">
      <w:pPr>
        <w:ind w:firstLine="225"/>
        <w:jc w:val="both"/>
      </w:pPr>
    </w:p>
    <w:p w:rsidR="00CC61FE" w:rsidRDefault="00CC61FE" w:rsidP="00CC61FE">
      <w:pPr>
        <w:ind w:firstLine="225"/>
        <w:jc w:val="both"/>
      </w:pPr>
      <w:r>
        <w:t>2.3.39. В кабельных сооружениях и производственных помещениях при отсутствии опасности механических повреждений в эксплуатации рекомендуется прокладывать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p>
    <w:p w:rsidR="00CC61FE" w:rsidRDefault="00CC61FE" w:rsidP="00CC61FE">
      <w:pPr>
        <w:ind w:firstLine="225"/>
        <w:jc w:val="both"/>
      </w:pPr>
    </w:p>
    <w:p w:rsidR="00CC61FE" w:rsidRDefault="00CC61FE" w:rsidP="00CC61FE">
      <w:pPr>
        <w:ind w:firstLine="225"/>
        <w:jc w:val="both"/>
      </w:pPr>
      <w:r>
        <w:t>Вне кабельных сооружений допускается прокладка небронированных кабелей на недоступной высоте (не менее 2 м); на меньшей высоте прокладка небронированных кабелей допускается при условии защиты их от механических повреждений (коробами, угловой сталью, трубами и т. п.).</w:t>
      </w:r>
    </w:p>
    <w:p w:rsidR="00CC61FE" w:rsidRDefault="00CC61FE" w:rsidP="00CC61FE">
      <w:pPr>
        <w:ind w:firstLine="225"/>
        <w:jc w:val="both"/>
      </w:pPr>
    </w:p>
    <w:p w:rsidR="00CC61FE" w:rsidRDefault="00CC61FE" w:rsidP="00CC61FE">
      <w:pPr>
        <w:ind w:firstLine="225"/>
        <w:jc w:val="both"/>
      </w:pPr>
      <w:r>
        <w:t>При смешанной прокладке (земля - кабельное сооружение или производственное помещение) рекомендуется применение тех же марок кабелей, что и для прокладки в земле (см. 2.3.37), но без горючих наружных защитных покровов.</w:t>
      </w:r>
    </w:p>
    <w:p w:rsidR="00CC61FE" w:rsidRDefault="00CC61FE" w:rsidP="00CC61FE">
      <w:pPr>
        <w:ind w:firstLine="225"/>
        <w:jc w:val="both"/>
      </w:pPr>
    </w:p>
    <w:p w:rsidR="00CC61FE" w:rsidRDefault="00CC61FE" w:rsidP="00CC61FE">
      <w:pPr>
        <w:ind w:firstLine="225"/>
        <w:jc w:val="both"/>
      </w:pPr>
      <w:r>
        <w:t>2.3.40. При прокладке кабельных линий в кабельных сооружениях, а также в производственных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p>
    <w:p w:rsidR="00CC61FE" w:rsidRDefault="00CC61FE" w:rsidP="00CC61FE">
      <w:pPr>
        <w:ind w:firstLine="225"/>
        <w:jc w:val="both"/>
      </w:pPr>
    </w:p>
    <w:p w:rsidR="00CC61FE" w:rsidRDefault="00CC61FE" w:rsidP="00CC61FE">
      <w:pPr>
        <w:ind w:firstLine="225"/>
        <w:jc w:val="both"/>
      </w:pPr>
      <w:r>
        <w:t>Для открытой прокладки не допускается применять силовые и контрольные кабели с горючей полиэтиленовой изоляцией.</w:t>
      </w:r>
    </w:p>
    <w:p w:rsidR="00CC61FE" w:rsidRDefault="00CC61FE" w:rsidP="00CC61FE">
      <w:pPr>
        <w:ind w:firstLine="225"/>
        <w:jc w:val="both"/>
      </w:pPr>
    </w:p>
    <w:p w:rsidR="00CC61FE" w:rsidRDefault="00CC61FE" w:rsidP="00CC61FE">
      <w:pPr>
        <w:ind w:firstLine="225"/>
        <w:jc w:val="both"/>
      </w:pPr>
      <w:r>
        <w:t>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p>
    <w:p w:rsidR="00CC61FE" w:rsidRDefault="00CC61FE" w:rsidP="00CC61FE">
      <w:pPr>
        <w:ind w:firstLine="225"/>
        <w:jc w:val="both"/>
      </w:pPr>
    </w:p>
    <w:p w:rsidR="00CC61FE" w:rsidRDefault="00CC61FE" w:rsidP="00CC61FE">
      <w:pPr>
        <w:ind w:firstLine="225"/>
        <w:jc w:val="both"/>
      </w:pPr>
      <w:r>
        <w:t>При прокладке в помещениях с агрессивной средой должны применяться кабели, стойкие к воздействию этой среды.</w:t>
      </w:r>
    </w:p>
    <w:p w:rsidR="00CC61FE" w:rsidRDefault="00CC61FE" w:rsidP="00CC61FE">
      <w:pPr>
        <w:ind w:firstLine="225"/>
        <w:jc w:val="both"/>
      </w:pPr>
    </w:p>
    <w:p w:rsidR="00CC61FE" w:rsidRDefault="00CC61FE" w:rsidP="00CC61FE">
      <w:pPr>
        <w:ind w:firstLine="225"/>
        <w:jc w:val="both"/>
      </w:pPr>
      <w:r>
        <w:t>2.3.41. Для кабельных линий электростанций, распределительных устройств и подстанций, указанных в 2.3.76, рекомендуется применять кабели, бронированные стальной лентой, защищенной негорючим покрытием. На электростанциях применение кабелей с горючей полиэтиленовой изоляцией не допускается.</w:t>
      </w:r>
    </w:p>
    <w:p w:rsidR="00CC61FE" w:rsidRDefault="00CC61FE" w:rsidP="00CC61FE">
      <w:pPr>
        <w:ind w:firstLine="225"/>
        <w:jc w:val="both"/>
      </w:pPr>
    </w:p>
    <w:p w:rsidR="00CC61FE" w:rsidRDefault="00CC61FE" w:rsidP="00CC61FE">
      <w:pPr>
        <w:ind w:firstLine="225"/>
        <w:jc w:val="both"/>
      </w:pPr>
      <w:r>
        <w:t>2.3.42. Для кабельных линий, прокладываемых в кабельных блоках и трубах, как правило, должны применяться небронированные кабели в свинцовой усиленной оболочке. На участках блоков и труб, а также ответвлений от них длиной до 50 м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p>
    <w:p w:rsidR="00CC61FE" w:rsidRDefault="00CC61FE" w:rsidP="00CC61FE">
      <w:pPr>
        <w:ind w:firstLine="225"/>
        <w:jc w:val="both"/>
      </w:pPr>
    </w:p>
    <w:p w:rsidR="00CC61FE" w:rsidRDefault="00CC61FE" w:rsidP="00CC61FE">
      <w:pPr>
        <w:ind w:firstLine="225"/>
        <w:jc w:val="both"/>
      </w:pPr>
      <w:r>
        <w:t>2.3.43.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и т. п.), а также в зонах, опасных из-за воздействия электрокоррозии, должны применяться кабели со свинцовыми оболочками и усиленными защитными покровами типов Б</w:t>
      </w:r>
      <w:r w:rsidR="0051590C">
        <w:rPr>
          <w:noProof/>
          <w:position w:val="-12"/>
        </w:rPr>
        <w:drawing>
          <wp:inline distT="0" distB="0" distL="0" distR="0">
            <wp:extent cx="95250" cy="2095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5250" cy="209550"/>
                    </a:xfrm>
                    <a:prstGeom prst="rect">
                      <a:avLst/>
                    </a:prstGeom>
                    <a:noFill/>
                    <a:ln>
                      <a:noFill/>
                    </a:ln>
                  </pic:spPr>
                </pic:pic>
              </a:graphicData>
            </a:graphic>
          </wp:inline>
        </w:drawing>
      </w:r>
      <w:r>
        <w:t>, Б</w:t>
      </w:r>
      <w:r w:rsidR="0051590C">
        <w:rPr>
          <w:noProof/>
        </w:rPr>
        <w:drawing>
          <wp:inline distT="0" distB="0" distL="0" distR="0">
            <wp:extent cx="123825" cy="2095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t xml:space="preserve"> или кабели с алюминиевыми оболочками и особо усиленными защитными покровами типов Б</w:t>
      </w:r>
      <w:r w:rsidR="0051590C">
        <w:rPr>
          <w:noProof/>
        </w:rPr>
        <w:drawing>
          <wp:inline distT="0" distB="0" distL="0" distR="0">
            <wp:extent cx="76200" cy="2000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t>,  Б</w:t>
      </w:r>
      <w:r w:rsidR="0051590C">
        <w:rPr>
          <w:noProof/>
        </w:rPr>
        <w:drawing>
          <wp:inline distT="0" distB="0" distL="0" distR="0">
            <wp:extent cx="95250" cy="2095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5250" cy="209550"/>
                    </a:xfrm>
                    <a:prstGeom prst="rect">
                      <a:avLst/>
                    </a:prstGeom>
                    <a:noFill/>
                    <a:ln>
                      <a:noFill/>
                    </a:ln>
                  </pic:spPr>
                </pic:pic>
              </a:graphicData>
            </a:graphic>
          </wp:inline>
        </w:drawing>
      </w:r>
      <w:r>
        <w:t xml:space="preserve"> (в сплошном влагостойком пластмассовом шланге).</w:t>
      </w:r>
    </w:p>
    <w:p w:rsidR="00CC61FE" w:rsidRDefault="00CC61FE" w:rsidP="00CC61FE">
      <w:pPr>
        <w:ind w:firstLine="225"/>
        <w:jc w:val="both"/>
      </w:pPr>
    </w:p>
    <w:p w:rsidR="00CC61FE" w:rsidRDefault="00CC61FE" w:rsidP="00CC61FE">
      <w:pPr>
        <w:ind w:firstLine="225"/>
        <w:jc w:val="both"/>
      </w:pPr>
      <w:r>
        <w:t>2.3.44. В местах пересечения кабельными линиями болот кабели должны выбираться с учетом геологических условий, а также химических и механических воздействий.</w:t>
      </w:r>
    </w:p>
    <w:p w:rsidR="00CC61FE" w:rsidRDefault="00CC61FE" w:rsidP="00CC61FE">
      <w:pPr>
        <w:ind w:firstLine="225"/>
        <w:jc w:val="both"/>
      </w:pPr>
    </w:p>
    <w:p w:rsidR="00CC61FE" w:rsidRDefault="00CC61FE" w:rsidP="00CC61FE">
      <w:pPr>
        <w:ind w:firstLine="225"/>
        <w:jc w:val="both"/>
      </w:pPr>
      <w:r>
        <w:t>2.3.45. Для прокладки в почвах, подверженных смещению, должны применяться кабели с проволочной броней или приниматься меры по устранению усилий, действующих на кабель при смещении почвы (укрепление грунта шпунтовыми или свайными рядами и т. п.).</w:t>
      </w:r>
    </w:p>
    <w:p w:rsidR="00CC61FE" w:rsidRDefault="00CC61FE" w:rsidP="00CC61FE">
      <w:pPr>
        <w:ind w:firstLine="225"/>
        <w:jc w:val="both"/>
      </w:pPr>
    </w:p>
    <w:p w:rsidR="00CC61FE" w:rsidRDefault="00CC61FE" w:rsidP="00CC61FE">
      <w:pPr>
        <w:ind w:firstLine="225"/>
        <w:jc w:val="both"/>
      </w:pPr>
      <w:r>
        <w:t>2.3.46. В местах пересечения кабельными линиями ручьев, их пойм и канав должны применяться такие же кабели, как и для прокладки в земле (см. также 2.3.99).</w:t>
      </w:r>
    </w:p>
    <w:p w:rsidR="00CC61FE" w:rsidRDefault="00CC61FE" w:rsidP="00CC61FE">
      <w:pPr>
        <w:ind w:firstLine="225"/>
        <w:jc w:val="both"/>
      </w:pPr>
    </w:p>
    <w:p w:rsidR="00CC61FE" w:rsidRDefault="00CC61FE" w:rsidP="00CC61FE">
      <w:pPr>
        <w:ind w:firstLine="225"/>
        <w:jc w:val="both"/>
      </w:pPr>
      <w:r>
        <w:t>2.3.47. Для кабельных линий, прокладываемых по железнодорожным мостам, а также по другим мостам с интенсивным движением транспорта, рекомендуется применять бронированные кабели в алюминиевой оболочке.</w:t>
      </w:r>
    </w:p>
    <w:p w:rsidR="00CC61FE" w:rsidRDefault="00CC61FE" w:rsidP="00CC61FE">
      <w:pPr>
        <w:ind w:firstLine="225"/>
        <w:jc w:val="both"/>
      </w:pPr>
    </w:p>
    <w:p w:rsidR="00CC61FE" w:rsidRDefault="00CC61FE" w:rsidP="00CC61FE">
      <w:pPr>
        <w:ind w:firstLine="225"/>
        <w:jc w:val="both"/>
      </w:pPr>
      <w:r>
        <w:t>2.3.48. Для кабельных линий передвижных механизмов должны применяться гибкие кабели с резиновой или другой аналогичной изоляцией, выдерживающей многократные изгибы (см. также 1.7.111).</w:t>
      </w:r>
    </w:p>
    <w:p w:rsidR="00CC61FE" w:rsidRDefault="00CC61FE" w:rsidP="00CC61FE">
      <w:pPr>
        <w:ind w:firstLine="225"/>
        <w:jc w:val="both"/>
      </w:pPr>
    </w:p>
    <w:p w:rsidR="00CC61FE" w:rsidRDefault="00CC61FE" w:rsidP="00CC61FE">
      <w:pPr>
        <w:ind w:firstLine="225"/>
        <w:jc w:val="both"/>
      </w:pPr>
      <w:r>
        <w:t>2.3.49. Для подводных кабельных линий следует применять кабели с броней из круглой проволоки, по возможности одной строительной длины. С этой целью разрешается применение одножильных кабелей.</w:t>
      </w:r>
    </w:p>
    <w:p w:rsidR="00CC61FE" w:rsidRDefault="00CC61FE" w:rsidP="00CC61FE">
      <w:pPr>
        <w:ind w:firstLine="225"/>
        <w:jc w:val="both"/>
      </w:pPr>
    </w:p>
    <w:p w:rsidR="00CC61FE" w:rsidRDefault="00CC61FE" w:rsidP="00CC61FE">
      <w:pPr>
        <w:ind w:firstLine="225"/>
        <w:jc w:val="both"/>
      </w:pPr>
      <w:r>
        <w:t>В местах перехода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40-60 м) следует применять кабель с двойной металлической броней.</w:t>
      </w:r>
    </w:p>
    <w:p w:rsidR="00CC61FE" w:rsidRDefault="00CC61FE" w:rsidP="00CC61FE">
      <w:pPr>
        <w:ind w:firstLine="225"/>
        <w:jc w:val="both"/>
      </w:pPr>
    </w:p>
    <w:p w:rsidR="00CC61FE" w:rsidRDefault="00CC61FE" w:rsidP="00CC61FE">
      <w:pPr>
        <w:ind w:firstLine="225"/>
        <w:jc w:val="both"/>
      </w:pPr>
      <w:r>
        <w:t>Кабели с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p>
    <w:p w:rsidR="00CC61FE" w:rsidRDefault="00CC61FE" w:rsidP="00CC61FE">
      <w:pPr>
        <w:ind w:firstLine="225"/>
        <w:jc w:val="both"/>
      </w:pPr>
    </w:p>
    <w:p w:rsidR="00CC61FE" w:rsidRDefault="00CC61FE" w:rsidP="00CC61FE">
      <w:pPr>
        <w:ind w:firstLine="225"/>
        <w:jc w:val="both"/>
      </w:pPr>
      <w:r>
        <w:t>При прокладке кабельных линий через небольшие несудоходные и несплавные реки шириной (вместе с затопляемой поймой) не более 100 м, с устойчивыми руслом и дном допускается применение кабелей с ленточной броней.</w:t>
      </w:r>
    </w:p>
    <w:p w:rsidR="00CC61FE" w:rsidRDefault="00CC61FE" w:rsidP="00CC61FE">
      <w:pPr>
        <w:ind w:firstLine="225"/>
        <w:jc w:val="both"/>
      </w:pPr>
    </w:p>
    <w:p w:rsidR="00CC61FE" w:rsidRDefault="00CC61FE" w:rsidP="00CC61FE">
      <w:pPr>
        <w:ind w:firstLine="225"/>
        <w:jc w:val="both"/>
      </w:pPr>
      <w:r>
        <w:t>2.3.50. Для кабельных маслонаполненных линий напряжением 110-220 кВ тип и конструкция кабелей определяются проектом.</w:t>
      </w:r>
    </w:p>
    <w:p w:rsidR="00CC61FE" w:rsidRDefault="00CC61FE" w:rsidP="00CC61FE">
      <w:pPr>
        <w:ind w:firstLine="225"/>
        <w:jc w:val="both"/>
      </w:pPr>
    </w:p>
    <w:p w:rsidR="00CC61FE" w:rsidRDefault="00CC61FE" w:rsidP="00CC61FE">
      <w:pPr>
        <w:ind w:firstLine="225"/>
        <w:jc w:val="both"/>
      </w:pPr>
      <w:r>
        <w:t>2.3.51. При прокладке кабельных линий до 35 кВ на вертикальных и наклонных участках трассы с разностью уровней, превышающей допустимую по ГОСТ для кабелей с вязкой пропиткой, должны применяться кабели с нестекающей пропиточной массой, кабели с обедненно-пропитанной бумажной изоляцией и кабели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 по ГОСТ.</w:t>
      </w:r>
    </w:p>
    <w:p w:rsidR="00CC61FE" w:rsidRDefault="00CC61FE" w:rsidP="00CC61FE">
      <w:pPr>
        <w:ind w:firstLine="225"/>
        <w:jc w:val="both"/>
      </w:pPr>
    </w:p>
    <w:p w:rsidR="00CC61FE" w:rsidRDefault="00CC61FE" w:rsidP="00CC61FE">
      <w:pPr>
        <w:ind w:firstLine="225"/>
        <w:jc w:val="both"/>
      </w:pPr>
      <w:r>
        <w:t>Разность вертикальных отметок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p>
    <w:p w:rsidR="00CC61FE" w:rsidRDefault="00CC61FE" w:rsidP="00CC61FE">
      <w:pPr>
        <w:ind w:firstLine="225"/>
        <w:jc w:val="both"/>
      </w:pPr>
    </w:p>
    <w:p w:rsidR="00CC61FE" w:rsidRDefault="00CC61FE" w:rsidP="00CC61FE">
      <w:pPr>
        <w:ind w:firstLine="225"/>
        <w:jc w:val="both"/>
      </w:pPr>
      <w:r>
        <w:t>2.3.52. В четырехпроводных сетях должны применяться четырехжильные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четырехпроводных сетях переменного тока (осветительных, силовых и смешанных) с глухозаземленной нейтралью, за исключением установок со взрывоопасной средой и установок, в которых при нормальных условиях эксплуатации ток в нулевом проводе составляет более 75% допустимого длительного тока фазного провода.</w:t>
      </w:r>
    </w:p>
    <w:p w:rsidR="00CC61FE" w:rsidRDefault="00CC61FE" w:rsidP="00CC61FE">
      <w:pPr>
        <w:ind w:firstLine="225"/>
        <w:jc w:val="both"/>
      </w:pPr>
    </w:p>
    <w:p w:rsidR="00CC61FE" w:rsidRDefault="00CC61FE" w:rsidP="00CC61FE">
      <w:pPr>
        <w:ind w:firstLine="225"/>
        <w:jc w:val="both"/>
      </w:pPr>
      <w:r>
        <w:t>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p w:rsidR="00CC61FE" w:rsidRDefault="00CC61FE" w:rsidP="00CC61FE">
      <w:pPr>
        <w:ind w:firstLine="225"/>
        <w:jc w:val="both"/>
      </w:pPr>
    </w:p>
    <w:p w:rsidR="00CC61FE" w:rsidRDefault="00CC61FE" w:rsidP="00CC61FE">
      <w:pPr>
        <w:ind w:firstLine="225"/>
        <w:jc w:val="both"/>
      </w:pPr>
      <w:r>
        <w:t>2.3.53. Для кабельных линий до 35 кВ допускается применять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Сечение этих кабелей должно выбираться с учетом их дополнительного нагрева токами, наводимыми в оболочках.</w:t>
      </w:r>
    </w:p>
    <w:p w:rsidR="00CC61FE" w:rsidRDefault="00CC61FE" w:rsidP="00CC61FE">
      <w:pPr>
        <w:ind w:firstLine="225"/>
        <w:jc w:val="both"/>
      </w:pPr>
    </w:p>
    <w:p w:rsidR="00CC61FE" w:rsidRDefault="00CC61FE" w:rsidP="00CC61FE">
      <w:pPr>
        <w:ind w:firstLine="225"/>
        <w:jc w:val="both"/>
      </w:pPr>
      <w:r>
        <w:t>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 близости металлических частей и надежному закреплению кабелей в изолирующих клицах.</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ПОДПИТЫВАЮЩИЕ УСТРОЙСТВА И СИГНАЛИЗАЦИЯ ДАВЛЕНИЯ МАСЛА КАБЕЛЬНЫХ МАСЛОНАПОЛНЕННЫХ ЛИНИЙ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2.3.54. Маслоподпитывающая система должна обеспечивать надежную работу линии в любых нормальных и переходных тепловых режимах.</w:t>
      </w:r>
    </w:p>
    <w:p w:rsidR="00CC61FE" w:rsidRDefault="00CC61FE" w:rsidP="00CC61FE">
      <w:pPr>
        <w:ind w:firstLine="225"/>
        <w:jc w:val="both"/>
      </w:pPr>
    </w:p>
    <w:p w:rsidR="00CC61FE" w:rsidRDefault="00CC61FE" w:rsidP="00CC61FE">
      <w:pPr>
        <w:ind w:firstLine="225"/>
        <w:jc w:val="both"/>
      </w:pPr>
      <w:r>
        <w:t>2.3.55.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наиболее протяженной секции кабельной линии.</w:t>
      </w:r>
    </w:p>
    <w:p w:rsidR="00CC61FE" w:rsidRDefault="00CC61FE" w:rsidP="00CC61FE">
      <w:pPr>
        <w:ind w:firstLine="225"/>
        <w:jc w:val="both"/>
      </w:pPr>
    </w:p>
    <w:p w:rsidR="00CC61FE" w:rsidRDefault="00CC61FE" w:rsidP="00CC61FE">
      <w:pPr>
        <w:ind w:firstLine="225"/>
        <w:jc w:val="both"/>
      </w:pPr>
      <w:r>
        <w:t>2.3.56. Подпитывающие баки линий низкого давления рекомендуется размещать в закрытых помещениях. Небольшое количество подпитывающих баков (5-6) на открытых пунктах питания рекомендуется располагать в легких металлических ящиках на порталах, опорах и т. п. (при температуре окружающего воздуха не ниже минус 30°С). Подпитывающие баки должны быть снабжены указателями давления масла и защищены от прямого воздействия солнечного излучения.</w:t>
      </w:r>
    </w:p>
    <w:p w:rsidR="00CC61FE" w:rsidRDefault="00CC61FE" w:rsidP="00CC61FE">
      <w:pPr>
        <w:ind w:firstLine="225"/>
        <w:jc w:val="both"/>
      </w:pPr>
    </w:p>
    <w:p w:rsidR="00CC61FE" w:rsidRDefault="00CC61FE" w:rsidP="00CC61FE">
      <w:pPr>
        <w:ind w:firstLine="225"/>
        <w:jc w:val="both"/>
      </w:pPr>
      <w:r>
        <w:t>2.3.57. Подпитывающие агрегаты линий высокого давления должны быть размещены в закрытых помещениях, имеющих температуру не ниже +10°С, и расположены возможно ближе к месту присоединения к кабельным линиям (см. также 2.3.131). Присоединение нескольких подпитывающих агрегатов к линии производится через масляный коллектор.</w:t>
      </w:r>
    </w:p>
    <w:p w:rsidR="00CC61FE" w:rsidRDefault="00CC61FE" w:rsidP="00CC61FE">
      <w:pPr>
        <w:ind w:firstLine="225"/>
        <w:jc w:val="both"/>
      </w:pPr>
    </w:p>
    <w:p w:rsidR="00CC61FE" w:rsidRDefault="00CC61FE" w:rsidP="00CC61FE">
      <w:pPr>
        <w:ind w:firstLine="225"/>
        <w:jc w:val="both"/>
      </w:pPr>
      <w:r>
        <w:t>2.3.58. При параллельной прокладке нескольких кабельных маслонаполненных линий высокого давления рекомендуется подпитку маслом каждой линии производить от отдельных подпитывающих агрегатов или следует устанавливать устройство для автоматического переключения агрегатов на ту или другую линию.</w:t>
      </w:r>
    </w:p>
    <w:p w:rsidR="00CC61FE" w:rsidRDefault="00CC61FE" w:rsidP="00CC61FE">
      <w:pPr>
        <w:ind w:firstLine="225"/>
        <w:jc w:val="both"/>
      </w:pPr>
    </w:p>
    <w:p w:rsidR="00CC61FE" w:rsidRDefault="00CC61FE" w:rsidP="00CC61FE">
      <w:pPr>
        <w:ind w:firstLine="225"/>
        <w:jc w:val="both"/>
      </w:pPr>
      <w:r>
        <w:t>2.3.59. Подпитывающие агрегаты рекомендуется обеспечивать электроэнергией от двух независимых источников питания с обязательным устройством автоматического включения резерва (АВР). Подпитывающие агрегаты должны быть отделены один от другого несгораемыми перегородками с пределом огнестойкости не менее 0,75 ч.</w:t>
      </w:r>
    </w:p>
    <w:p w:rsidR="00CC61FE" w:rsidRDefault="00CC61FE" w:rsidP="00CC61FE">
      <w:pPr>
        <w:ind w:firstLine="225"/>
        <w:jc w:val="both"/>
      </w:pPr>
    </w:p>
    <w:p w:rsidR="00CC61FE" w:rsidRDefault="00CC61FE" w:rsidP="00CC61FE">
      <w:pPr>
        <w:ind w:firstLine="225"/>
        <w:jc w:val="both"/>
      </w:pPr>
      <w:r>
        <w:t>2.3.60.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пределов.</w:t>
      </w:r>
    </w:p>
    <w:p w:rsidR="00CC61FE" w:rsidRDefault="00CC61FE" w:rsidP="00CC61FE">
      <w:pPr>
        <w:ind w:firstLine="225"/>
        <w:jc w:val="both"/>
      </w:pPr>
    </w:p>
    <w:p w:rsidR="00CC61FE" w:rsidRDefault="00CC61FE" w:rsidP="00CC61FE">
      <w:pPr>
        <w:ind w:firstLine="225"/>
        <w:jc w:val="both"/>
      </w:pPr>
      <w:r>
        <w:t>2.3.61. На каждой секции кабельной маслонаполненной линии низкого давления должно быть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постоянным дежурством персонала. Система сигнализации давления масла должна иметь защиту от влияния электрических полей силовых кабельных линий.</w:t>
      </w:r>
    </w:p>
    <w:p w:rsidR="00CC61FE" w:rsidRDefault="00CC61FE" w:rsidP="00CC61FE">
      <w:pPr>
        <w:ind w:firstLine="225"/>
        <w:jc w:val="both"/>
      </w:pPr>
    </w:p>
    <w:p w:rsidR="00CC61FE" w:rsidRDefault="00CC61FE" w:rsidP="00CC61FE">
      <w:pPr>
        <w:ind w:firstLine="225"/>
        <w:jc w:val="both"/>
      </w:pPr>
      <w:r>
        <w:t>2.3.62. Подпитывающие пункты на линиях низкого давления должны быть оборудованы телефонной связью с диспетчерскими пунктами (электросети, сетевого района).</w:t>
      </w:r>
    </w:p>
    <w:p w:rsidR="00CC61FE" w:rsidRDefault="00CC61FE" w:rsidP="00CC61FE">
      <w:pPr>
        <w:ind w:firstLine="225"/>
        <w:jc w:val="both"/>
      </w:pPr>
    </w:p>
    <w:p w:rsidR="00CC61FE" w:rsidRDefault="00CC61FE" w:rsidP="00CC61FE">
      <w:pPr>
        <w:ind w:firstLine="225"/>
        <w:jc w:val="both"/>
      </w:pPr>
      <w:r>
        <w:t>2.3.63.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утепленных траншеях, лотках, каналах и в земле ниже зоны промерзания при условии обеспечения положительной температуры окружающей среды.</w:t>
      </w:r>
    </w:p>
    <w:p w:rsidR="00CC61FE" w:rsidRDefault="00CC61FE" w:rsidP="00CC61FE">
      <w:pPr>
        <w:ind w:firstLine="225"/>
        <w:jc w:val="both"/>
      </w:pPr>
    </w:p>
    <w:p w:rsidR="00CC61FE" w:rsidRDefault="00CC61FE" w:rsidP="00CC61FE">
      <w:pPr>
        <w:ind w:firstLine="225"/>
        <w:jc w:val="both"/>
      </w:pPr>
      <w:r>
        <w:t>2.3.64. Вибрация в помещении щита с приборами для автоматического управления подпитывающим агрегатом не должна превышать допустимых пределов.</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СОЕДИНЕНИЯ И ЗАДЕЛКИ КАБЕЛЕЙ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2.3.65. При соединении и оконцевании силовых кабелей следует применять конструкции муфт, соответствующие условиям их работы и окружающей среды. Соединения и заделки на кабельных линиях должны быть выполнены так,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 и соответствовали требованиям ГОСТ.</w:t>
      </w:r>
    </w:p>
    <w:p w:rsidR="00CC61FE" w:rsidRDefault="00CC61FE" w:rsidP="00CC61FE">
      <w:pPr>
        <w:ind w:firstLine="225"/>
        <w:jc w:val="both"/>
      </w:pPr>
    </w:p>
    <w:p w:rsidR="00CC61FE" w:rsidRDefault="00CC61FE" w:rsidP="00CC61FE">
      <w:pPr>
        <w:ind w:firstLine="225"/>
        <w:jc w:val="both"/>
      </w:pPr>
      <w:r>
        <w:t>2.3.66. Для кабельных линий до 35 кВ концевые и соединительные муфты должны применяться в соответствии с действующей технической документацией на муфты, утвержденной в установленном порядке.</w:t>
      </w:r>
    </w:p>
    <w:p w:rsidR="00CC61FE" w:rsidRDefault="00CC61FE" w:rsidP="00CC61FE">
      <w:pPr>
        <w:ind w:firstLine="225"/>
        <w:jc w:val="both"/>
      </w:pPr>
    </w:p>
    <w:p w:rsidR="00CC61FE" w:rsidRDefault="00CC61FE" w:rsidP="00CC61FE">
      <w:pPr>
        <w:ind w:firstLine="225"/>
        <w:jc w:val="both"/>
      </w:pPr>
      <w:r>
        <w:t>2.3.67. Для соединительных и стопорных муфт кабельных маслонаполненных линий низкого давления необходимо применять только латунные или медные муфты.</w:t>
      </w:r>
    </w:p>
    <w:p w:rsidR="00CC61FE" w:rsidRDefault="00CC61FE" w:rsidP="00CC61FE">
      <w:pPr>
        <w:ind w:firstLine="225"/>
        <w:jc w:val="both"/>
      </w:pPr>
    </w:p>
    <w:p w:rsidR="00CC61FE" w:rsidRDefault="00CC61FE" w:rsidP="00CC61FE">
      <w:pPr>
        <w:ind w:firstLine="225"/>
        <w:jc w:val="both"/>
      </w:pPr>
      <w:r>
        <w:t>Длина секций и места установки стопорных муфт на кабельных маслонаполненных линиях низкого давления определяются с учетом подпитки линий маслом в нормальном и переходных тепловых режимах.</w:t>
      </w:r>
    </w:p>
    <w:p w:rsidR="00CC61FE" w:rsidRDefault="00CC61FE" w:rsidP="00CC61FE">
      <w:pPr>
        <w:ind w:firstLine="225"/>
        <w:jc w:val="both"/>
      </w:pPr>
    </w:p>
    <w:p w:rsidR="00CC61FE" w:rsidRDefault="00CC61FE" w:rsidP="00CC61FE">
      <w:pPr>
        <w:ind w:firstLine="225"/>
        <w:jc w:val="both"/>
      </w:pPr>
      <w:r>
        <w:t>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рекомендуется размещать в камерах, подлежащих последующей засыпке просеянной землей или песком.</w:t>
      </w:r>
    </w:p>
    <w:p w:rsidR="00CC61FE" w:rsidRDefault="00CC61FE" w:rsidP="00CC61FE">
      <w:pPr>
        <w:ind w:firstLine="225"/>
        <w:jc w:val="both"/>
      </w:pPr>
    </w:p>
    <w:p w:rsidR="00CC61FE" w:rsidRDefault="00CC61FE" w:rsidP="00CC61FE">
      <w:pPr>
        <w:ind w:firstLine="225"/>
        <w:jc w:val="both"/>
      </w:pPr>
      <w:r>
        <w:t>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соединительные муфты должны быть доступны для контроля.</w:t>
      </w:r>
    </w:p>
    <w:p w:rsidR="00CC61FE" w:rsidRDefault="00CC61FE" w:rsidP="00CC61FE">
      <w:pPr>
        <w:ind w:firstLine="225"/>
        <w:jc w:val="both"/>
      </w:pPr>
    </w:p>
    <w:p w:rsidR="00CC61FE" w:rsidRDefault="00CC61FE" w:rsidP="00CC61FE">
      <w:pPr>
        <w:ind w:firstLine="225"/>
        <w:jc w:val="both"/>
      </w:pPr>
      <w:r>
        <w:t>2.3.68.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муфт, если уровень прокладки кабелей с нормально пропитанной изоляцией выше уровня прокладки кабелей, пропитанных нестекающей массой (см. также 2.3.51).</w:t>
      </w:r>
    </w:p>
    <w:p w:rsidR="00CC61FE" w:rsidRDefault="00CC61FE" w:rsidP="00CC61FE">
      <w:pPr>
        <w:ind w:firstLine="225"/>
        <w:jc w:val="both"/>
      </w:pPr>
    </w:p>
    <w:p w:rsidR="00CC61FE" w:rsidRDefault="00CC61FE" w:rsidP="00CC61FE">
      <w:pPr>
        <w:ind w:firstLine="225"/>
        <w:jc w:val="both"/>
      </w:pPr>
      <w:r>
        <w:t>2.3.69. На кабельных линиях выше 1 кВ, выполняемых гибкими кабелями с резиновой изоляцией в резиновом шланге, соединения кабелей должны производиться горячим вулканизированием с покрытием противосыростным лаком.</w:t>
      </w:r>
    </w:p>
    <w:p w:rsidR="00CC61FE" w:rsidRDefault="00CC61FE" w:rsidP="00CC61FE">
      <w:pPr>
        <w:ind w:firstLine="225"/>
        <w:jc w:val="both"/>
      </w:pPr>
    </w:p>
    <w:p w:rsidR="00CC61FE" w:rsidRDefault="00CC61FE" w:rsidP="00CC61FE">
      <w:pPr>
        <w:ind w:firstLine="225"/>
        <w:jc w:val="both"/>
      </w:pPr>
      <w:r>
        <w:t>2.3.70. Число соединительных муфт на 1 км вновь строящихся кабельных линий должно быть не более: для трехжильных кабелей 1-10 кВ сечением до 3х95 мм</w:t>
      </w:r>
      <w:r w:rsidR="0051590C">
        <w:rPr>
          <w:noProof/>
          <w:position w:val="-4"/>
        </w:rPr>
        <w:drawing>
          <wp:inline distT="0" distB="0" distL="0" distR="0">
            <wp:extent cx="95250" cy="1714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4 шт.; для трехжильных кабелей 1-10 кВ сечениями 3х120 - 3х240 мм</w:t>
      </w:r>
      <w:r w:rsidR="0051590C">
        <w:rPr>
          <w:noProof/>
        </w:rPr>
        <w:drawing>
          <wp:inline distT="0" distB="0" distL="0" distR="0">
            <wp:extent cx="95250" cy="1714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5 шт.; для трехфазных кабелей 20-35 кВ 6 шт.; для одножильных кабелей 2 шт.</w:t>
      </w:r>
    </w:p>
    <w:p w:rsidR="00CC61FE" w:rsidRDefault="00CC61FE" w:rsidP="00CC61FE">
      <w:pPr>
        <w:ind w:firstLine="225"/>
        <w:jc w:val="both"/>
      </w:pPr>
    </w:p>
    <w:p w:rsidR="00CC61FE" w:rsidRDefault="00CC61FE" w:rsidP="00CC61FE">
      <w:pPr>
        <w:ind w:firstLine="225"/>
        <w:jc w:val="both"/>
      </w:pPr>
      <w:r>
        <w:t>Для кабельных линий 110-220 кВ число соединительных муфт определяется проектом.</w:t>
      </w:r>
    </w:p>
    <w:p w:rsidR="00CC61FE" w:rsidRDefault="00CC61FE" w:rsidP="00CC61FE">
      <w:pPr>
        <w:ind w:firstLine="225"/>
        <w:jc w:val="both"/>
      </w:pPr>
    </w:p>
    <w:p w:rsidR="00CC61FE" w:rsidRDefault="00CC61FE" w:rsidP="00CC61FE">
      <w:pPr>
        <w:ind w:firstLine="225"/>
        <w:jc w:val="both"/>
      </w:pPr>
      <w:r>
        <w:t>Использование маломерных отрезков кабелей для сооружения протяженных кабельных линий не допускается.</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ЗАЗЕМЛЕНИЕ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2.3.71.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приведенными в гл. 1.7.</w:t>
      </w:r>
    </w:p>
    <w:p w:rsidR="00CC61FE" w:rsidRDefault="00CC61FE" w:rsidP="00CC61FE">
      <w:pPr>
        <w:ind w:firstLine="225"/>
        <w:jc w:val="both"/>
      </w:pPr>
    </w:p>
    <w:p w:rsidR="00CC61FE" w:rsidRDefault="00CC61FE" w:rsidP="00CC61FE">
      <w:pPr>
        <w:ind w:firstLine="225"/>
        <w:jc w:val="both"/>
      </w:pPr>
      <w:r>
        <w:t>2.3.72.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и др.). На кабелях 6 кВ и выше с алюминиевыми оболочками заземление оболочки и брони должно выполняться отдельными проводниками.</w:t>
      </w:r>
    </w:p>
    <w:p w:rsidR="00CC61FE" w:rsidRDefault="00CC61FE" w:rsidP="00CC61FE">
      <w:pPr>
        <w:ind w:firstLine="225"/>
        <w:jc w:val="both"/>
      </w:pPr>
    </w:p>
    <w:p w:rsidR="00CC61FE" w:rsidRDefault="00CC61FE" w:rsidP="00CC61FE">
      <w:pPr>
        <w:ind w:firstLine="225"/>
        <w:jc w:val="both"/>
      </w:pPr>
      <w:r>
        <w:t>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w:t>
      </w:r>
      <w:r w:rsidR="0051590C">
        <w:rPr>
          <w:noProof/>
          <w:position w:val="-4"/>
        </w:rPr>
        <w:drawing>
          <wp:inline distT="0" distB="0" distL="0" distR="0">
            <wp:extent cx="95250" cy="1714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Сечения заземляющих проводников контрольных кабелей следует выбирать в соответствии с требованиями 1.7.76-1.7.78.</w:t>
      </w:r>
    </w:p>
    <w:p w:rsidR="00CC61FE" w:rsidRDefault="00CC61FE" w:rsidP="00CC61FE">
      <w:pPr>
        <w:ind w:firstLine="225"/>
        <w:jc w:val="both"/>
      </w:pPr>
    </w:p>
    <w:p w:rsidR="00CC61FE" w:rsidRDefault="00CC61FE" w:rsidP="00CC61FE">
      <w:pPr>
        <w:ind w:firstLine="225"/>
        <w:jc w:val="both"/>
      </w:pPr>
      <w:r>
        <w:t>Если на опоре конструкции установлены наружная концевая муфта и комплект разрядников, то броня, металлическая оболочка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p>
    <w:p w:rsidR="00CC61FE" w:rsidRDefault="00CC61FE" w:rsidP="00CC61FE">
      <w:pPr>
        <w:ind w:firstLine="225"/>
        <w:jc w:val="both"/>
      </w:pPr>
    </w:p>
    <w:p w:rsidR="00CC61FE" w:rsidRDefault="00CC61FE" w:rsidP="00CC61FE">
      <w:pPr>
        <w:ind w:firstLine="225"/>
        <w:jc w:val="both"/>
      </w:pPr>
      <w:r>
        <w:t>Эстакады и галереи должны быть оборудованы молниезащитой согласно РД 34.21.122-87 "Инструкция по устройству молниезащиты зданий и сооружений" Минэнерго СССР.</w:t>
      </w:r>
    </w:p>
    <w:p w:rsidR="00CC61FE" w:rsidRDefault="00CC61FE" w:rsidP="00CC61FE">
      <w:pPr>
        <w:ind w:firstLine="225"/>
        <w:jc w:val="both"/>
      </w:pPr>
    </w:p>
    <w:p w:rsidR="00CC61FE" w:rsidRDefault="00CC61FE" w:rsidP="00CC61FE">
      <w:pPr>
        <w:ind w:firstLine="225"/>
        <w:jc w:val="both"/>
      </w:pPr>
      <w:r>
        <w:t>2.3.73. На кабельных маслонаполненных линиях низкого давления заземляются концевые, соединительные и стопорные муфты.</w:t>
      </w:r>
    </w:p>
    <w:p w:rsidR="00CC61FE" w:rsidRDefault="00CC61FE" w:rsidP="00CC61FE">
      <w:pPr>
        <w:ind w:firstLine="225"/>
        <w:jc w:val="both"/>
      </w:pPr>
    </w:p>
    <w:p w:rsidR="00CC61FE" w:rsidRDefault="00CC61FE" w:rsidP="00CC61FE">
      <w:pPr>
        <w:ind w:firstLine="225"/>
        <w:jc w:val="both"/>
      </w:pPr>
      <w:r>
        <w:t>На кабелях с алюминиевыми оболочками подпитывающие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Указанное требование не распространяется на кабельные линии с непосредственным вводом в трансформаторы.</w:t>
      </w:r>
    </w:p>
    <w:p w:rsidR="00CC61FE" w:rsidRDefault="00CC61FE" w:rsidP="00CC61FE">
      <w:pPr>
        <w:ind w:firstLine="225"/>
        <w:jc w:val="both"/>
      </w:pPr>
    </w:p>
    <w:p w:rsidR="00CC61FE" w:rsidRDefault="00CC61FE" w:rsidP="00CC61FE">
      <w:pPr>
        <w:ind w:firstLine="225"/>
        <w:jc w:val="both"/>
      </w:pPr>
      <w:r>
        <w:t>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быть соединена сваркой и заземлена.</w:t>
      </w:r>
    </w:p>
    <w:p w:rsidR="00CC61FE" w:rsidRDefault="00CC61FE" w:rsidP="00CC61FE">
      <w:pPr>
        <w:ind w:firstLine="225"/>
        <w:jc w:val="both"/>
      </w:pPr>
    </w:p>
    <w:p w:rsidR="00CC61FE" w:rsidRDefault="00CC61FE" w:rsidP="00CC61FE">
      <w:pPr>
        <w:ind w:firstLine="225"/>
        <w:jc w:val="both"/>
      </w:pPr>
      <w:r>
        <w:t>2.3.74.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промежуточных точках, определяемых расчетами в проекте.</w:t>
      </w:r>
    </w:p>
    <w:p w:rsidR="00CC61FE" w:rsidRDefault="00CC61FE" w:rsidP="00CC61FE">
      <w:pPr>
        <w:ind w:firstLine="225"/>
        <w:jc w:val="both"/>
      </w:pPr>
    </w:p>
    <w:p w:rsidR="00CC61FE" w:rsidRDefault="00CC61FE" w:rsidP="00CC61FE">
      <w:pPr>
        <w:ind w:firstLine="225"/>
        <w:jc w:val="both"/>
      </w:pPr>
      <w:r>
        <w:t>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сопротивления антикоррозийного покрытия.</w:t>
      </w:r>
    </w:p>
    <w:p w:rsidR="00CC61FE" w:rsidRDefault="00CC61FE" w:rsidP="00CC61FE">
      <w:pPr>
        <w:ind w:firstLine="225"/>
        <w:jc w:val="both"/>
      </w:pPr>
    </w:p>
    <w:p w:rsidR="00CC61FE" w:rsidRDefault="00CC61FE" w:rsidP="00CC61FE">
      <w:pPr>
        <w:ind w:firstLine="225"/>
        <w:jc w:val="both"/>
      </w:pPr>
      <w:r>
        <w:t>2.3.75.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другом конце кабеля присоединена к заземляющему устройству или сопротивление заземления кабельной оболочки соответствует требованиям гл. 1.7.</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СПЕЦИАЛЬНЫЕ ТРЕБОВАНИЯ К КАБЕЛЬНОМУ ХОЗЯЙСТВУ ЭЛЕКТРОСТАНЦИЙ, ПОДСТАНЦИЙ И РАСПРЕДЕЛИТЕЛЬНЫХ УСТРОЙСТВ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2.3.76. Требования, приведенные в 2.3.77-2.3.82,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также распределительных устройств и подстанций, имеющих особое значение в энергосистеме (см. также 2.3.113).</w:t>
      </w:r>
    </w:p>
    <w:p w:rsidR="00CC61FE" w:rsidRDefault="00CC61FE" w:rsidP="00CC61FE">
      <w:pPr>
        <w:ind w:firstLine="225"/>
        <w:jc w:val="both"/>
      </w:pPr>
    </w:p>
    <w:p w:rsidR="00CC61FE" w:rsidRDefault="00CC61FE" w:rsidP="00CC61FE">
      <w:pPr>
        <w:ind w:firstLine="225"/>
        <w:jc w:val="both"/>
      </w:pPr>
      <w:r>
        <w:t>2.3.77. Главная схема электрических соединений, схема собственных нужд и схема оперативного тока, управление оборудованием и компоновка оборудования и кабельного хозяйства электростанции или подстанции должны выполняться таким образом, чтобы при возникновении пожаров в кабельном хозяйстве или вне его были исключены нарушения работы, более чем одного блока электростанции, одновременная потеря взаимно резервирующих присоединений распределительных устройств и подстанций, а также выход из работы систем обнаружения и тушения пожаров.</w:t>
      </w:r>
    </w:p>
    <w:p w:rsidR="00CC61FE" w:rsidRDefault="00CC61FE" w:rsidP="00CC61FE">
      <w:pPr>
        <w:ind w:firstLine="225"/>
        <w:jc w:val="both"/>
      </w:pPr>
    </w:p>
    <w:p w:rsidR="00CC61FE" w:rsidRDefault="00CC61FE" w:rsidP="00CC61FE">
      <w:pPr>
        <w:ind w:firstLine="225"/>
        <w:jc w:val="both"/>
      </w:pPr>
      <w:r>
        <w:t>2.3.78. Для основных кабельных потоков электростанций должны предусматриваться кабельные сооружения (этажи, туннели, шахты и др.), изолированные от технологического оборудования и исключающие доступ к кабелям посторонних лиц.</w:t>
      </w:r>
    </w:p>
    <w:p w:rsidR="00CC61FE" w:rsidRDefault="00CC61FE" w:rsidP="00CC61FE">
      <w:pPr>
        <w:ind w:firstLine="225"/>
        <w:jc w:val="both"/>
      </w:pPr>
    </w:p>
    <w:p w:rsidR="00CC61FE" w:rsidRDefault="00CC61FE" w:rsidP="00CC61FE">
      <w:pPr>
        <w:ind w:firstLine="225"/>
        <w:jc w:val="both"/>
      </w:pPr>
      <w:r>
        <w:t>При размещении потоков кабелей на электростанциях трассы кабельных линий должны выбираться с учетом:</w:t>
      </w:r>
    </w:p>
    <w:p w:rsidR="00CC61FE" w:rsidRDefault="00CC61FE" w:rsidP="00CC61FE">
      <w:pPr>
        <w:ind w:firstLine="225"/>
        <w:jc w:val="both"/>
      </w:pPr>
    </w:p>
    <w:p w:rsidR="00CC61FE" w:rsidRDefault="00CC61FE" w:rsidP="00CC61FE">
      <w:pPr>
        <w:ind w:firstLine="225"/>
        <w:jc w:val="both"/>
      </w:pPr>
      <w:r>
        <w:t>предотвращения перегрева кабелей от нагретых поверхностей технологического оборудования;</w:t>
      </w:r>
    </w:p>
    <w:p w:rsidR="00CC61FE" w:rsidRDefault="00CC61FE" w:rsidP="00CC61FE">
      <w:pPr>
        <w:ind w:firstLine="225"/>
        <w:jc w:val="both"/>
      </w:pPr>
    </w:p>
    <w:p w:rsidR="00CC61FE" w:rsidRDefault="00CC61FE" w:rsidP="00CC61FE">
      <w:pPr>
        <w:ind w:firstLine="225"/>
        <w:jc w:val="both"/>
      </w:pPr>
      <w:r>
        <w:t>предотвращения повреждений кабелей при выхлопах (возгораниях и взрывах) пыли через предохранительные устройства пылесистем;</w:t>
      </w:r>
    </w:p>
    <w:p w:rsidR="00CC61FE" w:rsidRDefault="00CC61FE" w:rsidP="00CC61FE">
      <w:pPr>
        <w:ind w:firstLine="225"/>
        <w:jc w:val="both"/>
      </w:pPr>
    </w:p>
    <w:p w:rsidR="00CC61FE" w:rsidRDefault="00CC61FE" w:rsidP="00CC61FE">
      <w:pPr>
        <w:ind w:firstLine="225"/>
        <w:jc w:val="both"/>
      </w:pPr>
      <w:r>
        <w:t>недопущения прокладки транзитных кабелей в технологических туннелях гидрозолоудаления, помещениях химводоочистки, а также в местах, где располагаются трубопроводы с химически агрессивными жидкостями.</w:t>
      </w:r>
    </w:p>
    <w:p w:rsidR="00CC61FE" w:rsidRDefault="00CC61FE" w:rsidP="00CC61FE">
      <w:pPr>
        <w:ind w:firstLine="225"/>
        <w:jc w:val="both"/>
      </w:pPr>
    </w:p>
    <w:p w:rsidR="00CC61FE" w:rsidRDefault="00CC61FE" w:rsidP="00CC61FE">
      <w:pPr>
        <w:ind w:firstLine="225"/>
        <w:jc w:val="both"/>
      </w:pPr>
      <w:r>
        <w:t>2.3.79. Взаимно резервирующие ответственные кабельные линии (силовые, оперативного тока, средств связи, управления, сигнализации, систем пожаротушения и т. п.) должны прокладываться так, чтобы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следует делить на изолированные одна от другой группы. Распределение кабелей по группам принимается в зависимости от местных условий.</w:t>
      </w:r>
    </w:p>
    <w:p w:rsidR="00CC61FE" w:rsidRDefault="00CC61FE" w:rsidP="00CC61FE">
      <w:pPr>
        <w:ind w:firstLine="225"/>
        <w:jc w:val="both"/>
      </w:pPr>
    </w:p>
    <w:p w:rsidR="00CC61FE" w:rsidRDefault="00CC61FE" w:rsidP="00CC61FE">
      <w:pPr>
        <w:ind w:firstLine="225"/>
        <w:jc w:val="both"/>
      </w:pPr>
      <w:r>
        <w:t>2.3.80. В пределах одного энергоблока разрешается выполнение кабельных сооружений с пределом огнестойкости 0,25 ч. При этом технологическое оборудование, которое может служить источником пожара (баки с маслом, маслостанции и т. п.), должно иметь ограждения с пределом огнестойкости не менее 0,75 ч, исключающие возможность загорания кабелей при возникновении пожара на этом оборудовании.</w:t>
      </w:r>
    </w:p>
    <w:p w:rsidR="00CC61FE" w:rsidRDefault="00CC61FE" w:rsidP="00CC61FE">
      <w:pPr>
        <w:ind w:firstLine="225"/>
        <w:jc w:val="both"/>
      </w:pPr>
    </w:p>
    <w:p w:rsidR="00CC61FE" w:rsidRDefault="00CC61FE" w:rsidP="00CC61FE">
      <w:pPr>
        <w:ind w:firstLine="225"/>
        <w:jc w:val="both"/>
      </w:pPr>
      <w:r>
        <w:t>В пределах одного энергоблока электростанции разрешается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для кабельных линий и удобства их обслуживания.</w:t>
      </w:r>
    </w:p>
    <w:p w:rsidR="00CC61FE" w:rsidRDefault="00CC61FE" w:rsidP="00CC61FE">
      <w:pPr>
        <w:ind w:firstLine="225"/>
        <w:jc w:val="both"/>
      </w:pPr>
    </w:p>
    <w:p w:rsidR="00CC61FE" w:rsidRDefault="00CC61FE" w:rsidP="00CC61FE">
      <w:pPr>
        <w:ind w:firstLine="225"/>
        <w:jc w:val="both"/>
      </w:pPr>
      <w:r>
        <w:t>Для обеспечения доступа к кабелям при расположении их на высоте 5 м и более должны сооружаться специальные площадки и проходы.</w:t>
      </w:r>
    </w:p>
    <w:p w:rsidR="00CC61FE" w:rsidRDefault="00CC61FE" w:rsidP="00CC61FE">
      <w:pPr>
        <w:ind w:firstLine="225"/>
        <w:jc w:val="both"/>
      </w:pPr>
    </w:p>
    <w:p w:rsidR="00CC61FE" w:rsidRDefault="00CC61FE" w:rsidP="00CC61FE">
      <w:pPr>
        <w:ind w:firstLine="225"/>
        <w:jc w:val="both"/>
      </w:pPr>
      <w:r>
        <w:t>Для одиночных кабелей и небольших групп кабелей (до 20) эксплуатационные площадки могут не сооружаться, но при этом должна быть обеспечена возможность быстрой замены и ремонта кабелей в условиях эксплуатации.</w:t>
      </w:r>
    </w:p>
    <w:p w:rsidR="00CC61FE" w:rsidRDefault="00CC61FE" w:rsidP="00CC61FE">
      <w:pPr>
        <w:ind w:firstLine="225"/>
        <w:jc w:val="both"/>
      </w:pPr>
    </w:p>
    <w:p w:rsidR="00CC61FE" w:rsidRDefault="00CC61FE" w:rsidP="00CC61FE">
      <w:pPr>
        <w:ind w:firstLine="225"/>
        <w:jc w:val="both"/>
      </w:pPr>
      <w:r>
        <w:t>При прокладке кабелей в пределах одного энергоблока вне специальных кабельных сооружений должно обеспечиваться по возможности разделение их на отдельные группы, проходящие по различным трассам.</w:t>
      </w:r>
    </w:p>
    <w:p w:rsidR="00CC61FE" w:rsidRDefault="00CC61FE" w:rsidP="00CC61FE">
      <w:pPr>
        <w:ind w:firstLine="225"/>
        <w:jc w:val="both"/>
      </w:pPr>
    </w:p>
    <w:p w:rsidR="00CC61FE" w:rsidRDefault="00CC61FE" w:rsidP="00CC61FE">
      <w:pPr>
        <w:ind w:firstLine="225"/>
        <w:jc w:val="both"/>
      </w:pPr>
      <w:r>
        <w:t>2.3.81.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других помещений, кабельных этажей, туннелей, шахт, коробов и каналов несгораемыми перегородками и перекрытиями с пределом огнестойкости не менее 0,75 ч, в том числе в местах прохода кабелей.</w:t>
      </w:r>
    </w:p>
    <w:p w:rsidR="00CC61FE" w:rsidRDefault="00CC61FE" w:rsidP="00CC61FE">
      <w:pPr>
        <w:ind w:firstLine="225"/>
        <w:jc w:val="both"/>
      </w:pPr>
    </w:p>
    <w:p w:rsidR="00CC61FE" w:rsidRDefault="00CC61FE" w:rsidP="00CC61FE">
      <w:pPr>
        <w:ind w:firstLine="225"/>
        <w:jc w:val="both"/>
      </w:pPr>
      <w:r>
        <w:t>В местах предполагаемого прохода кабелей через перегородки и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w:t>
      </w:r>
    </w:p>
    <w:p w:rsidR="00CC61FE" w:rsidRDefault="00CC61FE" w:rsidP="00CC61FE">
      <w:pPr>
        <w:ind w:firstLine="225"/>
        <w:jc w:val="both"/>
      </w:pPr>
    </w:p>
    <w:p w:rsidR="00CC61FE" w:rsidRDefault="00CC61FE" w:rsidP="00CC61FE">
      <w:pPr>
        <w:ind w:firstLine="225"/>
        <w:jc w:val="both"/>
      </w:pPr>
      <w:r>
        <w:t>В протяженных кабельных сооружениях тепловых электростанций должны предусматриваться аварийные выходы, расположенные, как правило, не реже чем через 50 м.</w:t>
      </w:r>
    </w:p>
    <w:p w:rsidR="00CC61FE" w:rsidRDefault="00CC61FE" w:rsidP="00CC61FE">
      <w:pPr>
        <w:ind w:firstLine="225"/>
        <w:jc w:val="both"/>
      </w:pPr>
    </w:p>
    <w:p w:rsidR="00CC61FE" w:rsidRDefault="00CC61FE" w:rsidP="00CC61FE">
      <w:pPr>
        <w:ind w:firstLine="225"/>
        <w:jc w:val="both"/>
      </w:pPr>
      <w:r>
        <w:t>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огнестойкости не менее 0,75 ч.</w:t>
      </w:r>
    </w:p>
    <w:p w:rsidR="00CC61FE" w:rsidRDefault="00CC61FE" w:rsidP="00CC61FE">
      <w:pPr>
        <w:ind w:firstLine="225"/>
        <w:jc w:val="both"/>
      </w:pPr>
    </w:p>
    <w:p w:rsidR="00CC61FE" w:rsidRDefault="00CC61FE" w:rsidP="00CC61FE">
      <w:pPr>
        <w:ind w:firstLine="225"/>
        <w:jc w:val="both"/>
      </w:pPr>
      <w:r>
        <w:t>2.3.82.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w:t>
      </w:r>
    </w:p>
    <w:p w:rsidR="00CC61FE" w:rsidRDefault="00CC61FE" w:rsidP="00CC61FE">
      <w:pPr>
        <w:ind w:firstLine="225"/>
        <w:jc w:val="both"/>
      </w:pPr>
    </w:p>
    <w:p w:rsidR="00CC61FE" w:rsidRDefault="00CC61FE" w:rsidP="00CC61FE">
      <w:pPr>
        <w:ind w:firstLine="225"/>
        <w:jc w:val="both"/>
      </w:pPr>
      <w:r>
        <w:t>Места входа кабелей на блочные щиты управления электростанцией должны быть закрыты перегородками с пределом огнестойкости не менее 0,75 ч.</w:t>
      </w:r>
    </w:p>
    <w:p w:rsidR="00CC61FE" w:rsidRDefault="00CC61FE" w:rsidP="00CC61FE">
      <w:pPr>
        <w:ind w:firstLine="225"/>
        <w:jc w:val="both"/>
      </w:pPr>
    </w:p>
    <w:p w:rsidR="00CC61FE" w:rsidRDefault="00CC61FE" w:rsidP="00CC61FE">
      <w:pPr>
        <w:ind w:firstLine="225"/>
        <w:jc w:val="both"/>
      </w:pPr>
      <w:r>
        <w:t>Кабельные шахты должны быть отделены от кабельных туннелей, этажей и других кабельных сооружений несгораемыми перегородками с пределом огнестойкости не менее 0,75 ч и иметь перекрытия вверху и внизу. Протяженные шахты при проходе через перекрытия, но не реже чем через 20 м должны делиться на отсеки несгораемыми перегородками с пределом огнестойкости не менее 0,75 ч.</w:t>
      </w:r>
    </w:p>
    <w:p w:rsidR="00CC61FE" w:rsidRDefault="00CC61FE" w:rsidP="00CC61FE">
      <w:pPr>
        <w:ind w:firstLine="225"/>
        <w:jc w:val="both"/>
      </w:pPr>
    </w:p>
    <w:p w:rsidR="00CC61FE" w:rsidRDefault="00CC61FE" w:rsidP="00CC61FE">
      <w:pPr>
        <w:ind w:firstLine="225"/>
        <w:jc w:val="both"/>
      </w:pPr>
      <w:r>
        <w:t>Проходные кабельные шахты должны иметь входные двери и быть оборудованы лестницами или специальными скобами.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ПРОКЛАДКА КАБЕЛЬНЫХ ЛИНИЙ В ЗЕМЛЕ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2.3.83. При прокладке кабельных линий непосредственно в земле кабели должны прокладываться в траншеях и иметь снизу подсыпку, а сверху засыпку слоем мелкой земли, не содержащей камней, строительного мусора и шлака.</w:t>
      </w:r>
    </w:p>
    <w:p w:rsidR="00CC61FE" w:rsidRDefault="00CC61FE" w:rsidP="00CC61FE">
      <w:pPr>
        <w:ind w:firstLine="225"/>
        <w:jc w:val="both"/>
      </w:pPr>
    </w:p>
    <w:p w:rsidR="00CC61FE" w:rsidRDefault="00CC61FE" w:rsidP="00CC61FE">
      <w:pPr>
        <w:ind w:firstLine="225"/>
        <w:jc w:val="both"/>
      </w:pPr>
      <w:r>
        <w:t>Кабели на всем протяжении должны быть защищены от механических повреждений путем покрытия при напряжении 35 кВ и выше железобетонными плитами толщиной не менее 50 мм;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250 мм, а также для одного кабеля - вдоль трассы кабельной линии. Применение силикатного, а также глиняного пустотелого или дырчатого кирпича не допускается.</w:t>
      </w:r>
    </w:p>
    <w:p w:rsidR="00CC61FE" w:rsidRDefault="00CC61FE" w:rsidP="00CC61FE">
      <w:pPr>
        <w:ind w:firstLine="225"/>
        <w:jc w:val="both"/>
      </w:pPr>
    </w:p>
    <w:p w:rsidR="00CC61FE" w:rsidRDefault="00CC61FE" w:rsidP="00CC61FE">
      <w:pPr>
        <w:ind w:firstLine="225"/>
        <w:jc w:val="both"/>
      </w:pPr>
      <w:r>
        <w:t>При прокладке на глубине 1-1,2 м кабели 20 кВ и ниже (кроме кабелей городских электросетей) допускается не защищать от механических повреждений.</w:t>
      </w:r>
    </w:p>
    <w:p w:rsidR="00CC61FE" w:rsidRDefault="00CC61FE" w:rsidP="00CC61FE">
      <w:pPr>
        <w:ind w:firstLine="225"/>
        <w:jc w:val="both"/>
      </w:pPr>
    </w:p>
    <w:p w:rsidR="00CC61FE" w:rsidRDefault="00CC61FE" w:rsidP="00CC61FE">
      <w:pPr>
        <w:ind w:firstLine="225"/>
        <w:jc w:val="both"/>
      </w:pPr>
      <w:r>
        <w:t>Кабели до 1 кВ должны иметь такую защиту лишь на участках, где вероятны механические повреждения (например, в местах частых раскопок). Асфальтовые покрытия улиц и т. п. рассматриваются как места, где разрытия производятся в редких случаях. Для кабельных линий до 20 кВ, кроме линий выше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удовлетворяющие техническим требованиям, утвержденным Минэнерго СССР. Не допускается применение сигнальных лент в местах пересечений кабельных линий с инженерными коммуникациями и над кабельными муфтами на расстоянии по 2 м в каждую сторону от пересекаемой коммуникации или муфты, а также на подходах линий к распределительным устройствам и подстанциям в радиусе 5 м.</w:t>
      </w:r>
    </w:p>
    <w:p w:rsidR="00CC61FE" w:rsidRDefault="00CC61FE" w:rsidP="00CC61FE">
      <w:pPr>
        <w:ind w:firstLine="225"/>
        <w:jc w:val="both"/>
      </w:pPr>
    </w:p>
    <w:p w:rsidR="00CC61FE" w:rsidRDefault="00CC61FE" w:rsidP="00CC61FE">
      <w:r>
        <w:t>____________</w:t>
      </w:r>
    </w:p>
    <w:p w:rsidR="00CC61FE" w:rsidRDefault="00CC61FE" w:rsidP="00CC61FE">
      <w:pPr>
        <w:ind w:firstLine="225"/>
        <w:jc w:val="both"/>
      </w:pPr>
      <w:r>
        <w:t>* По местным условиям, при согласии владельца линий, допускается расширение области применения сигнальных лент.</w:t>
      </w:r>
    </w:p>
    <w:p w:rsidR="00CC61FE" w:rsidRDefault="00CC61FE" w:rsidP="00CC61FE">
      <w:pPr>
        <w:ind w:firstLine="225"/>
        <w:jc w:val="both"/>
      </w:pPr>
    </w:p>
    <w:p w:rsidR="00CC61FE" w:rsidRDefault="00CC61FE" w:rsidP="00CC61FE">
      <w:pPr>
        <w:ind w:firstLine="225"/>
        <w:jc w:val="both"/>
      </w:pPr>
      <w:r>
        <w:t>Сигнальная лента должна укладываться в траншее над кабелями на расстоянии 250 мм от их наружных покровов. При расположении в траншее одного кабеля лента должна укладываться по оси кабеля, при большем количестве кабелей - края ленты должны выступать за крайние кабели не менее чем на 50 мм. При укладке по ширине траншеи более одной ленты - смежные ленты должны прокладываться с нахлестом шириной не менее 50 мм.</w:t>
      </w:r>
    </w:p>
    <w:p w:rsidR="00CC61FE" w:rsidRDefault="00CC61FE" w:rsidP="00CC61FE">
      <w:pPr>
        <w:ind w:firstLine="225"/>
        <w:jc w:val="both"/>
      </w:pPr>
    </w:p>
    <w:p w:rsidR="00CC61FE" w:rsidRDefault="00CC61FE" w:rsidP="00CC61FE">
      <w:pPr>
        <w:ind w:firstLine="225"/>
        <w:jc w:val="both"/>
      </w:pPr>
      <w:r>
        <w:t>При применении сигнальной ленты прокладка кабелей в траншее с устройством подушки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p>
    <w:p w:rsidR="00CC61FE" w:rsidRDefault="00CC61FE" w:rsidP="00CC61FE">
      <w:pPr>
        <w:ind w:firstLine="225"/>
        <w:jc w:val="both"/>
      </w:pPr>
    </w:p>
    <w:p w:rsidR="00CC61FE" w:rsidRDefault="00CC61FE" w:rsidP="00CC61FE">
      <w:pPr>
        <w:ind w:firstLine="225"/>
        <w:jc w:val="both"/>
      </w:pPr>
      <w:r>
        <w:t>2.3.84. Глубина заложения кабельных линий от планировочной отметки должна быть не менее: линий до 20 кВ 0,7 м; 35 кВ 1 м; при пересечении улиц и площадей независимо от напряжения 1 м.</w:t>
      </w:r>
    </w:p>
    <w:p w:rsidR="00CC61FE" w:rsidRDefault="00CC61FE" w:rsidP="00CC61FE">
      <w:pPr>
        <w:ind w:firstLine="225"/>
        <w:jc w:val="both"/>
      </w:pPr>
    </w:p>
    <w:p w:rsidR="00CC61FE" w:rsidRDefault="00CC61FE" w:rsidP="00CC61FE">
      <w:pPr>
        <w:ind w:firstLine="225"/>
        <w:jc w:val="both"/>
      </w:pPr>
      <w:r>
        <w:t>Кабельные маслонаполненные линии 110-220 кВ должны иметь глубину заложения от планировочной отметки не менее 1,5 м.</w:t>
      </w:r>
    </w:p>
    <w:p w:rsidR="00CC61FE" w:rsidRDefault="00CC61FE" w:rsidP="00CC61FE">
      <w:pPr>
        <w:ind w:firstLine="225"/>
        <w:jc w:val="both"/>
      </w:pPr>
    </w:p>
    <w:p w:rsidR="00CC61FE" w:rsidRDefault="00CC61FE" w:rsidP="00CC61FE">
      <w:pPr>
        <w:ind w:firstLine="225"/>
        <w:jc w:val="both"/>
      </w:pPr>
      <w:r>
        <w:t>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повреждений (например, прокладка в трубах).</w:t>
      </w:r>
    </w:p>
    <w:p w:rsidR="00CC61FE" w:rsidRDefault="00CC61FE" w:rsidP="00CC61FE">
      <w:pPr>
        <w:ind w:firstLine="225"/>
        <w:jc w:val="both"/>
      </w:pPr>
    </w:p>
    <w:p w:rsidR="00CC61FE" w:rsidRDefault="00CC61FE" w:rsidP="00CC61FE">
      <w:pPr>
        <w:ind w:firstLine="225"/>
        <w:jc w:val="both"/>
      </w:pPr>
      <w:r>
        <w:t>Прокладка кабельных линий 6-10 кВ по пахотным землям должна производиться на глубине не менее 1 м, при этом полоса земли над трассой может быть занята под посевы.</w:t>
      </w:r>
    </w:p>
    <w:p w:rsidR="00CC61FE" w:rsidRDefault="00CC61FE" w:rsidP="00CC61FE">
      <w:pPr>
        <w:ind w:firstLine="225"/>
        <w:jc w:val="both"/>
      </w:pPr>
    </w:p>
    <w:p w:rsidR="00CC61FE" w:rsidRDefault="00CC61FE" w:rsidP="00CC61FE">
      <w:pPr>
        <w:ind w:firstLine="225"/>
        <w:jc w:val="both"/>
      </w:pPr>
      <w:r>
        <w:t>2.3.85. Расстояние в свету от кабеля, проложенного непосредственно в земле, до фундаментов зданий и сооружений должно быть не менее 0,6 м. Прокладка кабелей непосредственно в земле под фундаментами зданий и сооружений не допускается. При прокладке транзитных кабелей в подвалах и технических подпольях жилых и общественных зданий следует руководствоваться СНиП Госстроя России.</w:t>
      </w:r>
    </w:p>
    <w:p w:rsidR="00CC61FE" w:rsidRDefault="00CC61FE" w:rsidP="00CC61FE">
      <w:pPr>
        <w:ind w:firstLine="225"/>
        <w:jc w:val="both"/>
      </w:pPr>
    </w:p>
    <w:p w:rsidR="00CC61FE" w:rsidRDefault="00CC61FE" w:rsidP="00CC61FE">
      <w:pPr>
        <w:ind w:firstLine="225"/>
        <w:jc w:val="both"/>
      </w:pPr>
      <w:r>
        <w:t>2.3.86. При параллельной прокладке кабельных линий расстояние по горизонтали в свету между кабелями должно быть не менее:</w:t>
      </w:r>
    </w:p>
    <w:p w:rsidR="00CC61FE" w:rsidRDefault="00CC61FE" w:rsidP="00CC61FE">
      <w:pPr>
        <w:ind w:firstLine="225"/>
        <w:jc w:val="both"/>
      </w:pPr>
    </w:p>
    <w:p w:rsidR="00CC61FE" w:rsidRDefault="00CC61FE" w:rsidP="00CC61FE">
      <w:pPr>
        <w:ind w:firstLine="225"/>
        <w:jc w:val="both"/>
      </w:pPr>
      <w:r>
        <w:t>1) 100 мм между силовыми кабелями до 10 кВ, а также между ними и контрольными кабелями;</w:t>
      </w:r>
    </w:p>
    <w:p w:rsidR="00CC61FE" w:rsidRDefault="00CC61FE" w:rsidP="00CC61FE">
      <w:pPr>
        <w:ind w:firstLine="225"/>
        <w:jc w:val="both"/>
      </w:pPr>
    </w:p>
    <w:p w:rsidR="00CC61FE" w:rsidRDefault="00CC61FE" w:rsidP="00CC61FE">
      <w:pPr>
        <w:ind w:firstLine="225"/>
        <w:jc w:val="both"/>
      </w:pPr>
      <w:r>
        <w:t>2) 250 мм между кабелями 20-35 кВ и между ними и другими кабелями;</w:t>
      </w:r>
    </w:p>
    <w:p w:rsidR="00CC61FE" w:rsidRDefault="00CC61FE" w:rsidP="00CC61FE">
      <w:pPr>
        <w:ind w:firstLine="225"/>
        <w:jc w:val="both"/>
      </w:pPr>
    </w:p>
    <w:p w:rsidR="00CC61FE" w:rsidRDefault="00CC61FE" w:rsidP="00CC61FE">
      <w:pPr>
        <w:ind w:firstLine="225"/>
        <w:jc w:val="both"/>
      </w:pPr>
      <w:r>
        <w:t>3) 500 мм* между кабелями, эксплуатируемыми различными организациями, а также между силовыми кабелями и кабелями связи;</w:t>
      </w:r>
    </w:p>
    <w:p w:rsidR="00CC61FE" w:rsidRDefault="00CC61FE" w:rsidP="00CC61FE">
      <w:pPr>
        <w:ind w:firstLine="225"/>
        <w:jc w:val="both"/>
      </w:pPr>
    </w:p>
    <w:p w:rsidR="00CC61FE" w:rsidRDefault="00CC61FE" w:rsidP="00CC61FE">
      <w:r>
        <w:t>________________</w:t>
      </w:r>
    </w:p>
    <w:p w:rsidR="00CC61FE" w:rsidRDefault="00CC61FE" w:rsidP="00CC61FE">
      <w:pPr>
        <w:ind w:firstLine="225"/>
        <w:jc w:val="both"/>
      </w:pPr>
      <w:r>
        <w:t>* Согласовано с Министерством связи СССР.</w:t>
      </w:r>
    </w:p>
    <w:p w:rsidR="00CC61FE" w:rsidRDefault="00CC61FE" w:rsidP="00CC61FE">
      <w:pPr>
        <w:ind w:firstLine="225"/>
        <w:jc w:val="both"/>
      </w:pPr>
    </w:p>
    <w:p w:rsidR="00CC61FE" w:rsidRDefault="00CC61FE" w:rsidP="00CC61FE">
      <w:pPr>
        <w:ind w:firstLine="225"/>
        <w:jc w:val="both"/>
      </w:pPr>
      <w:r>
        <w:t>4) 500 мм между маслонаполненными кабелями 110-220 кВ и другими кабелями; при этом кабельные маслонаполненные линии низкого давления отделяются одна от другой и от других кабелей железобетонными плитами, поставленными на ребро; кроме того, следует производить расчет электромагнитного влияния на кабели связи.</w:t>
      </w:r>
    </w:p>
    <w:p w:rsidR="00CC61FE" w:rsidRDefault="00CC61FE" w:rsidP="00CC61FE">
      <w:pPr>
        <w:ind w:firstLine="225"/>
        <w:jc w:val="both"/>
      </w:pPr>
    </w:p>
    <w:p w:rsidR="00CC61FE" w:rsidRDefault="00CC61FE" w:rsidP="00CC61FE">
      <w:pPr>
        <w:ind w:firstLine="225"/>
        <w:jc w:val="both"/>
      </w:pPr>
      <w:r>
        <w:t>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 2 и 3, до 100 мм, а между силовыми кабелями до 10 кВ и кабелями связи, кроме кабелей с цепями, уплотненными высокочастотными системами телефонной связи, до 250 мм при условии защиты кабелей от повреждений, могущих возникнуть при КЗ в одном из кабелей (прокладка в трубах, установка несгораемых перегородок и т. п.).</w:t>
      </w:r>
    </w:p>
    <w:p w:rsidR="00CC61FE" w:rsidRDefault="00CC61FE" w:rsidP="00CC61FE">
      <w:pPr>
        <w:ind w:firstLine="225"/>
        <w:jc w:val="both"/>
      </w:pPr>
    </w:p>
    <w:p w:rsidR="00CC61FE" w:rsidRDefault="00CC61FE" w:rsidP="00CC61FE">
      <w:pPr>
        <w:ind w:firstLine="225"/>
        <w:jc w:val="both"/>
      </w:pPr>
      <w:r>
        <w:t>Расстояние между контрольными кабелями не нормируется.</w:t>
      </w:r>
    </w:p>
    <w:p w:rsidR="00CC61FE" w:rsidRDefault="00CC61FE" w:rsidP="00CC61FE">
      <w:pPr>
        <w:ind w:firstLine="225"/>
        <w:jc w:val="both"/>
      </w:pPr>
    </w:p>
    <w:p w:rsidR="00CC61FE" w:rsidRDefault="00CC61FE" w:rsidP="00CC61FE">
      <w:pPr>
        <w:ind w:firstLine="225"/>
        <w:jc w:val="both"/>
      </w:pPr>
      <w:r>
        <w:t>2.3.87. При прокладке кабельных линий в зоне насаждений расстояние от кабелей до стволов деревьев должно быть, как правило, не менее 2 м. Допускается по согласованию с организацией, в ведении которой находятся зеленые насаждения, уменьшение этого расстояния при условии прокладки кабелей в трубах, проложенных путем подкопки.</w:t>
      </w:r>
    </w:p>
    <w:p w:rsidR="00CC61FE" w:rsidRDefault="00CC61FE" w:rsidP="00CC61FE">
      <w:pPr>
        <w:ind w:firstLine="225"/>
        <w:jc w:val="both"/>
      </w:pPr>
    </w:p>
    <w:p w:rsidR="00CC61FE" w:rsidRDefault="00CC61FE" w:rsidP="00CC61FE">
      <w:pPr>
        <w:ind w:firstLine="225"/>
        <w:jc w:val="both"/>
      </w:pPr>
      <w:r>
        <w:t>При прокладке кабелей в пределах зеленой зоны с кустарниковыми посадками указанные расстояния допускается уменьшить до 0,75 м.</w:t>
      </w:r>
    </w:p>
    <w:p w:rsidR="00CC61FE" w:rsidRDefault="00CC61FE" w:rsidP="00CC61FE">
      <w:pPr>
        <w:ind w:firstLine="225"/>
        <w:jc w:val="both"/>
      </w:pPr>
    </w:p>
    <w:p w:rsidR="00CC61FE" w:rsidRDefault="00CC61FE" w:rsidP="00CC61FE">
      <w:pPr>
        <w:ind w:firstLine="225"/>
        <w:jc w:val="both"/>
      </w:pPr>
      <w:r>
        <w:t>2.3.88. При параллельной прокладке расстояние по горизонтали в свету от кабельных линий напряжением до 35 кВ и маслонаполненных кабельных линий до трубопроводов, водопровода, канализации и дренажа должно быть не менее 1 м; до газопроводов низкого (0,0049 МПа), среднего (0,294 МПа) и высокого давления (более 0,294 до 0,588 МПа) - не менее 1 м; до газопроводов высокого давления (более 0,588 до 1,176 МПа) - не менее 2 м; до теплопроводов - см. 2.3.89.</w:t>
      </w:r>
    </w:p>
    <w:p w:rsidR="00CC61FE" w:rsidRDefault="00CC61FE" w:rsidP="00CC61FE">
      <w:pPr>
        <w:ind w:firstLine="225"/>
        <w:jc w:val="both"/>
      </w:pPr>
    </w:p>
    <w:p w:rsidR="00CC61FE" w:rsidRDefault="00CC61FE" w:rsidP="00CC61FE">
      <w:pPr>
        <w:ind w:firstLine="225"/>
        <w:jc w:val="both"/>
      </w:pPr>
      <w:r>
        <w:t>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0,5 м без специальной защиты кабелей и до 0,25 м при прокладке кабелей в трубах. Для маслонаполненных кабельных линий 110-220 кВ на участке сближения длиной не более 50 м допускается уменьшение расстояния по горизонтали в свету до трубопроводов, за исключением трубопроводов с горючими жидкостями и газами, до 0,5 м при условии устройства между маслонаполненными кабелями и трубопроводом защитной стенки, исключающей возможность механических повреждений. Параллельная прокладка кабелей над и под трубопроводами не допускается.</w:t>
      </w:r>
    </w:p>
    <w:p w:rsidR="00CC61FE" w:rsidRDefault="00CC61FE" w:rsidP="00CC61FE">
      <w:pPr>
        <w:ind w:firstLine="225"/>
        <w:jc w:val="both"/>
      </w:pPr>
    </w:p>
    <w:p w:rsidR="00CC61FE" w:rsidRDefault="00CC61FE" w:rsidP="00CC61FE">
      <w:pPr>
        <w:ind w:firstLine="225"/>
        <w:jc w:val="both"/>
      </w:pPr>
      <w:r>
        <w:t>2.3.89. При прокладке кабельной линии параллельно с теплопроводом расстояние в свету между кабелем и стенкой канала теплопровода должно быть не менее 2 м или теплопровод на всем участке сближения с кабельной линией должен иметь такую теплоизоляцию, чтобы дополнительный нагрев земли теплопроводом в месте прохождения кабелей в любое время года не превышал 10°С для кабельных линий до 10 кВ и 5°С - для линий 20-220 кВ.</w:t>
      </w:r>
    </w:p>
    <w:p w:rsidR="00CC61FE" w:rsidRDefault="00CC61FE" w:rsidP="00CC61FE">
      <w:pPr>
        <w:ind w:firstLine="225"/>
        <w:jc w:val="both"/>
      </w:pPr>
    </w:p>
    <w:p w:rsidR="00CC61FE" w:rsidRDefault="00CC61FE" w:rsidP="00CC61FE">
      <w:pPr>
        <w:ind w:firstLine="225"/>
        <w:jc w:val="both"/>
      </w:pPr>
      <w:r>
        <w:t>2.3.90. При прокладке кабельной линии параллельно с железными дорогами кабели должны прокладываться, как правило, вне зоны отчуждения дороги. Прокладка кабелей в пределах зоны отчуждения допускается только по согласованию с организациями Министерства путей сообщения, при этом расстояние от кабеля до оси пути железной дороги должно быть не менее 3,25 м, а для электрифицированной дороги - не менее 10,75 м.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p>
    <w:p w:rsidR="00CC61FE" w:rsidRDefault="00CC61FE" w:rsidP="00CC61FE">
      <w:pPr>
        <w:ind w:firstLine="225"/>
        <w:jc w:val="both"/>
      </w:pPr>
    </w:p>
    <w:p w:rsidR="00CC61FE" w:rsidRDefault="00CC61FE" w:rsidP="00CC61FE">
      <w:pPr>
        <w:ind w:firstLine="225"/>
        <w:jc w:val="both"/>
      </w:pPr>
      <w:r>
        <w:t>При электрифицированных дорогах на постоянном токе блоки или трубы должны быть изолирующими (асбестоцементные, пропитанные гудроном или битумом и др.)*.</w:t>
      </w:r>
    </w:p>
    <w:p w:rsidR="00CC61FE" w:rsidRDefault="00CC61FE" w:rsidP="00CC61FE">
      <w:pPr>
        <w:ind w:firstLine="225"/>
        <w:jc w:val="both"/>
      </w:pPr>
    </w:p>
    <w:p w:rsidR="00CC61FE" w:rsidRDefault="00CC61FE" w:rsidP="00CC61FE">
      <w:r>
        <w:t>__________________</w:t>
      </w:r>
    </w:p>
    <w:p w:rsidR="00CC61FE" w:rsidRDefault="00CC61FE" w:rsidP="00CC61FE">
      <w:pPr>
        <w:ind w:firstLine="225"/>
        <w:jc w:val="both"/>
      </w:pPr>
      <w:r>
        <w:t>* Согласовано с Министерством путей сообщения.</w:t>
      </w:r>
    </w:p>
    <w:p w:rsidR="00CC61FE" w:rsidRDefault="00CC61FE" w:rsidP="00CC61FE">
      <w:pPr>
        <w:ind w:firstLine="225"/>
        <w:jc w:val="both"/>
      </w:pPr>
    </w:p>
    <w:p w:rsidR="00CC61FE" w:rsidRDefault="00CC61FE" w:rsidP="00CC61FE">
      <w:pPr>
        <w:ind w:firstLine="225"/>
        <w:jc w:val="both"/>
      </w:pPr>
      <w:r>
        <w:t>2.3.91. При прокладке кабельной линии параллельно с трамвайными путями расстояние от кабеля до оси трамвайного пути должно быть не менее 2,75 м. В стесненных условиях допускается уменьшение этого расстояния при условии, что кабели на всем участке сближения будут проложены в изолирующих блоках или трубах, указанных в 2.3.90.</w:t>
      </w:r>
    </w:p>
    <w:p w:rsidR="00CC61FE" w:rsidRDefault="00CC61FE" w:rsidP="00CC61FE">
      <w:pPr>
        <w:ind w:firstLine="225"/>
        <w:jc w:val="both"/>
      </w:pPr>
    </w:p>
    <w:p w:rsidR="00CC61FE" w:rsidRDefault="00CC61FE" w:rsidP="00CC61FE">
      <w:pPr>
        <w:ind w:firstLine="225"/>
        <w:jc w:val="both"/>
      </w:pPr>
      <w:r>
        <w:t>2.3.92. При прокладке кабельной линии параллельно с автомобильными дорогами категорий I и II (см. 2.5.145) кабели должны прокладываться с внешней стороны кювета или подошвы насыпи на расстоянии не менее 1 м от бровки или не менее 1,5 м от бордюрного камня. Уменьшение указанного расстояния допускается в каждом отдельном случае по согласованию с соответствующими управлениями дорог.</w:t>
      </w:r>
    </w:p>
    <w:p w:rsidR="00CC61FE" w:rsidRDefault="00CC61FE" w:rsidP="00CC61FE">
      <w:pPr>
        <w:ind w:firstLine="225"/>
        <w:jc w:val="both"/>
      </w:pPr>
    </w:p>
    <w:p w:rsidR="00CC61FE" w:rsidRDefault="00CC61FE" w:rsidP="00CC61FE">
      <w:pPr>
        <w:ind w:firstLine="225"/>
        <w:jc w:val="both"/>
      </w:pPr>
      <w:r>
        <w:t>2.3.93.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10 м.</w:t>
      </w:r>
    </w:p>
    <w:p w:rsidR="00CC61FE" w:rsidRDefault="00CC61FE" w:rsidP="00CC61FE">
      <w:pPr>
        <w:ind w:firstLine="225"/>
        <w:jc w:val="both"/>
      </w:pPr>
    </w:p>
    <w:p w:rsidR="00CC61FE" w:rsidRDefault="00CC61FE" w:rsidP="00CC61FE">
      <w:pPr>
        <w:ind w:firstLine="225"/>
        <w:jc w:val="both"/>
      </w:pPr>
      <w:r>
        <w:t>Расстояние в свету от кабельной линии до заземленных частей и заземлителей опор ВЛ выше 1 кВ должно быть не менее 5 м при напряжении до 35 кВ, 10 м при напряжении 110 кВ и выше. В стесненных условиях расстояние от кабельных линий до подземных частей и заземлителей отдельных опор ВЛ выше 1 кВ допускается не менее 2 м; при этом расстояние от кабеля до вертикальной плоскости, проходящей через провод ВЛ, не нормируется.</w:t>
      </w:r>
    </w:p>
    <w:p w:rsidR="00CC61FE" w:rsidRDefault="00CC61FE" w:rsidP="00CC61FE">
      <w:pPr>
        <w:ind w:firstLine="225"/>
        <w:jc w:val="both"/>
      </w:pPr>
    </w:p>
    <w:p w:rsidR="00CC61FE" w:rsidRDefault="00CC61FE" w:rsidP="00CC61FE">
      <w:pPr>
        <w:ind w:firstLine="225"/>
        <w:jc w:val="both"/>
      </w:pPr>
      <w:r>
        <w:t>Расстояние в свету от кабельной линии до опоры ВЛ до 1 кВ должно быть не менее 1 м, а при прокладке кабеля на участке сближения в изолирующей трубе 0,5 м.</w:t>
      </w:r>
    </w:p>
    <w:p w:rsidR="00CC61FE" w:rsidRDefault="00CC61FE" w:rsidP="00CC61FE">
      <w:pPr>
        <w:ind w:firstLine="225"/>
        <w:jc w:val="both"/>
      </w:pPr>
    </w:p>
    <w:p w:rsidR="00CC61FE" w:rsidRDefault="00CC61FE" w:rsidP="00CC61FE">
      <w:pPr>
        <w:ind w:firstLine="225"/>
        <w:jc w:val="both"/>
      </w:pPr>
      <w:r>
        <w:t>На территориях электростанций и подстанций в стесненных условиях допускается прокладывать кабельные линии на расстояниях не менее 0,5 м от подземной части опор воздушных связей (токопроводов) и ВЛ выше 1 кВ, если заземляющие устройства этих опор присоединены к контуру заземления подстанций.</w:t>
      </w:r>
    </w:p>
    <w:p w:rsidR="00CC61FE" w:rsidRDefault="00CC61FE" w:rsidP="00CC61FE">
      <w:pPr>
        <w:ind w:firstLine="225"/>
        <w:jc w:val="both"/>
      </w:pPr>
    </w:p>
    <w:p w:rsidR="00CC61FE" w:rsidRDefault="00CC61FE" w:rsidP="00CC61FE">
      <w:pPr>
        <w:ind w:firstLine="225"/>
        <w:jc w:val="both"/>
      </w:pPr>
      <w:r>
        <w:t>2.3.94*. При пересечении кабельными линиями других кабелей они должны быть разделены слоем земли толщиной не менее 0,5 м; это расстояние в стесненных условиях для кабелей до 35 кВ может быть уменьшено до 0,15 м при условии разделения кабелей на всем участке пересечения плюс по 1 м в каждую сторону плитами или трубами из бетона или другого равнопрочного материала; при этом кабели связи должны быть расположены выше силовых кабелей.</w:t>
      </w:r>
    </w:p>
    <w:p w:rsidR="00CC61FE" w:rsidRDefault="00CC61FE" w:rsidP="00CC61FE">
      <w:pPr>
        <w:ind w:firstLine="225"/>
        <w:jc w:val="both"/>
      </w:pPr>
    </w:p>
    <w:p w:rsidR="00CC61FE" w:rsidRDefault="00CC61FE" w:rsidP="00CC61FE">
      <w:r>
        <w:t>___________________</w:t>
      </w:r>
    </w:p>
    <w:p w:rsidR="00CC61FE" w:rsidRDefault="00CC61FE" w:rsidP="00CC61FE">
      <w:pPr>
        <w:ind w:firstLine="225"/>
        <w:jc w:val="both"/>
      </w:pPr>
      <w:r>
        <w:t>* Согласовано с Министерством связи СССР.</w:t>
      </w:r>
    </w:p>
    <w:p w:rsidR="00CC61FE" w:rsidRDefault="00CC61FE" w:rsidP="00CC61FE">
      <w:pPr>
        <w:ind w:firstLine="225"/>
        <w:jc w:val="both"/>
      </w:pPr>
    </w:p>
    <w:p w:rsidR="00CC61FE" w:rsidRDefault="00CC61FE" w:rsidP="00CC61FE">
      <w:pPr>
        <w:ind w:firstLine="225"/>
        <w:jc w:val="both"/>
      </w:pPr>
      <w:r>
        <w:t>2.3.95. При пересечении кабельными линиями трубопроводов, в том числе нефте- и газопроводов, расстояние между кабелями и трубопроводом должно быть не менее 0,5 м. Допускается уменьшение этого расстояния до 0,25 м при условии прокладки кабеля на участке пересечения плюс не менее чем по 2 м в каждую сторону в трубах.</w:t>
      </w:r>
    </w:p>
    <w:p w:rsidR="00CC61FE" w:rsidRDefault="00CC61FE" w:rsidP="00CC61FE">
      <w:pPr>
        <w:ind w:firstLine="225"/>
        <w:jc w:val="both"/>
      </w:pPr>
    </w:p>
    <w:p w:rsidR="00CC61FE" w:rsidRDefault="00CC61FE" w:rsidP="00CC61FE">
      <w:pPr>
        <w:ind w:firstLine="225"/>
        <w:jc w:val="both"/>
      </w:pPr>
      <w:r>
        <w:t>При пересечении кабельной маслонаполненной линией трубопроводов расстояние между ними в свету должно быть не менее 1 м. Для стесненных условий допускается принимать расстояние не менее 0,25 м, но при условии размещения кабелей в трубах или железобетонных лотках с крышкой.</w:t>
      </w:r>
    </w:p>
    <w:p w:rsidR="00CC61FE" w:rsidRDefault="00CC61FE" w:rsidP="00CC61FE">
      <w:pPr>
        <w:ind w:firstLine="225"/>
        <w:jc w:val="both"/>
      </w:pPr>
    </w:p>
    <w:p w:rsidR="00CC61FE" w:rsidRDefault="00CC61FE" w:rsidP="00CC61FE">
      <w:pPr>
        <w:ind w:firstLine="225"/>
        <w:jc w:val="both"/>
      </w:pPr>
      <w:r>
        <w:t>2.3.96. При пересечении кабельными линиями до 35 кВ теплопроводов расстояние между кабелями и перекрытием теплопровода в свету должно быть не менее 0,5 м, а в стесненных условиях - не менее 0,25 м. При этом теплопровод на участке пересечения плюс по 2 м в каждую сторону от крайних кабелей должен иметь такую теплоизоляцию, чтобы температура земли не повышалась более чем на 10°С по отношению к высшей летней температуре и на 15°С по отношению к низшей зимней.</w:t>
      </w:r>
    </w:p>
    <w:p w:rsidR="00CC61FE" w:rsidRDefault="00CC61FE" w:rsidP="00CC61FE">
      <w:pPr>
        <w:ind w:firstLine="225"/>
        <w:jc w:val="both"/>
      </w:pPr>
    </w:p>
    <w:p w:rsidR="00CC61FE" w:rsidRDefault="00CC61FE" w:rsidP="00CC61FE">
      <w:pPr>
        <w:ind w:firstLine="225"/>
        <w:jc w:val="both"/>
      </w:pPr>
      <w:r>
        <w:t>В случаях, когда указанные условия не могут быть соблюдены, допускается выполнение одного из следующих мероприятий: заглубление кабелей до 0,5 м вместо 0,7 м (см. 2.3.84); применение кабельной вставки большего сечения; прокладка кабелей под теплопроводом в трубах на расстоянии от него не менее 0,5 м, при этом трубы должны быть уложены таким образом, чтобы замена кабелей могла быть выполнена без производства земляных работ (например, ввод концов труб в камеры).</w:t>
      </w:r>
    </w:p>
    <w:p w:rsidR="00CC61FE" w:rsidRDefault="00CC61FE" w:rsidP="00CC61FE">
      <w:pPr>
        <w:ind w:firstLine="225"/>
        <w:jc w:val="both"/>
      </w:pPr>
    </w:p>
    <w:p w:rsidR="00CC61FE" w:rsidRDefault="00CC61FE" w:rsidP="00CC61FE">
      <w:pPr>
        <w:ind w:firstLine="225"/>
        <w:jc w:val="both"/>
      </w:pPr>
      <w:r>
        <w:t>При пересечении кабельной маслонаполненной линией теплопровода расстояние между кабелями и перекрытием теплопровода должно быть не менее 1 м, а в стесненных условиях - не менее 0,5 м. При этом теплопровод на участке пересечения плюс по 3 м в каждую сторону от крайних кабелей должен иметь такую теплоизоляцию, чтобы температура земли не повышалась более чем на 5°С в любое время года.</w:t>
      </w:r>
    </w:p>
    <w:p w:rsidR="00CC61FE" w:rsidRDefault="00CC61FE" w:rsidP="00CC61FE">
      <w:pPr>
        <w:ind w:firstLine="225"/>
        <w:jc w:val="both"/>
      </w:pPr>
    </w:p>
    <w:p w:rsidR="00CC61FE" w:rsidRDefault="00CC61FE" w:rsidP="00CC61FE">
      <w:pPr>
        <w:ind w:firstLine="225"/>
        <w:jc w:val="both"/>
      </w:pPr>
      <w:r>
        <w:t>2.3.97. При пересечении кабельными линиями железных и автомобильных дорог кабели должны прокладываться в туннелях, блоках или трубах по всей ширине зоны отчуждения на глубине не менее 1 м от полотна дороги и не менее 0,5 м от дна водоотводных канав. При отсутствии зоны отчуждения указанные условия прокладки должны выполняться только на участке пересечения плюс по 2 м по обе стороны от полотна дороги.</w:t>
      </w:r>
    </w:p>
    <w:p w:rsidR="00CC61FE" w:rsidRDefault="00CC61FE" w:rsidP="00CC61FE">
      <w:pPr>
        <w:ind w:firstLine="225"/>
        <w:jc w:val="both"/>
      </w:pPr>
    </w:p>
    <w:p w:rsidR="00CC61FE" w:rsidRDefault="00CC61FE" w:rsidP="00CC61FE">
      <w:pPr>
        <w:ind w:firstLine="225"/>
        <w:jc w:val="both"/>
      </w:pPr>
      <w:r>
        <w:t>При пересечении кабельными линиями электрифицированных и подлежащих электрификации на постоянном токе* железных дорог блоки и трубы должны быть изолирующими (см. 2.3.90). Место пересечения должно находиться на расстоянии не менее 10 м от стрелок,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 к оси пути.</w:t>
      </w:r>
    </w:p>
    <w:p w:rsidR="00CC61FE" w:rsidRDefault="00CC61FE" w:rsidP="00CC61FE">
      <w:pPr>
        <w:ind w:firstLine="225"/>
        <w:jc w:val="both"/>
      </w:pPr>
    </w:p>
    <w:p w:rsidR="00CC61FE" w:rsidRDefault="00CC61FE" w:rsidP="00CC61FE">
      <w:r>
        <w:t>________________</w:t>
      </w:r>
    </w:p>
    <w:p w:rsidR="00CC61FE" w:rsidRDefault="00CC61FE" w:rsidP="00CC61FE">
      <w:pPr>
        <w:ind w:firstLine="225"/>
        <w:jc w:val="both"/>
      </w:pPr>
      <w:r>
        <w:t>* Согласовано с Министерством путей сообщения.</w:t>
      </w:r>
    </w:p>
    <w:p w:rsidR="00CC61FE" w:rsidRDefault="00CC61FE" w:rsidP="00CC61FE">
      <w:pPr>
        <w:ind w:firstLine="225"/>
        <w:jc w:val="both"/>
      </w:pPr>
    </w:p>
    <w:p w:rsidR="00CC61FE" w:rsidRDefault="00CC61FE" w:rsidP="00CC61FE">
      <w:pPr>
        <w:ind w:firstLine="225"/>
        <w:jc w:val="both"/>
      </w:pPr>
      <w:r>
        <w:t>Концы блоков и труб должны быть утоплены джутовыми плетеными шнурами, обмазанными водонепроницаемой (мятой) глиной на глубину не менее 300 мм.</w:t>
      </w:r>
    </w:p>
    <w:p w:rsidR="00CC61FE" w:rsidRDefault="00CC61FE" w:rsidP="00CC61FE">
      <w:pPr>
        <w:ind w:firstLine="225"/>
        <w:jc w:val="both"/>
      </w:pPr>
    </w:p>
    <w:p w:rsidR="00CC61FE" w:rsidRDefault="00CC61FE" w:rsidP="00CC61FE">
      <w:pPr>
        <w:ind w:firstLine="225"/>
        <w:jc w:val="both"/>
      </w:pPr>
      <w:r>
        <w:t>При пересечении тупиковых дорог промышленного назначения с малой интенсивностью движения, а также специальных путей (например, на слипах и т. п.) кабели, как правило, должны прокладываться непосредственно в земле.</w:t>
      </w:r>
    </w:p>
    <w:p w:rsidR="00CC61FE" w:rsidRDefault="00CC61FE" w:rsidP="00CC61FE">
      <w:pPr>
        <w:ind w:firstLine="225"/>
        <w:jc w:val="both"/>
      </w:pPr>
    </w:p>
    <w:p w:rsidR="00CC61FE" w:rsidRDefault="00CC61FE" w:rsidP="00CC61FE">
      <w:pPr>
        <w:ind w:firstLine="225"/>
        <w:jc w:val="both"/>
      </w:pPr>
      <w:r>
        <w:t>При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количестве резервные блоки или трубы с плотно заделанными торцами.</w:t>
      </w:r>
    </w:p>
    <w:p w:rsidR="00CC61FE" w:rsidRDefault="00CC61FE" w:rsidP="00CC61FE">
      <w:pPr>
        <w:ind w:firstLine="225"/>
        <w:jc w:val="both"/>
      </w:pPr>
    </w:p>
    <w:p w:rsidR="00CC61FE" w:rsidRDefault="00CC61FE" w:rsidP="00CC61FE">
      <w:pPr>
        <w:ind w:firstLine="225"/>
        <w:jc w:val="both"/>
      </w:pPr>
      <w:r>
        <w:t>В случае перехода кабельной линии в воздушную кабель должен выходить на поверхность на расстоянии не менее 3,5 м от подошвы насыпи или от кромки полотна.</w:t>
      </w:r>
    </w:p>
    <w:p w:rsidR="00CC61FE" w:rsidRDefault="00CC61FE" w:rsidP="00CC61FE">
      <w:pPr>
        <w:ind w:firstLine="225"/>
        <w:jc w:val="both"/>
      </w:pPr>
    </w:p>
    <w:p w:rsidR="00CC61FE" w:rsidRDefault="00CC61FE" w:rsidP="00CC61FE">
      <w:pPr>
        <w:ind w:firstLine="225"/>
        <w:jc w:val="both"/>
      </w:pPr>
      <w:r>
        <w:t>2.3.98. При пересечении кабельными линиями трамвайных путей кабели должны прокладываться в изолирующих блоках или трубах (см. 2.3.90). Пересечение должно выполняться на расстоянии не менее 3 м от стрелок, крестовин и мест присоединения к рельсам отсасывающих кабелей.</w:t>
      </w:r>
    </w:p>
    <w:p w:rsidR="00CC61FE" w:rsidRDefault="00CC61FE" w:rsidP="00CC61FE">
      <w:pPr>
        <w:ind w:firstLine="225"/>
        <w:jc w:val="both"/>
      </w:pPr>
    </w:p>
    <w:p w:rsidR="00CC61FE" w:rsidRDefault="00CC61FE" w:rsidP="00CC61FE">
      <w:pPr>
        <w:ind w:firstLine="225"/>
        <w:jc w:val="both"/>
      </w:pPr>
      <w:r>
        <w:t>2.3.99. При пересечении кабельными линиями въездов для автотранспорта во дворы, гаражи и т. д. прокладка кабелей должна производиться в трубах. Таким же способом должны быть защищены кабели в местах пересечения ручьев и канав.</w:t>
      </w:r>
    </w:p>
    <w:p w:rsidR="00CC61FE" w:rsidRDefault="00CC61FE" w:rsidP="00CC61FE">
      <w:pPr>
        <w:ind w:firstLine="225"/>
        <w:jc w:val="both"/>
      </w:pPr>
    </w:p>
    <w:p w:rsidR="00CC61FE" w:rsidRDefault="00CC61FE" w:rsidP="00CC61FE">
      <w:pPr>
        <w:ind w:firstLine="225"/>
        <w:jc w:val="both"/>
      </w:pPr>
      <w:r>
        <w:t>2.3.100. При установке на кабельных линиях кабельных муфт расстояние в свету между корпусом кабельной муфты и ближайшим кабелем должно быть не менее 250 мм.</w:t>
      </w:r>
    </w:p>
    <w:p w:rsidR="00CC61FE" w:rsidRDefault="00CC61FE" w:rsidP="00CC61FE">
      <w:pPr>
        <w:ind w:firstLine="225"/>
        <w:jc w:val="both"/>
      </w:pPr>
    </w:p>
    <w:p w:rsidR="00CC61FE" w:rsidRDefault="00CC61FE" w:rsidP="00CC61FE">
      <w:pPr>
        <w:ind w:firstLine="225"/>
        <w:jc w:val="both"/>
      </w:pPr>
      <w:r>
        <w:t>При прокладке кабельных линий на крутонаклонных трассах установка на них кабельных муфт не рекомендуется. При необходимости установки на таких участках кабельных муфт под ними должны выполняться горизонтальные площадки.</w:t>
      </w:r>
    </w:p>
    <w:p w:rsidR="00CC61FE" w:rsidRDefault="00CC61FE" w:rsidP="00CC61FE">
      <w:pPr>
        <w:ind w:firstLine="225"/>
        <w:jc w:val="both"/>
      </w:pPr>
    </w:p>
    <w:p w:rsidR="00CC61FE" w:rsidRDefault="00CC61FE" w:rsidP="00CC61FE">
      <w:pPr>
        <w:ind w:firstLine="225"/>
        <w:jc w:val="both"/>
      </w:pPr>
      <w:r>
        <w:t>Для обеспечения возможности перемонтажа муфт в случае их повреждения на кабельной линии требуется укладывать кабель с обеих сторон муфт с запасом.</w:t>
      </w:r>
    </w:p>
    <w:p w:rsidR="00CC61FE" w:rsidRDefault="00CC61FE" w:rsidP="00CC61FE">
      <w:pPr>
        <w:ind w:firstLine="225"/>
        <w:jc w:val="both"/>
      </w:pPr>
    </w:p>
    <w:p w:rsidR="00CC61FE" w:rsidRDefault="00CC61FE" w:rsidP="00CC61FE">
      <w:pPr>
        <w:ind w:firstLine="225"/>
        <w:jc w:val="both"/>
      </w:pPr>
      <w:r>
        <w:t>2.3.101. При наличии по трассе кабельной линии блуждающих токов опасных величин необходимо:</w:t>
      </w:r>
    </w:p>
    <w:p w:rsidR="00CC61FE" w:rsidRDefault="00CC61FE" w:rsidP="00CC61FE">
      <w:pPr>
        <w:ind w:firstLine="225"/>
        <w:jc w:val="both"/>
      </w:pPr>
    </w:p>
    <w:p w:rsidR="00CC61FE" w:rsidRDefault="00CC61FE" w:rsidP="00CC61FE">
      <w:pPr>
        <w:ind w:firstLine="225"/>
        <w:jc w:val="both"/>
      </w:pPr>
      <w:r>
        <w:t>1. Изменить трассу кабельной линии с тем, чтобы обойти опасные зоны.</w:t>
      </w:r>
    </w:p>
    <w:p w:rsidR="00CC61FE" w:rsidRDefault="00CC61FE" w:rsidP="00CC61FE">
      <w:pPr>
        <w:ind w:firstLine="225"/>
        <w:jc w:val="both"/>
      </w:pPr>
    </w:p>
    <w:p w:rsidR="00CC61FE" w:rsidRDefault="00CC61FE" w:rsidP="00CC61FE">
      <w:pPr>
        <w:ind w:firstLine="225"/>
        <w:jc w:val="both"/>
      </w:pPr>
      <w:r>
        <w:t>2. При невозможности изменить трассу: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p>
    <w:p w:rsidR="00CC61FE" w:rsidRDefault="00CC61FE" w:rsidP="00CC61FE">
      <w:pPr>
        <w:ind w:firstLine="225"/>
        <w:jc w:val="both"/>
      </w:pPr>
    </w:p>
    <w:p w:rsidR="00CC61FE" w:rsidRDefault="00CC61FE" w:rsidP="00CC61FE">
      <w:pPr>
        <w:ind w:firstLine="225"/>
        <w:jc w:val="both"/>
      </w:pPr>
      <w:r>
        <w:t>При прокладках кабелей в агрессивных грунтах и зонах с наличием блуждающих токов недопустимых значений должна применяться катодная поляризация (установка электродренажей, протекторов, катодная защита). При любых способах подключения электродренажных устройств должны соблюдаться нормы разностей потенциалов на участках отсасывания, предусмотренные СНиП 3.04.03-85 "Защита строительных конструкций и сооружений от коррозии" Госстроя России. Применять катодную защиту внешним током на кабелях, проложенных в солончаковых грунтах или засоленных водоемах, не рекомендуется.</w:t>
      </w:r>
    </w:p>
    <w:p w:rsidR="00CC61FE" w:rsidRDefault="00CC61FE" w:rsidP="00CC61FE">
      <w:pPr>
        <w:ind w:firstLine="225"/>
        <w:jc w:val="both"/>
      </w:pPr>
    </w:p>
    <w:p w:rsidR="00CC61FE" w:rsidRDefault="00CC61FE" w:rsidP="00CC61FE">
      <w:pPr>
        <w:ind w:firstLine="225"/>
        <w:jc w:val="both"/>
      </w:pPr>
      <w:r>
        <w:t>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работы смежных подземных сооружений. Запроектированные мероприятия по защите от коррозии должны 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пункты 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p>
    <w:p w:rsidR="00CC61FE" w:rsidRDefault="00CC61FE" w:rsidP="00CC61FE">
      <w:pPr>
        <w:ind w:firstLine="225"/>
        <w:jc w:val="both"/>
      </w:pPr>
    </w:p>
    <w:p w:rsidR="00CC61FE" w:rsidRDefault="00CC61FE" w:rsidP="00CC61FE">
      <w:pPr>
        <w:ind w:firstLine="225"/>
        <w:jc w:val="both"/>
      </w:pPr>
      <w:r>
        <w:t>Для контроля потенциалов на кабельных линиях допускается использовать места выходов кабелей на трансформаторные подстанции, распределительные пункты и т. д.</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ПРОКЛАДКА КАБЕЛЬНЫХ ЛИНИЙ В КАБЕЛЬНЫХ БЛОКАХ, ТРУБАХ И ЖЕЛЕЗОБЕТОННЫХ ЛОТКАХ</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2.3.102. Для изготовления кабельных блоков, а также для прокладки кабелей в трубах допускается применять стальные, чугунные асбестоцементные, бетонные, керамические и тому подобные трубы. При выборе материала для блоков и труб следует учитывать уровень грунтовых вод и их агрессивность, а также наличие блуждающих токов.</w:t>
      </w:r>
    </w:p>
    <w:p w:rsidR="00CC61FE" w:rsidRDefault="00CC61FE" w:rsidP="00CC61FE">
      <w:pPr>
        <w:ind w:firstLine="225"/>
        <w:jc w:val="both"/>
      </w:pPr>
    </w:p>
    <w:p w:rsidR="00CC61FE" w:rsidRDefault="00CC61FE" w:rsidP="00CC61FE">
      <w:pPr>
        <w:ind w:firstLine="225"/>
        <w:jc w:val="both"/>
      </w:pPr>
      <w:r>
        <w:t>Маслонаполненные однофазные кабели низкого давления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p>
    <w:p w:rsidR="00CC61FE" w:rsidRDefault="00CC61FE" w:rsidP="00CC61FE">
      <w:pPr>
        <w:ind w:firstLine="225"/>
        <w:jc w:val="both"/>
      </w:pPr>
    </w:p>
    <w:p w:rsidR="00CC61FE" w:rsidRDefault="00CC61FE" w:rsidP="00CC61FE">
      <w:pPr>
        <w:ind w:firstLine="225"/>
        <w:jc w:val="both"/>
      </w:pPr>
      <w:r>
        <w:t>2.3.103. Допустимое количество каналов в блоках, расстояния между ними и их размер должны приниматься согласно 1.3.20.</w:t>
      </w:r>
    </w:p>
    <w:p w:rsidR="00CC61FE" w:rsidRDefault="00CC61FE" w:rsidP="00CC61FE">
      <w:pPr>
        <w:ind w:firstLine="225"/>
        <w:jc w:val="both"/>
      </w:pPr>
    </w:p>
    <w:p w:rsidR="00CC61FE" w:rsidRDefault="00CC61FE" w:rsidP="00CC61FE">
      <w:pPr>
        <w:ind w:firstLine="225"/>
        <w:jc w:val="both"/>
      </w:pPr>
      <w:r>
        <w:t>2.3.104. Каждый кабельный блок должен иметь до 15% резервных каналов, но не менее одного канала.</w:t>
      </w:r>
    </w:p>
    <w:p w:rsidR="00CC61FE" w:rsidRDefault="00CC61FE" w:rsidP="00CC61FE">
      <w:pPr>
        <w:ind w:firstLine="225"/>
        <w:jc w:val="both"/>
      </w:pPr>
    </w:p>
    <w:p w:rsidR="00CC61FE" w:rsidRDefault="00CC61FE" w:rsidP="00CC61FE">
      <w:pPr>
        <w:ind w:firstLine="225"/>
        <w:jc w:val="both"/>
      </w:pPr>
      <w:r>
        <w:t>2.3.105. Глубина заложения в земле кабельных блоков и труб должна приниматься по местным условиям, но быть не менее расстояний, приведенных в 2.3.84, считая до верхнего кабеля. Глубина заложения кабельных блоков и труб на закрытых территориях и в полах производственных помещений не нормируется.</w:t>
      </w:r>
    </w:p>
    <w:p w:rsidR="00CC61FE" w:rsidRDefault="00CC61FE" w:rsidP="00CC61FE">
      <w:pPr>
        <w:ind w:firstLine="225"/>
        <w:jc w:val="both"/>
      </w:pPr>
    </w:p>
    <w:p w:rsidR="00CC61FE" w:rsidRDefault="00CC61FE" w:rsidP="00CC61FE">
      <w:pPr>
        <w:ind w:firstLine="225"/>
        <w:jc w:val="both"/>
      </w:pPr>
      <w:r>
        <w:t>2.3.106. Кабельные блоки должны иметь уклон не менее 0,2% в сторону колодцев. Такой же уклон необходимо соблюдать и при прокладке труб для кабелей.</w:t>
      </w:r>
    </w:p>
    <w:p w:rsidR="00CC61FE" w:rsidRDefault="00CC61FE" w:rsidP="00CC61FE">
      <w:pPr>
        <w:ind w:firstLine="225"/>
        <w:jc w:val="both"/>
      </w:pPr>
    </w:p>
    <w:p w:rsidR="00CC61FE" w:rsidRDefault="00CC61FE" w:rsidP="00CC61FE">
      <w:pPr>
        <w:ind w:firstLine="225"/>
        <w:jc w:val="both"/>
      </w:pPr>
      <w:r>
        <w:t>2.3.107. При прокладке труб для кабельных линий непосредственно в земле наименьшие расстояния в свету между трубами и между ними и другими кабелями и сооружениями должны приниматься, как для кабелей, проложенных без труб (см. 2.3.86).</w:t>
      </w:r>
    </w:p>
    <w:p w:rsidR="00CC61FE" w:rsidRDefault="00CC61FE" w:rsidP="00CC61FE">
      <w:pPr>
        <w:ind w:firstLine="225"/>
        <w:jc w:val="both"/>
      </w:pPr>
    </w:p>
    <w:p w:rsidR="00CC61FE" w:rsidRDefault="00CC61FE" w:rsidP="00CC61FE">
      <w:pPr>
        <w:ind w:firstLine="225"/>
        <w:jc w:val="both"/>
      </w:pPr>
      <w:r>
        <w:t>При прокладке кабельных линий в трубах в полу помещения расстояния между ними принимаются, как для прокладки в земле.</w:t>
      </w:r>
    </w:p>
    <w:p w:rsidR="00CC61FE" w:rsidRDefault="00CC61FE" w:rsidP="00CC61FE">
      <w:pPr>
        <w:ind w:firstLine="225"/>
        <w:jc w:val="both"/>
      </w:pPr>
    </w:p>
    <w:p w:rsidR="00CC61FE" w:rsidRDefault="00CC61FE" w:rsidP="00CC61FE">
      <w:pPr>
        <w:ind w:firstLine="225"/>
        <w:jc w:val="both"/>
      </w:pPr>
      <w:r>
        <w:t>2.3.108. В местах, где изменяется направление трассы кабельных линий,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на расстоянии один от другого, определяемом предельно допустимым тяжением кабелей. При числе кабелей до 10 и напряжении не выше 35 кВ переход кабелей из блоков в землю допускается осуществлять без кабельных колодцев. При этом места выхода кабелей из блоков должны быть заделаны водонепроницаемым материалом.</w:t>
      </w:r>
    </w:p>
    <w:p w:rsidR="00CC61FE" w:rsidRDefault="00CC61FE" w:rsidP="00CC61FE">
      <w:pPr>
        <w:ind w:firstLine="225"/>
        <w:jc w:val="both"/>
      </w:pPr>
    </w:p>
    <w:p w:rsidR="00CC61FE" w:rsidRDefault="00CC61FE" w:rsidP="00CC61FE">
      <w:pPr>
        <w:ind w:firstLine="225"/>
        <w:jc w:val="both"/>
      </w:pPr>
      <w:r>
        <w:t>2.3.109. Переход кабельных линий из блоков и труб в здания, туннели, подвалы и т. п. должен осуществляться одним из следующих способов: непосредственным вводом в них блоков и труб, сооружением колодцев или приямков внутри зданий либо камер у их наружных стен.</w:t>
      </w:r>
    </w:p>
    <w:p w:rsidR="00CC61FE" w:rsidRDefault="00CC61FE" w:rsidP="00CC61FE">
      <w:pPr>
        <w:ind w:firstLine="225"/>
        <w:jc w:val="both"/>
      </w:pPr>
    </w:p>
    <w:p w:rsidR="00CC61FE" w:rsidRDefault="00CC61FE" w:rsidP="00CC61FE">
      <w:pPr>
        <w:ind w:firstLine="225"/>
        <w:jc w:val="both"/>
      </w:pPr>
      <w:r>
        <w:t>Должны быть предусмотрены меры, исключающие проникновение через трубы или проемы воды и мелких животных из траншей в здания, туннели и т.п.</w:t>
      </w:r>
    </w:p>
    <w:p w:rsidR="00CC61FE" w:rsidRDefault="00CC61FE" w:rsidP="00CC61FE">
      <w:pPr>
        <w:ind w:firstLine="225"/>
        <w:jc w:val="both"/>
      </w:pPr>
    </w:p>
    <w:p w:rsidR="00CC61FE" w:rsidRDefault="00CC61FE" w:rsidP="00CC61FE">
      <w:pPr>
        <w:ind w:firstLine="225"/>
        <w:jc w:val="both"/>
      </w:pPr>
      <w:r>
        <w:t>2.3.110. Каналы кабельных блоков, трубы, выход из них, а также их соединения должны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истирания и растрескивания (применение эластичных подкладок, соблюдение необходимых радиусов изгиба и др.).</w:t>
      </w:r>
    </w:p>
    <w:p w:rsidR="00CC61FE" w:rsidRDefault="00CC61FE" w:rsidP="00CC61FE">
      <w:pPr>
        <w:ind w:firstLine="225"/>
        <w:jc w:val="both"/>
      </w:pPr>
    </w:p>
    <w:p w:rsidR="00CC61FE" w:rsidRDefault="00CC61FE" w:rsidP="00CC61FE">
      <w:pPr>
        <w:ind w:firstLine="225"/>
        <w:jc w:val="both"/>
      </w:pPr>
      <w:r>
        <w:t>2.3.111. При высоком уровне грунтовых вод на территории ОРУ следует отдавать предпочтение надземным способам прокладки кабелей (в лотках или коробках). Надземные лотки и плиты для их покрытия должны быть выполнены из железобетона. Лотки должны быть уложены на специальных бетонных подкладках с уклоном не менее 0,2% по спланированной трассе таким образом, чтобы не препятствовать стоку ливневых вод. При наличии в днищах надземных лотков проемов, обеспечивающих выпуск ливневых вод, создавать уклон не требуется.</w:t>
      </w:r>
    </w:p>
    <w:p w:rsidR="00CC61FE" w:rsidRDefault="00CC61FE" w:rsidP="00CC61FE">
      <w:pPr>
        <w:ind w:firstLine="225"/>
        <w:jc w:val="both"/>
      </w:pPr>
    </w:p>
    <w:p w:rsidR="00CC61FE" w:rsidRDefault="00CC61FE" w:rsidP="00CC61FE">
      <w:pPr>
        <w:ind w:firstLine="225"/>
        <w:jc w:val="both"/>
      </w:pPr>
      <w:r>
        <w:t>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ремонтных и эксплуатационных работ. Для этой цели должны быть устроены переезды через лотки при помощи железобетонных плит с учетом нагрузки от проходящего транспорта, с сохранением расположения лотков на одном уровне. При применении кабельных лотков не допускается прокладка кабелей под дорогами и переездами в трубах, каналах и траншеях, расположенных ниже лотков.</w:t>
      </w:r>
    </w:p>
    <w:p w:rsidR="00CC61FE" w:rsidRDefault="00CC61FE" w:rsidP="00CC61FE">
      <w:pPr>
        <w:ind w:firstLine="225"/>
        <w:jc w:val="both"/>
      </w:pPr>
    </w:p>
    <w:p w:rsidR="00CC61FE" w:rsidRDefault="00CC61FE" w:rsidP="00CC61FE">
      <w:pPr>
        <w:ind w:firstLine="225"/>
        <w:jc w:val="both"/>
      </w:pPr>
      <w:r>
        <w:t>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применением уголка, швеллера и др.).</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ПРОКЛАДКА КАБЕЛЬНЫХ ЛИНИЙ В КАБЕЛЬНЫХ СООРУЖЕНИЯХ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2.3.112. Кабельные сооружения всех видов должны выполняться с учетом возможности дополнительной прокладки кабелей в размере 15% количества кабелей, предусмотренного проектом (замена кабелей в процессе монтажа, дополнительная прокладка в последующей эксплуатации и др.).</w:t>
      </w:r>
    </w:p>
    <w:p w:rsidR="00CC61FE" w:rsidRDefault="00CC61FE" w:rsidP="00CC61FE">
      <w:pPr>
        <w:ind w:firstLine="225"/>
        <w:jc w:val="both"/>
      </w:pPr>
    </w:p>
    <w:p w:rsidR="00CC61FE" w:rsidRDefault="00CC61FE" w:rsidP="00CC61FE">
      <w:r>
        <w:t>2.3.113.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перекрытиями с пределом огнестойкости не менее 0,75 ч. Такими же перегородками протяженные туннели должны разделяться на отсеки длиной не более 150 м при наличии силовых и контрольных кабелей и не более 100 м при наличии маслонаполненных кабелей. Площадь каждого отсека двойного пола должна быть не более 600 м</w:t>
      </w:r>
      <w:r w:rsidR="0051590C">
        <w:rPr>
          <w:noProof/>
        </w:rPr>
        <w:drawing>
          <wp:inline distT="0" distB="0" distL="0" distR="0">
            <wp:extent cx="95250" cy="1714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pPr>
    </w:p>
    <w:p w:rsidR="00CC61FE" w:rsidRDefault="00CC61FE" w:rsidP="00CC61FE">
      <w:pPr>
        <w:ind w:firstLine="225"/>
      </w:pPr>
      <w:r>
        <w:t>Двери в кабельных сооружениях и перегородках с пределом огнестойкости 0,75 ч должны иметь предел огнестойкости не менее 0,75 ч в электроустановках, перечисленных в 2.3.76, и 0,6 ч в остальных электроустановках.</w:t>
      </w:r>
    </w:p>
    <w:p w:rsidR="00CC61FE" w:rsidRDefault="00CC61FE" w:rsidP="00CC61FE">
      <w:pPr>
        <w:ind w:firstLine="225"/>
      </w:pPr>
    </w:p>
    <w:p w:rsidR="00CC61FE" w:rsidRDefault="00CC61FE" w:rsidP="00CC61FE">
      <w:pPr>
        <w:ind w:firstLine="225"/>
      </w:pPr>
      <w:r>
        <w:t>Выходы из кабельных сооружений должны предусматриваться наружу или в помещения с производствами категорий Г и Д. Количество и расположение выходов из кабельных сооружений должно определяться, исходя из местных условий, но их должно быть не менее двух. При длине кабельного сооружения не более 25 м допускается иметь один выход.</w:t>
      </w:r>
    </w:p>
    <w:p w:rsidR="00CC61FE" w:rsidRDefault="00CC61FE" w:rsidP="00CC61FE">
      <w:pPr>
        <w:ind w:firstLine="225"/>
      </w:pPr>
    </w:p>
    <w:p w:rsidR="00CC61FE" w:rsidRDefault="00CC61FE" w:rsidP="00CC61FE">
      <w:pPr>
        <w:ind w:firstLine="225"/>
      </w:pPr>
      <w:r>
        <w:t>Двери кабельных сооружений должны быть самозакрывающимися, с уплотненными притворами. Выходные двери из кабельных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p>
    <w:p w:rsidR="00CC61FE" w:rsidRDefault="00CC61FE" w:rsidP="00CC61FE">
      <w:pPr>
        <w:ind w:firstLine="225"/>
      </w:pPr>
    </w:p>
    <w:p w:rsidR="00CC61FE" w:rsidRDefault="00CC61FE" w:rsidP="00CC61FE">
      <w:pPr>
        <w:ind w:firstLine="225"/>
      </w:pPr>
      <w:r>
        <w:t>Проходные кабельные эстакады с мостиками обслуживания должны иметь входы с лестницами. Расстояние между входами должно быть не более 150 м. Расстояние от торца эстакады до входа на нее не должно превышать 25 м.</w:t>
      </w:r>
    </w:p>
    <w:p w:rsidR="00CC61FE" w:rsidRDefault="00CC61FE" w:rsidP="00CC61FE">
      <w:pPr>
        <w:ind w:firstLine="225"/>
      </w:pPr>
    </w:p>
    <w:p w:rsidR="00CC61FE" w:rsidRDefault="00CC61FE" w:rsidP="00CC61FE">
      <w:pPr>
        <w:ind w:firstLine="225"/>
      </w:pPr>
      <w:r>
        <w:t>Входы должны иметь двери, предотвращающие свободный доступ на эстакады лицам, не связанным с обслуживанием кабельного хозяйства. Двери должны иметь самозапирающиеся замки, открываемые без ключа с внутренней стороны эстакады.</w:t>
      </w:r>
    </w:p>
    <w:p w:rsidR="00CC61FE" w:rsidRDefault="00CC61FE" w:rsidP="00CC61FE">
      <w:pPr>
        <w:ind w:firstLine="225"/>
      </w:pPr>
    </w:p>
    <w:p w:rsidR="00CC61FE" w:rsidRDefault="00CC61FE" w:rsidP="00CC61FE">
      <w:pPr>
        <w:ind w:firstLine="225"/>
      </w:pPr>
      <w:r>
        <w:t>Расстояние между входами в кабельную галерею при прокладке в ней кабелей не выше 35 кВ должно быть не более 150 м, а при прокладке маслонаполненных кабелей - не более 120 м.</w:t>
      </w:r>
    </w:p>
    <w:p w:rsidR="00CC61FE" w:rsidRDefault="00CC61FE" w:rsidP="00CC61FE">
      <w:pPr>
        <w:ind w:firstLine="225"/>
      </w:pPr>
    </w:p>
    <w:p w:rsidR="00CC61FE" w:rsidRDefault="00CC61FE" w:rsidP="00CC61FE">
      <w:pPr>
        <w:ind w:firstLine="225"/>
      </w:pPr>
      <w:r>
        <w:t>Наружные кабельные эстакады и галереи должны иметь основные несущие строительные конструкции (колонны, балки) из железобетона с пределом огнестойкости не менее 0,75 ч или из стального проката с пределом огнестойкости не менее 0,25 ч.</w:t>
      </w:r>
    </w:p>
    <w:p w:rsidR="00CC61FE" w:rsidRDefault="00CC61FE" w:rsidP="00CC61FE">
      <w:pPr>
        <w:ind w:firstLine="225"/>
      </w:pPr>
    </w:p>
    <w:p w:rsidR="00CC61FE" w:rsidRDefault="00CC61FE" w:rsidP="00CC61FE">
      <w:pPr>
        <w:ind w:firstLine="225"/>
      </w:pPr>
      <w:r>
        <w:t>Несущие конструкции зданий и сооружений, которые могут опасно деформироваться или снизить механическую прочность при горении групп (потоков)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w:t>
      </w:r>
    </w:p>
    <w:p w:rsidR="00CC61FE" w:rsidRDefault="00CC61FE" w:rsidP="00CC61FE">
      <w:pPr>
        <w:ind w:firstLine="225"/>
      </w:pPr>
    </w:p>
    <w:p w:rsidR="00CC61FE" w:rsidRDefault="00CC61FE" w:rsidP="00CC61FE">
      <w:pPr>
        <w:ind w:firstLine="225"/>
      </w:pPr>
      <w:r>
        <w:t>Кабельные галереи должны делиться на отсеки несгораемыми противопожарными перегородками с пределом огнестойкости не менее 0,75 ч. Длина отсеков галерей должна быть не более 150 м при прокладке в них кабелей до 35 кВ и не более 120 м при прокладке маслонаполненных кабелей. На наружные кабельные галереи, закрытые частично, указанные требования не распространяются.</w:t>
      </w:r>
    </w:p>
    <w:p w:rsidR="00CC61FE" w:rsidRDefault="00CC61FE" w:rsidP="00CC61FE">
      <w:pPr>
        <w:ind w:firstLine="225"/>
      </w:pPr>
    </w:p>
    <w:p w:rsidR="00CC61FE" w:rsidRDefault="00CC61FE" w:rsidP="00CC61FE">
      <w:pPr>
        <w:ind w:firstLine="225"/>
      </w:pPr>
      <w:r>
        <w:t>2.3.114.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15°. Устройство ступеней между отсеками туннелей запрещается.</w:t>
      </w:r>
    </w:p>
    <w:p w:rsidR="00CC61FE" w:rsidRDefault="00CC61FE" w:rsidP="00CC61FE">
      <w:pPr>
        <w:ind w:firstLine="225"/>
      </w:pPr>
    </w:p>
    <w:p w:rsidR="00CC61FE" w:rsidRDefault="00CC61FE" w:rsidP="00CC61FE">
      <w:pPr>
        <w:ind w:firstLine="225"/>
      </w:pPr>
      <w:r>
        <w:t>В кабельных каналах, сооружаемых вне помещений и расположенных выше уровня грунтовых вод, допускается земляное дно с дренирующей подсыпкой толщиной 10-15 см из утрамбованного гравия или песка.</w:t>
      </w:r>
    </w:p>
    <w:p w:rsidR="00CC61FE" w:rsidRDefault="00CC61FE" w:rsidP="00CC61FE">
      <w:pPr>
        <w:ind w:firstLine="225"/>
      </w:pPr>
    </w:p>
    <w:p w:rsidR="00CC61FE" w:rsidRDefault="00CC61FE" w:rsidP="00CC61FE">
      <w:pPr>
        <w:ind w:firstLine="225"/>
      </w:pPr>
      <w:r>
        <w:t>В туннелях должны быть предусмотрены дренажные механизмы; при этом рекомендуется применять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p>
    <w:p w:rsidR="00CC61FE" w:rsidRDefault="00CC61FE" w:rsidP="00CC61FE">
      <w:pPr>
        <w:ind w:firstLine="225"/>
      </w:pPr>
    </w:p>
    <w:p w:rsidR="00CC61FE" w:rsidRDefault="00CC61FE" w:rsidP="00CC61FE">
      <w:pPr>
        <w:ind w:firstLine="225"/>
      </w:pPr>
      <w:r>
        <w:t>При переходах эстакады и галереи проходного типа с одной отметки на другую должен быть выполнен пандус с уклоном не более 15°. Как исключение, допускается устройство лестницы с уклоном 1:1.</w:t>
      </w:r>
    </w:p>
    <w:p w:rsidR="00CC61FE" w:rsidRDefault="00CC61FE" w:rsidP="00CC61FE">
      <w:pPr>
        <w:ind w:firstLine="225"/>
      </w:pPr>
    </w:p>
    <w:p w:rsidR="00CC61FE" w:rsidRDefault="00CC61FE" w:rsidP="00CC61FE">
      <w:pPr>
        <w:ind w:firstLine="225"/>
      </w:pPr>
      <w:r>
        <w:t>2.3.115. Кабельные каналы и двойные полы в распределительных устройствах и помещениях должны перекрываться съемными несгораемыми плитами. В электромашинных и тому подобных помещениях каналы рекомендуется перекрывать рифленой сталью, а в помещениях щитов управления с паркетными полами - деревянными щитами с паркетом, защищенными снизу асбестом и по асбесту жестью. Перекрытие каналов и двойных полов должно быть рассчитано на передвижение по нему соответствующего оборудования.</w:t>
      </w:r>
    </w:p>
    <w:p w:rsidR="00CC61FE" w:rsidRDefault="00CC61FE" w:rsidP="00CC61FE">
      <w:pPr>
        <w:ind w:firstLine="225"/>
      </w:pPr>
    </w:p>
    <w:p w:rsidR="00CC61FE" w:rsidRDefault="00CC61FE" w:rsidP="00CC61FE">
      <w:pPr>
        <w:ind w:firstLine="225"/>
      </w:pPr>
      <w:r>
        <w:t>2.3.116. Кабельные каналы вне зданий должны быть засыпаны поверх съемных плит слоем земли толщиной не менее 0,3 м. На огражденных территориях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70 кг. Плиты должны иметь приспособление для подъема.</w:t>
      </w:r>
    </w:p>
    <w:p w:rsidR="00CC61FE" w:rsidRDefault="00CC61FE" w:rsidP="00CC61FE">
      <w:pPr>
        <w:ind w:firstLine="225"/>
      </w:pPr>
    </w:p>
    <w:p w:rsidR="00CC61FE" w:rsidRDefault="00CC61FE" w:rsidP="00CC61FE">
      <w:pPr>
        <w:ind w:firstLine="225"/>
      </w:pPr>
      <w:r>
        <w:t>2.3.117. На участках, где могут быть пролиты расплавленный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p>
    <w:p w:rsidR="00CC61FE" w:rsidRDefault="00CC61FE" w:rsidP="00CC61FE">
      <w:pPr>
        <w:ind w:firstLine="225"/>
      </w:pPr>
    </w:p>
    <w:p w:rsidR="00CC61FE" w:rsidRDefault="00CC61FE" w:rsidP="00CC61FE">
      <w:pPr>
        <w:ind w:firstLine="225"/>
      </w:pPr>
      <w:r>
        <w:t>2.3.118. Подземные туннели вне зданий должны иметь поверх перекрытия слой земли толщиной не менее 0,5 м.</w:t>
      </w:r>
    </w:p>
    <w:p w:rsidR="00CC61FE" w:rsidRDefault="00CC61FE" w:rsidP="00CC61FE">
      <w:pPr>
        <w:ind w:firstLine="225"/>
      </w:pPr>
    </w:p>
    <w:p w:rsidR="00CC61FE" w:rsidRDefault="00CC61FE" w:rsidP="00CC61FE">
      <w:pPr>
        <w:ind w:firstLine="225"/>
      </w:pPr>
      <w:r>
        <w:t>2.3.119. При совместной прокладке кабелей и теплопроводов в сооружениях дополнительный нагрев воздуха теплопроводом в месте расположения кабелей в любое время года не должен превышать 5°С, для чего должны быть предусмотрены вентиляция и теплоизоляция на трубах.</w:t>
      </w:r>
    </w:p>
    <w:p w:rsidR="00CC61FE" w:rsidRDefault="00CC61FE" w:rsidP="00CC61FE">
      <w:pPr>
        <w:ind w:firstLine="225"/>
      </w:pPr>
    </w:p>
    <w:p w:rsidR="00CC61FE" w:rsidRDefault="00CC61FE" w:rsidP="00CC61FE">
      <w:pPr>
        <w:ind w:firstLine="225"/>
      </w:pPr>
      <w:r>
        <w:t>2.3.120. В кабельных сооружениях кабели рекомендуется прокладывать целыми строительными длинами, а размещение кабелей в сооружениях должно производиться в соответствии со следующим:</w:t>
      </w:r>
    </w:p>
    <w:p w:rsidR="00CC61FE" w:rsidRDefault="00CC61FE" w:rsidP="00CC61FE">
      <w:pPr>
        <w:ind w:firstLine="225"/>
      </w:pPr>
    </w:p>
    <w:p w:rsidR="00CC61FE" w:rsidRDefault="00CC61FE" w:rsidP="00CC61FE">
      <w:pPr>
        <w:ind w:firstLine="225"/>
      </w:pPr>
      <w:r>
        <w:t>1. Контрольные кабели и кабели связи следует размещать только под или только над силовыми кабелями; при этом их следует отделять перегородкой. В местах пересечения и ответвления допускается прокладка контрольных кабелей и кабелей связи над и под силовыми кабелями.</w:t>
      </w:r>
    </w:p>
    <w:p w:rsidR="00CC61FE" w:rsidRDefault="00CC61FE" w:rsidP="00CC61FE">
      <w:pPr>
        <w:ind w:firstLine="225"/>
      </w:pPr>
    </w:p>
    <w:p w:rsidR="00CC61FE" w:rsidRDefault="00CC61FE" w:rsidP="00CC61FE">
      <w:pPr>
        <w:ind w:firstLine="225"/>
      </w:pPr>
      <w:r>
        <w:t>2. Контрольные кабели допускается прокладывать рядом с силовыми кабелями до 1 кВ.</w:t>
      </w:r>
    </w:p>
    <w:p w:rsidR="00CC61FE" w:rsidRDefault="00CC61FE" w:rsidP="00CC61FE">
      <w:pPr>
        <w:ind w:firstLine="225"/>
      </w:pPr>
    </w:p>
    <w:p w:rsidR="00CC61FE" w:rsidRDefault="00CC61FE" w:rsidP="00CC61FE">
      <w:pPr>
        <w:ind w:firstLine="225"/>
      </w:pPr>
      <w:r>
        <w:t>3. Силовые кабели до 1 кВ рекомендуется прокладывать над кабелями выше 1 кВ; при этом их следует отделять перегородкой.</w:t>
      </w:r>
    </w:p>
    <w:p w:rsidR="00CC61FE" w:rsidRDefault="00CC61FE" w:rsidP="00CC61FE">
      <w:pPr>
        <w:ind w:firstLine="225"/>
      </w:pPr>
    </w:p>
    <w:p w:rsidR="00CC61FE" w:rsidRDefault="00CC61FE" w:rsidP="00CC61FE">
      <w:pPr>
        <w:ind w:firstLine="225"/>
      </w:pPr>
      <w:r>
        <w:t>4. Различные группы кабелей: рабочие и резервные кабели выше 1 кВ генераторов, трансформаторов и т. п., питающие электроприемники I категории, рекомендуется прокладывать на разных горизонтальных уровнях и разделять перегородками.</w:t>
      </w:r>
    </w:p>
    <w:p w:rsidR="00CC61FE" w:rsidRDefault="00CC61FE" w:rsidP="00CC61FE">
      <w:pPr>
        <w:ind w:firstLine="225"/>
      </w:pPr>
    </w:p>
    <w:p w:rsidR="00CC61FE" w:rsidRDefault="00CC61FE" w:rsidP="00CC61FE">
      <w:pPr>
        <w:ind w:firstLine="225"/>
      </w:pPr>
      <w:r>
        <w:t>5. Разделительные перегородки, указанные в п. 1, 3 и 4, должны быть несгораемыми с пределом огнестойкости не менее 0,25 ч.</w:t>
      </w:r>
    </w:p>
    <w:p w:rsidR="00CC61FE" w:rsidRDefault="00CC61FE" w:rsidP="00CC61FE">
      <w:pPr>
        <w:ind w:firstLine="225"/>
      </w:pPr>
    </w:p>
    <w:p w:rsidR="00CC61FE" w:rsidRDefault="00CC61FE" w:rsidP="00CC61FE">
      <w:pPr>
        <w:ind w:firstLine="225"/>
      </w:pPr>
      <w:r>
        <w:t>При применении автоматического пожаротушения с использованием воздушно-механической пены или распыленной воды перегородки, указанные в п. 1, 3 и 4, допускается не устанавливать.</w:t>
      </w:r>
    </w:p>
    <w:p w:rsidR="00CC61FE" w:rsidRDefault="00CC61FE" w:rsidP="00CC61FE">
      <w:pPr>
        <w:ind w:firstLine="225"/>
      </w:pPr>
    </w:p>
    <w:p w:rsidR="00CC61FE" w:rsidRDefault="00CC61FE" w:rsidP="00CC61FE">
      <w:pPr>
        <w:ind w:firstLine="225"/>
      </w:pPr>
      <w:r>
        <w:t>На наружных кабельных эстакадах и в наружных закрытых частично кабельных галереях установка разделительных перегородок, указанных в п. 1, 3 и 4, не требуется. При этом взаимно резервирующие силовые кабельные линии (за исключением линий к электроприемникам особой группы I категории) следует прокладывать с расстоянием между ними не менее 600 мм и рекомендуется располагать: на эстакадах по обе стороны пролетной несущей конструкции (балки, фермы); в галереях по разным сторонам от прохода.</w:t>
      </w:r>
    </w:p>
    <w:p w:rsidR="00CC61FE" w:rsidRDefault="00CC61FE" w:rsidP="00CC61FE">
      <w:pPr>
        <w:ind w:firstLine="225"/>
      </w:pPr>
    </w:p>
    <w:p w:rsidR="00CC61FE" w:rsidRDefault="00CC61FE" w:rsidP="00CC61FE">
      <w:pPr>
        <w:ind w:firstLine="225"/>
      </w:pPr>
      <w:r>
        <w:t>2.3.121. Маслонаполненные кабели следует прокладывать, как правило, в отдельных кабельных сооружениях. Допускается их прокладка совместно с другими кабелями; при этом маслонаполненные кабели следует размещать в нижней части кабельного сооружения и отделять от других кабелей горизонтальными перегородками с пределом огнестойкости не менее 0,75 ч. Такими же перегородками следует отделять одну от другой маслонаполненные кабельные линии.</w:t>
      </w:r>
    </w:p>
    <w:p w:rsidR="00CC61FE" w:rsidRDefault="00CC61FE" w:rsidP="00CC61FE">
      <w:pPr>
        <w:ind w:firstLine="225"/>
      </w:pPr>
    </w:p>
    <w:p w:rsidR="00CC61FE" w:rsidRDefault="00CC61FE" w:rsidP="00CC61FE">
      <w:pPr>
        <w:ind w:firstLine="225"/>
      </w:pPr>
      <w:r>
        <w:t>2.3.122. Необходимость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 утвержденных в установленном порядке.</w:t>
      </w:r>
    </w:p>
    <w:p w:rsidR="00CC61FE" w:rsidRDefault="00CC61FE" w:rsidP="00CC61FE">
      <w:pPr>
        <w:ind w:firstLine="225"/>
      </w:pPr>
    </w:p>
    <w:p w:rsidR="00CC61FE" w:rsidRDefault="00CC61FE" w:rsidP="00CC61FE">
      <w:pPr>
        <w:ind w:firstLine="225"/>
      </w:pPr>
      <w:r>
        <w:t>В непосредственной близости от входа, люков и вентиляционных шахт (в радиусе не более 25 м)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превышало 100 м.</w:t>
      </w:r>
    </w:p>
    <w:p w:rsidR="00CC61FE" w:rsidRDefault="00CC61FE" w:rsidP="00CC61FE">
      <w:pPr>
        <w:ind w:firstLine="225"/>
      </w:pPr>
    </w:p>
    <w:p w:rsidR="00CC61FE" w:rsidRDefault="00CC61FE" w:rsidP="00CC61FE">
      <w:pPr>
        <w:ind w:firstLine="225"/>
      </w:pPr>
      <w:r>
        <w:t>2.3.123. В кабельных сооружениях прокладку контрольных кабелей и силовых кабелей сечением 25 мм</w:t>
      </w:r>
      <w:r w:rsidR="0051590C">
        <w:rPr>
          <w:noProof/>
        </w:rPr>
        <w:drawing>
          <wp:inline distT="0" distB="0" distL="0" distR="0">
            <wp:extent cx="95250" cy="1714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за исключением небронированных кабелей со свинцовой оболочкой, следует выполнять по кабельным конструкциям (консолям).</w:t>
      </w:r>
    </w:p>
    <w:p w:rsidR="00CC61FE" w:rsidRDefault="00CC61FE" w:rsidP="00CC61FE">
      <w:pPr>
        <w:ind w:firstLine="225"/>
      </w:pPr>
    </w:p>
    <w:p w:rsidR="00CC61FE" w:rsidRDefault="00CC61FE" w:rsidP="00CC61FE">
      <w:pPr>
        <w:ind w:firstLine="225"/>
      </w:pPr>
      <w:r>
        <w:t>Контрольные небронированные кабели, силовые небронированные кабели со свинцовой оболочкой и небронированные силовые кабели всех исполнений сечением 16 мм</w:t>
      </w:r>
      <w:r w:rsidR="0051590C">
        <w:rPr>
          <w:noProof/>
        </w:rPr>
        <w:drawing>
          <wp:inline distT="0" distB="0" distL="0" distR="0">
            <wp:extent cx="95250" cy="1714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менее следует прокладывать по лоткам или перегородкам (сплошным или несплошным).</w:t>
      </w:r>
    </w:p>
    <w:p w:rsidR="00CC61FE" w:rsidRDefault="00CC61FE" w:rsidP="00CC61FE">
      <w:pPr>
        <w:ind w:firstLine="225"/>
      </w:pPr>
    </w:p>
    <w:p w:rsidR="00CC61FE" w:rsidRDefault="00CC61FE" w:rsidP="00CC61FE">
      <w:pPr>
        <w:ind w:firstLine="225"/>
      </w:pPr>
      <w:r>
        <w:t>Допускается прокладка кабелей по дну канала при глубине его не более 0,9 м; при этом расстояние между группой силовых кабелей выше 1 кВ и группой контрольных кабелей должно быть не менее 100 мм или эти группы кабелей должны быть разделены несгораемой перегородкой с пределом огнестойкости не менее 0,25 ч.</w:t>
      </w:r>
    </w:p>
    <w:p w:rsidR="00CC61FE" w:rsidRDefault="00CC61FE" w:rsidP="00CC61FE">
      <w:pPr>
        <w:ind w:firstLine="225"/>
      </w:pPr>
    </w:p>
    <w:p w:rsidR="00CC61FE" w:rsidRDefault="00CC61FE" w:rsidP="00CC61FE">
      <w:pPr>
        <w:ind w:firstLine="225"/>
      </w:pPr>
      <w:r>
        <w:t xml:space="preserve">Расстояния между отдельными кабелями приведены в табл. 2.3.1. </w:t>
      </w:r>
    </w:p>
    <w:p w:rsidR="00CC61FE" w:rsidRDefault="00CC61FE" w:rsidP="00CC61FE">
      <w:pPr>
        <w:ind w:firstLine="225"/>
      </w:pPr>
    </w:p>
    <w:p w:rsidR="00CC61FE" w:rsidRDefault="00CC61FE" w:rsidP="00CC61FE">
      <w:pPr>
        <w:ind w:firstLine="225"/>
      </w:pPr>
      <w:r>
        <w:t>Засыпка силовых кабелей, проложенных в каналах, песком запрещается (исключение см. в 7.3.110).</w:t>
      </w:r>
    </w:p>
    <w:p w:rsidR="00CC61FE" w:rsidRDefault="00CC61FE" w:rsidP="00CC61FE">
      <w:pPr>
        <w:ind w:firstLine="225"/>
      </w:pPr>
    </w:p>
    <w:p w:rsidR="00CC61FE" w:rsidRDefault="00CC61FE" w:rsidP="00CC61FE">
      <w:pPr>
        <w:ind w:firstLine="225"/>
      </w:pPr>
      <w:r>
        <w:t>В кабельных сооружениях высота, ширина проходов и расстояние между конструкциями и кабелями должны быть не менее приведенных в табл. 2.3.1. По сравнению с приведенными в таблице расстояниями допускается местное сужение проходов до 800 мм или снижение высоты до 1,5 м на длине 1,0 м с соответствующим уменьшением расстояния между кабелями по вертикали при одностороннем и двустороннем расположении конструкций.</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2.3.1. Наименьшее расстояние для кабельных сооружений</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825"/>
        <w:gridCol w:w="1695"/>
        <w:gridCol w:w="2835"/>
      </w:tblGrid>
      <w:tr w:rsidR="00CC61FE">
        <w:tc>
          <w:tcPr>
            <w:tcW w:w="3825" w:type="dxa"/>
            <w:tcBorders>
              <w:top w:val="single" w:sz="6" w:space="0" w:color="auto"/>
              <w:left w:val="single" w:sz="6" w:space="0" w:color="auto"/>
            </w:tcBorders>
          </w:tcPr>
          <w:p w:rsidR="00CC61FE" w:rsidRDefault="00CC61FE" w:rsidP="00CC61FE"/>
          <w:p w:rsidR="00CC61FE" w:rsidRDefault="00CC61FE" w:rsidP="00CC61FE"/>
        </w:tc>
        <w:tc>
          <w:tcPr>
            <w:tcW w:w="4530"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Наименьшие размеры, мм, </w:t>
            </w:r>
          </w:p>
          <w:p w:rsidR="00CC61FE" w:rsidRDefault="00CC61FE" w:rsidP="00CC61FE">
            <w:pPr>
              <w:jc w:val="center"/>
            </w:pPr>
            <w:r>
              <w:t xml:space="preserve">при прокладке </w:t>
            </w:r>
          </w:p>
        </w:tc>
      </w:tr>
      <w:tr w:rsidR="00CC61FE">
        <w:tc>
          <w:tcPr>
            <w:tcW w:w="3825" w:type="dxa"/>
            <w:tcBorders>
              <w:left w:val="single" w:sz="6" w:space="0" w:color="auto"/>
              <w:bottom w:val="single" w:sz="6" w:space="0" w:color="auto"/>
            </w:tcBorders>
          </w:tcPr>
          <w:p w:rsidR="00CC61FE" w:rsidRDefault="00CC61FE" w:rsidP="00CC61FE">
            <w:pPr>
              <w:jc w:val="center"/>
            </w:pPr>
            <w:r>
              <w:t xml:space="preserve">Расстояние </w:t>
            </w:r>
          </w:p>
        </w:tc>
        <w:tc>
          <w:tcPr>
            <w:tcW w:w="1695" w:type="dxa"/>
            <w:tcBorders>
              <w:top w:val="single" w:sz="6" w:space="0" w:color="auto"/>
              <w:left w:val="single" w:sz="6" w:space="0" w:color="auto"/>
              <w:bottom w:val="single" w:sz="6" w:space="0" w:color="auto"/>
            </w:tcBorders>
          </w:tcPr>
          <w:p w:rsidR="00CC61FE" w:rsidRDefault="00CC61FE" w:rsidP="00CC61FE">
            <w:pPr>
              <w:jc w:val="center"/>
            </w:pPr>
            <w:r>
              <w:t>в туннелях, галереях, кабельных этажах и на эстакадах</w:t>
            </w:r>
          </w:p>
          <w:p w:rsidR="00CC61FE" w:rsidRDefault="00CC61FE" w:rsidP="00CC61FE">
            <w:pPr>
              <w:jc w:val="center"/>
            </w:pPr>
          </w:p>
        </w:tc>
        <w:tc>
          <w:tcPr>
            <w:tcW w:w="2835"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в кабельных каналах и двойных полах </w:t>
            </w:r>
          </w:p>
        </w:tc>
      </w:tr>
      <w:tr w:rsidR="00CC61FE">
        <w:tc>
          <w:tcPr>
            <w:tcW w:w="3825" w:type="dxa"/>
            <w:tcBorders>
              <w:left w:val="single" w:sz="6" w:space="0" w:color="auto"/>
            </w:tcBorders>
          </w:tcPr>
          <w:p w:rsidR="00CC61FE" w:rsidRDefault="00CC61FE" w:rsidP="00CC61FE">
            <w:r>
              <w:t xml:space="preserve">Высота в свету </w:t>
            </w:r>
          </w:p>
        </w:tc>
        <w:tc>
          <w:tcPr>
            <w:tcW w:w="1695" w:type="dxa"/>
            <w:tcBorders>
              <w:left w:val="single" w:sz="6" w:space="0" w:color="auto"/>
            </w:tcBorders>
          </w:tcPr>
          <w:p w:rsidR="00CC61FE" w:rsidRDefault="00CC61FE" w:rsidP="00CC61FE">
            <w:pPr>
              <w:jc w:val="center"/>
            </w:pPr>
            <w:r>
              <w:t xml:space="preserve">1800 </w:t>
            </w:r>
          </w:p>
        </w:tc>
        <w:tc>
          <w:tcPr>
            <w:tcW w:w="2835" w:type="dxa"/>
            <w:tcBorders>
              <w:top w:val="single" w:sz="6" w:space="0" w:color="auto"/>
              <w:left w:val="single" w:sz="6" w:space="0" w:color="auto"/>
              <w:right w:val="single" w:sz="6" w:space="0" w:color="auto"/>
            </w:tcBorders>
          </w:tcPr>
          <w:p w:rsidR="00CC61FE" w:rsidRDefault="00CC61FE" w:rsidP="00CC61FE">
            <w:r>
              <w:t>Не ограничивается, но не более 1200 мм</w:t>
            </w:r>
          </w:p>
          <w:p w:rsidR="00CC61FE" w:rsidRDefault="00CC61FE" w:rsidP="00CC61FE"/>
        </w:tc>
      </w:tr>
      <w:tr w:rsidR="00CC61FE">
        <w:tc>
          <w:tcPr>
            <w:tcW w:w="3825" w:type="dxa"/>
            <w:tcBorders>
              <w:left w:val="single" w:sz="6" w:space="0" w:color="auto"/>
            </w:tcBorders>
          </w:tcPr>
          <w:p w:rsidR="00CC61FE" w:rsidRDefault="00CC61FE" w:rsidP="00CC61FE">
            <w:r>
              <w:t>По горизонтали в свету между конструкциями при двустороннем их расположении (ширина прохода)</w:t>
            </w:r>
          </w:p>
        </w:tc>
        <w:tc>
          <w:tcPr>
            <w:tcW w:w="1695" w:type="dxa"/>
            <w:tcBorders>
              <w:left w:val="single" w:sz="6" w:space="0" w:color="auto"/>
            </w:tcBorders>
          </w:tcPr>
          <w:p w:rsidR="00CC61FE" w:rsidRDefault="00CC61FE" w:rsidP="00CC61FE">
            <w:pPr>
              <w:jc w:val="center"/>
            </w:pPr>
            <w:r>
              <w:t xml:space="preserve">1000 </w:t>
            </w:r>
          </w:p>
        </w:tc>
        <w:tc>
          <w:tcPr>
            <w:tcW w:w="2835" w:type="dxa"/>
            <w:tcBorders>
              <w:left w:val="single" w:sz="6" w:space="0" w:color="auto"/>
              <w:right w:val="single" w:sz="6" w:space="0" w:color="auto"/>
            </w:tcBorders>
          </w:tcPr>
          <w:p w:rsidR="00CC61FE" w:rsidRDefault="00CC61FE" w:rsidP="00CC61FE">
            <w:r>
              <w:t>300 при глубине до 0,6 м; 450 при глубине более 0,6 до 0,9 м; 600 при глубине более 0,9 м</w:t>
            </w:r>
          </w:p>
          <w:p w:rsidR="00CC61FE" w:rsidRDefault="00CC61FE" w:rsidP="00CC61FE"/>
        </w:tc>
      </w:tr>
      <w:tr w:rsidR="00CC61FE">
        <w:tc>
          <w:tcPr>
            <w:tcW w:w="3825" w:type="dxa"/>
            <w:tcBorders>
              <w:left w:val="single" w:sz="6" w:space="0" w:color="auto"/>
            </w:tcBorders>
          </w:tcPr>
          <w:p w:rsidR="00CC61FE" w:rsidRDefault="00CC61FE" w:rsidP="00CC61FE">
            <w:r>
              <w:t>По горизонтали в свету от конструкции до стены при одностороннем расположении (ширина прохода)</w:t>
            </w:r>
          </w:p>
          <w:p w:rsidR="00CC61FE" w:rsidRDefault="00CC61FE" w:rsidP="00CC61FE"/>
        </w:tc>
        <w:tc>
          <w:tcPr>
            <w:tcW w:w="1695" w:type="dxa"/>
            <w:tcBorders>
              <w:left w:val="single" w:sz="6" w:space="0" w:color="auto"/>
            </w:tcBorders>
          </w:tcPr>
          <w:p w:rsidR="00CC61FE" w:rsidRDefault="00CC61FE" w:rsidP="00CC61FE">
            <w:pPr>
              <w:jc w:val="center"/>
            </w:pPr>
            <w:r>
              <w:t xml:space="preserve">900 </w:t>
            </w:r>
          </w:p>
        </w:tc>
        <w:tc>
          <w:tcPr>
            <w:tcW w:w="2835" w:type="dxa"/>
            <w:tcBorders>
              <w:left w:val="single" w:sz="6" w:space="0" w:color="auto"/>
              <w:right w:val="single" w:sz="6" w:space="0" w:color="auto"/>
            </w:tcBorders>
          </w:tcPr>
          <w:p w:rsidR="00CC61FE" w:rsidRDefault="00CC61FE" w:rsidP="00CC61FE">
            <w:pPr>
              <w:jc w:val="center"/>
            </w:pPr>
            <w:r>
              <w:t xml:space="preserve">То же </w:t>
            </w:r>
          </w:p>
        </w:tc>
      </w:tr>
      <w:tr w:rsidR="00CC61FE">
        <w:tc>
          <w:tcPr>
            <w:tcW w:w="3825" w:type="dxa"/>
            <w:tcBorders>
              <w:left w:val="single" w:sz="6" w:space="0" w:color="auto"/>
            </w:tcBorders>
          </w:tcPr>
          <w:p w:rsidR="00CC61FE" w:rsidRDefault="00CC61FE" w:rsidP="00CC61FE">
            <w:r>
              <w:t>По вертикали между горизонтальными конструкциями *:</w:t>
            </w:r>
          </w:p>
          <w:p w:rsidR="00CC61FE" w:rsidRDefault="00CC61FE" w:rsidP="00CC61FE"/>
        </w:tc>
        <w:tc>
          <w:tcPr>
            <w:tcW w:w="1695" w:type="dxa"/>
            <w:tcBorders>
              <w:left w:val="single" w:sz="6" w:space="0" w:color="auto"/>
            </w:tcBorders>
          </w:tcPr>
          <w:p w:rsidR="00CC61FE" w:rsidRDefault="00CC61FE" w:rsidP="00CC61FE">
            <w:pPr>
              <w:jc w:val="center"/>
            </w:pP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3825" w:type="dxa"/>
            <w:tcBorders>
              <w:left w:val="single" w:sz="6" w:space="0" w:color="auto"/>
            </w:tcBorders>
          </w:tcPr>
          <w:p w:rsidR="00CC61FE" w:rsidRDefault="00CC61FE" w:rsidP="00CC61FE">
            <w:r>
              <w:t>для силовых кабелей напряжением:</w:t>
            </w:r>
          </w:p>
          <w:p w:rsidR="00CC61FE" w:rsidRDefault="00CC61FE" w:rsidP="00CC61FE"/>
        </w:tc>
        <w:tc>
          <w:tcPr>
            <w:tcW w:w="1695" w:type="dxa"/>
            <w:tcBorders>
              <w:left w:val="single" w:sz="6" w:space="0" w:color="auto"/>
            </w:tcBorders>
          </w:tcPr>
          <w:p w:rsidR="00CC61FE" w:rsidRDefault="00CC61FE" w:rsidP="00CC61FE">
            <w:pPr>
              <w:jc w:val="center"/>
            </w:pP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3825" w:type="dxa"/>
            <w:tcBorders>
              <w:left w:val="single" w:sz="6" w:space="0" w:color="auto"/>
            </w:tcBorders>
          </w:tcPr>
          <w:p w:rsidR="00CC61FE" w:rsidRDefault="00CC61FE" w:rsidP="00CC61FE">
            <w:r>
              <w:t>до 10 кВ</w:t>
            </w:r>
          </w:p>
          <w:p w:rsidR="00CC61FE" w:rsidRDefault="00CC61FE" w:rsidP="00CC61FE"/>
        </w:tc>
        <w:tc>
          <w:tcPr>
            <w:tcW w:w="1695" w:type="dxa"/>
            <w:tcBorders>
              <w:left w:val="single" w:sz="6" w:space="0" w:color="auto"/>
            </w:tcBorders>
          </w:tcPr>
          <w:p w:rsidR="00CC61FE" w:rsidRDefault="00CC61FE" w:rsidP="00CC61FE">
            <w:pPr>
              <w:jc w:val="center"/>
            </w:pPr>
            <w:r>
              <w:t xml:space="preserve">200 </w:t>
            </w:r>
          </w:p>
        </w:tc>
        <w:tc>
          <w:tcPr>
            <w:tcW w:w="2835" w:type="dxa"/>
            <w:tcBorders>
              <w:left w:val="single" w:sz="6" w:space="0" w:color="auto"/>
              <w:right w:val="single" w:sz="6" w:space="0" w:color="auto"/>
            </w:tcBorders>
          </w:tcPr>
          <w:p w:rsidR="00CC61FE" w:rsidRDefault="00CC61FE" w:rsidP="00CC61FE">
            <w:pPr>
              <w:jc w:val="center"/>
            </w:pPr>
            <w:r>
              <w:t xml:space="preserve">150 </w:t>
            </w:r>
          </w:p>
        </w:tc>
      </w:tr>
      <w:tr w:rsidR="00CC61FE">
        <w:tc>
          <w:tcPr>
            <w:tcW w:w="3825" w:type="dxa"/>
            <w:tcBorders>
              <w:left w:val="single" w:sz="6" w:space="0" w:color="auto"/>
            </w:tcBorders>
          </w:tcPr>
          <w:p w:rsidR="00CC61FE" w:rsidRDefault="00CC61FE" w:rsidP="00CC61FE">
            <w:r>
              <w:t>20-35 кВ</w:t>
            </w:r>
          </w:p>
          <w:p w:rsidR="00CC61FE" w:rsidRDefault="00CC61FE" w:rsidP="00CC61FE"/>
        </w:tc>
        <w:tc>
          <w:tcPr>
            <w:tcW w:w="1695" w:type="dxa"/>
            <w:tcBorders>
              <w:left w:val="single" w:sz="6" w:space="0" w:color="auto"/>
            </w:tcBorders>
          </w:tcPr>
          <w:p w:rsidR="00CC61FE" w:rsidRDefault="00CC61FE" w:rsidP="00CC61FE">
            <w:pPr>
              <w:jc w:val="center"/>
            </w:pPr>
            <w:r>
              <w:t xml:space="preserve">250 </w:t>
            </w:r>
          </w:p>
        </w:tc>
        <w:tc>
          <w:tcPr>
            <w:tcW w:w="2835" w:type="dxa"/>
            <w:tcBorders>
              <w:left w:val="single" w:sz="6" w:space="0" w:color="auto"/>
              <w:right w:val="single" w:sz="6" w:space="0" w:color="auto"/>
            </w:tcBorders>
          </w:tcPr>
          <w:p w:rsidR="00CC61FE" w:rsidRDefault="00CC61FE" w:rsidP="00CC61FE">
            <w:pPr>
              <w:jc w:val="center"/>
            </w:pPr>
            <w:r>
              <w:t xml:space="preserve">200 </w:t>
            </w:r>
          </w:p>
        </w:tc>
      </w:tr>
      <w:tr w:rsidR="00CC61FE">
        <w:tc>
          <w:tcPr>
            <w:tcW w:w="3825" w:type="dxa"/>
            <w:tcBorders>
              <w:left w:val="single" w:sz="6" w:space="0" w:color="auto"/>
            </w:tcBorders>
          </w:tcPr>
          <w:p w:rsidR="00CC61FE" w:rsidRDefault="00CC61FE" w:rsidP="00CC61FE">
            <w:r>
              <w:t>110 кВ и выше</w:t>
            </w:r>
          </w:p>
          <w:p w:rsidR="00CC61FE" w:rsidRDefault="00CC61FE" w:rsidP="00CC61FE"/>
        </w:tc>
        <w:tc>
          <w:tcPr>
            <w:tcW w:w="1695" w:type="dxa"/>
            <w:tcBorders>
              <w:left w:val="single" w:sz="6" w:space="0" w:color="auto"/>
            </w:tcBorders>
          </w:tcPr>
          <w:p w:rsidR="00CC61FE" w:rsidRDefault="00CC61FE" w:rsidP="00CC61FE">
            <w:pPr>
              <w:jc w:val="center"/>
            </w:pPr>
            <w:r>
              <w:t>300**</w:t>
            </w:r>
          </w:p>
        </w:tc>
        <w:tc>
          <w:tcPr>
            <w:tcW w:w="2835" w:type="dxa"/>
            <w:tcBorders>
              <w:left w:val="single" w:sz="6" w:space="0" w:color="auto"/>
              <w:right w:val="single" w:sz="6" w:space="0" w:color="auto"/>
            </w:tcBorders>
          </w:tcPr>
          <w:p w:rsidR="00CC61FE" w:rsidRDefault="00CC61FE" w:rsidP="00CC61FE">
            <w:pPr>
              <w:jc w:val="center"/>
            </w:pPr>
            <w:r>
              <w:t xml:space="preserve">250 </w:t>
            </w:r>
          </w:p>
        </w:tc>
      </w:tr>
      <w:tr w:rsidR="00CC61FE">
        <w:tc>
          <w:tcPr>
            <w:tcW w:w="3825" w:type="dxa"/>
            <w:tcBorders>
              <w:left w:val="single" w:sz="6" w:space="0" w:color="auto"/>
            </w:tcBorders>
          </w:tcPr>
          <w:p w:rsidR="00CC61FE" w:rsidRDefault="00CC61FE" w:rsidP="00CC61FE">
            <w:r>
              <w:t>для контрольных кабелей и кабелей связи, а также силовых сечением до 3х25 мм</w:t>
            </w:r>
            <w:r w:rsidR="0051590C">
              <w:rPr>
                <w:noProof/>
                <w:position w:val="-4"/>
              </w:rPr>
              <w:drawing>
                <wp:inline distT="0" distB="0" distL="0" distR="0">
                  <wp:extent cx="95250" cy="1714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напряжением до 1 кВ</w:t>
            </w:r>
          </w:p>
          <w:p w:rsidR="00CC61FE" w:rsidRDefault="00CC61FE" w:rsidP="00CC61FE"/>
        </w:tc>
        <w:tc>
          <w:tcPr>
            <w:tcW w:w="4530" w:type="dxa"/>
            <w:gridSpan w:val="2"/>
            <w:tcBorders>
              <w:left w:val="single" w:sz="6" w:space="0" w:color="auto"/>
              <w:right w:val="single" w:sz="6" w:space="0" w:color="auto"/>
            </w:tcBorders>
          </w:tcPr>
          <w:p w:rsidR="00CC61FE" w:rsidRDefault="00CC61FE" w:rsidP="00CC61FE">
            <w:pPr>
              <w:jc w:val="center"/>
            </w:pPr>
            <w:r>
              <w:t xml:space="preserve">100 </w:t>
            </w:r>
          </w:p>
        </w:tc>
      </w:tr>
      <w:tr w:rsidR="00CC61FE">
        <w:tc>
          <w:tcPr>
            <w:tcW w:w="3825" w:type="dxa"/>
            <w:tcBorders>
              <w:left w:val="single" w:sz="6" w:space="0" w:color="auto"/>
            </w:tcBorders>
          </w:tcPr>
          <w:p w:rsidR="00CC61FE" w:rsidRDefault="00CC61FE" w:rsidP="00CC61FE">
            <w:r>
              <w:t>Между опорными конструкциями (консолями) по длине сооружения</w:t>
            </w:r>
          </w:p>
          <w:p w:rsidR="00CC61FE" w:rsidRDefault="00CC61FE" w:rsidP="00CC61FE"/>
        </w:tc>
        <w:tc>
          <w:tcPr>
            <w:tcW w:w="4530" w:type="dxa"/>
            <w:gridSpan w:val="2"/>
            <w:tcBorders>
              <w:left w:val="single" w:sz="6" w:space="0" w:color="auto"/>
              <w:right w:val="single" w:sz="6" w:space="0" w:color="auto"/>
            </w:tcBorders>
          </w:tcPr>
          <w:p w:rsidR="00CC61FE" w:rsidRDefault="00CC61FE" w:rsidP="00CC61FE">
            <w:pPr>
              <w:jc w:val="center"/>
            </w:pPr>
            <w:r>
              <w:t xml:space="preserve">800-1000 </w:t>
            </w:r>
          </w:p>
        </w:tc>
      </w:tr>
      <w:tr w:rsidR="00CC61FE">
        <w:tc>
          <w:tcPr>
            <w:tcW w:w="3825" w:type="dxa"/>
            <w:tcBorders>
              <w:left w:val="single" w:sz="6" w:space="0" w:color="auto"/>
            </w:tcBorders>
          </w:tcPr>
          <w:p w:rsidR="00CC61FE" w:rsidRDefault="00CC61FE" w:rsidP="00CC61FE">
            <w:r>
              <w:t>По вертикали и горизонтали в свету между одиночными силовыми кабелями напряжением до 35 кВ***</w:t>
            </w:r>
          </w:p>
          <w:p w:rsidR="00CC61FE" w:rsidRDefault="00CC61FE" w:rsidP="00CC61FE"/>
        </w:tc>
        <w:tc>
          <w:tcPr>
            <w:tcW w:w="4530" w:type="dxa"/>
            <w:gridSpan w:val="2"/>
            <w:tcBorders>
              <w:left w:val="single" w:sz="6" w:space="0" w:color="auto"/>
              <w:right w:val="single" w:sz="6" w:space="0" w:color="auto"/>
            </w:tcBorders>
          </w:tcPr>
          <w:p w:rsidR="00CC61FE" w:rsidRDefault="00CC61FE" w:rsidP="00CC61FE">
            <w:pPr>
              <w:jc w:val="center"/>
            </w:pPr>
            <w:r>
              <w:t xml:space="preserve">Не менее диаметра кабеля </w:t>
            </w:r>
          </w:p>
        </w:tc>
      </w:tr>
      <w:tr w:rsidR="00CC61FE">
        <w:tc>
          <w:tcPr>
            <w:tcW w:w="3825" w:type="dxa"/>
            <w:tcBorders>
              <w:left w:val="single" w:sz="6" w:space="0" w:color="auto"/>
            </w:tcBorders>
          </w:tcPr>
          <w:p w:rsidR="00CC61FE" w:rsidRDefault="00CC61FE" w:rsidP="00CC61FE">
            <w:r>
              <w:t>По горизонтали между контрольными кабелями и кабелями связи ***</w:t>
            </w:r>
          </w:p>
          <w:p w:rsidR="00CC61FE" w:rsidRDefault="00CC61FE" w:rsidP="00CC61FE"/>
        </w:tc>
        <w:tc>
          <w:tcPr>
            <w:tcW w:w="4530" w:type="dxa"/>
            <w:gridSpan w:val="2"/>
            <w:tcBorders>
              <w:left w:val="single" w:sz="6" w:space="0" w:color="auto"/>
              <w:right w:val="single" w:sz="6" w:space="0" w:color="auto"/>
            </w:tcBorders>
          </w:tcPr>
          <w:p w:rsidR="00CC61FE" w:rsidRDefault="00CC61FE" w:rsidP="00CC61FE">
            <w:pPr>
              <w:jc w:val="center"/>
            </w:pPr>
            <w:r>
              <w:t xml:space="preserve">Не нормируется </w:t>
            </w:r>
          </w:p>
        </w:tc>
      </w:tr>
      <w:tr w:rsidR="00CC61FE">
        <w:tc>
          <w:tcPr>
            <w:tcW w:w="3825" w:type="dxa"/>
            <w:tcBorders>
              <w:left w:val="single" w:sz="6" w:space="0" w:color="auto"/>
            </w:tcBorders>
          </w:tcPr>
          <w:p w:rsidR="00CC61FE" w:rsidRDefault="00CC61FE" w:rsidP="00CC61FE">
            <w:r>
              <w:t>По горизонтали в свету между кабелями напряжением 110 кВ и выше</w:t>
            </w:r>
          </w:p>
          <w:p w:rsidR="00CC61FE" w:rsidRDefault="00CC61FE" w:rsidP="00CC61FE"/>
        </w:tc>
        <w:tc>
          <w:tcPr>
            <w:tcW w:w="1695" w:type="dxa"/>
            <w:tcBorders>
              <w:left w:val="single" w:sz="6" w:space="0" w:color="auto"/>
            </w:tcBorders>
          </w:tcPr>
          <w:p w:rsidR="00CC61FE" w:rsidRDefault="00CC61FE" w:rsidP="00CC61FE">
            <w:pPr>
              <w:jc w:val="center"/>
            </w:pPr>
            <w:r>
              <w:t xml:space="preserve">100 </w:t>
            </w:r>
          </w:p>
        </w:tc>
        <w:tc>
          <w:tcPr>
            <w:tcW w:w="2835" w:type="dxa"/>
            <w:tcBorders>
              <w:left w:val="single" w:sz="6" w:space="0" w:color="auto"/>
              <w:right w:val="single" w:sz="6" w:space="0" w:color="auto"/>
            </w:tcBorders>
          </w:tcPr>
          <w:p w:rsidR="00CC61FE" w:rsidRDefault="00CC61FE" w:rsidP="00CC61FE">
            <w:pPr>
              <w:jc w:val="center"/>
            </w:pPr>
            <w:r>
              <w:t xml:space="preserve">Не менее диаметра кабеля </w:t>
            </w:r>
          </w:p>
        </w:tc>
      </w:tr>
      <w:tr w:rsidR="00CC61FE">
        <w:tc>
          <w:tcPr>
            <w:tcW w:w="8355" w:type="dxa"/>
            <w:gridSpan w:val="3"/>
            <w:tcBorders>
              <w:top w:val="single" w:sz="6" w:space="0" w:color="auto"/>
              <w:left w:val="single" w:sz="6" w:space="0" w:color="auto"/>
              <w:bottom w:val="single" w:sz="6" w:space="0" w:color="auto"/>
              <w:right w:val="single" w:sz="6" w:space="0" w:color="auto"/>
            </w:tcBorders>
          </w:tcPr>
          <w:p w:rsidR="00CC61FE" w:rsidRDefault="00CC61FE" w:rsidP="00CC61FE">
            <w:r>
              <w:t>____________________</w:t>
            </w:r>
          </w:p>
          <w:p w:rsidR="00CC61FE" w:rsidRDefault="00CC61FE" w:rsidP="00CC61FE">
            <w:pPr>
              <w:ind w:firstLine="225"/>
              <w:jc w:val="both"/>
            </w:pPr>
            <w:r>
              <w:t>* Полезная длина консоли должна быть не более 500 мм на прямых участках трассы.</w:t>
            </w:r>
          </w:p>
          <w:p w:rsidR="00CC61FE" w:rsidRDefault="00CC61FE" w:rsidP="00CC61FE">
            <w:pPr>
              <w:ind w:firstLine="225"/>
              <w:jc w:val="both"/>
            </w:pPr>
          </w:p>
          <w:p w:rsidR="00CC61FE" w:rsidRDefault="00CC61FE" w:rsidP="00CC61FE">
            <w:pPr>
              <w:ind w:firstLine="225"/>
              <w:jc w:val="both"/>
            </w:pPr>
            <w:r>
              <w:t xml:space="preserve">** При расположении кабелей треугольником 250 мм. </w:t>
            </w:r>
          </w:p>
          <w:p w:rsidR="00CC61FE" w:rsidRDefault="00CC61FE" w:rsidP="00CC61FE">
            <w:pPr>
              <w:ind w:firstLine="225"/>
              <w:jc w:val="both"/>
            </w:pPr>
          </w:p>
          <w:p w:rsidR="00CC61FE" w:rsidRDefault="00CC61FE" w:rsidP="00CC61FE">
            <w:pPr>
              <w:ind w:firstLine="225"/>
              <w:jc w:val="both"/>
            </w:pPr>
            <w:r>
              <w:t>*** В том числе для кабелей, прокладываемых в кабельных шахтах.</w:t>
            </w:r>
          </w:p>
          <w:p w:rsidR="00CC61FE" w:rsidRDefault="00CC61FE" w:rsidP="00CC61FE">
            <w:pPr>
              <w:ind w:firstLine="225"/>
              <w:jc w:val="both"/>
            </w:pP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2.3.124. Прокладка контрольных кабелей допускается пучками на лотках и многослойно в металлических коробах при соблюдении следующих условий:</w:t>
      </w:r>
    </w:p>
    <w:p w:rsidR="00CC61FE" w:rsidRDefault="00CC61FE" w:rsidP="00CC61FE">
      <w:pPr>
        <w:ind w:firstLine="225"/>
        <w:jc w:val="both"/>
      </w:pPr>
    </w:p>
    <w:p w:rsidR="00CC61FE" w:rsidRDefault="00CC61FE" w:rsidP="00CC61FE">
      <w:pPr>
        <w:ind w:firstLine="225"/>
        <w:jc w:val="both"/>
      </w:pPr>
      <w:r>
        <w:t>1. Наружный диаметр пучка кабелей должен быть не более 100 мм.</w:t>
      </w:r>
    </w:p>
    <w:p w:rsidR="00CC61FE" w:rsidRDefault="00CC61FE" w:rsidP="00CC61FE">
      <w:pPr>
        <w:ind w:firstLine="225"/>
        <w:jc w:val="both"/>
      </w:pPr>
    </w:p>
    <w:p w:rsidR="00CC61FE" w:rsidRDefault="00CC61FE" w:rsidP="00CC61FE">
      <w:pPr>
        <w:ind w:firstLine="225"/>
        <w:jc w:val="both"/>
      </w:pPr>
      <w:r>
        <w:t>2. Высота слоев в одном коробе не должна превышать 150 мм.</w:t>
      </w:r>
    </w:p>
    <w:p w:rsidR="00CC61FE" w:rsidRDefault="00CC61FE" w:rsidP="00CC61FE">
      <w:pPr>
        <w:ind w:firstLine="225"/>
        <w:jc w:val="both"/>
      </w:pPr>
    </w:p>
    <w:p w:rsidR="00CC61FE" w:rsidRDefault="00CC61FE" w:rsidP="00CC61FE">
      <w:pPr>
        <w:ind w:firstLine="225"/>
        <w:jc w:val="both"/>
      </w:pPr>
      <w:r>
        <w:t>3. В пучках и многослойно должны прокладываться только кабели с однотипными оболочками.</w:t>
      </w:r>
    </w:p>
    <w:p w:rsidR="00CC61FE" w:rsidRDefault="00CC61FE" w:rsidP="00CC61FE">
      <w:pPr>
        <w:ind w:firstLine="225"/>
        <w:jc w:val="both"/>
      </w:pPr>
    </w:p>
    <w:p w:rsidR="00CC61FE" w:rsidRDefault="00CC61FE" w:rsidP="00CC61FE">
      <w:pPr>
        <w:ind w:firstLine="225"/>
        <w:jc w:val="both"/>
      </w:pPr>
      <w:r>
        <w:t>4. Крепление кабелей в пучках, многослойно в коробах, пучков кабелей к лоткам следует выполнять так, чтобы была предотвращена деформация оболочек кабелей под действием собственного веса и устройств крепления.</w:t>
      </w:r>
    </w:p>
    <w:p w:rsidR="00CC61FE" w:rsidRDefault="00CC61FE" w:rsidP="00CC61FE">
      <w:pPr>
        <w:ind w:firstLine="225"/>
        <w:jc w:val="both"/>
      </w:pPr>
    </w:p>
    <w:p w:rsidR="00CC61FE" w:rsidRDefault="00CC61FE" w:rsidP="00CC61FE">
      <w:pPr>
        <w:ind w:firstLine="225"/>
        <w:jc w:val="both"/>
      </w:pPr>
      <w:r>
        <w:t>5. В целях пожарной безопасности внутри коробов должны устанавливаться огнепреградительные пояса: на вертикальных участках - на расстоянии не более 20 м, а также при проходе через перекрытие; на горизонтальных участках - при проходе через перегородки.</w:t>
      </w:r>
    </w:p>
    <w:p w:rsidR="00CC61FE" w:rsidRDefault="00CC61FE" w:rsidP="00CC61FE">
      <w:pPr>
        <w:ind w:firstLine="225"/>
        <w:jc w:val="both"/>
      </w:pPr>
    </w:p>
    <w:p w:rsidR="00CC61FE" w:rsidRDefault="00CC61FE" w:rsidP="00CC61FE">
      <w:pPr>
        <w:ind w:firstLine="225"/>
        <w:jc w:val="both"/>
      </w:pPr>
      <w:r>
        <w:t>6. В каждом направлении кабельной трассы следует предусматривать запас емкости не менее 15% общей емкости коробов.</w:t>
      </w:r>
    </w:p>
    <w:p w:rsidR="00CC61FE" w:rsidRDefault="00CC61FE" w:rsidP="00CC61FE">
      <w:pPr>
        <w:ind w:firstLine="225"/>
        <w:jc w:val="both"/>
      </w:pPr>
    </w:p>
    <w:p w:rsidR="00CC61FE" w:rsidRDefault="00CC61FE" w:rsidP="00CC61FE">
      <w:pPr>
        <w:ind w:firstLine="225"/>
        <w:jc w:val="both"/>
      </w:pPr>
      <w:r>
        <w:t xml:space="preserve">Прокладка силовых кабелей пучками и многослойно не допускается. </w:t>
      </w:r>
    </w:p>
    <w:p w:rsidR="00CC61FE" w:rsidRDefault="00CC61FE" w:rsidP="00CC61FE">
      <w:pPr>
        <w:ind w:firstLine="225"/>
        <w:jc w:val="both"/>
      </w:pPr>
    </w:p>
    <w:p w:rsidR="00CC61FE" w:rsidRDefault="00CC61FE" w:rsidP="00CC61FE">
      <w:pPr>
        <w:ind w:firstLine="225"/>
        <w:jc w:val="both"/>
      </w:pPr>
      <w:r>
        <w:t>2.3.125*. В местах, насыщенных подземными коммуникациями, допускается выполнение полупроходных туннелей высотой, уменьшенной по сравнению с предусмотренной в табл. 2.3.1, но не менее 1,5 м, при условии выполнения следующих требований: напряжение кабельных линий должно быть не выше 10 кВ; протяженность туннеля должна быть не более 100 м; остальные расстояния должны соответствовать приведенным в табл. 2.3.1; на концах туннеля должны быть выходы или люки.</w:t>
      </w:r>
    </w:p>
    <w:p w:rsidR="00CC61FE" w:rsidRDefault="00CC61FE" w:rsidP="00CC61FE">
      <w:pPr>
        <w:ind w:firstLine="225"/>
        <w:jc w:val="both"/>
      </w:pPr>
    </w:p>
    <w:p w:rsidR="00CC61FE" w:rsidRDefault="00CC61FE" w:rsidP="00CC61FE">
      <w:r>
        <w:t>___________________</w:t>
      </w:r>
    </w:p>
    <w:p w:rsidR="00CC61FE" w:rsidRDefault="00CC61FE" w:rsidP="00CC61FE">
      <w:pPr>
        <w:ind w:firstLine="225"/>
        <w:jc w:val="both"/>
      </w:pPr>
      <w:r>
        <w:t>* Согласовано с ЦК профсоюза рабочих электростанций и электротехнической промышленности.</w:t>
      </w:r>
    </w:p>
    <w:p w:rsidR="00CC61FE" w:rsidRDefault="00CC61FE" w:rsidP="00CC61FE">
      <w:pPr>
        <w:ind w:firstLine="225"/>
        <w:jc w:val="both"/>
      </w:pPr>
    </w:p>
    <w:p w:rsidR="00CC61FE" w:rsidRDefault="00CC61FE" w:rsidP="00CC61FE">
      <w:pPr>
        <w:ind w:firstLine="225"/>
        <w:jc w:val="both"/>
      </w:pPr>
      <w:r>
        <w:t>2.3.126. Маслонаполненные кабели низкого давления должны крепиться на металлических конструкциях таким образом, чтобы была исключена возможность образования вокруг кабелей замкнутых магнитных контуров; расстояние между местами крепления должно быть не более 1 м.</w:t>
      </w:r>
    </w:p>
    <w:p w:rsidR="00CC61FE" w:rsidRDefault="00CC61FE" w:rsidP="00CC61FE">
      <w:pPr>
        <w:ind w:firstLine="225"/>
        <w:jc w:val="both"/>
      </w:pPr>
    </w:p>
    <w:p w:rsidR="00CC61FE" w:rsidRDefault="00CC61FE" w:rsidP="00CC61FE">
      <w:pPr>
        <w:ind w:firstLine="225"/>
        <w:jc w:val="both"/>
      </w:pPr>
      <w:r>
        <w:t>Стальные трубопроводы кабельных маслонаполненных линий высокого давления могут прокладываться на опорах или подвешиваться на подвесках; расстояние между опорами или подвесками определяется проектом линии. Кроме того,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p>
    <w:p w:rsidR="00CC61FE" w:rsidRDefault="00CC61FE" w:rsidP="00CC61FE">
      <w:pPr>
        <w:ind w:firstLine="225"/>
        <w:jc w:val="both"/>
      </w:pPr>
    </w:p>
    <w:p w:rsidR="00CC61FE" w:rsidRDefault="00CC61FE" w:rsidP="00CC61FE">
      <w:pPr>
        <w:ind w:firstLine="225"/>
        <w:jc w:val="both"/>
      </w:pPr>
      <w:r>
        <w:t>Воспринимаемые опорами нагрузки от веса трубопровода не должны приводить к каким-либо перемещениям или разрушениям фундаментов опор. Количество указанных опор и места их расположения определяются проектом.</w:t>
      </w:r>
    </w:p>
    <w:p w:rsidR="00CC61FE" w:rsidRDefault="00CC61FE" w:rsidP="00CC61FE">
      <w:pPr>
        <w:ind w:firstLine="225"/>
        <w:jc w:val="both"/>
      </w:pPr>
    </w:p>
    <w:p w:rsidR="00CC61FE" w:rsidRDefault="00CC61FE" w:rsidP="00CC61FE">
      <w:pPr>
        <w:ind w:firstLine="225"/>
        <w:jc w:val="both"/>
      </w:pPr>
      <w:r>
        <w:t>Механические опоры и крепления разветвительных устройств на линиях высокого давления должны предотвращать раскачивание труб разветвлений, образование замкнутых магнитных контуров вокруг них, а в местах креплений или касаний опор должны быть предусмотрены изолирующие прокладки.</w:t>
      </w:r>
    </w:p>
    <w:p w:rsidR="00CC61FE" w:rsidRDefault="00CC61FE" w:rsidP="00CC61FE">
      <w:pPr>
        <w:ind w:firstLine="225"/>
        <w:jc w:val="both"/>
      </w:pPr>
    </w:p>
    <w:p w:rsidR="00CC61FE" w:rsidRDefault="00CC61FE" w:rsidP="00CC61FE">
      <w:pPr>
        <w:ind w:firstLine="225"/>
        <w:jc w:val="both"/>
      </w:pPr>
      <w:r>
        <w:t>2.3.127. Высота кабельных колодцев должна быть не менее 1,8 м; высота камер не нормируется. Кабельные колодцы для соединительных, стопорных и полустопорных муфт должны иметь размеры, обеспечивающие монтаж муфт без разрытия.</w:t>
      </w:r>
    </w:p>
    <w:p w:rsidR="00CC61FE" w:rsidRDefault="00CC61FE" w:rsidP="00CC61FE">
      <w:pPr>
        <w:ind w:firstLine="225"/>
        <w:jc w:val="both"/>
      </w:pPr>
    </w:p>
    <w:p w:rsidR="00CC61FE" w:rsidRDefault="00CC61FE" w:rsidP="00CC61FE">
      <w:pPr>
        <w:ind w:firstLine="225"/>
        <w:jc w:val="both"/>
      </w:pPr>
      <w:r>
        <w:t>Береговые колодцы на подводных переходах должны иметь размеры, обеспечивающие размещение резервных кабелей и подпитывающих аппаратов.</w:t>
      </w:r>
    </w:p>
    <w:p w:rsidR="00CC61FE" w:rsidRDefault="00CC61FE" w:rsidP="00CC61FE">
      <w:pPr>
        <w:ind w:firstLine="225"/>
        <w:jc w:val="both"/>
      </w:pPr>
    </w:p>
    <w:p w:rsidR="00CC61FE" w:rsidRDefault="00CC61FE" w:rsidP="00CC61FE">
      <w:pPr>
        <w:ind w:firstLine="225"/>
        <w:jc w:val="both"/>
      </w:pPr>
      <w:r>
        <w:t>В полу 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2.3.114.</w:t>
      </w:r>
    </w:p>
    <w:p w:rsidR="00CC61FE" w:rsidRDefault="00CC61FE" w:rsidP="00CC61FE">
      <w:pPr>
        <w:ind w:firstLine="225"/>
        <w:jc w:val="both"/>
      </w:pPr>
    </w:p>
    <w:p w:rsidR="00CC61FE" w:rsidRDefault="00CC61FE" w:rsidP="00CC61FE">
      <w:pPr>
        <w:ind w:firstLine="225"/>
        <w:jc w:val="both"/>
      </w:pPr>
      <w:r>
        <w:t>Кабельные колодцы должны быть снабжены металлическими лестницами.</w:t>
      </w:r>
    </w:p>
    <w:p w:rsidR="00CC61FE" w:rsidRDefault="00CC61FE" w:rsidP="00CC61FE">
      <w:pPr>
        <w:ind w:firstLine="225"/>
        <w:jc w:val="both"/>
      </w:pPr>
    </w:p>
    <w:p w:rsidR="00CC61FE" w:rsidRDefault="00CC61FE" w:rsidP="00CC61FE">
      <w:pPr>
        <w:ind w:firstLine="225"/>
        <w:jc w:val="both"/>
      </w:pPr>
      <w:r>
        <w:t>В кабельных колодцах кабели и соединительные муфты должны быть уложены на конструкциях, лотках или перегородках.</w:t>
      </w:r>
    </w:p>
    <w:p w:rsidR="00CC61FE" w:rsidRDefault="00CC61FE" w:rsidP="00CC61FE">
      <w:pPr>
        <w:ind w:firstLine="225"/>
        <w:jc w:val="both"/>
      </w:pPr>
    </w:p>
    <w:p w:rsidR="00CC61FE" w:rsidRDefault="00CC61FE" w:rsidP="00CC61FE">
      <w:pPr>
        <w:ind w:firstLine="225"/>
        <w:jc w:val="both"/>
      </w:pPr>
      <w:r>
        <w:t>2.3.128. Люки кабельных колодцев и туннелей должны иметь диаметр не менее 650 мм и закрываться двойными металлическими крышками, из которых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p>
    <w:p w:rsidR="00CC61FE" w:rsidRDefault="00CC61FE" w:rsidP="00CC61FE">
      <w:pPr>
        <w:ind w:firstLine="225"/>
        <w:jc w:val="both"/>
      </w:pPr>
    </w:p>
    <w:p w:rsidR="00CC61FE" w:rsidRDefault="00CC61FE" w:rsidP="00CC61FE">
      <w:pPr>
        <w:ind w:firstLine="225"/>
        <w:jc w:val="both"/>
      </w:pPr>
      <w:r>
        <w:t>2.3.129. На соединительных муфтах силовых кабелей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p>
    <w:p w:rsidR="00CC61FE" w:rsidRDefault="00CC61FE" w:rsidP="00CC61FE">
      <w:pPr>
        <w:ind w:firstLine="225"/>
        <w:jc w:val="both"/>
      </w:pPr>
    </w:p>
    <w:p w:rsidR="00CC61FE" w:rsidRDefault="00CC61FE" w:rsidP="00CC61FE">
      <w:pPr>
        <w:ind w:firstLine="225"/>
        <w:jc w:val="both"/>
      </w:pPr>
      <w:r>
        <w:t>2.3.130. Концевые муфты на кабельных маслонаполненных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+5°С.</w:t>
      </w:r>
    </w:p>
    <w:p w:rsidR="00CC61FE" w:rsidRDefault="00CC61FE" w:rsidP="00CC61FE">
      <w:pPr>
        <w:ind w:firstLine="225"/>
        <w:jc w:val="both"/>
      </w:pPr>
    </w:p>
    <w:p w:rsidR="00CC61FE" w:rsidRDefault="00CC61FE" w:rsidP="00CC61FE">
      <w:pPr>
        <w:ind w:firstLine="225"/>
        <w:jc w:val="both"/>
      </w:pPr>
      <w:r>
        <w:t>2.3.131. При прокладке маслонаполненных кабелей в галереях необходимо предусмотреть отопление галерей в соответствии с техническими условиями на маслонаполненные кабели.</w:t>
      </w:r>
    </w:p>
    <w:p w:rsidR="00CC61FE" w:rsidRDefault="00CC61FE" w:rsidP="00CC61FE">
      <w:pPr>
        <w:ind w:firstLine="225"/>
        <w:jc w:val="both"/>
      </w:pPr>
    </w:p>
    <w:p w:rsidR="00CC61FE" w:rsidRDefault="00CC61FE" w:rsidP="00CC61FE">
      <w:pPr>
        <w:ind w:firstLine="225"/>
        <w:jc w:val="both"/>
      </w:pPr>
      <w:r>
        <w:t>Помещения маслоподпитывающих агрегатов линий высокого давления должны иметь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2.3.127.</w:t>
      </w:r>
    </w:p>
    <w:p w:rsidR="00CC61FE" w:rsidRDefault="00CC61FE" w:rsidP="00CC61FE">
      <w:pPr>
        <w:ind w:firstLine="225"/>
        <w:jc w:val="both"/>
      </w:pPr>
    </w:p>
    <w:p w:rsidR="00CC61FE" w:rsidRDefault="00CC61FE" w:rsidP="00CC61FE">
      <w:pPr>
        <w:ind w:firstLine="225"/>
        <w:jc w:val="both"/>
      </w:pPr>
      <w:r>
        <w:t>2.3.132. Кабельные сооружения, за исключением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p>
    <w:p w:rsidR="00CC61FE" w:rsidRDefault="00CC61FE" w:rsidP="00CC61FE">
      <w:pPr>
        <w:ind w:firstLine="225"/>
        <w:jc w:val="both"/>
      </w:pPr>
    </w:p>
    <w:p w:rsidR="00CC61FE" w:rsidRDefault="00CC61FE" w:rsidP="00CC61FE">
      <w:pPr>
        <w:ind w:firstLine="225"/>
        <w:jc w:val="both"/>
      </w:pPr>
      <w:r>
        <w:t>Расчет вентиляции кабельных сооружений определяется, исходя из перепада температур между поступающим и удаляемым воздухом не более 10°С. При этом должно быть предотвращено образование мешков горячего воздуха в сужениях туннелей, поворотах, обходах и т. д.</w:t>
      </w:r>
    </w:p>
    <w:p w:rsidR="00CC61FE" w:rsidRDefault="00CC61FE" w:rsidP="00CC61FE">
      <w:pPr>
        <w:ind w:firstLine="225"/>
        <w:jc w:val="both"/>
      </w:pPr>
    </w:p>
    <w:p w:rsidR="00CC61FE" w:rsidRDefault="00CC61FE" w:rsidP="00CC61FE">
      <w:pPr>
        <w:ind w:firstLine="225"/>
        <w:jc w:val="both"/>
      </w:pPr>
      <w:r>
        <w:t>Вентиляционные устройства должны быть оборудованы заслонками (шиберами)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воздуха в сооружения.</w:t>
      </w:r>
    </w:p>
    <w:p w:rsidR="00CC61FE" w:rsidRDefault="00CC61FE" w:rsidP="00CC61FE">
      <w:pPr>
        <w:ind w:firstLine="225"/>
        <w:jc w:val="both"/>
      </w:pPr>
    </w:p>
    <w:p w:rsidR="00CC61FE" w:rsidRDefault="00CC61FE" w:rsidP="00CC61FE">
      <w:pPr>
        <w:ind w:firstLine="225"/>
        <w:jc w:val="both"/>
      </w:pPr>
      <w:r>
        <w:t>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p>
    <w:p w:rsidR="00CC61FE" w:rsidRDefault="00CC61FE" w:rsidP="00CC61FE">
      <w:pPr>
        <w:ind w:firstLine="225"/>
        <w:jc w:val="both"/>
      </w:pPr>
    </w:p>
    <w:p w:rsidR="00CC61FE" w:rsidRDefault="00CC61FE" w:rsidP="00CC61FE">
      <w:pPr>
        <w:ind w:firstLine="225"/>
        <w:jc w:val="both"/>
      </w:pPr>
      <w:r>
        <w:t>Кабельные сооружения, за исключением колодцев для соединительных муфт,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p>
    <w:p w:rsidR="00CC61FE" w:rsidRDefault="00CC61FE" w:rsidP="00CC61FE">
      <w:pPr>
        <w:ind w:firstLine="225"/>
        <w:jc w:val="both"/>
      </w:pPr>
    </w:p>
    <w:p w:rsidR="00CC61FE" w:rsidRDefault="00CC61FE" w:rsidP="00CC61FE">
      <w:pPr>
        <w:ind w:firstLine="225"/>
        <w:jc w:val="both"/>
      </w:pPr>
      <w:r>
        <w:t>2.3.133. Прокладка кабелей в коллекторах, технологических галереях и по технологическим эстакадам выполняется в соответствии с требованиями СНиП Госстроя России.</w:t>
      </w:r>
    </w:p>
    <w:p w:rsidR="00CC61FE" w:rsidRDefault="00CC61FE" w:rsidP="00CC61FE">
      <w:pPr>
        <w:ind w:firstLine="225"/>
        <w:jc w:val="both"/>
      </w:pPr>
    </w:p>
    <w:p w:rsidR="00CC61FE" w:rsidRDefault="00CC61FE" w:rsidP="00CC61FE">
      <w:pPr>
        <w:ind w:firstLine="225"/>
        <w:jc w:val="both"/>
      </w:pPr>
      <w:r>
        <w:t>Наименьшие расстояния в свету от кабельных эстакад и галерей до зданий и сооружений должны соответствовать приведенным в табл. 2.3.2.</w:t>
      </w:r>
    </w:p>
    <w:p w:rsidR="00CC61FE" w:rsidRDefault="00CC61FE" w:rsidP="00CC61FE">
      <w:pPr>
        <w:ind w:firstLine="225"/>
        <w:jc w:val="both"/>
      </w:pPr>
    </w:p>
    <w:p w:rsidR="00CC61FE" w:rsidRDefault="00CC61FE" w:rsidP="00CC61FE">
      <w:pPr>
        <w:ind w:firstLine="225"/>
        <w:jc w:val="both"/>
      </w:pPr>
      <w:r>
        <w:t>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 рекомендуется выполнять под углом не менее 30°.</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2.3.2. Наименьшее расстояние от кабельных эстакад и галерей до зданий и сооружений</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550"/>
        <w:gridCol w:w="4530"/>
        <w:gridCol w:w="1455"/>
        <w:gridCol w:w="15"/>
      </w:tblGrid>
      <w:tr w:rsidR="00CC61FE">
        <w:trPr>
          <w:gridAfter w:val="1"/>
          <w:wAfter w:w="15" w:type="dxa"/>
        </w:trPr>
        <w:tc>
          <w:tcPr>
            <w:tcW w:w="2550" w:type="dxa"/>
            <w:tcBorders>
              <w:top w:val="single" w:sz="6" w:space="0" w:color="auto"/>
              <w:left w:val="single" w:sz="6" w:space="0" w:color="auto"/>
              <w:bottom w:val="single" w:sz="6" w:space="0" w:color="auto"/>
            </w:tcBorders>
          </w:tcPr>
          <w:p w:rsidR="00CC61FE" w:rsidRDefault="00CC61FE" w:rsidP="00CC61FE">
            <w:pPr>
              <w:jc w:val="center"/>
            </w:pPr>
          </w:p>
          <w:p w:rsidR="00CC61FE" w:rsidRDefault="00CC61FE" w:rsidP="00CC61FE">
            <w:pPr>
              <w:jc w:val="center"/>
            </w:pPr>
            <w:r>
              <w:t xml:space="preserve">Сооружение </w:t>
            </w:r>
          </w:p>
        </w:tc>
        <w:tc>
          <w:tcPr>
            <w:tcW w:w="453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Нормируемое расстояние </w:t>
            </w:r>
          </w:p>
        </w:tc>
        <w:tc>
          <w:tcPr>
            <w:tcW w:w="1455" w:type="dxa"/>
            <w:tcBorders>
              <w:top w:val="single" w:sz="6" w:space="0" w:color="auto"/>
              <w:bottom w:val="single" w:sz="6" w:space="0" w:color="auto"/>
              <w:right w:val="single" w:sz="6" w:space="0" w:color="auto"/>
            </w:tcBorders>
          </w:tcPr>
          <w:p w:rsidR="00CC61FE" w:rsidRDefault="00CC61FE" w:rsidP="00CC61FE">
            <w:pPr>
              <w:jc w:val="center"/>
            </w:pPr>
            <w:r>
              <w:t>Наименьшие размеры, м</w:t>
            </w:r>
          </w:p>
          <w:p w:rsidR="00CC61FE" w:rsidRDefault="00CC61FE" w:rsidP="00CC61FE">
            <w:pPr>
              <w:jc w:val="center"/>
            </w:pPr>
          </w:p>
        </w:tc>
      </w:tr>
      <w:tr w:rsidR="00CC61FE">
        <w:trPr>
          <w:gridAfter w:val="1"/>
          <w:wAfter w:w="15" w:type="dxa"/>
        </w:trPr>
        <w:tc>
          <w:tcPr>
            <w:tcW w:w="8535" w:type="dxa"/>
            <w:gridSpan w:val="3"/>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При параллельном следовании, по горизонтали</w:t>
            </w:r>
          </w:p>
          <w:p w:rsidR="00CC61FE" w:rsidRDefault="00CC61FE" w:rsidP="00CC61FE">
            <w:pPr>
              <w:jc w:val="center"/>
            </w:pPr>
          </w:p>
        </w:tc>
      </w:tr>
      <w:tr w:rsidR="00CC61FE">
        <w:trPr>
          <w:gridAfter w:val="1"/>
          <w:wAfter w:w="15" w:type="dxa"/>
        </w:trPr>
        <w:tc>
          <w:tcPr>
            <w:tcW w:w="2550" w:type="dxa"/>
            <w:tcBorders>
              <w:left w:val="single" w:sz="6" w:space="0" w:color="auto"/>
            </w:tcBorders>
          </w:tcPr>
          <w:p w:rsidR="00CC61FE" w:rsidRDefault="00CC61FE" w:rsidP="00CC61FE">
            <w:r>
              <w:t xml:space="preserve">Здания и сооружения с глухими стенами </w:t>
            </w:r>
          </w:p>
        </w:tc>
        <w:tc>
          <w:tcPr>
            <w:tcW w:w="4530" w:type="dxa"/>
            <w:tcBorders>
              <w:left w:val="single" w:sz="6" w:space="0" w:color="auto"/>
              <w:right w:val="single" w:sz="6" w:space="0" w:color="auto"/>
            </w:tcBorders>
          </w:tcPr>
          <w:p w:rsidR="00CC61FE" w:rsidRDefault="00CC61FE" w:rsidP="00CC61FE">
            <w:r>
              <w:t>От конструкции эстакады и галереи до стены здания и сооружения</w:t>
            </w:r>
          </w:p>
          <w:p w:rsidR="00CC61FE" w:rsidRDefault="00CC61FE" w:rsidP="00CC61FE"/>
        </w:tc>
        <w:tc>
          <w:tcPr>
            <w:tcW w:w="1455" w:type="dxa"/>
            <w:tcBorders>
              <w:right w:val="single" w:sz="6" w:space="0" w:color="auto"/>
            </w:tcBorders>
          </w:tcPr>
          <w:p w:rsidR="00CC61FE" w:rsidRDefault="00CC61FE" w:rsidP="00CC61FE">
            <w:pPr>
              <w:jc w:val="center"/>
            </w:pPr>
            <w:r>
              <w:t xml:space="preserve">Не нормируется </w:t>
            </w:r>
          </w:p>
        </w:tc>
      </w:tr>
      <w:tr w:rsidR="00CC61FE">
        <w:trPr>
          <w:gridAfter w:val="1"/>
          <w:wAfter w:w="15" w:type="dxa"/>
        </w:trPr>
        <w:tc>
          <w:tcPr>
            <w:tcW w:w="2550" w:type="dxa"/>
            <w:tcBorders>
              <w:left w:val="single" w:sz="6" w:space="0" w:color="auto"/>
            </w:tcBorders>
          </w:tcPr>
          <w:p w:rsidR="00CC61FE" w:rsidRDefault="00CC61FE" w:rsidP="00CC61FE">
            <w:r>
              <w:t>Здания и сооружения, имеющие стены с проемами</w:t>
            </w:r>
          </w:p>
          <w:p w:rsidR="00CC61FE" w:rsidRDefault="00CC61FE" w:rsidP="00CC61FE"/>
        </w:tc>
        <w:tc>
          <w:tcPr>
            <w:tcW w:w="4530" w:type="dxa"/>
            <w:tcBorders>
              <w:left w:val="single" w:sz="6" w:space="0" w:color="auto"/>
              <w:right w:val="single" w:sz="6" w:space="0" w:color="auto"/>
            </w:tcBorders>
          </w:tcPr>
          <w:p w:rsidR="00CC61FE" w:rsidRDefault="00CC61FE" w:rsidP="00CC61FE">
            <w:r>
              <w:t xml:space="preserve">То же </w:t>
            </w:r>
          </w:p>
        </w:tc>
        <w:tc>
          <w:tcPr>
            <w:tcW w:w="1455" w:type="dxa"/>
            <w:tcBorders>
              <w:right w:val="single" w:sz="6" w:space="0" w:color="auto"/>
            </w:tcBorders>
          </w:tcPr>
          <w:p w:rsidR="00CC61FE" w:rsidRDefault="00CC61FE" w:rsidP="00CC61FE">
            <w:pPr>
              <w:jc w:val="center"/>
            </w:pPr>
            <w:r>
              <w:t xml:space="preserve">2 </w:t>
            </w:r>
          </w:p>
        </w:tc>
      </w:tr>
      <w:tr w:rsidR="00CC61FE">
        <w:trPr>
          <w:gridAfter w:val="1"/>
          <w:wAfter w:w="15" w:type="dxa"/>
        </w:trPr>
        <w:tc>
          <w:tcPr>
            <w:tcW w:w="2550" w:type="dxa"/>
            <w:tcBorders>
              <w:left w:val="single" w:sz="6" w:space="0" w:color="auto"/>
            </w:tcBorders>
          </w:tcPr>
          <w:p w:rsidR="00CC61FE" w:rsidRDefault="00CC61FE" w:rsidP="00CC61FE">
            <w:r>
              <w:t>Внутризаводская неэлектрифи-</w:t>
            </w:r>
          </w:p>
          <w:p w:rsidR="00CC61FE" w:rsidRDefault="00CC61FE" w:rsidP="00CC61FE">
            <w:r>
              <w:t xml:space="preserve">цированная железная дорога </w:t>
            </w:r>
          </w:p>
        </w:tc>
        <w:tc>
          <w:tcPr>
            <w:tcW w:w="4530" w:type="dxa"/>
            <w:tcBorders>
              <w:left w:val="single" w:sz="6" w:space="0" w:color="auto"/>
              <w:right w:val="single" w:sz="6" w:space="0" w:color="auto"/>
            </w:tcBorders>
          </w:tcPr>
          <w:p w:rsidR="00CC61FE" w:rsidRDefault="00CC61FE" w:rsidP="00CC61FE">
            <w:r>
              <w:t xml:space="preserve">От конструкции эстакады и галереи до габарита приближения строений </w:t>
            </w:r>
          </w:p>
        </w:tc>
        <w:tc>
          <w:tcPr>
            <w:tcW w:w="1455" w:type="dxa"/>
            <w:tcBorders>
              <w:right w:val="single" w:sz="6" w:space="0" w:color="auto"/>
            </w:tcBorders>
          </w:tcPr>
          <w:p w:rsidR="00CC61FE" w:rsidRDefault="00CC61FE" w:rsidP="00CC61FE">
            <w:pPr>
              <w:jc w:val="center"/>
            </w:pPr>
            <w:r>
              <w:t>1 м для галерей и проходных эстакад; 3 м для непроходных эстакад</w:t>
            </w:r>
          </w:p>
          <w:p w:rsidR="00CC61FE" w:rsidRDefault="00CC61FE" w:rsidP="00CC61FE">
            <w:pPr>
              <w:jc w:val="center"/>
            </w:pPr>
          </w:p>
        </w:tc>
      </w:tr>
      <w:tr w:rsidR="00CC61FE">
        <w:trPr>
          <w:gridAfter w:val="1"/>
          <w:wAfter w:w="15" w:type="dxa"/>
        </w:trPr>
        <w:tc>
          <w:tcPr>
            <w:tcW w:w="2550" w:type="dxa"/>
            <w:tcBorders>
              <w:left w:val="single" w:sz="6" w:space="0" w:color="auto"/>
            </w:tcBorders>
          </w:tcPr>
          <w:p w:rsidR="00CC61FE" w:rsidRDefault="00CC61FE" w:rsidP="00CC61FE">
            <w:r>
              <w:t>Внутризаводская автомобильная дорога и пожарные проезды</w:t>
            </w:r>
          </w:p>
          <w:p w:rsidR="00CC61FE" w:rsidRDefault="00CC61FE" w:rsidP="00CC61FE"/>
        </w:tc>
        <w:tc>
          <w:tcPr>
            <w:tcW w:w="4530" w:type="dxa"/>
            <w:tcBorders>
              <w:left w:val="single" w:sz="6" w:space="0" w:color="auto"/>
              <w:right w:val="single" w:sz="6" w:space="0" w:color="auto"/>
            </w:tcBorders>
          </w:tcPr>
          <w:p w:rsidR="00CC61FE" w:rsidRDefault="00CC61FE" w:rsidP="00CC61FE">
            <w:r>
              <w:t xml:space="preserve">От конструкции эстакады и галереи до бордюрного камня, внешней бровки или подошвы кювета дороги </w:t>
            </w:r>
          </w:p>
        </w:tc>
        <w:tc>
          <w:tcPr>
            <w:tcW w:w="1455" w:type="dxa"/>
            <w:tcBorders>
              <w:right w:val="single" w:sz="6" w:space="0" w:color="auto"/>
            </w:tcBorders>
          </w:tcPr>
          <w:p w:rsidR="00CC61FE" w:rsidRDefault="00CC61FE" w:rsidP="00CC61FE">
            <w:pPr>
              <w:jc w:val="center"/>
            </w:pPr>
            <w:r>
              <w:t xml:space="preserve">2 </w:t>
            </w:r>
          </w:p>
        </w:tc>
      </w:tr>
      <w:tr w:rsidR="00CC61FE">
        <w:trPr>
          <w:gridAfter w:val="1"/>
          <w:wAfter w:w="15" w:type="dxa"/>
        </w:trPr>
        <w:tc>
          <w:tcPr>
            <w:tcW w:w="2550" w:type="dxa"/>
            <w:tcBorders>
              <w:left w:val="single" w:sz="6" w:space="0" w:color="auto"/>
            </w:tcBorders>
          </w:tcPr>
          <w:p w:rsidR="00CC61FE" w:rsidRDefault="00CC61FE" w:rsidP="00CC61FE">
            <w:r>
              <w:t xml:space="preserve">Канатная дорога </w:t>
            </w:r>
          </w:p>
        </w:tc>
        <w:tc>
          <w:tcPr>
            <w:tcW w:w="4530" w:type="dxa"/>
            <w:tcBorders>
              <w:left w:val="single" w:sz="6" w:space="0" w:color="auto"/>
              <w:right w:val="single" w:sz="6" w:space="0" w:color="auto"/>
            </w:tcBorders>
          </w:tcPr>
          <w:p w:rsidR="00CC61FE" w:rsidRDefault="00CC61FE" w:rsidP="00CC61FE">
            <w:r>
              <w:t>От конструкции эстакады и галереи до габарита подвижного состава</w:t>
            </w:r>
          </w:p>
          <w:p w:rsidR="00CC61FE" w:rsidRDefault="00CC61FE" w:rsidP="00CC61FE"/>
        </w:tc>
        <w:tc>
          <w:tcPr>
            <w:tcW w:w="1455" w:type="dxa"/>
            <w:tcBorders>
              <w:right w:val="single" w:sz="6" w:space="0" w:color="auto"/>
            </w:tcBorders>
          </w:tcPr>
          <w:p w:rsidR="00CC61FE" w:rsidRDefault="00CC61FE" w:rsidP="00CC61FE">
            <w:pPr>
              <w:jc w:val="center"/>
            </w:pPr>
            <w:r>
              <w:t xml:space="preserve">1 </w:t>
            </w:r>
          </w:p>
        </w:tc>
      </w:tr>
      <w:tr w:rsidR="00CC61FE">
        <w:trPr>
          <w:gridAfter w:val="1"/>
          <w:wAfter w:w="15" w:type="dxa"/>
        </w:trPr>
        <w:tc>
          <w:tcPr>
            <w:tcW w:w="2550" w:type="dxa"/>
            <w:tcBorders>
              <w:left w:val="single" w:sz="6" w:space="0" w:color="auto"/>
            </w:tcBorders>
          </w:tcPr>
          <w:p w:rsidR="00CC61FE" w:rsidRDefault="00CC61FE" w:rsidP="00CC61FE">
            <w:r>
              <w:t xml:space="preserve">Надземный трубопровод </w:t>
            </w:r>
          </w:p>
        </w:tc>
        <w:tc>
          <w:tcPr>
            <w:tcW w:w="4530" w:type="dxa"/>
            <w:tcBorders>
              <w:left w:val="single" w:sz="6" w:space="0" w:color="auto"/>
              <w:right w:val="single" w:sz="6" w:space="0" w:color="auto"/>
            </w:tcBorders>
          </w:tcPr>
          <w:p w:rsidR="00CC61FE" w:rsidRDefault="00CC61FE" w:rsidP="00CC61FE">
            <w:r>
              <w:t>От конструкции эстакады и галереи до ближайших частей трубопровода</w:t>
            </w:r>
          </w:p>
          <w:p w:rsidR="00CC61FE" w:rsidRDefault="00CC61FE" w:rsidP="00CC61FE"/>
        </w:tc>
        <w:tc>
          <w:tcPr>
            <w:tcW w:w="1455" w:type="dxa"/>
            <w:tcBorders>
              <w:right w:val="single" w:sz="6" w:space="0" w:color="auto"/>
            </w:tcBorders>
          </w:tcPr>
          <w:p w:rsidR="00CC61FE" w:rsidRDefault="00CC61FE" w:rsidP="00CC61FE">
            <w:pPr>
              <w:jc w:val="center"/>
            </w:pPr>
            <w:r>
              <w:t xml:space="preserve">0,5 </w:t>
            </w:r>
          </w:p>
        </w:tc>
      </w:tr>
      <w:tr w:rsidR="00CC61FE">
        <w:trPr>
          <w:gridAfter w:val="1"/>
          <w:wAfter w:w="15" w:type="dxa"/>
        </w:trPr>
        <w:tc>
          <w:tcPr>
            <w:tcW w:w="2550" w:type="dxa"/>
            <w:tcBorders>
              <w:left w:val="single" w:sz="6" w:space="0" w:color="auto"/>
            </w:tcBorders>
          </w:tcPr>
          <w:p w:rsidR="00CC61FE" w:rsidRDefault="00CC61FE" w:rsidP="00CC61FE">
            <w:r>
              <w:t xml:space="preserve">Воздушная линия электропередачи </w:t>
            </w:r>
          </w:p>
        </w:tc>
        <w:tc>
          <w:tcPr>
            <w:tcW w:w="4530" w:type="dxa"/>
            <w:tcBorders>
              <w:left w:val="single" w:sz="6" w:space="0" w:color="auto"/>
              <w:right w:val="single" w:sz="6" w:space="0" w:color="auto"/>
            </w:tcBorders>
          </w:tcPr>
          <w:p w:rsidR="00CC61FE" w:rsidRDefault="00CC61FE" w:rsidP="00CC61FE">
            <w:r>
              <w:t>От конструкции эстакады и галереи до проводов</w:t>
            </w:r>
          </w:p>
          <w:p w:rsidR="00CC61FE" w:rsidRDefault="00CC61FE" w:rsidP="00CC61FE"/>
        </w:tc>
        <w:tc>
          <w:tcPr>
            <w:tcW w:w="1455" w:type="dxa"/>
            <w:tcBorders>
              <w:right w:val="single" w:sz="6" w:space="0" w:color="auto"/>
            </w:tcBorders>
          </w:tcPr>
          <w:p w:rsidR="00CC61FE" w:rsidRDefault="00CC61FE" w:rsidP="00CC61FE">
            <w:pPr>
              <w:jc w:val="center"/>
            </w:pPr>
            <w:r>
              <w:t xml:space="preserve">См. 2.5.114 </w:t>
            </w:r>
          </w:p>
        </w:tc>
      </w:tr>
      <w:tr w:rsidR="00CC61FE">
        <w:tc>
          <w:tcPr>
            <w:tcW w:w="8550" w:type="dxa"/>
            <w:gridSpan w:val="4"/>
            <w:tcBorders>
              <w:left w:val="single" w:sz="6" w:space="0" w:color="auto"/>
              <w:right w:val="single" w:sz="6" w:space="0" w:color="auto"/>
            </w:tcBorders>
          </w:tcPr>
          <w:p w:rsidR="00CC61FE" w:rsidRDefault="00CC61FE" w:rsidP="00CC61FE">
            <w:pPr>
              <w:jc w:val="center"/>
            </w:pPr>
          </w:p>
          <w:p w:rsidR="00CC61FE" w:rsidRDefault="00CC61FE" w:rsidP="00CC61FE">
            <w:pPr>
              <w:jc w:val="center"/>
            </w:pPr>
            <w:r>
              <w:t>При пересечении, по вертикали</w:t>
            </w:r>
          </w:p>
          <w:p w:rsidR="00CC61FE" w:rsidRDefault="00CC61FE" w:rsidP="00CC61FE">
            <w:pPr>
              <w:jc w:val="center"/>
            </w:pPr>
          </w:p>
        </w:tc>
      </w:tr>
      <w:tr w:rsidR="00CC61FE">
        <w:trPr>
          <w:gridAfter w:val="1"/>
          <w:wAfter w:w="15" w:type="dxa"/>
        </w:trPr>
        <w:tc>
          <w:tcPr>
            <w:tcW w:w="2550" w:type="dxa"/>
            <w:tcBorders>
              <w:left w:val="single" w:sz="6" w:space="0" w:color="auto"/>
            </w:tcBorders>
          </w:tcPr>
          <w:p w:rsidR="00CC61FE" w:rsidRDefault="00CC61FE" w:rsidP="00CC61FE">
            <w:r>
              <w:t>Внутризаводская неэлектрифициро-</w:t>
            </w:r>
          </w:p>
          <w:p w:rsidR="00CC61FE" w:rsidRDefault="00CC61FE" w:rsidP="00CC61FE">
            <w:r>
              <w:t>ванная железная дорога</w:t>
            </w:r>
          </w:p>
          <w:p w:rsidR="00CC61FE" w:rsidRDefault="00CC61FE" w:rsidP="00CC61FE"/>
        </w:tc>
        <w:tc>
          <w:tcPr>
            <w:tcW w:w="4530" w:type="dxa"/>
            <w:tcBorders>
              <w:left w:val="single" w:sz="6" w:space="0" w:color="auto"/>
              <w:right w:val="single" w:sz="6" w:space="0" w:color="auto"/>
            </w:tcBorders>
          </w:tcPr>
          <w:p w:rsidR="00CC61FE" w:rsidRDefault="00CC61FE" w:rsidP="00CC61FE">
            <w:r>
              <w:t xml:space="preserve">От нижней отметки эстакады и галереи до головки рельса </w:t>
            </w:r>
          </w:p>
        </w:tc>
        <w:tc>
          <w:tcPr>
            <w:tcW w:w="1455" w:type="dxa"/>
            <w:tcBorders>
              <w:right w:val="single" w:sz="6" w:space="0" w:color="auto"/>
            </w:tcBorders>
          </w:tcPr>
          <w:p w:rsidR="00CC61FE" w:rsidRDefault="00CC61FE" w:rsidP="00CC61FE">
            <w:pPr>
              <w:jc w:val="center"/>
            </w:pPr>
            <w:r>
              <w:t xml:space="preserve">5,6 </w:t>
            </w:r>
          </w:p>
        </w:tc>
      </w:tr>
      <w:tr w:rsidR="00CC61FE">
        <w:trPr>
          <w:gridAfter w:val="1"/>
          <w:wAfter w:w="15" w:type="dxa"/>
        </w:trPr>
        <w:tc>
          <w:tcPr>
            <w:tcW w:w="2550" w:type="dxa"/>
            <w:tcBorders>
              <w:left w:val="single" w:sz="6" w:space="0" w:color="auto"/>
            </w:tcBorders>
          </w:tcPr>
          <w:p w:rsidR="00CC61FE" w:rsidRDefault="00CC61FE" w:rsidP="00CC61FE">
            <w:r>
              <w:t xml:space="preserve">Внутризаводская электрифицированная железная дорога </w:t>
            </w:r>
          </w:p>
        </w:tc>
        <w:tc>
          <w:tcPr>
            <w:tcW w:w="4530" w:type="dxa"/>
            <w:tcBorders>
              <w:left w:val="single" w:sz="6" w:space="0" w:color="auto"/>
              <w:right w:val="single" w:sz="6" w:space="0" w:color="auto"/>
            </w:tcBorders>
          </w:tcPr>
          <w:p w:rsidR="00CC61FE" w:rsidRDefault="00CC61FE" w:rsidP="00CC61FE">
            <w:r>
              <w:t>От нижней отметки эстакады и галереи:</w:t>
            </w:r>
          </w:p>
        </w:tc>
        <w:tc>
          <w:tcPr>
            <w:tcW w:w="1455" w:type="dxa"/>
            <w:tcBorders>
              <w:right w:val="single" w:sz="6" w:space="0" w:color="auto"/>
            </w:tcBorders>
          </w:tcPr>
          <w:p w:rsidR="00CC61FE" w:rsidRDefault="00CC61FE" w:rsidP="00CC61FE">
            <w:pPr>
              <w:jc w:val="center"/>
            </w:pPr>
          </w:p>
          <w:p w:rsidR="00CC61FE" w:rsidRDefault="00CC61FE" w:rsidP="00CC61FE">
            <w:pPr>
              <w:jc w:val="center"/>
            </w:pPr>
          </w:p>
        </w:tc>
      </w:tr>
      <w:tr w:rsidR="00CC61FE">
        <w:trPr>
          <w:gridAfter w:val="1"/>
          <w:wAfter w:w="15" w:type="dxa"/>
        </w:trPr>
        <w:tc>
          <w:tcPr>
            <w:tcW w:w="2550" w:type="dxa"/>
            <w:tcBorders>
              <w:left w:val="single" w:sz="6" w:space="0" w:color="auto"/>
            </w:tcBorders>
          </w:tcPr>
          <w:p w:rsidR="00CC61FE" w:rsidRDefault="00CC61FE" w:rsidP="00CC61FE"/>
          <w:p w:rsidR="00CC61FE" w:rsidRDefault="00CC61FE" w:rsidP="00CC61FE"/>
        </w:tc>
        <w:tc>
          <w:tcPr>
            <w:tcW w:w="4530" w:type="dxa"/>
            <w:tcBorders>
              <w:left w:val="single" w:sz="6" w:space="0" w:color="auto"/>
              <w:right w:val="single" w:sz="6" w:space="0" w:color="auto"/>
            </w:tcBorders>
          </w:tcPr>
          <w:p w:rsidR="00CC61FE" w:rsidRDefault="00CC61FE" w:rsidP="00CC61FE">
            <w:r>
              <w:t xml:space="preserve">до головки рельса </w:t>
            </w:r>
          </w:p>
        </w:tc>
        <w:tc>
          <w:tcPr>
            <w:tcW w:w="1455" w:type="dxa"/>
            <w:tcBorders>
              <w:right w:val="single" w:sz="6" w:space="0" w:color="auto"/>
            </w:tcBorders>
          </w:tcPr>
          <w:p w:rsidR="00CC61FE" w:rsidRDefault="00CC61FE" w:rsidP="00CC61FE">
            <w:pPr>
              <w:jc w:val="center"/>
            </w:pPr>
            <w:r>
              <w:t>7,1</w:t>
            </w:r>
          </w:p>
          <w:p w:rsidR="00CC61FE" w:rsidRDefault="00CC61FE" w:rsidP="00CC61FE">
            <w:pPr>
              <w:jc w:val="center"/>
            </w:pPr>
          </w:p>
        </w:tc>
      </w:tr>
      <w:tr w:rsidR="00CC61FE">
        <w:trPr>
          <w:gridAfter w:val="1"/>
          <w:wAfter w:w="15" w:type="dxa"/>
        </w:trPr>
        <w:tc>
          <w:tcPr>
            <w:tcW w:w="2550" w:type="dxa"/>
            <w:tcBorders>
              <w:left w:val="single" w:sz="6" w:space="0" w:color="auto"/>
            </w:tcBorders>
          </w:tcPr>
          <w:p w:rsidR="00CC61FE" w:rsidRDefault="00CC61FE" w:rsidP="00CC61FE"/>
          <w:p w:rsidR="00CC61FE" w:rsidRDefault="00CC61FE" w:rsidP="00CC61FE"/>
        </w:tc>
        <w:tc>
          <w:tcPr>
            <w:tcW w:w="4530" w:type="dxa"/>
            <w:tcBorders>
              <w:left w:val="single" w:sz="6" w:space="0" w:color="auto"/>
              <w:right w:val="single" w:sz="6" w:space="0" w:color="auto"/>
            </w:tcBorders>
          </w:tcPr>
          <w:p w:rsidR="00CC61FE" w:rsidRDefault="00CC61FE" w:rsidP="00CC61FE">
            <w:r>
              <w:t>до наивысшего провода или несущего троса контактной сети</w:t>
            </w:r>
          </w:p>
          <w:p w:rsidR="00CC61FE" w:rsidRDefault="00CC61FE" w:rsidP="00CC61FE"/>
        </w:tc>
        <w:tc>
          <w:tcPr>
            <w:tcW w:w="1455" w:type="dxa"/>
            <w:tcBorders>
              <w:right w:val="single" w:sz="6" w:space="0" w:color="auto"/>
            </w:tcBorders>
          </w:tcPr>
          <w:p w:rsidR="00CC61FE" w:rsidRDefault="00CC61FE" w:rsidP="00CC61FE">
            <w:pPr>
              <w:jc w:val="center"/>
            </w:pPr>
            <w:r>
              <w:t xml:space="preserve">3 </w:t>
            </w:r>
          </w:p>
        </w:tc>
      </w:tr>
      <w:tr w:rsidR="00CC61FE">
        <w:trPr>
          <w:gridAfter w:val="1"/>
          <w:wAfter w:w="15" w:type="dxa"/>
        </w:trPr>
        <w:tc>
          <w:tcPr>
            <w:tcW w:w="2550" w:type="dxa"/>
            <w:tcBorders>
              <w:left w:val="single" w:sz="6" w:space="0" w:color="auto"/>
            </w:tcBorders>
          </w:tcPr>
          <w:p w:rsidR="00CC61FE" w:rsidRDefault="00CC61FE" w:rsidP="00CC61FE">
            <w:r>
              <w:t>Внутризаводская автомобильная дорога (пожарный проезд)</w:t>
            </w:r>
          </w:p>
          <w:p w:rsidR="00CC61FE" w:rsidRDefault="00CC61FE" w:rsidP="00CC61FE">
            <w:r>
              <w:t xml:space="preserve">     </w:t>
            </w:r>
          </w:p>
        </w:tc>
        <w:tc>
          <w:tcPr>
            <w:tcW w:w="4530" w:type="dxa"/>
            <w:tcBorders>
              <w:left w:val="single" w:sz="6" w:space="0" w:color="auto"/>
              <w:right w:val="single" w:sz="6" w:space="0" w:color="auto"/>
            </w:tcBorders>
          </w:tcPr>
          <w:p w:rsidR="00CC61FE" w:rsidRDefault="00CC61FE" w:rsidP="00CC61FE">
            <w:r>
              <w:t>От нижней отметки эстакады и галереи до полотна автомобильной дороги (пожарного проезда)</w:t>
            </w:r>
          </w:p>
          <w:p w:rsidR="00CC61FE" w:rsidRDefault="00CC61FE" w:rsidP="00CC61FE"/>
        </w:tc>
        <w:tc>
          <w:tcPr>
            <w:tcW w:w="1455" w:type="dxa"/>
            <w:tcBorders>
              <w:right w:val="single" w:sz="6" w:space="0" w:color="auto"/>
            </w:tcBorders>
          </w:tcPr>
          <w:p w:rsidR="00CC61FE" w:rsidRDefault="00CC61FE" w:rsidP="00CC61FE">
            <w:pPr>
              <w:jc w:val="center"/>
            </w:pPr>
            <w:r>
              <w:t xml:space="preserve">4,5 </w:t>
            </w:r>
          </w:p>
        </w:tc>
      </w:tr>
      <w:tr w:rsidR="00CC61FE">
        <w:trPr>
          <w:gridAfter w:val="1"/>
          <w:wAfter w:w="15" w:type="dxa"/>
        </w:trPr>
        <w:tc>
          <w:tcPr>
            <w:tcW w:w="2550" w:type="dxa"/>
            <w:tcBorders>
              <w:left w:val="single" w:sz="6" w:space="0" w:color="auto"/>
            </w:tcBorders>
          </w:tcPr>
          <w:p w:rsidR="00CC61FE" w:rsidRDefault="00CC61FE" w:rsidP="00CC61FE">
            <w:r>
              <w:t xml:space="preserve">Надземный трубопровод </w:t>
            </w:r>
          </w:p>
        </w:tc>
        <w:tc>
          <w:tcPr>
            <w:tcW w:w="4530" w:type="dxa"/>
            <w:tcBorders>
              <w:left w:val="single" w:sz="6" w:space="0" w:color="auto"/>
              <w:right w:val="single" w:sz="6" w:space="0" w:color="auto"/>
            </w:tcBorders>
          </w:tcPr>
          <w:p w:rsidR="00CC61FE" w:rsidRDefault="00CC61FE" w:rsidP="00CC61FE">
            <w:r>
              <w:t>От конструкции эстакады и галереи до ближайших частей трубопровода</w:t>
            </w:r>
          </w:p>
          <w:p w:rsidR="00CC61FE" w:rsidRDefault="00CC61FE" w:rsidP="00CC61FE"/>
        </w:tc>
        <w:tc>
          <w:tcPr>
            <w:tcW w:w="1455" w:type="dxa"/>
            <w:tcBorders>
              <w:right w:val="single" w:sz="6" w:space="0" w:color="auto"/>
            </w:tcBorders>
          </w:tcPr>
          <w:p w:rsidR="00CC61FE" w:rsidRDefault="00CC61FE" w:rsidP="00CC61FE">
            <w:pPr>
              <w:jc w:val="center"/>
            </w:pPr>
            <w:r>
              <w:t xml:space="preserve">0,5 </w:t>
            </w:r>
          </w:p>
        </w:tc>
      </w:tr>
      <w:tr w:rsidR="00CC61FE">
        <w:trPr>
          <w:gridAfter w:val="1"/>
          <w:wAfter w:w="15" w:type="dxa"/>
        </w:trPr>
        <w:tc>
          <w:tcPr>
            <w:tcW w:w="2550" w:type="dxa"/>
            <w:tcBorders>
              <w:left w:val="single" w:sz="6" w:space="0" w:color="auto"/>
            </w:tcBorders>
          </w:tcPr>
          <w:p w:rsidR="00CC61FE" w:rsidRDefault="00CC61FE" w:rsidP="00CC61FE">
            <w:r>
              <w:t>Воздушная линия электропередачи</w:t>
            </w:r>
          </w:p>
          <w:p w:rsidR="00CC61FE" w:rsidRDefault="00CC61FE" w:rsidP="00CC61FE"/>
        </w:tc>
        <w:tc>
          <w:tcPr>
            <w:tcW w:w="4530" w:type="dxa"/>
            <w:tcBorders>
              <w:left w:val="single" w:sz="6" w:space="0" w:color="auto"/>
              <w:right w:val="single" w:sz="6" w:space="0" w:color="auto"/>
            </w:tcBorders>
          </w:tcPr>
          <w:p w:rsidR="00CC61FE" w:rsidRDefault="00CC61FE" w:rsidP="00CC61FE">
            <w:r>
              <w:t xml:space="preserve">От конструкции эстакады и галереи до проводов </w:t>
            </w:r>
          </w:p>
        </w:tc>
        <w:tc>
          <w:tcPr>
            <w:tcW w:w="1455" w:type="dxa"/>
            <w:tcBorders>
              <w:right w:val="single" w:sz="6" w:space="0" w:color="auto"/>
            </w:tcBorders>
          </w:tcPr>
          <w:p w:rsidR="00CC61FE" w:rsidRDefault="00CC61FE" w:rsidP="00CC61FE">
            <w:pPr>
              <w:jc w:val="center"/>
            </w:pPr>
            <w:r>
              <w:t xml:space="preserve">См. 2.5.113 </w:t>
            </w:r>
          </w:p>
        </w:tc>
      </w:tr>
      <w:tr w:rsidR="00CC61FE">
        <w:trPr>
          <w:gridAfter w:val="1"/>
          <w:wAfter w:w="15" w:type="dxa"/>
        </w:trPr>
        <w:tc>
          <w:tcPr>
            <w:tcW w:w="2550" w:type="dxa"/>
            <w:tcBorders>
              <w:left w:val="single" w:sz="6" w:space="0" w:color="auto"/>
              <w:bottom w:val="single" w:sz="6" w:space="0" w:color="auto"/>
            </w:tcBorders>
          </w:tcPr>
          <w:p w:rsidR="00CC61FE" w:rsidRDefault="00CC61FE" w:rsidP="00CC61FE">
            <w:r>
              <w:t>Воздушная линия связи и радиофикации</w:t>
            </w:r>
          </w:p>
          <w:p w:rsidR="00CC61FE" w:rsidRDefault="00CC61FE" w:rsidP="00CC61FE"/>
        </w:tc>
        <w:tc>
          <w:tcPr>
            <w:tcW w:w="4530" w:type="dxa"/>
            <w:tcBorders>
              <w:left w:val="single" w:sz="6" w:space="0" w:color="auto"/>
              <w:bottom w:val="single" w:sz="6" w:space="0" w:color="auto"/>
              <w:right w:val="single" w:sz="6" w:space="0" w:color="auto"/>
            </w:tcBorders>
          </w:tcPr>
          <w:p w:rsidR="00CC61FE" w:rsidRDefault="00CC61FE" w:rsidP="00CC61FE">
            <w:r>
              <w:t xml:space="preserve">То же </w:t>
            </w:r>
          </w:p>
        </w:tc>
        <w:tc>
          <w:tcPr>
            <w:tcW w:w="1455" w:type="dxa"/>
            <w:tcBorders>
              <w:bottom w:val="single" w:sz="6" w:space="0" w:color="auto"/>
              <w:right w:val="single" w:sz="6" w:space="0" w:color="auto"/>
            </w:tcBorders>
          </w:tcPr>
          <w:p w:rsidR="00CC61FE" w:rsidRDefault="00CC61FE" w:rsidP="00CC61FE">
            <w:pPr>
              <w:jc w:val="center"/>
            </w:pPr>
            <w:r>
              <w:t xml:space="preserve">1,5 </w:t>
            </w:r>
          </w:p>
        </w:tc>
      </w:tr>
    </w:tbl>
    <w:p w:rsidR="00CC61FE" w:rsidRDefault="00CC61FE" w:rsidP="00CC61FE">
      <w:pPr>
        <w:ind w:firstLine="225"/>
        <w:jc w:val="both"/>
      </w:pPr>
    </w:p>
    <w:p w:rsidR="00CC61FE" w:rsidRDefault="00CC61FE" w:rsidP="00CC61FE">
      <w:pPr>
        <w:ind w:firstLine="225"/>
        <w:jc w:val="both"/>
      </w:pPr>
      <w:r>
        <w:t>Расположение эстакад и галерей во взрывоопасных зонах - см. гл. 7.3, расположение эстакад и галерей в пожароопасных зонах - см. гл. 7.4.</w:t>
      </w:r>
    </w:p>
    <w:p w:rsidR="00CC61FE" w:rsidRDefault="00CC61FE" w:rsidP="00CC61FE">
      <w:pPr>
        <w:ind w:firstLine="225"/>
        <w:jc w:val="both"/>
      </w:pPr>
    </w:p>
    <w:p w:rsidR="00CC61FE" w:rsidRDefault="00CC61FE" w:rsidP="00CC61FE">
      <w:pPr>
        <w:ind w:firstLine="225"/>
        <w:jc w:val="both"/>
      </w:pPr>
      <w:r>
        <w:t>При параллельном следовании эстакад и галерей с воздушными линиями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линий на линии связи и радиофикации. Провода связи и радиофикации могут располагаться под и над эстакадами и галереями.</w:t>
      </w:r>
    </w:p>
    <w:p w:rsidR="00CC61FE" w:rsidRDefault="00CC61FE" w:rsidP="00CC61FE">
      <w:pPr>
        <w:ind w:firstLine="225"/>
        <w:jc w:val="both"/>
      </w:pPr>
    </w:p>
    <w:p w:rsidR="00CC61FE" w:rsidRDefault="00CC61FE" w:rsidP="00CC61FE">
      <w:pPr>
        <w:ind w:firstLine="225"/>
        <w:jc w:val="both"/>
      </w:pPr>
      <w:r>
        <w:t>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2,5 м от планировочной отметки земли.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ПРОКЛАДКА КАБЕЛЬНЫХ ЛИНИЙ В ПРОИЗВОДСТВЕННЫХ ПОМЕЩЕНИЯХ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2.3.134. При прокладке кабельных линий в производственных помещениях должны быть выполнены следующие требования:</w:t>
      </w:r>
    </w:p>
    <w:p w:rsidR="00CC61FE" w:rsidRDefault="00CC61FE" w:rsidP="00CC61FE">
      <w:pPr>
        <w:ind w:firstLine="225"/>
        <w:jc w:val="both"/>
      </w:pPr>
    </w:p>
    <w:p w:rsidR="00CC61FE" w:rsidRDefault="00CC61FE" w:rsidP="00CC61FE">
      <w:pPr>
        <w:ind w:firstLine="225"/>
        <w:jc w:val="both"/>
      </w:pPr>
      <w:r>
        <w:t>1. Кабели должны быть доступны для ремонта, а открыто проложенные - и для осмотра.</w:t>
      </w:r>
    </w:p>
    <w:p w:rsidR="00CC61FE" w:rsidRDefault="00CC61FE" w:rsidP="00CC61FE">
      <w:pPr>
        <w:ind w:firstLine="225"/>
        <w:jc w:val="both"/>
      </w:pPr>
    </w:p>
    <w:p w:rsidR="00CC61FE" w:rsidRDefault="00CC61FE" w:rsidP="00CC61FE">
      <w:pPr>
        <w:ind w:firstLine="225"/>
        <w:jc w:val="both"/>
      </w:pPr>
      <w:r>
        <w:t>Кабели (в том числе бронированные), расположенные в местах, где производится перемещение механизмов, оборудования, грузов и транспорта, должны быть защищены от повреждений в соответствии с требованиями, приведенными в 2.3.15.</w:t>
      </w:r>
    </w:p>
    <w:p w:rsidR="00CC61FE" w:rsidRDefault="00CC61FE" w:rsidP="00CC61FE">
      <w:pPr>
        <w:ind w:firstLine="225"/>
        <w:jc w:val="both"/>
      </w:pPr>
    </w:p>
    <w:p w:rsidR="00CC61FE" w:rsidRDefault="00CC61FE" w:rsidP="00CC61FE">
      <w:pPr>
        <w:ind w:firstLine="225"/>
        <w:jc w:val="both"/>
      </w:pPr>
      <w:r>
        <w:t>2. Расстояние в свету между кабелями должно соответствовать приведенному в табл. 2.3.1.</w:t>
      </w:r>
    </w:p>
    <w:p w:rsidR="00CC61FE" w:rsidRDefault="00CC61FE" w:rsidP="00CC61FE">
      <w:pPr>
        <w:ind w:firstLine="225"/>
        <w:jc w:val="both"/>
      </w:pPr>
    </w:p>
    <w:p w:rsidR="00CC61FE" w:rsidRDefault="00CC61FE" w:rsidP="00CC61FE">
      <w:pPr>
        <w:ind w:firstLine="225"/>
        <w:jc w:val="both"/>
      </w:pPr>
      <w:r>
        <w:t>3. Расстояние между параллельно проложенными силовыми кабелями и всякого рода трубопроводами, как правило, должно быть не менее 0,5 м, а между газопроводами и трубопроводами с горючими жидкостями - не менее 1 м. При меньших расстояниях сближения и при пересечениях кабели должны быть защищены от механических повреждений (металлическими трубами, кожухами и т. п.) на всем участке сближения плюс по 0,5 м с каждой его стороны, а в необходимых случаях защищены от перегрева.</w:t>
      </w:r>
    </w:p>
    <w:p w:rsidR="00CC61FE" w:rsidRDefault="00CC61FE" w:rsidP="00CC61FE">
      <w:pPr>
        <w:ind w:firstLine="225"/>
        <w:jc w:val="both"/>
      </w:pPr>
    </w:p>
    <w:p w:rsidR="00CC61FE" w:rsidRDefault="00CC61FE" w:rsidP="00CC61FE">
      <w:pPr>
        <w:ind w:firstLine="225"/>
        <w:jc w:val="both"/>
      </w:pPr>
      <w:r>
        <w:t>Пересечения кабелями проходов должны выполняться на высоте не менее 1,8 м от пола.</w:t>
      </w:r>
    </w:p>
    <w:p w:rsidR="00CC61FE" w:rsidRDefault="00CC61FE" w:rsidP="00CC61FE">
      <w:pPr>
        <w:ind w:firstLine="225"/>
        <w:jc w:val="both"/>
      </w:pPr>
    </w:p>
    <w:p w:rsidR="00CC61FE" w:rsidRDefault="00CC61FE" w:rsidP="00CC61FE">
      <w:pPr>
        <w:ind w:firstLine="225"/>
        <w:jc w:val="both"/>
      </w:pPr>
      <w:r>
        <w:t>Параллельная прокладка кабелей над и под маслопроводами и трубопроводами с горючей жидкостью в вертикальной плоскости не допускается.</w:t>
      </w:r>
    </w:p>
    <w:p w:rsidR="00CC61FE" w:rsidRDefault="00CC61FE" w:rsidP="00CC61FE">
      <w:pPr>
        <w:ind w:firstLine="225"/>
        <w:jc w:val="both"/>
      </w:pPr>
    </w:p>
    <w:p w:rsidR="00CC61FE" w:rsidRDefault="00CC61FE" w:rsidP="00CC61FE">
      <w:pPr>
        <w:ind w:firstLine="225"/>
        <w:jc w:val="both"/>
      </w:pPr>
      <w:r>
        <w:t>2.3.135. Прокладка кабелей в полу и междуэтажных перекрытиях должна производиться в каналах или трубах; заделка в них кабелей наглухо не допускается. Проход кабелей через перекрытия и внутренние стены может производиться в трубах или проемах; после прокладки кабелей зазоры в трубах и проемах должны быть заделаны легко пробиваемым несгораемым материалом.</w:t>
      </w:r>
    </w:p>
    <w:p w:rsidR="00CC61FE" w:rsidRDefault="00CC61FE" w:rsidP="00CC61FE">
      <w:pPr>
        <w:ind w:firstLine="225"/>
        <w:jc w:val="both"/>
      </w:pPr>
    </w:p>
    <w:p w:rsidR="00CC61FE" w:rsidRDefault="00CC61FE" w:rsidP="00CC61FE">
      <w:pPr>
        <w:ind w:firstLine="225"/>
        <w:jc w:val="both"/>
      </w:pPr>
      <w:r>
        <w:t>Прокладка кабелей в вентиляционных каналах запрещается. Допускается пересечение этих каналов одиночными кабелями, заключенными в стальные трубы.</w:t>
      </w:r>
    </w:p>
    <w:p w:rsidR="00CC61FE" w:rsidRDefault="00CC61FE" w:rsidP="00CC61FE">
      <w:pPr>
        <w:ind w:firstLine="225"/>
        <w:jc w:val="both"/>
      </w:pPr>
    </w:p>
    <w:p w:rsidR="00CC61FE" w:rsidRDefault="00CC61FE" w:rsidP="00CC61FE">
      <w:pPr>
        <w:ind w:firstLine="225"/>
        <w:jc w:val="both"/>
      </w:pPr>
      <w:r>
        <w:t>Открытая прокладка кабеля по лестничным клеткам не допускается.</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3"/>
      </w:pPr>
      <w:r>
        <w:t>ПОДВОДНАЯ ПРОКЛАДКА КАБЕЛЬНЫХ ЛИНИЙ</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2.3.136. При пересечении кабельными линиями рек, каналов и т. п. кабели должны прокладываться преимущественно на участках с дном и берегами, мало подверженными размыванию (пересечение ручьев - см. 2.3.46). При прокладке кабелей через реки с неустойчивым руслом и берегами, подверженными размыванию, заглубление кабелей в дно должно быть сделано с учетом местных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рекомендуется.</w:t>
      </w:r>
    </w:p>
    <w:p w:rsidR="00CC61FE" w:rsidRDefault="00CC61FE" w:rsidP="00CC61FE">
      <w:pPr>
        <w:ind w:firstLine="225"/>
        <w:jc w:val="both"/>
      </w:pPr>
    </w:p>
    <w:p w:rsidR="00CC61FE" w:rsidRDefault="00CC61FE" w:rsidP="00CC61FE">
      <w:pPr>
        <w:ind w:firstLine="225"/>
        <w:jc w:val="both"/>
      </w:pPr>
      <w:r>
        <w:t>2.3.137. При прокладке кабельных линий в море должны учитываться данные о глубине, скорости и стиле перемещения воды в месте перехода, господствующих ветрах, профиле и химическом составе дна, химическом составе воды.</w:t>
      </w:r>
    </w:p>
    <w:p w:rsidR="00CC61FE" w:rsidRDefault="00CC61FE" w:rsidP="00CC61FE">
      <w:pPr>
        <w:ind w:firstLine="225"/>
        <w:jc w:val="both"/>
      </w:pPr>
    </w:p>
    <w:p w:rsidR="00CC61FE" w:rsidRDefault="00CC61FE" w:rsidP="00CC61FE">
      <w:pPr>
        <w:ind w:firstLine="225"/>
        <w:jc w:val="both"/>
      </w:pPr>
      <w:r>
        <w:t>2.3.138. Прокладка кабельных линий должна производиться по дну таким образом, чтобы в неровных местах они не оказались на весу; острые выступы должны быть устранены. Отмели, каменные гряды и другие подводные препятствия на трассе следует обходить или предусматривать в них траншеи или проходы.</w:t>
      </w:r>
    </w:p>
    <w:p w:rsidR="00CC61FE" w:rsidRDefault="00CC61FE" w:rsidP="00CC61FE">
      <w:pPr>
        <w:ind w:firstLine="225"/>
        <w:jc w:val="both"/>
      </w:pPr>
    </w:p>
    <w:p w:rsidR="00CC61FE" w:rsidRDefault="00CC61FE" w:rsidP="00CC61FE">
      <w:pPr>
        <w:ind w:firstLine="225"/>
        <w:jc w:val="both"/>
      </w:pPr>
      <w:r>
        <w:t>2.3.139. При пересечении кабельными линиями рек, каналов и т. п. кабели, как правило, должны заглубляться в дно на глубину не менее 1 м на прибрежных и мелководных участках, а также на судоходных и сплавных путях; 2 м при пересечении кабельными маслонаполненными линиями.</w:t>
      </w:r>
    </w:p>
    <w:p w:rsidR="00CC61FE" w:rsidRDefault="00CC61FE" w:rsidP="00CC61FE">
      <w:pPr>
        <w:ind w:firstLine="225"/>
        <w:jc w:val="both"/>
      </w:pPr>
    </w:p>
    <w:p w:rsidR="00CC61FE" w:rsidRDefault="00CC61FE" w:rsidP="00CC61FE">
      <w:pPr>
        <w:ind w:firstLine="225"/>
        <w:jc w:val="both"/>
      </w:pPr>
      <w:r>
        <w:t>В водоемах, где периодически производятся дноуглубительные работы, кабели заглубляются в дно до отметки, определяемой по согласованию с организациями водного транспорта.</w:t>
      </w:r>
    </w:p>
    <w:p w:rsidR="00CC61FE" w:rsidRDefault="00CC61FE" w:rsidP="00CC61FE">
      <w:pPr>
        <w:ind w:firstLine="225"/>
        <w:jc w:val="both"/>
      </w:pPr>
    </w:p>
    <w:p w:rsidR="00CC61FE" w:rsidRDefault="00CC61FE" w:rsidP="00CC61FE">
      <w:pPr>
        <w:ind w:firstLine="225"/>
        <w:jc w:val="both"/>
      </w:pPr>
      <w:r>
        <w:t>При прокладке кабельных маслонаполненных линий 110-220 кВ на судоходных реках и каналах в целях защиты их от механических повреждений рекомендуется заполнять траншеи мешками с песком с последующей наброской камней.</w:t>
      </w:r>
    </w:p>
    <w:p w:rsidR="00CC61FE" w:rsidRDefault="00CC61FE" w:rsidP="00CC61FE">
      <w:pPr>
        <w:ind w:firstLine="225"/>
        <w:jc w:val="both"/>
      </w:pPr>
    </w:p>
    <w:p w:rsidR="00CC61FE" w:rsidRDefault="00CC61FE" w:rsidP="00CC61FE">
      <w:pPr>
        <w:ind w:firstLine="225"/>
        <w:jc w:val="both"/>
      </w:pPr>
      <w:r>
        <w:t>2.3.140. Расстояние между кабелями, заглубляемыми в дно рек, каналов и т. п. с шириной водоема до 100 м, рекомендуется принимать не менее 0,25 м. Вновь сооружаемые подводные кабельные линии должны прокладываться на расстоянии от действующих кабельных линий не менее 1,25 глубины водоема, исчисленной для многолетнего среднего уровня воды.</w:t>
      </w:r>
    </w:p>
    <w:p w:rsidR="00CC61FE" w:rsidRDefault="00CC61FE" w:rsidP="00CC61FE">
      <w:pPr>
        <w:ind w:firstLine="225"/>
        <w:jc w:val="both"/>
      </w:pPr>
    </w:p>
    <w:p w:rsidR="00CC61FE" w:rsidRDefault="00CC61FE" w:rsidP="00CC61FE">
      <w:pPr>
        <w:ind w:firstLine="225"/>
        <w:jc w:val="both"/>
      </w:pPr>
      <w:r>
        <w:t>При прокладке в воде кабелей низкого давления на глубине 5-15 м и при скорости течения, не превышающей 1 м/с, расстояния между отдельными фазами (без специальных креплений фаз между собой) рекомендуется принимать не менее 0,5 м, а расстояния между крайними кабелями параллельных линий - не менее 5 м.</w:t>
      </w:r>
    </w:p>
    <w:p w:rsidR="00CC61FE" w:rsidRDefault="00CC61FE" w:rsidP="00CC61FE">
      <w:pPr>
        <w:ind w:firstLine="225"/>
        <w:jc w:val="both"/>
      </w:pPr>
    </w:p>
    <w:p w:rsidR="00CC61FE" w:rsidRDefault="00CC61FE" w:rsidP="00CC61FE">
      <w:pPr>
        <w:ind w:firstLine="225"/>
        <w:jc w:val="both"/>
      </w:pPr>
      <w:r>
        <w:t>При подводных прокладках на глубине более 15 м, а также при скоростях течения более 1 м/с расстояния между отдельными фазами и линиями принимаются в соответствии с проектом.</w:t>
      </w:r>
    </w:p>
    <w:p w:rsidR="00CC61FE" w:rsidRDefault="00CC61FE" w:rsidP="00CC61FE">
      <w:pPr>
        <w:ind w:firstLine="225"/>
        <w:jc w:val="both"/>
      </w:pPr>
    </w:p>
    <w:p w:rsidR="00CC61FE" w:rsidRDefault="00CC61FE" w:rsidP="00CC61FE">
      <w:pPr>
        <w:ind w:firstLine="225"/>
        <w:jc w:val="both"/>
      </w:pPr>
      <w:r>
        <w:t>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воды, но не менее 20 м.</w:t>
      </w:r>
    </w:p>
    <w:p w:rsidR="00CC61FE" w:rsidRDefault="00CC61FE" w:rsidP="00CC61FE">
      <w:pPr>
        <w:ind w:firstLine="225"/>
        <w:jc w:val="both"/>
      </w:pPr>
    </w:p>
    <w:p w:rsidR="00CC61FE" w:rsidRDefault="00CC61FE" w:rsidP="00CC61FE">
      <w:pPr>
        <w:ind w:firstLine="225"/>
        <w:jc w:val="both"/>
      </w:pPr>
      <w:r>
        <w:t>Расстояние по горизонтали от кабелей, заглубляемых в дно рек, каналов и других водоемов, до трубопроводов (нефтепроводов, газопроводов и т. п.) должно определяться проектом в зависимости от вида дноуглубительных работ, выполняемых при прокладках трубопроводов и кабелей, и быть не менее 50 м. Допускается уменьшение этого расстояния до 15 м по согласованию с организациями, в ведении которых находятся кабельные линии и трубопроводы.</w:t>
      </w:r>
    </w:p>
    <w:p w:rsidR="00CC61FE" w:rsidRDefault="00CC61FE" w:rsidP="00CC61FE">
      <w:pPr>
        <w:ind w:firstLine="225"/>
        <w:jc w:val="both"/>
      </w:pPr>
    </w:p>
    <w:p w:rsidR="00CC61FE" w:rsidRDefault="00CC61FE" w:rsidP="00CC61FE">
      <w:pPr>
        <w:ind w:firstLine="225"/>
        <w:jc w:val="both"/>
      </w:pPr>
      <w:r>
        <w:t>2.3.141. На берегах без усовершенствованных набережных в месте подводного кабельного перехода должен быть предусмотрен резерв длиной не менее 10 м при речной и 30 м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как правило, должны быть устроены кабельные колодцы. Верхний конец трубы должен входить в береговой колодец, а нижний находиться на глубине не менее 1 м от наименьшего уровня воды. На береговых участках трубы должны быть прочно заделаны.</w:t>
      </w:r>
    </w:p>
    <w:p w:rsidR="00CC61FE" w:rsidRDefault="00CC61FE" w:rsidP="00CC61FE">
      <w:pPr>
        <w:ind w:firstLine="225"/>
        <w:jc w:val="both"/>
      </w:pPr>
    </w:p>
    <w:p w:rsidR="00CC61FE" w:rsidRDefault="00CC61FE" w:rsidP="00CC61FE">
      <w:pPr>
        <w:ind w:firstLine="225"/>
        <w:jc w:val="both"/>
      </w:pPr>
      <w:r>
        <w:t>2.3.142. В местах, где русло и берега 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 и т. д.).</w:t>
      </w:r>
    </w:p>
    <w:p w:rsidR="00CC61FE" w:rsidRDefault="00CC61FE" w:rsidP="00CC61FE">
      <w:pPr>
        <w:ind w:firstLine="225"/>
        <w:jc w:val="both"/>
      </w:pPr>
    </w:p>
    <w:p w:rsidR="00CC61FE" w:rsidRDefault="00CC61FE" w:rsidP="00CC61FE">
      <w:pPr>
        <w:ind w:firstLine="225"/>
        <w:jc w:val="both"/>
      </w:pPr>
      <w:r>
        <w:t>2.3.143. Пересечение кабелей между собой под водой запрещается.</w:t>
      </w:r>
    </w:p>
    <w:p w:rsidR="00CC61FE" w:rsidRDefault="00CC61FE" w:rsidP="00CC61FE">
      <w:pPr>
        <w:ind w:firstLine="225"/>
        <w:jc w:val="both"/>
      </w:pPr>
    </w:p>
    <w:p w:rsidR="00CC61FE" w:rsidRDefault="00CC61FE" w:rsidP="00CC61FE">
      <w:pPr>
        <w:ind w:firstLine="225"/>
        <w:jc w:val="both"/>
      </w:pPr>
      <w:r>
        <w:t>2.3.144. Подводные кабельные переходы должны быть обозначены на берегах сигнальными знаками согласно действующим правилам плавания по внутренним судоходным путям и морским проливам.</w:t>
      </w:r>
    </w:p>
    <w:p w:rsidR="00CC61FE" w:rsidRDefault="00CC61FE" w:rsidP="00CC61FE">
      <w:pPr>
        <w:ind w:firstLine="225"/>
        <w:jc w:val="both"/>
      </w:pPr>
    </w:p>
    <w:p w:rsidR="00CC61FE" w:rsidRDefault="00CC61FE" w:rsidP="00CC61FE">
      <w:pPr>
        <w:ind w:firstLine="225"/>
        <w:jc w:val="both"/>
      </w:pPr>
      <w:r>
        <w:t>2.3.145. При прокладке в воде трех и более кабелей до 35 кВ должен быть предусмотрен один резервный кабель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фазы должны быть проложены таким образом, чтобы они могли быть использованы взамен любой из действующих рабочих фаз.</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ПРОКЛАДКА КАБЕЛЬНЫХ ЛИНИЙ ПО СПЕЦИАЛЬНЫМ СООРУЖЕНИЯМ</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2.3.146. Прокладка кабельных линий по каменным, железобетонным и металлическим 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к ним кабели рекомендуется прокладывать в асбестоцементных трубах. В местах перехода с конструкций моста в грунт кабели рекомендуется прокладывать также в асбестоцементных трубах.</w:t>
      </w:r>
    </w:p>
    <w:p w:rsidR="00CC61FE" w:rsidRDefault="00CC61FE" w:rsidP="00CC61FE">
      <w:pPr>
        <w:ind w:firstLine="225"/>
        <w:jc w:val="both"/>
      </w:pPr>
    </w:p>
    <w:p w:rsidR="00CC61FE" w:rsidRDefault="00CC61FE" w:rsidP="00CC61FE">
      <w:pPr>
        <w:ind w:firstLine="225"/>
        <w:jc w:val="both"/>
      </w:pPr>
      <w:r>
        <w:t>Все подземные кабели при прохождении по металлическим и железобетонным мостам должны быть электрически изолированы от металлических частей моста.</w:t>
      </w:r>
    </w:p>
    <w:p w:rsidR="00CC61FE" w:rsidRDefault="00CC61FE" w:rsidP="00CC61FE">
      <w:pPr>
        <w:ind w:firstLine="225"/>
        <w:jc w:val="both"/>
      </w:pPr>
    </w:p>
    <w:p w:rsidR="00CC61FE" w:rsidRDefault="00CC61FE" w:rsidP="00CC61FE">
      <w:pPr>
        <w:ind w:firstLine="225"/>
        <w:jc w:val="both"/>
      </w:pPr>
      <w:r>
        <w:t>2.3.147. Прокладка кабельных линий по деревянным сооружениям (мостам, причалам, пирсам и т. п.) должна выполняться в стальных трубах.</w:t>
      </w:r>
    </w:p>
    <w:p w:rsidR="00CC61FE" w:rsidRDefault="00CC61FE" w:rsidP="00CC61FE">
      <w:pPr>
        <w:ind w:firstLine="225"/>
        <w:jc w:val="both"/>
      </w:pPr>
    </w:p>
    <w:p w:rsidR="00CC61FE" w:rsidRDefault="00CC61FE" w:rsidP="00CC61FE">
      <w:pPr>
        <w:ind w:firstLine="225"/>
        <w:jc w:val="both"/>
      </w:pPr>
      <w:r>
        <w:t>2.3.148. В местах перехода кабелей через температурные швы мостов и с конструкций мостов на устои должны быть приняты меры для предотвращения возникновения в кабелях механических усилий.</w:t>
      </w:r>
    </w:p>
    <w:p w:rsidR="00CC61FE" w:rsidRDefault="00CC61FE" w:rsidP="00CC61FE">
      <w:pPr>
        <w:ind w:firstLine="225"/>
        <w:jc w:val="both"/>
      </w:pPr>
    </w:p>
    <w:p w:rsidR="00CC61FE" w:rsidRDefault="00CC61FE" w:rsidP="00CC61FE">
      <w:pPr>
        <w:ind w:firstLine="225"/>
        <w:jc w:val="both"/>
      </w:pPr>
      <w:r>
        <w:t>2.3.149. Прокладка кабельных линий по плотинам, дамбам, пирсам и причалам непосредственно в земляной траншее допускается при толщине слоя земли не менее 1 м.</w:t>
      </w:r>
    </w:p>
    <w:p w:rsidR="00CC61FE" w:rsidRDefault="00CC61FE" w:rsidP="00CC61FE">
      <w:pPr>
        <w:ind w:firstLine="225"/>
        <w:jc w:val="both"/>
      </w:pPr>
    </w:p>
    <w:p w:rsidR="00CC61FE" w:rsidRDefault="00CC61FE" w:rsidP="00CC61FE">
      <w:pPr>
        <w:ind w:firstLine="225"/>
        <w:jc w:val="both"/>
      </w:pPr>
      <w:r>
        <w:t>2.3.150. Прокладка кабельных маслонаполненных линий по мостам не допускается.</w:t>
      </w:r>
    </w:p>
    <w:p w:rsidR="00CC61FE" w:rsidRDefault="00CC61FE" w:rsidP="00CC61FE"/>
    <w:p w:rsidR="00CC61FE" w:rsidRDefault="00CC61FE" w:rsidP="00CC61FE">
      <w:pPr>
        <w:pStyle w:val="Heading"/>
        <w:jc w:val="center"/>
      </w:pPr>
    </w:p>
    <w:p w:rsidR="00CC61FE" w:rsidRDefault="00CC61FE" w:rsidP="00CC61FE">
      <w:pPr>
        <w:pStyle w:val="2"/>
      </w:pPr>
      <w:bookmarkStart w:id="16" w:name="_Toc307154049"/>
      <w:r>
        <w:t>Глава 2.4. ВОЗДУШНЫЕ ЛИНИИ ЭЛЕКТРОПЕРЕДАЧИ НАПРЯЖЕНИЕМ ДО 1 кВ</w:t>
      </w:r>
      <w:bookmarkEnd w:id="16"/>
      <w:r>
        <w:t xml:space="preserve"> </w:t>
      </w:r>
    </w:p>
    <w:p w:rsidR="00CC61FE" w:rsidRDefault="00CC61FE" w:rsidP="00CC61FE">
      <w:pPr>
        <w:pStyle w:val="Heading"/>
        <w:jc w:val="center"/>
      </w:pPr>
    </w:p>
    <w:p w:rsidR="00CC61FE" w:rsidRDefault="00CC61FE" w:rsidP="00CC61FE">
      <w:pPr>
        <w:pStyle w:val="Heading"/>
        <w:rPr>
          <w:b w:val="0"/>
          <w:sz w:val="20"/>
        </w:rPr>
      </w:pPr>
      <w:r>
        <w:rPr>
          <w:b w:val="0"/>
          <w:sz w:val="20"/>
        </w:rPr>
        <w:t>Внесено изменение решением Минтопэнерго от 13.07.98 (п. 2.4.6)</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ОБЛАСТЬ ПРИМЕНЕНИЯ, ОПРЕДЕЛЕНИЯ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2.4.1. Настоящая глава Правил распространяется на ВЛ до 1 кВ, выполняемые с применением неизолированных проводов, а также на ответвления от этих линий к вводам, выполняемые с применением изолированных или неизолированных проводов. Настоящие Правила не распространяются на ВЛ, сооружение которых определяется особыми правилами и нормами (контактные сети городского электротранспорта и т. п.).</w:t>
      </w:r>
    </w:p>
    <w:p w:rsidR="00CC61FE" w:rsidRDefault="00CC61FE" w:rsidP="00CC61FE">
      <w:pPr>
        <w:ind w:firstLine="225"/>
        <w:jc w:val="both"/>
      </w:pPr>
    </w:p>
    <w:p w:rsidR="00CC61FE" w:rsidRDefault="00CC61FE" w:rsidP="00CC61FE">
      <w:pPr>
        <w:ind w:firstLine="225"/>
        <w:jc w:val="both"/>
      </w:pPr>
      <w:r>
        <w:t xml:space="preserve">Дополнительные требования к ВЛ до 1 кВ приведены в гл. 6.3 и 7.7. </w:t>
      </w:r>
    </w:p>
    <w:p w:rsidR="00CC61FE" w:rsidRDefault="00CC61FE" w:rsidP="00CC61FE">
      <w:pPr>
        <w:ind w:firstLine="225"/>
        <w:jc w:val="both"/>
      </w:pPr>
    </w:p>
    <w:p w:rsidR="00CC61FE" w:rsidRDefault="00CC61FE" w:rsidP="00CC61FE">
      <w:pPr>
        <w:ind w:firstLine="225"/>
        <w:jc w:val="both"/>
      </w:pPr>
      <w:r>
        <w:t>Кабельные вставки в линию и кабельные ответвления от линии должны выполняться в соответствии с требованиями гл. 2.3.</w:t>
      </w:r>
    </w:p>
    <w:p w:rsidR="00CC61FE" w:rsidRDefault="00CC61FE" w:rsidP="00CC61FE">
      <w:pPr>
        <w:ind w:firstLine="225"/>
        <w:jc w:val="both"/>
      </w:pPr>
    </w:p>
    <w:p w:rsidR="00CC61FE" w:rsidRDefault="00CC61FE" w:rsidP="00CC61FE">
      <w:pPr>
        <w:ind w:firstLine="225"/>
        <w:jc w:val="both"/>
      </w:pPr>
      <w:r>
        <w:t>2.4.2. Воздушной линией электропередачи до 1 кВ называется устройство для передачи и распределения электроэнергии по проводам, расположенным на открытом воздухе и прикрепленным при помощи изоляторов и арматуры к опорам или кронштейнам, стойкам на зданиях и инженерных сооружениях (мостах, путепроводах и т. п.).</w:t>
      </w:r>
    </w:p>
    <w:p w:rsidR="00CC61FE" w:rsidRDefault="00CC61FE" w:rsidP="00CC61FE">
      <w:pPr>
        <w:ind w:firstLine="225"/>
        <w:jc w:val="both"/>
      </w:pPr>
    </w:p>
    <w:p w:rsidR="00CC61FE" w:rsidRDefault="00CC61FE" w:rsidP="00CC61FE">
      <w:pPr>
        <w:ind w:firstLine="225"/>
        <w:jc w:val="both"/>
      </w:pPr>
      <w:r>
        <w:t>Ответвлением от  ВЛ до 1 кВ к вводу называется участок проводов от опоры  ВЛ до ввода.</w:t>
      </w:r>
    </w:p>
    <w:p w:rsidR="00CC61FE" w:rsidRDefault="00CC61FE" w:rsidP="00CC61FE">
      <w:pPr>
        <w:ind w:firstLine="225"/>
        <w:jc w:val="both"/>
      </w:pPr>
    </w:p>
    <w:p w:rsidR="00CC61FE" w:rsidRDefault="00CC61FE" w:rsidP="00CC61FE">
      <w:pPr>
        <w:ind w:firstLine="225"/>
        <w:jc w:val="both"/>
      </w:pPr>
      <w:r>
        <w:t>2.4.3. Нормальным режимом ВЛ до 1 кВ называется состояние ВЛ при необорванных проводах.</w:t>
      </w:r>
    </w:p>
    <w:p w:rsidR="00CC61FE" w:rsidRDefault="00CC61FE" w:rsidP="00CC61FE">
      <w:pPr>
        <w:ind w:firstLine="225"/>
        <w:jc w:val="both"/>
      </w:pPr>
    </w:p>
    <w:p w:rsidR="00CC61FE" w:rsidRDefault="00CC61FE" w:rsidP="00CC61FE">
      <w:pPr>
        <w:ind w:firstLine="225"/>
        <w:jc w:val="both"/>
      </w:pPr>
      <w:r>
        <w:t>Аварийным режимом ВЛ до 1 кВ называется состояние ВЛ при оборванных проводах.</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3"/>
      </w:pPr>
      <w:r>
        <w:t xml:space="preserve">ОБЩИЕ ТРЕБОВАНИЯ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2.4.4. Механический расчет проводов ВЛ должен производиться по методу допускаемых напряжений, а расчет изоляторов и арматуры - по методу разрушающих нагрузок. Расчет опор и фундаментов производится по методу расчетных предельных состояний в соответствии со СНиП 2.01.07-85 "Нагрузки и воздействия" Госстроя России. Нормативные нагрузки определяются в соответствии с настоящими Правилами.</w:t>
      </w:r>
    </w:p>
    <w:p w:rsidR="00CC61FE" w:rsidRDefault="00CC61FE" w:rsidP="00CC61FE">
      <w:pPr>
        <w:ind w:firstLine="225"/>
        <w:jc w:val="both"/>
      </w:pPr>
    </w:p>
    <w:p w:rsidR="00CC61FE" w:rsidRDefault="00CC61FE" w:rsidP="00CC61FE">
      <w:pPr>
        <w:ind w:firstLine="225"/>
        <w:jc w:val="both"/>
      </w:pPr>
      <w:r>
        <w:t>2.4.5. Воздушные линии электропередачи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и т. п.), опоры должны быть защищены от наезда (например, отбойными тумбами).</w:t>
      </w:r>
    </w:p>
    <w:p w:rsidR="00CC61FE" w:rsidRDefault="00CC61FE" w:rsidP="00CC61FE">
      <w:pPr>
        <w:ind w:firstLine="225"/>
        <w:jc w:val="both"/>
      </w:pPr>
    </w:p>
    <w:p w:rsidR="00CC61FE" w:rsidRDefault="00CC61FE" w:rsidP="00CC61FE">
      <w:pPr>
        <w:ind w:firstLine="225"/>
        <w:jc w:val="both"/>
      </w:pPr>
      <w:r>
        <w:t>2.4.6. На опорах ВЛ на высоте 2,5-3 м от земли должны быть установлены (нанесены): порядковый номер и год установки опоры; плакаты, на которых указаны расстояния от опоры ВЛ до кабельной линии связи (на опорах, установленных на расстоянии менее половины высоты опоры ВЛ до кабелей связи). Информационные знаки с указанием ширины охранной зоны ВЛ и номера телефона владельца ВЛ. (смотри в приложении "Требования к информационным знакам и их установке")</w:t>
      </w:r>
    </w:p>
    <w:p w:rsidR="00CC61FE" w:rsidRDefault="00CC61FE" w:rsidP="00CC61FE">
      <w:pPr>
        <w:ind w:firstLine="225"/>
        <w:jc w:val="both"/>
      </w:pPr>
    </w:p>
    <w:p w:rsidR="00CC61FE" w:rsidRDefault="00CC61FE" w:rsidP="00CC61FE">
      <w:pPr>
        <w:ind w:firstLine="225"/>
        <w:jc w:val="both"/>
      </w:pPr>
      <w:r>
        <w:t>2.4.7. Металлические конструкции, бандажи и т. п. на опорах ВЛ должны быть защищены от коррозии.</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РАСЧЕТНЫЕ КЛИМАТИЧЕСКИЕ УСЛОВИЯ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2.4.8. Климатические условия для расчета ВЛ должны приниматься в соответствии с картами климатического районирования России и региональными картами по скоростному напору ветра и толщине стенки гололеда, а значения нормативных скоростных напоров ветра и толщин стенок гололеда - исходя из повторяемости 1 раз в 5 лет и высоты подвеса проводов до 12 м (см. 2.5.24 и 2.5.31).</w:t>
      </w:r>
    </w:p>
    <w:p w:rsidR="00CC61FE" w:rsidRDefault="00CC61FE" w:rsidP="00CC61FE">
      <w:pPr>
        <w:ind w:firstLine="225"/>
        <w:jc w:val="both"/>
      </w:pPr>
    </w:p>
    <w:p w:rsidR="00CC61FE" w:rsidRDefault="00CC61FE" w:rsidP="00CC61FE">
      <w:pPr>
        <w:ind w:firstLine="225"/>
        <w:jc w:val="both"/>
      </w:pPr>
      <w:r>
        <w:t>Для ВЛ, сооружаемых в местах, защищенных от воздействия поперечных ветров (населенные пункты со сплошной застройкой, лесные массивы и садово-парковые насаждения со средней высотой зданий или деревьев не менее 2/3 высоты опор ВЛ, горные долины, ущелья и т. п.), нормативный скоростной напор ветра следует принимать по табл. 2.4.1.</w:t>
      </w:r>
    </w:p>
    <w:p w:rsidR="00CC61FE" w:rsidRDefault="00CC61FE" w:rsidP="00CC61FE">
      <w:pPr>
        <w:ind w:firstLine="225"/>
        <w:jc w:val="both"/>
      </w:pPr>
    </w:p>
    <w:p w:rsidR="00CC61FE" w:rsidRDefault="00CC61FE" w:rsidP="00CC61FE">
      <w:pPr>
        <w:ind w:firstLine="225"/>
        <w:jc w:val="both"/>
      </w:pPr>
      <w:r>
        <w:t>При расчете проводов на ветровые нагрузки направление ветра следует принимать под углом 90° к ВЛ.</w:t>
      </w:r>
    </w:p>
    <w:p w:rsidR="00CC61FE" w:rsidRDefault="00CC61FE" w:rsidP="00CC61FE">
      <w:pPr>
        <w:ind w:firstLine="225"/>
        <w:jc w:val="both"/>
      </w:pPr>
    </w:p>
    <w:p w:rsidR="00CC61FE" w:rsidRDefault="00CC61FE" w:rsidP="00CC61FE">
      <w:pPr>
        <w:ind w:firstLine="225"/>
        <w:jc w:val="both"/>
      </w:pPr>
      <w:r>
        <w:t>При расчете опор следует принимать направление ветра, дающее наиболее невыгодное сочетание внешних сил, действующих на опору.</w:t>
      </w:r>
    </w:p>
    <w:p w:rsidR="00CC61FE" w:rsidRDefault="00CC61FE" w:rsidP="00CC61FE">
      <w:pPr>
        <w:ind w:firstLine="225"/>
        <w:jc w:val="both"/>
      </w:pPr>
    </w:p>
    <w:p w:rsidR="00CC61FE" w:rsidRDefault="00CC61FE" w:rsidP="00CC61FE">
      <w:pPr>
        <w:ind w:firstLine="225"/>
        <w:jc w:val="both"/>
      </w:pPr>
      <w:r>
        <w:t>Давление ветра на провода следует определять в соответствии с 2.5.30.</w:t>
      </w:r>
    </w:p>
    <w:p w:rsidR="00CC61FE" w:rsidRDefault="00CC61FE" w:rsidP="00CC61FE">
      <w:pPr>
        <w:ind w:firstLine="225"/>
        <w:jc w:val="both"/>
      </w:pPr>
    </w:p>
    <w:p w:rsidR="00CC61FE" w:rsidRDefault="00CC61FE" w:rsidP="00CC61FE">
      <w:pPr>
        <w:ind w:firstLine="225"/>
        <w:jc w:val="both"/>
      </w:pPr>
      <w:r>
        <w:t>Значение высшей температуры воздуха принимается по данным фактических наблюдений, а низшей температуры - по данным повторяемости 1 раз в 5 лет. Эти значения округляются до значений, кратных пяти.</w:t>
      </w:r>
    </w:p>
    <w:p w:rsidR="00CC61FE" w:rsidRDefault="00CC61FE" w:rsidP="00CC61FE">
      <w:pPr>
        <w:ind w:firstLine="225"/>
        <w:jc w:val="both"/>
      </w:pPr>
    </w:p>
    <w:p w:rsidR="00CC61FE" w:rsidRDefault="00CC61FE" w:rsidP="00CC61FE">
      <w:pPr>
        <w:ind w:firstLine="225"/>
        <w:jc w:val="both"/>
      </w:pPr>
      <w:r>
        <w:t>2.4.9. Провода ВЛ следует рассчитывать для работы в нормальном режиме, исходя из различных климатических условий по ветровым и гололедным нагрузкам в соответствии с 2.4.10. Толщину стенки гололеда следует принимать равной: 5 мм - в I и II районах по гололеду, 10 мм - в III районе, 15 мм - в IV районе и 20 мм и более - в особом районе по гололеду.</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2.4.1. Нормативный скоростной напор ветра для ВЛ, защищенных от воздействия поперечных ветров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2835" w:type="dxa"/>
            <w:tcBorders>
              <w:top w:val="single" w:sz="6" w:space="0" w:color="auto"/>
              <w:left w:val="single" w:sz="6" w:space="0" w:color="auto"/>
              <w:bottom w:val="single" w:sz="6" w:space="0" w:color="auto"/>
            </w:tcBorders>
          </w:tcPr>
          <w:p w:rsidR="00CC61FE" w:rsidRDefault="00CC61FE" w:rsidP="00CC61FE">
            <w:pPr>
              <w:jc w:val="center"/>
            </w:pPr>
          </w:p>
          <w:p w:rsidR="00CC61FE" w:rsidRDefault="00CC61FE" w:rsidP="00CC61FE">
            <w:pPr>
              <w:jc w:val="center"/>
            </w:pPr>
            <w:r>
              <w:t xml:space="preserve">Район России по ветру </w:t>
            </w: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Скоростной напор ветра, даН/м </w:t>
            </w:r>
          </w:p>
          <w:p w:rsidR="00CC61FE" w:rsidRDefault="0051590C" w:rsidP="00CC61FE">
            <w:pPr>
              <w:jc w:val="center"/>
            </w:pPr>
            <w:r>
              <w:rPr>
                <w:noProof/>
                <w:position w:val="-4"/>
              </w:rPr>
              <w:drawing>
                <wp:inline distT="0" distB="0" distL="0" distR="0">
                  <wp:extent cx="95250" cy="1714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CC61FE">
              <w:t xml:space="preserve">(кгс/ м </w:t>
            </w:r>
          </w:p>
          <w:p w:rsidR="00CC61FE" w:rsidRDefault="0051590C" w:rsidP="00CC61FE">
            <w:pPr>
              <w:jc w:val="center"/>
            </w:pPr>
            <w:r>
              <w:rPr>
                <w:noProof/>
                <w:position w:val="-4"/>
              </w:rPr>
              <w:drawing>
                <wp:inline distT="0" distB="0" distL="0" distR="0">
                  <wp:extent cx="95250" cy="1714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CC61FE">
              <w:t>)</w:t>
            </w:r>
          </w:p>
          <w:p w:rsidR="00CC61FE" w:rsidRDefault="00CC61FE" w:rsidP="00CC61FE">
            <w:pPr>
              <w:jc w:val="center"/>
            </w:pPr>
          </w:p>
        </w:tc>
        <w:tc>
          <w:tcPr>
            <w:tcW w:w="2835" w:type="dxa"/>
            <w:tcBorders>
              <w:top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Скорость ветра, м/с </w:t>
            </w:r>
          </w:p>
        </w:tc>
      </w:tr>
      <w:tr w:rsidR="00CC61FE">
        <w:tc>
          <w:tcPr>
            <w:tcW w:w="2835" w:type="dxa"/>
            <w:tcBorders>
              <w:top w:val="single" w:sz="6" w:space="0" w:color="auto"/>
              <w:left w:val="single" w:sz="6" w:space="0" w:color="auto"/>
            </w:tcBorders>
          </w:tcPr>
          <w:p w:rsidR="00CC61FE" w:rsidRDefault="00CC61FE" w:rsidP="00CC61FE">
            <w:pPr>
              <w:jc w:val="center"/>
            </w:pPr>
            <w:r>
              <w:t>I</w:t>
            </w:r>
          </w:p>
          <w:p w:rsidR="00CC61FE" w:rsidRDefault="00CC61FE" w:rsidP="00CC61FE">
            <w:pPr>
              <w:jc w:val="center"/>
            </w:pPr>
          </w:p>
        </w:tc>
        <w:tc>
          <w:tcPr>
            <w:tcW w:w="2835" w:type="dxa"/>
            <w:tcBorders>
              <w:top w:val="single" w:sz="6" w:space="0" w:color="auto"/>
              <w:left w:val="single" w:sz="6" w:space="0" w:color="auto"/>
              <w:right w:val="single" w:sz="6" w:space="0" w:color="auto"/>
            </w:tcBorders>
          </w:tcPr>
          <w:p w:rsidR="00CC61FE" w:rsidRDefault="00CC61FE" w:rsidP="00CC61FE">
            <w:pPr>
              <w:jc w:val="center"/>
            </w:pPr>
            <w:r>
              <w:t>15,7 (16)</w:t>
            </w:r>
          </w:p>
        </w:tc>
        <w:tc>
          <w:tcPr>
            <w:tcW w:w="2835" w:type="dxa"/>
            <w:tcBorders>
              <w:top w:val="single" w:sz="6" w:space="0" w:color="auto"/>
              <w:right w:val="single" w:sz="6" w:space="0" w:color="auto"/>
            </w:tcBorders>
          </w:tcPr>
          <w:p w:rsidR="00CC61FE" w:rsidRDefault="00CC61FE" w:rsidP="00CC61FE">
            <w:pPr>
              <w:jc w:val="center"/>
            </w:pPr>
            <w:r>
              <w:t xml:space="preserve">16 </w:t>
            </w:r>
          </w:p>
        </w:tc>
      </w:tr>
      <w:tr w:rsidR="00CC61FE">
        <w:tc>
          <w:tcPr>
            <w:tcW w:w="2835" w:type="dxa"/>
            <w:tcBorders>
              <w:left w:val="single" w:sz="6" w:space="0" w:color="auto"/>
            </w:tcBorders>
          </w:tcPr>
          <w:p w:rsidR="00CC61FE" w:rsidRDefault="00CC61FE" w:rsidP="00CC61FE">
            <w:pPr>
              <w:jc w:val="center"/>
            </w:pPr>
            <w:r>
              <w:t>II</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20,6 (21)</w:t>
            </w:r>
          </w:p>
        </w:tc>
        <w:tc>
          <w:tcPr>
            <w:tcW w:w="2835" w:type="dxa"/>
            <w:tcBorders>
              <w:right w:val="single" w:sz="6" w:space="0" w:color="auto"/>
            </w:tcBorders>
          </w:tcPr>
          <w:p w:rsidR="00CC61FE" w:rsidRDefault="00CC61FE" w:rsidP="00CC61FE">
            <w:pPr>
              <w:jc w:val="center"/>
            </w:pPr>
            <w:r>
              <w:t xml:space="preserve">18 </w:t>
            </w:r>
          </w:p>
        </w:tc>
      </w:tr>
      <w:tr w:rsidR="00CC61FE">
        <w:tc>
          <w:tcPr>
            <w:tcW w:w="2835" w:type="dxa"/>
            <w:tcBorders>
              <w:left w:val="single" w:sz="6" w:space="0" w:color="auto"/>
            </w:tcBorders>
          </w:tcPr>
          <w:p w:rsidR="00CC61FE" w:rsidRDefault="00CC61FE" w:rsidP="00CC61FE">
            <w:pPr>
              <w:jc w:val="center"/>
            </w:pPr>
            <w:r>
              <w:t>III</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26,5 (27)</w:t>
            </w:r>
          </w:p>
        </w:tc>
        <w:tc>
          <w:tcPr>
            <w:tcW w:w="2835" w:type="dxa"/>
            <w:tcBorders>
              <w:right w:val="single" w:sz="6" w:space="0" w:color="auto"/>
            </w:tcBorders>
          </w:tcPr>
          <w:p w:rsidR="00CC61FE" w:rsidRDefault="00CC61FE" w:rsidP="00CC61FE">
            <w:pPr>
              <w:jc w:val="center"/>
            </w:pPr>
            <w:r>
              <w:t xml:space="preserve">21 </w:t>
            </w:r>
          </w:p>
        </w:tc>
      </w:tr>
      <w:tr w:rsidR="00CC61FE">
        <w:tc>
          <w:tcPr>
            <w:tcW w:w="2835" w:type="dxa"/>
            <w:tcBorders>
              <w:left w:val="single" w:sz="6" w:space="0" w:color="auto"/>
            </w:tcBorders>
          </w:tcPr>
          <w:p w:rsidR="00CC61FE" w:rsidRDefault="00CC61FE" w:rsidP="00CC61FE">
            <w:pPr>
              <w:jc w:val="center"/>
            </w:pPr>
            <w:r>
              <w:t>IV</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34,3 (35)</w:t>
            </w:r>
          </w:p>
        </w:tc>
        <w:tc>
          <w:tcPr>
            <w:tcW w:w="2835" w:type="dxa"/>
            <w:tcBorders>
              <w:right w:val="single" w:sz="6" w:space="0" w:color="auto"/>
            </w:tcBorders>
          </w:tcPr>
          <w:p w:rsidR="00CC61FE" w:rsidRDefault="00CC61FE" w:rsidP="00CC61FE">
            <w:pPr>
              <w:jc w:val="center"/>
            </w:pPr>
            <w:r>
              <w:t xml:space="preserve">24 </w:t>
            </w:r>
          </w:p>
        </w:tc>
      </w:tr>
      <w:tr w:rsidR="00CC61FE">
        <w:tc>
          <w:tcPr>
            <w:tcW w:w="2835" w:type="dxa"/>
            <w:tcBorders>
              <w:left w:val="single" w:sz="6" w:space="0" w:color="auto"/>
            </w:tcBorders>
          </w:tcPr>
          <w:p w:rsidR="00CC61FE" w:rsidRDefault="00CC61FE" w:rsidP="00CC61FE">
            <w:pPr>
              <w:jc w:val="center"/>
            </w:pPr>
            <w:r>
              <w:t>V</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44,1 (45)</w:t>
            </w:r>
          </w:p>
        </w:tc>
        <w:tc>
          <w:tcPr>
            <w:tcW w:w="2835" w:type="dxa"/>
            <w:tcBorders>
              <w:right w:val="single" w:sz="6" w:space="0" w:color="auto"/>
            </w:tcBorders>
          </w:tcPr>
          <w:p w:rsidR="00CC61FE" w:rsidRDefault="00CC61FE" w:rsidP="00CC61FE">
            <w:pPr>
              <w:jc w:val="center"/>
            </w:pPr>
            <w:r>
              <w:t xml:space="preserve">27 </w:t>
            </w:r>
          </w:p>
        </w:tc>
      </w:tr>
      <w:tr w:rsidR="00CC61FE">
        <w:tc>
          <w:tcPr>
            <w:tcW w:w="2835" w:type="dxa"/>
            <w:tcBorders>
              <w:left w:val="single" w:sz="6" w:space="0" w:color="auto"/>
            </w:tcBorders>
          </w:tcPr>
          <w:p w:rsidR="00CC61FE" w:rsidRDefault="00CC61FE" w:rsidP="00CC61FE">
            <w:pPr>
              <w:jc w:val="center"/>
            </w:pPr>
            <w:r>
              <w:t>VI</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53,9 (55)</w:t>
            </w:r>
          </w:p>
        </w:tc>
        <w:tc>
          <w:tcPr>
            <w:tcW w:w="2835" w:type="dxa"/>
            <w:tcBorders>
              <w:right w:val="single" w:sz="6" w:space="0" w:color="auto"/>
            </w:tcBorders>
          </w:tcPr>
          <w:p w:rsidR="00CC61FE" w:rsidRDefault="00CC61FE" w:rsidP="00CC61FE">
            <w:pPr>
              <w:jc w:val="center"/>
            </w:pPr>
            <w:r>
              <w:t xml:space="preserve">30 </w:t>
            </w:r>
          </w:p>
        </w:tc>
      </w:tr>
      <w:tr w:rsidR="00CC61FE">
        <w:tc>
          <w:tcPr>
            <w:tcW w:w="2835" w:type="dxa"/>
            <w:tcBorders>
              <w:left w:val="single" w:sz="6" w:space="0" w:color="auto"/>
              <w:bottom w:val="single" w:sz="6" w:space="0" w:color="auto"/>
            </w:tcBorders>
          </w:tcPr>
          <w:p w:rsidR="00CC61FE" w:rsidRDefault="00CC61FE" w:rsidP="00CC61FE">
            <w:pPr>
              <w:jc w:val="center"/>
            </w:pPr>
            <w:r>
              <w:t>VII</w:t>
            </w: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68,6 (70)</w:t>
            </w:r>
          </w:p>
        </w:tc>
        <w:tc>
          <w:tcPr>
            <w:tcW w:w="2835" w:type="dxa"/>
            <w:tcBorders>
              <w:bottom w:val="single" w:sz="6" w:space="0" w:color="auto"/>
              <w:right w:val="single" w:sz="6" w:space="0" w:color="auto"/>
            </w:tcBorders>
          </w:tcPr>
          <w:p w:rsidR="00CC61FE" w:rsidRDefault="00CC61FE" w:rsidP="00CC61FE">
            <w:pPr>
              <w:jc w:val="center"/>
            </w:pPr>
            <w:r>
              <w:t xml:space="preserve">33 </w:t>
            </w:r>
          </w:p>
        </w:tc>
      </w:tr>
    </w:tbl>
    <w:p w:rsidR="00CC61FE" w:rsidRDefault="00CC61FE" w:rsidP="00CC61FE">
      <w:pPr>
        <w:ind w:firstLine="225"/>
        <w:jc w:val="both"/>
      </w:pPr>
    </w:p>
    <w:p w:rsidR="00CC61FE" w:rsidRDefault="00CC61FE" w:rsidP="00CC61FE">
      <w:pPr>
        <w:ind w:firstLine="225"/>
        <w:jc w:val="both"/>
      </w:pPr>
      <w:r>
        <w:t>2.4.10. При расчете ВЛ необходимо принимать следующие сочетания климатических условий:</w:t>
      </w:r>
    </w:p>
    <w:p w:rsidR="00CC61FE" w:rsidRDefault="00CC61FE" w:rsidP="00CC61FE">
      <w:pPr>
        <w:ind w:firstLine="225"/>
        <w:jc w:val="both"/>
      </w:pPr>
    </w:p>
    <w:p w:rsidR="00CC61FE" w:rsidRDefault="00CC61FE" w:rsidP="00CC61FE">
      <w:pPr>
        <w:ind w:firstLine="225"/>
        <w:jc w:val="both"/>
      </w:pPr>
      <w:r>
        <w:t>1. Высшая температура, ветер и гололед отсутствуют.</w:t>
      </w:r>
    </w:p>
    <w:p w:rsidR="00CC61FE" w:rsidRDefault="00CC61FE" w:rsidP="00CC61FE">
      <w:pPr>
        <w:ind w:firstLine="225"/>
        <w:jc w:val="both"/>
      </w:pPr>
    </w:p>
    <w:p w:rsidR="00CC61FE" w:rsidRDefault="00CC61FE" w:rsidP="00CC61FE">
      <w:pPr>
        <w:ind w:firstLine="225"/>
        <w:jc w:val="both"/>
      </w:pPr>
      <w:r>
        <w:t>2. Низшая температура, ветер и гололед отсутствуют.</w:t>
      </w:r>
    </w:p>
    <w:p w:rsidR="00CC61FE" w:rsidRDefault="00CC61FE" w:rsidP="00CC61FE">
      <w:pPr>
        <w:ind w:firstLine="225"/>
        <w:jc w:val="both"/>
      </w:pPr>
    </w:p>
    <w:p w:rsidR="00CC61FE" w:rsidRDefault="00CC61FE" w:rsidP="00CC61FE">
      <w:pPr>
        <w:ind w:firstLine="225"/>
        <w:jc w:val="both"/>
      </w:pPr>
      <w:r>
        <w:t>3. Провода покрыты гололедом, температура минус 5°С, ветер отсутствует.</w:t>
      </w:r>
    </w:p>
    <w:p w:rsidR="00CC61FE" w:rsidRDefault="00CC61FE" w:rsidP="00CC61FE">
      <w:pPr>
        <w:ind w:firstLine="225"/>
        <w:jc w:val="both"/>
      </w:pPr>
    </w:p>
    <w:p w:rsidR="00CC61FE" w:rsidRDefault="00CC61FE" w:rsidP="00CC61FE">
      <w:pPr>
        <w:ind w:firstLine="225"/>
        <w:jc w:val="both"/>
      </w:pPr>
      <w:r>
        <w:t xml:space="preserve">4. Нормативный скоростной напор ветра </w:t>
      </w:r>
      <w:r w:rsidR="0051590C">
        <w:rPr>
          <w:noProof/>
          <w:position w:val="-12"/>
        </w:rPr>
        <w:drawing>
          <wp:inline distT="0" distB="0" distL="0" distR="0">
            <wp:extent cx="266700" cy="2095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xml:space="preserve"> (см. табл. 2.5.1), температура минус 5°С, гололед отсутствует.</w:t>
      </w:r>
    </w:p>
    <w:p w:rsidR="00CC61FE" w:rsidRDefault="00CC61FE" w:rsidP="00CC61FE">
      <w:pPr>
        <w:ind w:firstLine="225"/>
        <w:jc w:val="both"/>
      </w:pPr>
    </w:p>
    <w:p w:rsidR="00CC61FE" w:rsidRDefault="00CC61FE" w:rsidP="00CC61FE">
      <w:pPr>
        <w:ind w:firstLine="225"/>
        <w:jc w:val="both"/>
      </w:pPr>
      <w:r>
        <w:t xml:space="preserve">5. Провода покрыты гололедом, температура минус 5°С, скоростной напор ветра 0,25 </w:t>
      </w:r>
      <w:r w:rsidR="0051590C">
        <w:rPr>
          <w:noProof/>
        </w:rPr>
        <w:drawing>
          <wp:inline distT="0" distB="0" distL="0" distR="0">
            <wp:extent cx="266700" cy="2095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xml:space="preserve"> (скорость ветра 0,5 </w:t>
      </w:r>
      <w:r w:rsidR="0051590C">
        <w:rPr>
          <w:noProof/>
        </w:rPr>
        <w:drawing>
          <wp:inline distT="0" distB="0" distL="0" distR="0">
            <wp:extent cx="266700" cy="2095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При этом для ВЛ в IV и более районах по гололеду скоростной напор ветра следует принимать равным не менее 14,7 даН/м</w:t>
      </w:r>
      <w:r w:rsidR="0051590C">
        <w:rPr>
          <w:noProof/>
        </w:rPr>
        <w:drawing>
          <wp:inline distT="0" distB="0" distL="0" distR="0">
            <wp:extent cx="95250" cy="1714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Для районов со средней годовой температурой минус 5°С и ниже температуру в п. 4 и 5 следует принимать равной минус 10°С.</w:t>
      </w:r>
    </w:p>
    <w:p w:rsidR="00CC61FE" w:rsidRDefault="00CC61FE" w:rsidP="00CC61FE">
      <w:pPr>
        <w:ind w:firstLine="225"/>
        <w:jc w:val="both"/>
      </w:pPr>
    </w:p>
    <w:p w:rsidR="00CC61FE" w:rsidRDefault="00CC61FE" w:rsidP="00CC61FE">
      <w:pPr>
        <w:ind w:firstLine="225"/>
        <w:jc w:val="both"/>
      </w:pPr>
      <w:r>
        <w:t>2.4.11. Проверка приближения проводов к зданиям, строениям и сооружениям должна производиться из расчета нормативной скорости ветра и высшей температуры.</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ПРОВОДА, АРМАТУРА</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2.4.12. Для ВЛ могут применяться одно- и многопроволочные провода; применение расплетенных проводов не допускается.</w:t>
      </w:r>
    </w:p>
    <w:p w:rsidR="00CC61FE" w:rsidRDefault="00CC61FE" w:rsidP="00CC61FE">
      <w:pPr>
        <w:ind w:firstLine="225"/>
        <w:jc w:val="both"/>
      </w:pPr>
    </w:p>
    <w:p w:rsidR="00CC61FE" w:rsidRDefault="00CC61FE" w:rsidP="00CC61FE">
      <w:pPr>
        <w:ind w:firstLine="225"/>
        <w:jc w:val="both"/>
      </w:pPr>
      <w:r>
        <w:t>По условиям механической прочности на ВЛ следует применять провода сечением не менее: алюминиевые 16 мм</w:t>
      </w:r>
      <w:r w:rsidR="0051590C">
        <w:rPr>
          <w:noProof/>
          <w:position w:val="-4"/>
        </w:rPr>
        <w:drawing>
          <wp:inline distT="0" distB="0" distL="0" distR="0">
            <wp:extent cx="95250" cy="1714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сталеалюминиевые и биметаллические 10 мм</w:t>
      </w:r>
      <w:r w:rsidR="0051590C">
        <w:rPr>
          <w:noProof/>
        </w:rPr>
        <w:drawing>
          <wp:inline distT="0" distB="0" distL="0" distR="0">
            <wp:extent cx="95250" cy="1714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стальные многопроволочные 25 мм</w:t>
      </w:r>
      <w:r w:rsidR="0051590C">
        <w:rPr>
          <w:noProof/>
        </w:rPr>
        <w:drawing>
          <wp:inline distT="0" distB="0" distL="0" distR="0">
            <wp:extent cx="95250" cy="1714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стальные однопроволочные 4 мм (диаметр).</w:t>
      </w:r>
    </w:p>
    <w:p w:rsidR="00CC61FE" w:rsidRDefault="00CC61FE" w:rsidP="00CC61FE">
      <w:pPr>
        <w:ind w:firstLine="225"/>
        <w:jc w:val="both"/>
      </w:pPr>
    </w:p>
    <w:p w:rsidR="00CC61FE" w:rsidRDefault="00CC61FE" w:rsidP="00CC61FE">
      <w:pPr>
        <w:ind w:firstLine="225"/>
        <w:jc w:val="both"/>
      </w:pPr>
      <w:r>
        <w:t>Применение однопроволочных стальных проводов диаметром более 5 мм и однопроволочных биметаллических проводов диаметром более 6,5 мм не допускается.</w:t>
      </w:r>
    </w:p>
    <w:p w:rsidR="00CC61FE" w:rsidRDefault="00CC61FE" w:rsidP="00CC61FE">
      <w:pPr>
        <w:ind w:firstLine="225"/>
        <w:jc w:val="both"/>
      </w:pPr>
    </w:p>
    <w:p w:rsidR="00CC61FE" w:rsidRDefault="00CC61FE" w:rsidP="00CC61FE">
      <w:pPr>
        <w:ind w:firstLine="225"/>
        <w:jc w:val="both"/>
      </w:pPr>
      <w:r>
        <w:t>Для ответвлений от ВЛ к вводам допускается применение неизолированных и изолированных проводов марок и сечений, указанных в табл. 2.4.2.</w:t>
      </w:r>
    </w:p>
    <w:p w:rsidR="00CC61FE" w:rsidRDefault="00CC61FE" w:rsidP="00CC61FE">
      <w:pPr>
        <w:ind w:firstLine="225"/>
        <w:jc w:val="both"/>
      </w:pPr>
    </w:p>
    <w:p w:rsidR="00CC61FE" w:rsidRDefault="00CC61FE" w:rsidP="00CC61FE">
      <w:pPr>
        <w:ind w:firstLine="225"/>
        <w:jc w:val="both"/>
      </w:pPr>
      <w:r>
        <w:t>В районах с одноэтажной застройкой ответвления от ВЛ к вводам рекомендуется выполнять проводами с атмосферостойкой изоляцией. Длина ответвления от ВЛ к вводу должна быть не более 25 м.</w:t>
      </w:r>
    </w:p>
    <w:p w:rsidR="00CC61FE" w:rsidRDefault="00CC61FE" w:rsidP="00CC61FE">
      <w:pPr>
        <w:ind w:firstLine="225"/>
        <w:jc w:val="both"/>
      </w:pPr>
    </w:p>
    <w:p w:rsidR="00CC61FE" w:rsidRDefault="00CC61FE" w:rsidP="00CC61FE">
      <w:pPr>
        <w:ind w:firstLine="225"/>
        <w:jc w:val="both"/>
      </w:pPr>
      <w:r>
        <w:t>Физико-механические характеристики проводов приведены в табл. 2.5.8.</w:t>
      </w:r>
    </w:p>
    <w:p w:rsidR="00CC61FE" w:rsidRDefault="00CC61FE" w:rsidP="00CC61FE">
      <w:pPr>
        <w:ind w:firstLine="225"/>
        <w:jc w:val="both"/>
      </w:pPr>
    </w:p>
    <w:p w:rsidR="00CC61FE" w:rsidRDefault="00CC61FE" w:rsidP="00CC61FE">
      <w:pPr>
        <w:ind w:firstLine="225"/>
        <w:jc w:val="both"/>
      </w:pPr>
      <w:r>
        <w:t>2.4.13. Расчет проводов на прочность должен производиться для следующих условий: при наибольшей внешней нагрузке; при низшей температуре и отсутствии внешних нагрузок. Допускаемые напряжения в проводах указаны в табл. 2.5.7.</w:t>
      </w:r>
    </w:p>
    <w:p w:rsidR="00CC61FE" w:rsidRDefault="00CC61FE" w:rsidP="00CC61FE">
      <w:pPr>
        <w:ind w:firstLine="225"/>
        <w:jc w:val="both"/>
      </w:pPr>
    </w:p>
    <w:p w:rsidR="00CC61FE" w:rsidRDefault="00CC61FE" w:rsidP="00CC61FE">
      <w:pPr>
        <w:ind w:firstLine="225"/>
        <w:jc w:val="both"/>
      </w:pPr>
      <w:r>
        <w:t>2.4.14. Соединение проводов должно производиться при помощи соединительных зажимов или сваркой (в том числе термитной). Сварка встык однопроволочных проводов не допускается. Однопроволочные провода допускается соединить путем скрутки с последующей пайкой.</w:t>
      </w:r>
    </w:p>
    <w:p w:rsidR="00CC61FE" w:rsidRDefault="00CC61FE" w:rsidP="00CC61FE">
      <w:pPr>
        <w:ind w:firstLine="225"/>
        <w:jc w:val="both"/>
      </w:pPr>
    </w:p>
    <w:p w:rsidR="00CC61FE" w:rsidRDefault="00CC61FE" w:rsidP="00CC61FE">
      <w:pPr>
        <w:ind w:firstLine="225"/>
        <w:jc w:val="both"/>
      </w:pPr>
      <w:r>
        <w:t>2.4.15. Соединения, подверженные тяжению, должны иметь механическую прочность не менее 90% предела прочности провода.</w:t>
      </w:r>
    </w:p>
    <w:p w:rsidR="00CC61FE" w:rsidRDefault="00CC61FE" w:rsidP="00CC61FE">
      <w:pPr>
        <w:ind w:firstLine="225"/>
        <w:jc w:val="both"/>
      </w:pPr>
    </w:p>
    <w:p w:rsidR="00CC61FE" w:rsidRDefault="00CC61FE" w:rsidP="00CC61FE">
      <w:pPr>
        <w:ind w:firstLine="225"/>
        <w:jc w:val="both"/>
      </w:pPr>
      <w:r>
        <w:t>2.4.16. Соединения проводов из разных металлов или разных сечений должны выполняться только на опорах с применением переходных зажимов. Переходные зажимы и участки проводов, на которых установлены такие зажимы, не должны испытывать механических усилий от тяжения проводов.</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2.4.2. Наименьшее сечение или диаметр проводов ответвлений от ВЛ к вводам</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815"/>
        <w:gridCol w:w="1845"/>
        <w:gridCol w:w="1695"/>
      </w:tblGrid>
      <w:tr w:rsidR="00CC61FE">
        <w:tc>
          <w:tcPr>
            <w:tcW w:w="481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Провода </w:t>
            </w:r>
          </w:p>
        </w:tc>
        <w:tc>
          <w:tcPr>
            <w:tcW w:w="3540"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Наименьшее сечение или диаметр провода в пролете </w:t>
            </w:r>
          </w:p>
        </w:tc>
      </w:tr>
      <w:tr w:rsidR="00CC61FE">
        <w:tc>
          <w:tcPr>
            <w:tcW w:w="481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1845" w:type="dxa"/>
            <w:tcBorders>
              <w:left w:val="single" w:sz="6" w:space="0" w:color="auto"/>
              <w:bottom w:val="single" w:sz="6" w:space="0" w:color="auto"/>
              <w:right w:val="single" w:sz="6" w:space="0" w:color="auto"/>
            </w:tcBorders>
          </w:tcPr>
          <w:p w:rsidR="00CC61FE" w:rsidRDefault="00CC61FE" w:rsidP="00CC61FE">
            <w:pPr>
              <w:jc w:val="center"/>
            </w:pPr>
            <w:r>
              <w:t xml:space="preserve">до 10м </w:t>
            </w:r>
          </w:p>
        </w:tc>
        <w:tc>
          <w:tcPr>
            <w:tcW w:w="1695" w:type="dxa"/>
            <w:tcBorders>
              <w:bottom w:val="single" w:sz="6" w:space="0" w:color="auto"/>
              <w:right w:val="single" w:sz="6" w:space="0" w:color="auto"/>
            </w:tcBorders>
          </w:tcPr>
          <w:p w:rsidR="00CC61FE" w:rsidRDefault="00CC61FE" w:rsidP="00CC61FE">
            <w:pPr>
              <w:jc w:val="center"/>
            </w:pPr>
            <w:r>
              <w:t>более 10</w:t>
            </w:r>
          </w:p>
          <w:p w:rsidR="00CC61FE" w:rsidRDefault="00CC61FE" w:rsidP="00CC61FE">
            <w:pPr>
              <w:jc w:val="center"/>
            </w:pPr>
            <w:r>
              <w:t xml:space="preserve">до 25 м </w:t>
            </w:r>
          </w:p>
        </w:tc>
      </w:tr>
      <w:tr w:rsidR="00CC61FE">
        <w:tc>
          <w:tcPr>
            <w:tcW w:w="4815" w:type="dxa"/>
            <w:tcBorders>
              <w:left w:val="single" w:sz="6" w:space="0" w:color="auto"/>
            </w:tcBorders>
          </w:tcPr>
          <w:p w:rsidR="00CC61FE" w:rsidRDefault="00CC61FE" w:rsidP="00CC61FE">
            <w:r>
              <w:t>Медные, самонесущие (АВТ-1, АВТ-2 и др.)</w:t>
            </w:r>
          </w:p>
          <w:p w:rsidR="00CC61FE" w:rsidRDefault="00CC61FE" w:rsidP="00CC61FE"/>
        </w:tc>
        <w:tc>
          <w:tcPr>
            <w:tcW w:w="1845" w:type="dxa"/>
            <w:tcBorders>
              <w:left w:val="single" w:sz="6" w:space="0" w:color="auto"/>
              <w:right w:val="single" w:sz="6" w:space="0" w:color="auto"/>
            </w:tcBorders>
          </w:tcPr>
          <w:p w:rsidR="00CC61FE" w:rsidRDefault="00CC61FE" w:rsidP="00CC61FE">
            <w:pPr>
              <w:jc w:val="center"/>
            </w:pPr>
            <w:r>
              <w:t xml:space="preserve">4 мм </w:t>
            </w:r>
          </w:p>
          <w:p w:rsidR="00CC61FE" w:rsidRDefault="0051590C" w:rsidP="00CC61FE">
            <w:pPr>
              <w:jc w:val="center"/>
            </w:pPr>
            <w:r>
              <w:rPr>
                <w:noProof/>
                <w:position w:val="-4"/>
              </w:rPr>
              <w:drawing>
                <wp:inline distT="0" distB="0" distL="0" distR="0">
                  <wp:extent cx="95250" cy="1714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1695" w:type="dxa"/>
            <w:tcBorders>
              <w:right w:val="single" w:sz="6" w:space="0" w:color="auto"/>
            </w:tcBorders>
          </w:tcPr>
          <w:p w:rsidR="00CC61FE" w:rsidRDefault="00CC61FE" w:rsidP="00CC61FE">
            <w:pPr>
              <w:jc w:val="center"/>
            </w:pPr>
            <w:r>
              <w:t xml:space="preserve">6 мм </w:t>
            </w:r>
          </w:p>
          <w:p w:rsidR="00CC61FE" w:rsidRDefault="0051590C" w:rsidP="00CC61FE">
            <w:pPr>
              <w:jc w:val="center"/>
            </w:pPr>
            <w:r>
              <w:rPr>
                <w:noProof/>
                <w:position w:val="-4"/>
              </w:rPr>
              <w:drawing>
                <wp:inline distT="0" distB="0" distL="0" distR="0">
                  <wp:extent cx="95250" cy="1714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r>
      <w:tr w:rsidR="00CC61FE">
        <w:tc>
          <w:tcPr>
            <w:tcW w:w="4815" w:type="dxa"/>
            <w:tcBorders>
              <w:left w:val="single" w:sz="6" w:space="0" w:color="auto"/>
            </w:tcBorders>
          </w:tcPr>
          <w:p w:rsidR="00CC61FE" w:rsidRDefault="00CC61FE" w:rsidP="00CC61FE">
            <w:r>
              <w:t>Стальные, биметаллические</w:t>
            </w:r>
          </w:p>
          <w:p w:rsidR="00CC61FE" w:rsidRDefault="00CC61FE" w:rsidP="00CC61FE"/>
        </w:tc>
        <w:tc>
          <w:tcPr>
            <w:tcW w:w="1845" w:type="dxa"/>
            <w:tcBorders>
              <w:left w:val="single" w:sz="6" w:space="0" w:color="auto"/>
              <w:right w:val="single" w:sz="6" w:space="0" w:color="auto"/>
            </w:tcBorders>
          </w:tcPr>
          <w:p w:rsidR="00CC61FE" w:rsidRDefault="00CC61FE" w:rsidP="00CC61FE">
            <w:pPr>
              <w:jc w:val="center"/>
            </w:pPr>
            <w:r>
              <w:t xml:space="preserve">3 мм </w:t>
            </w:r>
          </w:p>
        </w:tc>
        <w:tc>
          <w:tcPr>
            <w:tcW w:w="1695" w:type="dxa"/>
            <w:tcBorders>
              <w:right w:val="single" w:sz="6" w:space="0" w:color="auto"/>
            </w:tcBorders>
          </w:tcPr>
          <w:p w:rsidR="00CC61FE" w:rsidRDefault="00CC61FE" w:rsidP="00CC61FE">
            <w:pPr>
              <w:jc w:val="center"/>
            </w:pPr>
            <w:r>
              <w:t xml:space="preserve">4 мм </w:t>
            </w:r>
          </w:p>
        </w:tc>
      </w:tr>
      <w:tr w:rsidR="00CC61FE">
        <w:tc>
          <w:tcPr>
            <w:tcW w:w="4815" w:type="dxa"/>
            <w:tcBorders>
              <w:left w:val="single" w:sz="6" w:space="0" w:color="auto"/>
              <w:bottom w:val="single" w:sz="6" w:space="0" w:color="auto"/>
            </w:tcBorders>
          </w:tcPr>
          <w:p w:rsidR="00CC61FE" w:rsidRDefault="00CC61FE" w:rsidP="00CC61FE">
            <w:r>
              <w:t>Из алюминия и его сплавов</w:t>
            </w:r>
          </w:p>
          <w:p w:rsidR="00CC61FE" w:rsidRDefault="00CC61FE" w:rsidP="00CC61FE"/>
        </w:tc>
        <w:tc>
          <w:tcPr>
            <w:tcW w:w="1845" w:type="dxa"/>
            <w:tcBorders>
              <w:left w:val="single" w:sz="6" w:space="0" w:color="auto"/>
              <w:bottom w:val="single" w:sz="6" w:space="0" w:color="auto"/>
              <w:right w:val="single" w:sz="6" w:space="0" w:color="auto"/>
            </w:tcBorders>
          </w:tcPr>
          <w:p w:rsidR="00CC61FE" w:rsidRDefault="00CC61FE" w:rsidP="00CC61FE">
            <w:pPr>
              <w:jc w:val="center"/>
            </w:pPr>
            <w:r>
              <w:t xml:space="preserve">16 мм </w:t>
            </w:r>
          </w:p>
          <w:p w:rsidR="00CC61FE" w:rsidRDefault="0051590C" w:rsidP="00CC61FE">
            <w:pPr>
              <w:jc w:val="center"/>
            </w:pPr>
            <w:r>
              <w:rPr>
                <w:noProof/>
                <w:position w:val="-4"/>
              </w:rPr>
              <w:drawing>
                <wp:inline distT="0" distB="0" distL="0" distR="0">
                  <wp:extent cx="95250" cy="1714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1695" w:type="dxa"/>
            <w:tcBorders>
              <w:bottom w:val="single" w:sz="6" w:space="0" w:color="auto"/>
              <w:right w:val="single" w:sz="6" w:space="0" w:color="auto"/>
            </w:tcBorders>
          </w:tcPr>
          <w:p w:rsidR="00CC61FE" w:rsidRDefault="00CC61FE" w:rsidP="00CC61FE">
            <w:pPr>
              <w:jc w:val="center"/>
            </w:pPr>
            <w:r>
              <w:t xml:space="preserve">16 мм </w:t>
            </w:r>
          </w:p>
          <w:p w:rsidR="00CC61FE" w:rsidRDefault="0051590C" w:rsidP="00CC61FE">
            <w:pPr>
              <w:jc w:val="center"/>
            </w:pPr>
            <w:r>
              <w:rPr>
                <w:noProof/>
                <w:position w:val="-4"/>
              </w:rPr>
              <w:drawing>
                <wp:inline distT="0" distB="0" distL="0" distR="0">
                  <wp:extent cx="95250" cy="1714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r>
    </w:tbl>
    <w:p w:rsidR="00CC61FE" w:rsidRDefault="00CC61FE" w:rsidP="00CC61FE">
      <w:pPr>
        <w:ind w:firstLine="225"/>
        <w:jc w:val="both"/>
      </w:pPr>
    </w:p>
    <w:p w:rsidR="00CC61FE" w:rsidRDefault="00CC61FE" w:rsidP="00CC61FE">
      <w:pPr>
        <w:ind w:firstLine="225"/>
        <w:jc w:val="both"/>
      </w:pPr>
      <w:r>
        <w:t>2.4.17. Крепление проводов к изоляторам на опорах ВЛ должно быть одинарным (см. также 2.4.49, 2.4.51, 2.4.52 и 2.4.60). Крепление проводов к штыревым изоляторам следует выполнять проволочными вязками или зажимами. Провода ответвлений от ВЛ к вводам должны иметь глухое крепление.</w:t>
      </w:r>
    </w:p>
    <w:p w:rsidR="00CC61FE" w:rsidRDefault="00CC61FE" w:rsidP="00CC61FE">
      <w:pPr>
        <w:ind w:firstLine="225"/>
        <w:jc w:val="both"/>
      </w:pPr>
    </w:p>
    <w:p w:rsidR="00CC61FE" w:rsidRDefault="00CC61FE" w:rsidP="00CC61FE">
      <w:pPr>
        <w:ind w:firstLine="225"/>
        <w:jc w:val="both"/>
      </w:pPr>
      <w:r>
        <w:t>2.4.18. Коэффициент запаса прочности крюков и штырей должен быть не менее 2.</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РАСПОЛОЖЕНИЕ ПРОВОДОВ НА ОПОРАХ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2.4.19. На опорах допускается любое расположение фазных проводов независимо от района климатических условий. Нулевой провод, как правило, следует располагать ниже фазных проводов. Провода наружного освещения, прокладываемые на опорах совместно с проводами ВЛ, должны располагаться, как правило, над нулевым проводом.</w:t>
      </w:r>
    </w:p>
    <w:p w:rsidR="00CC61FE" w:rsidRDefault="00CC61FE" w:rsidP="00CC61FE">
      <w:pPr>
        <w:ind w:firstLine="225"/>
        <w:jc w:val="both"/>
      </w:pPr>
    </w:p>
    <w:p w:rsidR="00CC61FE" w:rsidRDefault="00CC61FE" w:rsidP="00CC61FE">
      <w:pPr>
        <w:ind w:firstLine="225"/>
        <w:jc w:val="both"/>
      </w:pPr>
      <w:r>
        <w:t>2.4.20. Устанавливаемые на опорах плавкие предохранители, а также защитные, секционирующие и другие устройства должны размещаться ниже проводов ВЛ.</w:t>
      </w:r>
    </w:p>
    <w:p w:rsidR="00CC61FE" w:rsidRDefault="00CC61FE" w:rsidP="00CC61FE">
      <w:pPr>
        <w:ind w:firstLine="225"/>
        <w:jc w:val="both"/>
      </w:pPr>
    </w:p>
    <w:p w:rsidR="00CC61FE" w:rsidRDefault="00CC61FE" w:rsidP="00CC61FE">
      <w:pPr>
        <w:ind w:firstLine="225"/>
        <w:jc w:val="both"/>
      </w:pPr>
      <w:r>
        <w:t>2.4.21. Расстояния между проводами на опоре и в пролете по условиям их сближения в пролете при наибольшей стреле провеса до 1,2 м должны быть не менее:</w:t>
      </w:r>
    </w:p>
    <w:p w:rsidR="00CC61FE" w:rsidRDefault="00CC61FE" w:rsidP="00CC61FE">
      <w:pPr>
        <w:ind w:firstLine="225"/>
        <w:jc w:val="both"/>
      </w:pPr>
    </w:p>
    <w:p w:rsidR="00CC61FE" w:rsidRDefault="00CC61FE" w:rsidP="00CC61FE">
      <w:pPr>
        <w:ind w:firstLine="225"/>
        <w:jc w:val="both"/>
      </w:pPr>
      <w:r>
        <w:t>а) при вертикальном расположении проводов и расположении проводов с горизонтальным смещением не более 20 см: 40 см в I, II и III районах по гололеду, 60 см в IV и особом районах по гололеду;</w:t>
      </w:r>
    </w:p>
    <w:p w:rsidR="00CC61FE" w:rsidRDefault="00CC61FE" w:rsidP="00CC61FE">
      <w:pPr>
        <w:ind w:firstLine="225"/>
        <w:jc w:val="both"/>
      </w:pPr>
    </w:p>
    <w:p w:rsidR="00CC61FE" w:rsidRDefault="00CC61FE" w:rsidP="00CC61FE">
      <w:pPr>
        <w:ind w:firstLine="225"/>
        <w:jc w:val="both"/>
      </w:pPr>
      <w:r>
        <w:t>б) при других расположениях проводов во всех районах по гололеду при скорости ветра при гололеде: до 18 м/с - 40 см, более 18 м/с - 60 см.</w:t>
      </w:r>
    </w:p>
    <w:p w:rsidR="00CC61FE" w:rsidRDefault="00CC61FE" w:rsidP="00CC61FE">
      <w:pPr>
        <w:ind w:firstLine="225"/>
        <w:jc w:val="both"/>
      </w:pPr>
    </w:p>
    <w:p w:rsidR="00CC61FE" w:rsidRDefault="00CC61FE" w:rsidP="00CC61FE">
      <w:pPr>
        <w:ind w:firstLine="225"/>
        <w:jc w:val="both"/>
      </w:pPr>
      <w:r>
        <w:t>При наибольшей стреле провеса более 1,2 м указанные расстояния должны быть увеличены пропорционально отношению наибольшей стрелы провеса к стреле провеса, равной 1,2 м.</w:t>
      </w:r>
    </w:p>
    <w:p w:rsidR="00CC61FE" w:rsidRDefault="00CC61FE" w:rsidP="00CC61FE">
      <w:pPr>
        <w:ind w:firstLine="225"/>
        <w:jc w:val="both"/>
      </w:pPr>
    </w:p>
    <w:p w:rsidR="00CC61FE" w:rsidRDefault="00CC61FE" w:rsidP="00CC61FE">
      <w:pPr>
        <w:ind w:firstLine="225"/>
        <w:jc w:val="both"/>
      </w:pPr>
      <w:r>
        <w:t>Расстояние по вертикали между проводами разных фаз на опоре при ответвлении от ВЛ и пересечении разных ВЛ на общей опоре должно быть не менее 10 см. Расстояние между изоляторами ввода по их осям должно быть не менее 20 см.</w:t>
      </w:r>
    </w:p>
    <w:p w:rsidR="00CC61FE" w:rsidRDefault="00CC61FE" w:rsidP="00CC61FE">
      <w:pPr>
        <w:ind w:firstLine="225"/>
        <w:jc w:val="both"/>
      </w:pPr>
    </w:p>
    <w:p w:rsidR="00CC61FE" w:rsidRDefault="00CC61FE" w:rsidP="00CC61FE">
      <w:pPr>
        <w:ind w:firstLine="225"/>
        <w:jc w:val="both"/>
      </w:pPr>
      <w:r>
        <w:t>2.4.22. Расстояние по горизонтали между проводами при спусках на опоре должно составлять не менее 15 см. Расстояние от проводов до поверхности опоры, траверсы или других элементов опоры должно быть не менее 5 см.</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ИЗОЛЯЦИЯ</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2.4.23. Коэффициент запаса прочности штыревых изоляторов должен быть не менее 2,5.</w:t>
      </w:r>
    </w:p>
    <w:p w:rsidR="00CC61FE" w:rsidRDefault="00CC61FE" w:rsidP="00CC61FE">
      <w:pPr>
        <w:ind w:firstLine="225"/>
        <w:jc w:val="both"/>
      </w:pPr>
    </w:p>
    <w:p w:rsidR="00CC61FE" w:rsidRDefault="00CC61FE" w:rsidP="00CC61FE">
      <w:pPr>
        <w:ind w:firstLine="225"/>
        <w:jc w:val="both"/>
      </w:pPr>
      <w:r>
        <w:t>2.4.24. В местах ответвлений от ВЛ следует, как правило, применять многошейковые или подставные изоляторы.</w:t>
      </w:r>
    </w:p>
    <w:p w:rsidR="00CC61FE" w:rsidRDefault="00CC61FE" w:rsidP="00CC61FE">
      <w:pPr>
        <w:ind w:firstLine="225"/>
        <w:jc w:val="both"/>
      </w:pPr>
    </w:p>
    <w:p w:rsidR="00CC61FE" w:rsidRDefault="00CC61FE" w:rsidP="00CC61FE">
      <w:pPr>
        <w:ind w:firstLine="225"/>
        <w:jc w:val="both"/>
      </w:pPr>
      <w:r>
        <w:t>Нулевые провода должны быть укреплены на изоляторах.</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ЗАЩИТА ОТ ПЕРЕНАПРЯЖЕНИЙ, ЗАЗЕМЛЕНИЕ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2.4.25. В сетях с изолированной нейтралью крюки и штыри фазных проводов, устанавливаемые на железобетонных опорах, а также арматура этих опор должны быть заземлены. Сопротивление заземляющего устройства не должно превышать 50 Ом.</w:t>
      </w:r>
    </w:p>
    <w:p w:rsidR="00CC61FE" w:rsidRDefault="00CC61FE" w:rsidP="00CC61FE">
      <w:pPr>
        <w:ind w:firstLine="225"/>
        <w:jc w:val="both"/>
      </w:pPr>
    </w:p>
    <w:p w:rsidR="00CC61FE" w:rsidRDefault="00CC61FE" w:rsidP="00CC61FE">
      <w:pPr>
        <w:ind w:firstLine="225"/>
        <w:jc w:val="both"/>
      </w:pPr>
      <w:r>
        <w:t>В сетях с заземленной нейтралью крюки и штыри фазных проводов, устанавливаемые на железобетонных опорах, а также арматура этих опор должны быть присоединены к нулевому проводу.</w:t>
      </w:r>
    </w:p>
    <w:p w:rsidR="00CC61FE" w:rsidRDefault="00CC61FE" w:rsidP="00CC61FE">
      <w:pPr>
        <w:ind w:firstLine="225"/>
        <w:jc w:val="both"/>
      </w:pPr>
    </w:p>
    <w:p w:rsidR="00CC61FE" w:rsidRDefault="00CC61FE" w:rsidP="00CC61FE">
      <w:pPr>
        <w:ind w:firstLine="225"/>
        <w:jc w:val="both"/>
      </w:pPr>
      <w:r>
        <w:t>Заземляющие проводники должны иметь диаметр не менее 6 мм.</w:t>
      </w:r>
    </w:p>
    <w:p w:rsidR="00CC61FE" w:rsidRDefault="00CC61FE" w:rsidP="00CC61FE">
      <w:pPr>
        <w:ind w:firstLine="225"/>
        <w:jc w:val="both"/>
      </w:pPr>
    </w:p>
    <w:p w:rsidR="00CC61FE" w:rsidRDefault="00CC61FE" w:rsidP="00CC61FE">
      <w:pPr>
        <w:ind w:firstLine="225"/>
        <w:jc w:val="both"/>
      </w:pPr>
      <w:r>
        <w:t>Крюки и штыри, устанавливаемые на деревянных опорах, заземлению не подлежат, за исключением подлежащих заземлению по условиям защиты от атмосферных перенапряжений (см. 2.4.26), а также устанавливаемых на опорах, где выполнено повторное заземление нулевого провода.</w:t>
      </w:r>
    </w:p>
    <w:p w:rsidR="00CC61FE" w:rsidRDefault="00CC61FE" w:rsidP="00CC61FE">
      <w:pPr>
        <w:ind w:firstLine="225"/>
        <w:jc w:val="both"/>
      </w:pPr>
    </w:p>
    <w:p w:rsidR="00CC61FE" w:rsidRDefault="00CC61FE" w:rsidP="00CC61FE">
      <w:pPr>
        <w:ind w:firstLine="225"/>
        <w:jc w:val="both"/>
      </w:pPr>
      <w:r>
        <w:t>2.4.26. В населенной местности с одно- и двухэтажной застройкой ВЛ, не экранированные промышленными дымовыми и другими трубами, высокими деревьями, зданиями и т. п., должны иметь заземляющие устройства, предназначенные для защиты от грозовых перенапряжений. Сопротивления этих заземляющих устройств должны быть не более 30 Ом, а расстояния между ними не более 200 м для районов с числом грозовых часов в году до 40; 100 м для районов с числом грозовых часов в году более 40.</w:t>
      </w:r>
    </w:p>
    <w:p w:rsidR="00CC61FE" w:rsidRDefault="00CC61FE" w:rsidP="00CC61FE">
      <w:pPr>
        <w:ind w:firstLine="225"/>
        <w:jc w:val="both"/>
      </w:pPr>
    </w:p>
    <w:p w:rsidR="00CC61FE" w:rsidRDefault="00CC61FE" w:rsidP="00CC61FE">
      <w:pPr>
        <w:ind w:firstLine="225"/>
        <w:jc w:val="both"/>
      </w:pPr>
      <w:r>
        <w:t>Кроме того, заземляющие устройства должны быть выполнены:</w:t>
      </w:r>
    </w:p>
    <w:p w:rsidR="00CC61FE" w:rsidRDefault="00CC61FE" w:rsidP="00CC61FE">
      <w:pPr>
        <w:ind w:firstLine="225"/>
        <w:jc w:val="both"/>
      </w:pPr>
    </w:p>
    <w:p w:rsidR="00CC61FE" w:rsidRDefault="00CC61FE" w:rsidP="00CC61FE">
      <w:pPr>
        <w:ind w:firstLine="225"/>
        <w:jc w:val="both"/>
      </w:pPr>
      <w:r>
        <w:t>1. На опорах с ответвлениями к вводам в помещения, в которых может быть сосредоточено большое количество людей (школы, ясли, больницы и т. п.) или которые представляют большую хозяйственную ценность (животноводческие помещения, склады, мастерские и пр.).</w:t>
      </w:r>
    </w:p>
    <w:p w:rsidR="00CC61FE" w:rsidRDefault="00CC61FE" w:rsidP="00CC61FE">
      <w:pPr>
        <w:ind w:firstLine="225"/>
        <w:jc w:val="both"/>
      </w:pPr>
    </w:p>
    <w:p w:rsidR="00CC61FE" w:rsidRDefault="00CC61FE" w:rsidP="00CC61FE">
      <w:pPr>
        <w:ind w:firstLine="225"/>
        <w:jc w:val="both"/>
      </w:pPr>
      <w:r>
        <w:t>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100 м для районов с числом грозовых часов в году от 10 до 40 и 50 м для районов с числом грозовых часов в году более 40.</w:t>
      </w:r>
    </w:p>
    <w:p w:rsidR="00CC61FE" w:rsidRDefault="00CC61FE" w:rsidP="00CC61FE">
      <w:pPr>
        <w:ind w:firstLine="225"/>
        <w:jc w:val="both"/>
      </w:pPr>
    </w:p>
    <w:p w:rsidR="00CC61FE" w:rsidRDefault="00CC61FE" w:rsidP="00CC61FE">
      <w:pPr>
        <w:ind w:firstLine="225"/>
        <w:jc w:val="both"/>
      </w:pPr>
      <w:r>
        <w:t>К указанным заземляющим устройствам должны быть присоединены на деревянных опорах крюки и штыри, а на железобетонных опорах, кроме того, арматура.</w:t>
      </w:r>
    </w:p>
    <w:p w:rsidR="00CC61FE" w:rsidRDefault="00CC61FE" w:rsidP="00CC61FE">
      <w:pPr>
        <w:ind w:firstLine="225"/>
        <w:jc w:val="both"/>
      </w:pPr>
    </w:p>
    <w:p w:rsidR="00CC61FE" w:rsidRDefault="00CC61FE" w:rsidP="00CC61FE">
      <w:pPr>
        <w:ind w:firstLine="225"/>
        <w:jc w:val="both"/>
      </w:pPr>
      <w:r>
        <w:t>В сетях с заземленной нейтралью для заземляющих устройств от атмосферных перенапряжений следует по возможности использовать заземляющие устройства повторных заземлений нулевого провода.</w:t>
      </w:r>
    </w:p>
    <w:p w:rsidR="00CC61FE" w:rsidRDefault="00CC61FE" w:rsidP="00CC61FE">
      <w:pPr>
        <w:ind w:firstLine="225"/>
        <w:jc w:val="both"/>
      </w:pPr>
    </w:p>
    <w:p w:rsidR="00CC61FE" w:rsidRDefault="00CC61FE" w:rsidP="00CC61FE">
      <w:pPr>
        <w:ind w:firstLine="225"/>
        <w:jc w:val="both"/>
      </w:pPr>
      <w:r>
        <w:t>В местах, указанных в п. 1 и 2, рекомендуется, кроме того, установка вентильных разрядников.</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ОПОРЫ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2.4.27. Для ВЛ могут применяться следующие типы опор:</w:t>
      </w:r>
    </w:p>
    <w:p w:rsidR="00CC61FE" w:rsidRDefault="00CC61FE" w:rsidP="00CC61FE">
      <w:pPr>
        <w:ind w:firstLine="225"/>
        <w:jc w:val="both"/>
      </w:pPr>
    </w:p>
    <w:p w:rsidR="00CC61FE" w:rsidRDefault="00CC61FE" w:rsidP="00CC61FE">
      <w:pPr>
        <w:ind w:firstLine="225"/>
        <w:jc w:val="both"/>
      </w:pPr>
      <w:r>
        <w:t>1. Промежуточные опоры, устанавливаемые на прямых участках трассы ВЛ. Эти опоры в нормальных режимах работы не должны воспринимать усилий, направленных вдоль ВЛ.</w:t>
      </w:r>
    </w:p>
    <w:p w:rsidR="00CC61FE" w:rsidRDefault="00CC61FE" w:rsidP="00CC61FE">
      <w:pPr>
        <w:ind w:firstLine="225"/>
        <w:jc w:val="both"/>
      </w:pPr>
    </w:p>
    <w:p w:rsidR="00CC61FE" w:rsidRDefault="00CC61FE" w:rsidP="00CC61FE">
      <w:pPr>
        <w:ind w:firstLine="225"/>
        <w:jc w:val="both"/>
      </w:pPr>
      <w:r>
        <w:t>2. Анкерные опоры, устанавливаемые на пересечениях с различными сооружениями, а также в местах изменения количества, марок и сечений проводов. Эти опоры должны воспринимать в нормальных режимах работы усилия от разности тяжения проводов, направленные вдоль ВЛ. Анкерные опоры должны иметь жесткую конструкцию.</w:t>
      </w:r>
    </w:p>
    <w:p w:rsidR="00CC61FE" w:rsidRDefault="00CC61FE" w:rsidP="00CC61FE">
      <w:pPr>
        <w:ind w:firstLine="225"/>
        <w:jc w:val="both"/>
      </w:pPr>
    </w:p>
    <w:p w:rsidR="00CC61FE" w:rsidRDefault="00CC61FE" w:rsidP="00CC61FE">
      <w:pPr>
        <w:ind w:firstLine="225"/>
        <w:jc w:val="both"/>
      </w:pPr>
      <w:r>
        <w:t>3. Угловые опоры, устанавливаемые в местах изменения направления трассы ВЛ. Эти опоры при нормальных режимах работы должны воспринимать слагающую тяжения проводов смежных пролетов.</w:t>
      </w:r>
    </w:p>
    <w:p w:rsidR="00CC61FE" w:rsidRDefault="00CC61FE" w:rsidP="00CC61FE">
      <w:pPr>
        <w:ind w:firstLine="225"/>
        <w:jc w:val="both"/>
      </w:pPr>
    </w:p>
    <w:p w:rsidR="00CC61FE" w:rsidRDefault="00CC61FE" w:rsidP="00CC61FE">
      <w:pPr>
        <w:ind w:firstLine="225"/>
        <w:jc w:val="both"/>
      </w:pPr>
      <w:r>
        <w:t>4. Концевые опоры,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проводов.</w:t>
      </w:r>
    </w:p>
    <w:p w:rsidR="00CC61FE" w:rsidRDefault="00CC61FE" w:rsidP="00CC61FE">
      <w:pPr>
        <w:ind w:firstLine="225"/>
        <w:jc w:val="both"/>
      </w:pPr>
    </w:p>
    <w:p w:rsidR="00CC61FE" w:rsidRDefault="00CC61FE" w:rsidP="00CC61FE">
      <w:pPr>
        <w:ind w:firstLine="225"/>
        <w:jc w:val="both"/>
      </w:pPr>
      <w:r>
        <w:t>5. Ответвительные опоры, на которых выполняются ответвления от ВЛ.</w:t>
      </w:r>
    </w:p>
    <w:p w:rsidR="00CC61FE" w:rsidRDefault="00CC61FE" w:rsidP="00CC61FE">
      <w:pPr>
        <w:ind w:firstLine="225"/>
        <w:jc w:val="both"/>
      </w:pPr>
    </w:p>
    <w:p w:rsidR="00CC61FE" w:rsidRDefault="00CC61FE" w:rsidP="00CC61FE">
      <w:pPr>
        <w:ind w:firstLine="225"/>
        <w:jc w:val="both"/>
      </w:pPr>
      <w:r>
        <w:t>6. Перекрестные опоры, на которых выполняется пересечение ВЛ двух направлений.</w:t>
      </w:r>
    </w:p>
    <w:p w:rsidR="00CC61FE" w:rsidRDefault="00CC61FE" w:rsidP="00CC61FE">
      <w:pPr>
        <w:ind w:firstLine="225"/>
        <w:jc w:val="both"/>
      </w:pPr>
    </w:p>
    <w:p w:rsidR="00CC61FE" w:rsidRDefault="00CC61FE" w:rsidP="00CC61FE">
      <w:pPr>
        <w:ind w:firstLine="225"/>
        <w:jc w:val="both"/>
      </w:pPr>
      <w:r>
        <w:t>Ответвительные и перекрестные опоры могут быть всех указанных выше типов.</w:t>
      </w:r>
    </w:p>
    <w:p w:rsidR="00CC61FE" w:rsidRDefault="00CC61FE" w:rsidP="00CC61FE">
      <w:pPr>
        <w:ind w:firstLine="225"/>
        <w:jc w:val="both"/>
      </w:pPr>
    </w:p>
    <w:p w:rsidR="00CC61FE" w:rsidRDefault="00CC61FE" w:rsidP="00CC61FE">
      <w:pPr>
        <w:ind w:firstLine="225"/>
        <w:jc w:val="both"/>
      </w:pPr>
      <w:r>
        <w:t>2.4.28. Опоры независимо от их типа могут быть с подкосами или оттяжками. Оттяжки опор могут прикрепляться к анкерам, установленным в земле, или к каменным, кирпичным, железобетонным и металлическим зданиям и сооружениям. Они могут быть многопроволочными или однопроволочными. Оттяжки следует выбирать по расчету. Сечение остальных оттяжек должно быть не менее 25 мм</w:t>
      </w:r>
      <w:r w:rsidR="0051590C">
        <w:rPr>
          <w:noProof/>
          <w:position w:val="-4"/>
        </w:rPr>
        <w:drawing>
          <wp:inline distT="0" distB="0" distL="0" distR="0">
            <wp:extent cx="9525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2.4.29. Оттяжки опор в сетях с изолированной нейтралью, закрепленные нижним концом на высоте менее 2,5 м от земли, должны быть заземлены с сопротивлением заземляющего устройства не более 10 Ом или изолированы при помощи натяжного изолятора, рассчитанного на напряжение ВЛ и установленного на высоте не менее 2,5 м от земли. В сетях с глухозаземленной нейтралью оттяжки опор должны быть присоединены к нулевому защитному проводу.</w:t>
      </w:r>
    </w:p>
    <w:p w:rsidR="00CC61FE" w:rsidRDefault="00CC61FE" w:rsidP="00CC61FE">
      <w:pPr>
        <w:ind w:firstLine="225"/>
        <w:jc w:val="both"/>
      </w:pPr>
    </w:p>
    <w:p w:rsidR="00CC61FE" w:rsidRDefault="00CC61FE" w:rsidP="00CC61FE">
      <w:pPr>
        <w:ind w:firstLine="225"/>
        <w:jc w:val="both"/>
      </w:pPr>
      <w:r>
        <w:t>2.4.30. Опоры независимо от их типа должны быть рассчитаны на механические нагрузки, отвечающие нормальным режимам работы ВЛ: провода не оборваны и свободны от гололеда; провода не оборваны и покрыты гололедом.</w:t>
      </w:r>
    </w:p>
    <w:p w:rsidR="00CC61FE" w:rsidRDefault="00CC61FE" w:rsidP="00CC61FE">
      <w:pPr>
        <w:ind w:firstLine="225"/>
        <w:jc w:val="both"/>
      </w:pPr>
    </w:p>
    <w:p w:rsidR="00CC61FE" w:rsidRDefault="00CC61FE" w:rsidP="00CC61FE">
      <w:pPr>
        <w:ind w:firstLine="225"/>
        <w:jc w:val="both"/>
      </w:pPr>
      <w:r>
        <w:t>Для концевых и угловых опор при пролетах меньше критических расчет должен производиться также из предположения, что провода свободны от гололеда, температура воздуха низшая, ветер отсутствует.</w:t>
      </w:r>
    </w:p>
    <w:p w:rsidR="00CC61FE" w:rsidRDefault="00CC61FE" w:rsidP="00CC61FE">
      <w:pPr>
        <w:ind w:firstLine="225"/>
        <w:jc w:val="both"/>
      </w:pPr>
    </w:p>
    <w:p w:rsidR="00CC61FE" w:rsidRDefault="00CC61FE" w:rsidP="00CC61FE">
      <w:pPr>
        <w:ind w:firstLine="225"/>
        <w:jc w:val="both"/>
      </w:pPr>
      <w:r>
        <w:t>При расчетах допускается ограничиваться учетом следующих основных нагрузок:</w:t>
      </w:r>
    </w:p>
    <w:p w:rsidR="00CC61FE" w:rsidRDefault="00CC61FE" w:rsidP="00CC61FE">
      <w:pPr>
        <w:ind w:firstLine="225"/>
        <w:jc w:val="both"/>
      </w:pPr>
    </w:p>
    <w:p w:rsidR="00CC61FE" w:rsidRDefault="00CC61FE" w:rsidP="00CC61FE">
      <w:pPr>
        <w:ind w:firstLine="225"/>
        <w:jc w:val="both"/>
      </w:pPr>
      <w:r>
        <w:t>для промежуточных опор - горизонтальной поперечной ветровой нагрузки на провода и на конструкцию опоры;</w:t>
      </w:r>
    </w:p>
    <w:p w:rsidR="00CC61FE" w:rsidRDefault="00CC61FE" w:rsidP="00CC61FE">
      <w:pPr>
        <w:ind w:firstLine="225"/>
        <w:jc w:val="both"/>
      </w:pPr>
    </w:p>
    <w:p w:rsidR="00CC61FE" w:rsidRDefault="00CC61FE" w:rsidP="00CC61FE">
      <w:pPr>
        <w:ind w:firstLine="225"/>
        <w:jc w:val="both"/>
      </w:pPr>
      <w:r>
        <w:t>для анкерных опор - горизонтальной поперечной ветровой нагрузки на провода и на конструкцию опоры и продольной горизонтальной нагрузки, создаваемой разностью тяжения проводов смежных пролетов. За наименьшее значение продольной горизонтальной нагрузки, действующей на опору, следует принимать 50% наибольшего значения одностороннего тяжения проводов;</w:t>
      </w:r>
    </w:p>
    <w:p w:rsidR="00CC61FE" w:rsidRDefault="00CC61FE" w:rsidP="00CC61FE">
      <w:pPr>
        <w:ind w:firstLine="225"/>
        <w:jc w:val="both"/>
      </w:pPr>
    </w:p>
    <w:p w:rsidR="00CC61FE" w:rsidRDefault="00CC61FE" w:rsidP="00CC61FE">
      <w:pPr>
        <w:ind w:firstLine="225"/>
        <w:jc w:val="both"/>
      </w:pPr>
      <w:r>
        <w:t>для угловых опор - горизонтальной поперечной составляющей нагрузки от тяжения проводов (направленной по оси траверсы) и горизонтальной поперечной ветровой нагрузки на провода и конструкции;</w:t>
      </w:r>
    </w:p>
    <w:p w:rsidR="00CC61FE" w:rsidRDefault="00CC61FE" w:rsidP="00CC61FE">
      <w:pPr>
        <w:ind w:firstLine="225"/>
        <w:jc w:val="both"/>
      </w:pPr>
    </w:p>
    <w:p w:rsidR="00CC61FE" w:rsidRDefault="00CC61FE" w:rsidP="00CC61FE">
      <w:pPr>
        <w:ind w:firstLine="225"/>
        <w:jc w:val="both"/>
      </w:pPr>
      <w:r>
        <w:t>для концевых опор - горизонтальной нагрузки от одностороннего тяжения проводов.</w:t>
      </w:r>
    </w:p>
    <w:p w:rsidR="00CC61FE" w:rsidRDefault="00CC61FE" w:rsidP="00CC61FE">
      <w:pPr>
        <w:ind w:firstLine="225"/>
        <w:jc w:val="both"/>
      </w:pPr>
    </w:p>
    <w:p w:rsidR="00CC61FE" w:rsidRDefault="00CC61FE" w:rsidP="00CC61FE">
      <w:pPr>
        <w:ind w:firstLine="225"/>
        <w:jc w:val="both"/>
      </w:pPr>
      <w:r>
        <w:t>2.4.31. Для ВЛ могут применяться железобетонные, деревянные с железобетонными приставками, деревянные и металлические опоры.</w:t>
      </w:r>
    </w:p>
    <w:p w:rsidR="00CC61FE" w:rsidRDefault="00CC61FE" w:rsidP="00CC61FE">
      <w:pPr>
        <w:ind w:firstLine="225"/>
        <w:jc w:val="both"/>
      </w:pPr>
    </w:p>
    <w:p w:rsidR="00CC61FE" w:rsidRDefault="00CC61FE" w:rsidP="00CC61FE">
      <w:pPr>
        <w:ind w:firstLine="225"/>
        <w:jc w:val="both"/>
      </w:pPr>
      <w:r>
        <w:t>2.4.32. Для опор ВЛ необходимо применять бревна, пропитанные антисептиками, из леса не ниже третьего сорта. Пропитка древесины антисептиками должна соответствовать требованиям действующих стандартов. Допускается применение непропитанной лиственницы. Конусность бревна от комля к верхнему отрубу (сбег бревна) при расчетах следует принимать равной 8 мм на 1 м длины.</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2.4.33. Для основных рассчитываемых элементов опор (стойки, приставки, траверсы, подкосы) диаметр бревна в верхнем отрубе должен быть не менее 14 см. Для остальных элементов опор, а также для опор, устанавливаемых у зданий на ответвлениях к вводам (см. 2.4.37), диаметр бревна в верхнем отрубе может быть не менее 12 см.</w:t>
      </w:r>
    </w:p>
    <w:p w:rsidR="00CC61FE" w:rsidRDefault="00CC61FE" w:rsidP="00CC61FE">
      <w:pPr>
        <w:ind w:firstLine="225"/>
        <w:jc w:val="both"/>
      </w:pPr>
    </w:p>
    <w:p w:rsidR="00CC61FE" w:rsidRDefault="00CC61FE" w:rsidP="00CC61FE">
      <w:pPr>
        <w:ind w:firstLine="225"/>
        <w:jc w:val="both"/>
      </w:pPr>
      <w:r>
        <w:t>2.4.34. Размеры заглубления и способы закрепления опор должны определяться в зависимости от их высоты, количества укрепляемых на опоре проводов, грунтовых условий, а также от метода производства земляных работ.</w:t>
      </w:r>
    </w:p>
    <w:p w:rsidR="00CC61FE" w:rsidRDefault="00CC61FE" w:rsidP="00CC61FE">
      <w:pPr>
        <w:ind w:firstLine="225"/>
        <w:jc w:val="both"/>
      </w:pPr>
    </w:p>
    <w:p w:rsidR="00CC61FE" w:rsidRDefault="00CC61FE" w:rsidP="00CC61FE">
      <w:pPr>
        <w:ind w:firstLine="225"/>
        <w:jc w:val="both"/>
      </w:pPr>
      <w:r>
        <w:t>2.4.35. При установке опор на затапливаемых участках трассы, где возможны размывы грунта, опоры должны быть укреплены (подсыпка земли, замощение и т. п.).</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ГАБАРИТЫ, ПЕРЕСЕЧЕНИЯ И СБЛИЖЕНИЯ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2.4.36. При пересечении ВЛ с различными сооружениями, а также с улицами и площадями городов и поселков угол пересечения не нормируется (см. также 2.4.46).</w:t>
      </w:r>
    </w:p>
    <w:p w:rsidR="00CC61FE" w:rsidRDefault="00CC61FE" w:rsidP="00CC61FE">
      <w:pPr>
        <w:ind w:firstLine="225"/>
        <w:jc w:val="both"/>
      </w:pPr>
    </w:p>
    <w:p w:rsidR="00CC61FE" w:rsidRDefault="00CC61FE" w:rsidP="00CC61FE">
      <w:pPr>
        <w:ind w:firstLine="225"/>
        <w:jc w:val="both"/>
      </w:pPr>
      <w:r>
        <w:t>2.4.37. Расстояние от проводов при наибольшей стреле провеса до земли и проезжей части улиц должно быть не менее 6 м. Расстояние от проводов до земли может быть уменьшено в труднодоступной местности до 3,5 м и в недоступной местности (склоны гор, скалы, утесы и т. п.) до 1 м</w:t>
      </w:r>
    </w:p>
    <w:p w:rsidR="00CC61FE" w:rsidRDefault="00CC61FE" w:rsidP="00CC61FE">
      <w:pPr>
        <w:ind w:firstLine="225"/>
        <w:jc w:val="both"/>
      </w:pPr>
    </w:p>
    <w:p w:rsidR="00CC61FE" w:rsidRDefault="00CC61FE" w:rsidP="00CC61FE">
      <w:pPr>
        <w:ind w:firstLine="225"/>
        <w:jc w:val="both"/>
      </w:pPr>
      <w:r>
        <w:t>При пересечении непроезжей части улиц ответвлениями от ВЛ к вводам расстояние от проводов до тротуаров и пешеходных дорожек допускается уменьшить до 3,5 м. При невозможности соблюдения указанного расстояния должна быть установлена дополнительная опора или конструкция на здании.</w:t>
      </w:r>
    </w:p>
    <w:p w:rsidR="00CC61FE" w:rsidRDefault="00CC61FE" w:rsidP="00CC61FE">
      <w:pPr>
        <w:ind w:firstLine="225"/>
        <w:jc w:val="both"/>
      </w:pPr>
    </w:p>
    <w:p w:rsidR="00CC61FE" w:rsidRDefault="00CC61FE" w:rsidP="00CC61FE">
      <w:pPr>
        <w:ind w:firstLine="225"/>
        <w:jc w:val="both"/>
      </w:pPr>
      <w:r>
        <w:t>2.4.38. При определении расстояния от проводов ВЛ до поверхности земли или воды, а также до различных сооружений при прохождении ВЛ над ними следует учитывать наибольшую стрелу провеса проводов без нагрева их электрическим током, которая может получиться в одном из двух расчетных случаев: провода покрыты гололедом, температура окружающего воздуха -5°С, ветер отсутствует; температура окружающего воздуха высшая, ветер отсутствует.</w:t>
      </w:r>
    </w:p>
    <w:p w:rsidR="00CC61FE" w:rsidRDefault="00CC61FE" w:rsidP="00CC61FE">
      <w:pPr>
        <w:ind w:firstLine="225"/>
        <w:jc w:val="both"/>
      </w:pPr>
    </w:p>
    <w:p w:rsidR="00CC61FE" w:rsidRDefault="00CC61FE" w:rsidP="00CC61FE">
      <w:pPr>
        <w:ind w:firstLine="225"/>
        <w:jc w:val="both"/>
      </w:pPr>
      <w:r>
        <w:t>2.4.39. Расстояние по горизонтали от проводов при наибольшем их отклонении до зданий и строений должно быть не менее: 1,5 м до балконов, террас и окон, 1 м до глухих стен. Прохождение ВЛ над зданием не допускается, за исключением подходов ответвлений от ВЛ к вводам в здания (см. 2.1.79).</w:t>
      </w:r>
    </w:p>
    <w:p w:rsidR="00CC61FE" w:rsidRDefault="00CC61FE" w:rsidP="00CC61FE">
      <w:pPr>
        <w:ind w:firstLine="225"/>
        <w:jc w:val="both"/>
      </w:pPr>
    </w:p>
    <w:p w:rsidR="00CC61FE" w:rsidRDefault="00CC61FE" w:rsidP="00CC61FE">
      <w:pPr>
        <w:ind w:firstLine="225"/>
        <w:jc w:val="both"/>
      </w:pPr>
      <w:r>
        <w:t>2.4.40. Расстояния по горизонтали от опор ВЛ до подземных кабелей, трубопроводов и надземных колонок различного назначения должны быть не менее приведенных в табл. 2.4.3 (см. также 2.4.50).</w:t>
      </w:r>
    </w:p>
    <w:p w:rsidR="00CC61FE" w:rsidRDefault="00CC61FE" w:rsidP="00CC61FE">
      <w:pPr>
        <w:ind w:firstLine="225"/>
        <w:jc w:val="both"/>
      </w:pPr>
    </w:p>
    <w:p w:rsidR="00CC61FE" w:rsidRDefault="00CC61FE" w:rsidP="00CC61FE">
      <w:pPr>
        <w:ind w:firstLine="225"/>
        <w:jc w:val="both"/>
      </w:pPr>
      <w:r>
        <w:t>2.4.41. Пересечение ВЛ с судоходными реками не рекомендуется. При необходимости выполнения такого пересечения ВЛ должны сооружаться в соответствии с требованиями, приведенными в гл. 2.5 для ВЛ напряжением выше 1 кВ. При пересечении несудоходных и замерзающих небольших рек, каналов и т. п. расстояние от проводов ВЛ до наивысшего уровня воды должно быть не менее 2 м, а до льда - не менее 6 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2.4.3. Наименьшее допустимое расстояние по горизонтали от опор ВЛ до подземных кабелей, трубопроводов и надземных колонок</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6945"/>
        <w:gridCol w:w="1545"/>
      </w:tblGrid>
      <w:tr w:rsidR="00CC61FE">
        <w:tc>
          <w:tcPr>
            <w:tcW w:w="6945" w:type="dxa"/>
            <w:tcBorders>
              <w:top w:val="single" w:sz="6" w:space="0" w:color="auto"/>
              <w:left w:val="single" w:sz="6" w:space="0" w:color="auto"/>
              <w:bottom w:val="single" w:sz="6" w:space="0" w:color="auto"/>
            </w:tcBorders>
          </w:tcPr>
          <w:p w:rsidR="00CC61FE" w:rsidRDefault="00CC61FE" w:rsidP="00CC61FE">
            <w:pPr>
              <w:jc w:val="center"/>
            </w:pPr>
            <w:r>
              <w:t>Объект сближения</w:t>
            </w:r>
          </w:p>
          <w:p w:rsidR="00CC61FE" w:rsidRDefault="00CC61FE" w:rsidP="00CC61FE">
            <w:pPr>
              <w:jc w:val="center"/>
            </w:pPr>
          </w:p>
        </w:tc>
        <w:tc>
          <w:tcPr>
            <w:tcW w:w="15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Расстояние, м </w:t>
            </w:r>
          </w:p>
        </w:tc>
      </w:tr>
      <w:tr w:rsidR="00CC61FE">
        <w:tc>
          <w:tcPr>
            <w:tcW w:w="6945" w:type="dxa"/>
            <w:tcBorders>
              <w:left w:val="single" w:sz="6" w:space="0" w:color="auto"/>
            </w:tcBorders>
          </w:tcPr>
          <w:p w:rsidR="00CC61FE" w:rsidRDefault="00CC61FE" w:rsidP="00CC61FE">
            <w:r>
              <w:t>Водо-, газо-, паро- и теплопроводы, а также канализационные трубы</w:t>
            </w:r>
          </w:p>
          <w:p w:rsidR="00CC61FE" w:rsidRDefault="00CC61FE" w:rsidP="00CC61FE"/>
        </w:tc>
        <w:tc>
          <w:tcPr>
            <w:tcW w:w="1545" w:type="dxa"/>
            <w:tcBorders>
              <w:left w:val="single" w:sz="6" w:space="0" w:color="auto"/>
              <w:right w:val="single" w:sz="6" w:space="0" w:color="auto"/>
            </w:tcBorders>
          </w:tcPr>
          <w:p w:rsidR="00CC61FE" w:rsidRDefault="00CC61FE" w:rsidP="00CC61FE">
            <w:pPr>
              <w:jc w:val="center"/>
            </w:pPr>
            <w:r>
              <w:t>1</w:t>
            </w:r>
          </w:p>
          <w:p w:rsidR="00CC61FE" w:rsidRDefault="00CC61FE" w:rsidP="00CC61FE">
            <w:pPr>
              <w:jc w:val="center"/>
            </w:pPr>
          </w:p>
        </w:tc>
      </w:tr>
      <w:tr w:rsidR="00CC61FE">
        <w:tc>
          <w:tcPr>
            <w:tcW w:w="6945" w:type="dxa"/>
            <w:tcBorders>
              <w:left w:val="single" w:sz="6" w:space="0" w:color="auto"/>
              <w:right w:val="single" w:sz="6" w:space="0" w:color="auto"/>
            </w:tcBorders>
          </w:tcPr>
          <w:p w:rsidR="00CC61FE" w:rsidRDefault="00CC61FE" w:rsidP="00CC61FE">
            <w:r>
              <w:t>Пожарные гидранты, колодцы (люки) подземной канализации, водоразборные колонки</w:t>
            </w:r>
          </w:p>
          <w:p w:rsidR="00CC61FE" w:rsidRDefault="00CC61FE" w:rsidP="00CC61FE"/>
        </w:tc>
        <w:tc>
          <w:tcPr>
            <w:tcW w:w="1545" w:type="dxa"/>
            <w:tcBorders>
              <w:right w:val="single" w:sz="6" w:space="0" w:color="auto"/>
            </w:tcBorders>
          </w:tcPr>
          <w:p w:rsidR="00CC61FE" w:rsidRDefault="00CC61FE" w:rsidP="00CC61FE">
            <w:pPr>
              <w:jc w:val="center"/>
            </w:pPr>
            <w:r>
              <w:t xml:space="preserve">2 </w:t>
            </w:r>
          </w:p>
        </w:tc>
      </w:tr>
      <w:tr w:rsidR="00CC61FE">
        <w:tc>
          <w:tcPr>
            <w:tcW w:w="6945" w:type="dxa"/>
            <w:tcBorders>
              <w:left w:val="single" w:sz="6" w:space="0" w:color="auto"/>
              <w:right w:val="single" w:sz="6" w:space="0" w:color="auto"/>
            </w:tcBorders>
          </w:tcPr>
          <w:p w:rsidR="00CC61FE" w:rsidRDefault="00CC61FE" w:rsidP="00CC61FE">
            <w:r>
              <w:t>Бензиновые колонки</w:t>
            </w:r>
          </w:p>
          <w:p w:rsidR="00CC61FE" w:rsidRDefault="00CC61FE" w:rsidP="00CC61FE"/>
        </w:tc>
        <w:tc>
          <w:tcPr>
            <w:tcW w:w="1545" w:type="dxa"/>
            <w:tcBorders>
              <w:right w:val="single" w:sz="6" w:space="0" w:color="auto"/>
            </w:tcBorders>
          </w:tcPr>
          <w:p w:rsidR="00CC61FE" w:rsidRDefault="00CC61FE" w:rsidP="00CC61FE">
            <w:pPr>
              <w:jc w:val="center"/>
            </w:pPr>
            <w:r>
              <w:t xml:space="preserve">10 </w:t>
            </w:r>
          </w:p>
        </w:tc>
      </w:tr>
      <w:tr w:rsidR="00CC61FE">
        <w:tc>
          <w:tcPr>
            <w:tcW w:w="6945" w:type="dxa"/>
            <w:tcBorders>
              <w:left w:val="single" w:sz="6" w:space="0" w:color="auto"/>
              <w:right w:val="single" w:sz="6" w:space="0" w:color="auto"/>
            </w:tcBorders>
          </w:tcPr>
          <w:p w:rsidR="00CC61FE" w:rsidRDefault="00CC61FE" w:rsidP="00CC61FE">
            <w:r>
              <w:t>Кабели (кроме кабелей связи, сигнализации и радиотрансляции)</w:t>
            </w:r>
          </w:p>
          <w:p w:rsidR="00CC61FE" w:rsidRDefault="00CC61FE" w:rsidP="00CC61FE"/>
        </w:tc>
        <w:tc>
          <w:tcPr>
            <w:tcW w:w="1545" w:type="dxa"/>
            <w:tcBorders>
              <w:right w:val="single" w:sz="6" w:space="0" w:color="auto"/>
            </w:tcBorders>
          </w:tcPr>
          <w:p w:rsidR="00CC61FE" w:rsidRDefault="00CC61FE" w:rsidP="00CC61FE">
            <w:pPr>
              <w:jc w:val="center"/>
            </w:pPr>
            <w:r>
              <w:t xml:space="preserve">1 </w:t>
            </w:r>
          </w:p>
        </w:tc>
      </w:tr>
      <w:tr w:rsidR="00CC61FE">
        <w:tc>
          <w:tcPr>
            <w:tcW w:w="6945" w:type="dxa"/>
            <w:tcBorders>
              <w:left w:val="single" w:sz="6" w:space="0" w:color="auto"/>
              <w:bottom w:val="single" w:sz="6" w:space="0" w:color="auto"/>
              <w:right w:val="single" w:sz="6" w:space="0" w:color="auto"/>
            </w:tcBorders>
          </w:tcPr>
          <w:p w:rsidR="00CC61FE" w:rsidRDefault="00CC61FE" w:rsidP="00CC61FE">
            <w:r>
              <w:t>То же, но при прокладке их в изолирующей трубе</w:t>
            </w:r>
          </w:p>
          <w:p w:rsidR="00CC61FE" w:rsidRDefault="00CC61FE" w:rsidP="00CC61FE"/>
        </w:tc>
        <w:tc>
          <w:tcPr>
            <w:tcW w:w="1545" w:type="dxa"/>
            <w:tcBorders>
              <w:bottom w:val="single" w:sz="6" w:space="0" w:color="auto"/>
              <w:right w:val="single" w:sz="6" w:space="0" w:color="auto"/>
            </w:tcBorders>
          </w:tcPr>
          <w:p w:rsidR="00CC61FE" w:rsidRDefault="00CC61FE" w:rsidP="00CC61FE">
            <w:pPr>
              <w:jc w:val="center"/>
            </w:pPr>
            <w:r>
              <w:t xml:space="preserve">0,5 </w:t>
            </w:r>
          </w:p>
        </w:tc>
      </w:tr>
    </w:tbl>
    <w:p w:rsidR="00CC61FE" w:rsidRDefault="00CC61FE" w:rsidP="00CC61FE">
      <w:pPr>
        <w:jc w:val="both"/>
      </w:pPr>
    </w:p>
    <w:p w:rsidR="00CC61FE" w:rsidRDefault="00CC61FE" w:rsidP="00CC61FE">
      <w:pPr>
        <w:ind w:firstLine="225"/>
        <w:jc w:val="both"/>
      </w:pPr>
      <w:r>
        <w:t>2.4.42. При прохождении ВЛ по лесным массивам и зеленым насаждениям вырубка просеки не 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1 м.</w:t>
      </w:r>
    </w:p>
    <w:p w:rsidR="00CC61FE" w:rsidRDefault="00CC61FE" w:rsidP="00CC61FE">
      <w:pPr>
        <w:ind w:firstLine="225"/>
        <w:jc w:val="both"/>
      </w:pPr>
    </w:p>
    <w:p w:rsidR="00CC61FE" w:rsidRDefault="00CC61FE" w:rsidP="00CC61FE">
      <w:pPr>
        <w:ind w:firstLine="225"/>
        <w:jc w:val="both"/>
      </w:pPr>
      <w:r>
        <w:t>2.4.43. При пересечении ВЛ до 1 кВ с ВЛ выше 1 кВ должны выполняться требования, приведенные в 2.5.118-2.5.121, а при их параллельном следовании - в 2.5.123.</w:t>
      </w:r>
    </w:p>
    <w:p w:rsidR="00CC61FE" w:rsidRDefault="00CC61FE" w:rsidP="00CC61FE">
      <w:pPr>
        <w:ind w:firstLine="225"/>
        <w:jc w:val="both"/>
      </w:pPr>
    </w:p>
    <w:p w:rsidR="00CC61FE" w:rsidRDefault="00CC61FE" w:rsidP="00CC61FE">
      <w:pPr>
        <w:ind w:firstLine="225"/>
        <w:jc w:val="both"/>
      </w:pPr>
      <w:r>
        <w:t>Совместная подвеска на общих опорах проводов ВЛ до 1 кВ и выше 1 кВ, а также выполнение пересечений указанных ВЛ на общей опоре должны производиться в соответствии с требованиями, приведенными в 2.5.56. Провода верхней ВЛ, закрепляемые на штыревых изоляторах, должны иметь двойное крепление.</w:t>
      </w:r>
    </w:p>
    <w:p w:rsidR="00CC61FE" w:rsidRDefault="00CC61FE" w:rsidP="00CC61FE">
      <w:pPr>
        <w:ind w:firstLine="225"/>
        <w:jc w:val="both"/>
      </w:pPr>
    </w:p>
    <w:p w:rsidR="00CC61FE" w:rsidRDefault="00CC61FE" w:rsidP="00CC61FE">
      <w:pPr>
        <w:ind w:firstLine="225"/>
        <w:jc w:val="both"/>
      </w:pPr>
      <w:r>
        <w:t>Крюки, штыри и арматура опор ВЛ до 1 кВ, ограничивающих пролет пересечения, а также опор, на которых производится совместная подвеска, должны быть заземлены. Сопротивление заземляющего устройства должно быть не более 30 Ом.</w:t>
      </w:r>
    </w:p>
    <w:p w:rsidR="00CC61FE" w:rsidRDefault="00CC61FE" w:rsidP="00CC61FE">
      <w:pPr>
        <w:ind w:firstLine="225"/>
        <w:jc w:val="both"/>
      </w:pPr>
    </w:p>
    <w:p w:rsidR="00CC61FE" w:rsidRDefault="00CC61FE" w:rsidP="00CC61FE">
      <w:pPr>
        <w:ind w:firstLine="225"/>
        <w:jc w:val="both"/>
      </w:pPr>
      <w:r>
        <w:t>2.4.44. Пересечение ВЛ до 1 кВ между собой рекомендуется выполнять на перекрестных опорах; допускается также пересечение в пролете, при этом расстояние по вертикали между ближайшими проводами пересекающихся ВЛ при температуре окружающего воздуха плюс 15°С без ветра должно быть не менее 1 м.</w:t>
      </w:r>
    </w:p>
    <w:p w:rsidR="00CC61FE" w:rsidRDefault="00CC61FE" w:rsidP="00CC61FE">
      <w:pPr>
        <w:ind w:firstLine="225"/>
        <w:jc w:val="both"/>
      </w:pPr>
    </w:p>
    <w:p w:rsidR="00CC61FE" w:rsidRDefault="00CC61FE" w:rsidP="00CC61FE">
      <w:pPr>
        <w:ind w:firstLine="225"/>
        <w:jc w:val="both"/>
      </w:pPr>
      <w:r>
        <w:t>В местах пересечения ВЛ между собой могут применяться анкерные и промежуточные опоры.</w:t>
      </w:r>
    </w:p>
    <w:p w:rsidR="00CC61FE" w:rsidRDefault="00CC61FE" w:rsidP="00CC61FE">
      <w:pPr>
        <w:ind w:firstLine="225"/>
        <w:jc w:val="both"/>
      </w:pPr>
    </w:p>
    <w:p w:rsidR="00CC61FE" w:rsidRDefault="00CC61FE" w:rsidP="00CC61FE">
      <w:pPr>
        <w:ind w:firstLine="225"/>
        <w:jc w:val="both"/>
      </w:pPr>
      <w:r>
        <w:t>При пересечении ВЛ в пролете место пересечения следует выбирать возможно ближе к опоре верхней пересекающей ВЛ, при этом расстояние по горизонтали между опорами пересекающей и проводами пересекаемой ВЛ должно быть не менее 2 м.</w:t>
      </w:r>
    </w:p>
    <w:p w:rsidR="00CC61FE" w:rsidRDefault="00CC61FE" w:rsidP="00CC61FE">
      <w:pPr>
        <w:ind w:firstLine="225"/>
        <w:jc w:val="both"/>
      </w:pPr>
    </w:p>
    <w:p w:rsidR="00CC61FE" w:rsidRDefault="00CC61FE" w:rsidP="00CC61FE">
      <w:pPr>
        <w:ind w:firstLine="225"/>
        <w:jc w:val="both"/>
      </w:pPr>
      <w:r>
        <w:t>2.4.45. Пересечение ВЛ с линиями связи и сигнализации (ЛС) и линиями радиотрансляционных сетей (РС)* должно быть выполнено по одному из следующих вариантов:</w:t>
      </w:r>
    </w:p>
    <w:p w:rsidR="00CC61FE" w:rsidRDefault="00CC61FE" w:rsidP="00CC61FE">
      <w:pPr>
        <w:ind w:firstLine="225"/>
        <w:jc w:val="both"/>
      </w:pPr>
    </w:p>
    <w:p w:rsidR="00CC61FE" w:rsidRDefault="00CC61FE" w:rsidP="00CC61FE">
      <w:r>
        <w:t>_______________________</w:t>
      </w:r>
    </w:p>
    <w:p w:rsidR="00CC61FE" w:rsidRDefault="00CC61FE" w:rsidP="00CC61FE">
      <w:pPr>
        <w:ind w:firstLine="225"/>
        <w:jc w:val="both"/>
      </w:pPr>
      <w:r>
        <w:t>*Под ЛС следует понимать линии связи Министерства связи СССР и других министерств и ведомств, а также линии сигнализации Министерства путей сообщения. Под РС следует понимать линии радиотрансляционных сетей.</w:t>
      </w:r>
    </w:p>
    <w:p w:rsidR="00CC61FE" w:rsidRDefault="00CC61FE" w:rsidP="00CC61FE">
      <w:pPr>
        <w:ind w:firstLine="225"/>
        <w:jc w:val="both"/>
      </w:pPr>
    </w:p>
    <w:p w:rsidR="00CC61FE" w:rsidRDefault="00CC61FE" w:rsidP="00CC61FE">
      <w:pPr>
        <w:ind w:firstLine="225"/>
        <w:jc w:val="both"/>
      </w:pPr>
      <w:r>
        <w:t>Воздушные линии связи по своему назначению разделяются на: линии междугородной телефонной связи (МТС); сельской телефонной связи (СТС); радиотрансляционных сетей (РС); городской телефонной связи (ГТС). По значимости воздушные линии связи подразделяются на классы.</w:t>
      </w:r>
    </w:p>
    <w:p w:rsidR="00CC61FE" w:rsidRDefault="00CC61FE" w:rsidP="00CC61FE">
      <w:pPr>
        <w:ind w:firstLine="225"/>
        <w:jc w:val="both"/>
      </w:pPr>
    </w:p>
    <w:p w:rsidR="00CC61FE" w:rsidRDefault="00CC61FE" w:rsidP="00CC61FE">
      <w:pPr>
        <w:ind w:firstLine="225"/>
        <w:jc w:val="both"/>
      </w:pPr>
      <w:r>
        <w:t>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rsidR="00CC61FE" w:rsidRDefault="00CC61FE" w:rsidP="00CC61FE">
      <w:pPr>
        <w:ind w:firstLine="225"/>
        <w:jc w:val="both"/>
      </w:pPr>
    </w:p>
    <w:p w:rsidR="00CC61FE" w:rsidRDefault="00CC61FE" w:rsidP="00CC61FE">
      <w:pPr>
        <w:ind w:firstLine="225"/>
        <w:jc w:val="both"/>
      </w:pPr>
      <w:r>
        <w:t>Линии РС: фидерные линии номинальным напряжением выше 360 В (класс I); фидерные линии номинальным напряжением до 360 В и абонентские линии напряжением 15 и 30 В (класс II)</w:t>
      </w:r>
    </w:p>
    <w:p w:rsidR="00CC61FE" w:rsidRDefault="00CC61FE" w:rsidP="00CC61FE">
      <w:pPr>
        <w:ind w:firstLine="225"/>
        <w:jc w:val="both"/>
      </w:pPr>
    </w:p>
    <w:p w:rsidR="00CC61FE" w:rsidRDefault="00CC61FE" w:rsidP="00CC61FE">
      <w:pPr>
        <w:ind w:firstLine="225"/>
        <w:jc w:val="both"/>
      </w:pPr>
      <w:r>
        <w:t>1) неизолированными проводами ВЛ и изолированными проводами ЛС и РС;</w:t>
      </w:r>
    </w:p>
    <w:p w:rsidR="00CC61FE" w:rsidRDefault="00CC61FE" w:rsidP="00CC61FE">
      <w:pPr>
        <w:ind w:firstLine="225"/>
        <w:jc w:val="both"/>
      </w:pPr>
    </w:p>
    <w:p w:rsidR="00CC61FE" w:rsidRDefault="00CC61FE" w:rsidP="00CC61FE">
      <w:pPr>
        <w:ind w:firstLine="225"/>
        <w:jc w:val="both"/>
      </w:pPr>
      <w:r>
        <w:t>2) неизолированными проводами ВЛ и подземным или подвесным кабелем ЛС и РС;</w:t>
      </w:r>
    </w:p>
    <w:p w:rsidR="00CC61FE" w:rsidRDefault="00CC61FE" w:rsidP="00CC61FE">
      <w:pPr>
        <w:ind w:firstLine="225"/>
        <w:jc w:val="both"/>
      </w:pPr>
    </w:p>
    <w:p w:rsidR="00CC61FE" w:rsidRDefault="00CC61FE" w:rsidP="00CC61FE">
      <w:pPr>
        <w:ind w:firstLine="225"/>
        <w:jc w:val="both"/>
      </w:pPr>
      <w:r>
        <w:t>3) неизолированными проводами ВЛ с повышенной механической прочностью и неизолированными проводами ЛС и РС;</w:t>
      </w:r>
    </w:p>
    <w:p w:rsidR="00CC61FE" w:rsidRDefault="00CC61FE" w:rsidP="00CC61FE">
      <w:pPr>
        <w:ind w:firstLine="225"/>
        <w:jc w:val="both"/>
      </w:pPr>
    </w:p>
    <w:p w:rsidR="00CC61FE" w:rsidRDefault="00CC61FE" w:rsidP="00CC61FE">
      <w:pPr>
        <w:ind w:firstLine="225"/>
        <w:jc w:val="both"/>
      </w:pPr>
      <w:r>
        <w:t>4) изолированными проводами ВЛ и неизолированными проводами ЛС и РС;</w:t>
      </w:r>
    </w:p>
    <w:p w:rsidR="00CC61FE" w:rsidRDefault="00CC61FE" w:rsidP="00CC61FE">
      <w:pPr>
        <w:ind w:firstLine="225"/>
        <w:jc w:val="both"/>
      </w:pPr>
    </w:p>
    <w:p w:rsidR="00CC61FE" w:rsidRDefault="00CC61FE" w:rsidP="00CC61FE">
      <w:pPr>
        <w:ind w:firstLine="225"/>
        <w:jc w:val="both"/>
      </w:pPr>
      <w:r>
        <w:t>5) подземным кабелем ВЛ и неизолированными проводами ЛС и РС.</w:t>
      </w:r>
    </w:p>
    <w:p w:rsidR="00CC61FE" w:rsidRDefault="00CC61FE" w:rsidP="00CC61FE">
      <w:pPr>
        <w:ind w:firstLine="225"/>
        <w:jc w:val="both"/>
      </w:pPr>
    </w:p>
    <w:p w:rsidR="00CC61FE" w:rsidRDefault="00CC61FE" w:rsidP="00CC61FE">
      <w:pPr>
        <w:ind w:firstLine="225"/>
        <w:jc w:val="both"/>
      </w:pPr>
      <w:r>
        <w:t>2.4.46. Угол пересечения ВЛ с ЛС и РС должен быть по возможности близок к 90°. Для стесненных условий угол пересечения не нормируется.</w:t>
      </w:r>
    </w:p>
    <w:p w:rsidR="00CC61FE" w:rsidRDefault="00CC61FE" w:rsidP="00CC61FE">
      <w:pPr>
        <w:ind w:firstLine="225"/>
        <w:jc w:val="both"/>
      </w:pPr>
    </w:p>
    <w:p w:rsidR="00CC61FE" w:rsidRDefault="00CC61FE" w:rsidP="00CC61FE">
      <w:pPr>
        <w:ind w:firstLine="225"/>
        <w:jc w:val="both"/>
      </w:pPr>
      <w:r>
        <w:t>2.4.47. Расстояние по вертикали от проводов ВЛ до проводов или подвесных кабелей ЛС и РС в пролетах пересечения при наибольшей стреле провеса (наивысшая температура воздуха, гололед) должно быть не менее 1,25 м.</w:t>
      </w:r>
    </w:p>
    <w:p w:rsidR="00CC61FE" w:rsidRDefault="00CC61FE" w:rsidP="00CC61FE">
      <w:pPr>
        <w:ind w:firstLine="225"/>
        <w:jc w:val="both"/>
      </w:pPr>
    </w:p>
    <w:p w:rsidR="00CC61FE" w:rsidRDefault="00CC61FE" w:rsidP="00CC61FE">
      <w:pPr>
        <w:ind w:firstLine="225"/>
        <w:jc w:val="both"/>
      </w:pPr>
      <w:r>
        <w:t>Расстояние по вертикали от проводов ВЛ до проводов или подвесных кабелей РС при пересечении на общей опоре должно быть не менее 1,5 м. При расположении проводов или подвесных кабелей РС на кронштейнах это расстояние принимается от провода ВЛ, расположенного на той же стороне опоры ВЛ, на которой находятся провода или подвесные кабели РС.</w:t>
      </w:r>
    </w:p>
    <w:p w:rsidR="00CC61FE" w:rsidRDefault="00CC61FE" w:rsidP="00CC61FE">
      <w:pPr>
        <w:ind w:firstLine="225"/>
        <w:jc w:val="both"/>
      </w:pPr>
    </w:p>
    <w:p w:rsidR="00CC61FE" w:rsidRDefault="00CC61FE" w:rsidP="00CC61FE">
      <w:pPr>
        <w:ind w:firstLine="225"/>
        <w:jc w:val="both"/>
      </w:pPr>
      <w:r>
        <w:t>2.4.48. Место пересечения проводов ВЛ с проводами или подвесными кабелями ЛС и РС в пролете должно находиться на расстоянии не менее 2 м от ближайшей опоры ВЛ, но по возможности ближе к опоре ВЛ.</w:t>
      </w:r>
    </w:p>
    <w:p w:rsidR="00CC61FE" w:rsidRDefault="00CC61FE" w:rsidP="00CC61FE">
      <w:pPr>
        <w:ind w:firstLine="225"/>
        <w:jc w:val="both"/>
      </w:pPr>
    </w:p>
    <w:p w:rsidR="00CC61FE" w:rsidRDefault="00CC61FE" w:rsidP="00CC61FE">
      <w:pPr>
        <w:ind w:firstLine="225"/>
        <w:jc w:val="both"/>
      </w:pPr>
      <w:r>
        <w:t>2.4.49. При пересечении неизолированных проводов ВЛ с изолированными проводами ЛС и РС должны соблюдаться следующие требования:</w:t>
      </w:r>
    </w:p>
    <w:p w:rsidR="00CC61FE" w:rsidRDefault="00CC61FE" w:rsidP="00CC61FE">
      <w:pPr>
        <w:ind w:firstLine="225"/>
        <w:jc w:val="both"/>
      </w:pPr>
    </w:p>
    <w:p w:rsidR="00CC61FE" w:rsidRDefault="00CC61FE" w:rsidP="00CC61FE">
      <w:pPr>
        <w:ind w:firstLine="225"/>
        <w:jc w:val="both"/>
      </w:pPr>
      <w:r>
        <w:t>1. Пересечение проводов ВЛ с проводами ЛС должно выполняться только в пролете. Пересечение проводов с проводами РС может выполняться как в пролете, так и на общей опоре.</w:t>
      </w:r>
    </w:p>
    <w:p w:rsidR="00CC61FE" w:rsidRDefault="00CC61FE" w:rsidP="00CC61FE">
      <w:pPr>
        <w:ind w:firstLine="225"/>
        <w:jc w:val="both"/>
      </w:pPr>
    </w:p>
    <w:p w:rsidR="00CC61FE" w:rsidRDefault="00CC61FE" w:rsidP="00CC61FE">
      <w:pPr>
        <w:ind w:firstLine="225"/>
        <w:jc w:val="both"/>
      </w:pPr>
      <w:r>
        <w:t>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РС допускаются опоры ВЛ промежуточного типа, усиленные дополнительной приставкой или подкосом.</w:t>
      </w:r>
    </w:p>
    <w:p w:rsidR="00CC61FE" w:rsidRDefault="00CC61FE" w:rsidP="00CC61FE">
      <w:pPr>
        <w:ind w:firstLine="225"/>
        <w:jc w:val="both"/>
      </w:pPr>
    </w:p>
    <w:p w:rsidR="00CC61FE" w:rsidRDefault="00CC61FE" w:rsidP="00CC61FE">
      <w:pPr>
        <w:ind w:firstLine="225"/>
        <w:jc w:val="both"/>
      </w:pPr>
      <w:r>
        <w:t>3. Провода ЛС и РС на участке пересечения должны иметь атмосферостойкую изоляцию с испытательным напряжением не менее 2 кВ (например, ПСБА, ПСБАП, ПРСП) и коэффициент запаса прочности на растяжение при наихудших метеорологических условиях данной местности не менее 1,5.</w:t>
      </w:r>
    </w:p>
    <w:p w:rsidR="00CC61FE" w:rsidRDefault="00CC61FE" w:rsidP="00CC61FE">
      <w:pPr>
        <w:ind w:firstLine="225"/>
        <w:jc w:val="both"/>
      </w:pPr>
    </w:p>
    <w:p w:rsidR="00CC61FE" w:rsidRDefault="00CC61FE" w:rsidP="00CC61FE">
      <w:pPr>
        <w:ind w:firstLine="225"/>
        <w:jc w:val="both"/>
      </w:pPr>
      <w:r>
        <w:t>4. Провода ВЛ должны располагаться над проводами ЛС и РС. На опорах, ограничивающих пролет пересечения, провода ВЛ должны иметь двойное крепление или глухую вязку. В исключительных случаях провода ВЛ 380/220 В и ниже допускается располагать под проводами стоечных ЛС. При этом провода ЛС на стойках, ограничивающих пролет пересечения, должны иметь двойное крепление.</w:t>
      </w:r>
    </w:p>
    <w:p w:rsidR="00CC61FE" w:rsidRDefault="00CC61FE" w:rsidP="00CC61FE">
      <w:pPr>
        <w:ind w:firstLine="225"/>
        <w:jc w:val="both"/>
      </w:pPr>
    </w:p>
    <w:p w:rsidR="00CC61FE" w:rsidRDefault="00CC61FE" w:rsidP="00CC61FE">
      <w:pPr>
        <w:ind w:firstLine="225"/>
        <w:jc w:val="both"/>
      </w:pPr>
      <w:r>
        <w:t>5. Соединение проводов ВЛ, а также проводов ЛС и РС в пролетах пересечения не допускается. Провода ВЛ должны быть многопроволочными с сечениями не менее: 35 мм</w:t>
      </w:r>
      <w:r w:rsidR="0051590C">
        <w:rPr>
          <w:noProof/>
          <w:position w:val="-4"/>
        </w:rPr>
        <w:drawing>
          <wp:inline distT="0" distB="0" distL="0" distR="0">
            <wp:extent cx="95250" cy="1714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алюминиевых проводов, 16 мм</w:t>
      </w:r>
      <w:r w:rsidR="0051590C">
        <w:rPr>
          <w:noProof/>
        </w:rPr>
        <w:drawing>
          <wp:inline distT="0" distB="0" distL="0" distR="0">
            <wp:extent cx="95250" cy="1714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сталеалюминиевых и 25 мм</w:t>
      </w:r>
      <w:r w:rsidR="0051590C">
        <w:rPr>
          <w:noProof/>
        </w:rPr>
        <w:drawing>
          <wp:inline distT="0" distB="0" distL="0" distR="0">
            <wp:extent cx="95250" cy="1714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стальных проводов.</w:t>
      </w:r>
    </w:p>
    <w:p w:rsidR="00CC61FE" w:rsidRDefault="00CC61FE" w:rsidP="00CC61FE">
      <w:pPr>
        <w:ind w:firstLine="225"/>
        <w:jc w:val="both"/>
      </w:pPr>
    </w:p>
    <w:p w:rsidR="00CC61FE" w:rsidRDefault="00CC61FE" w:rsidP="00CC61FE">
      <w:pPr>
        <w:ind w:firstLine="225"/>
        <w:jc w:val="both"/>
      </w:pPr>
      <w:r>
        <w:t>Для линий ГТС и СТС при количестве их проводов 10 и более вариант пересечения, оговоренный в настоящем параграфе, применять не следует.</w:t>
      </w:r>
    </w:p>
    <w:p w:rsidR="00CC61FE" w:rsidRDefault="00CC61FE" w:rsidP="00CC61FE">
      <w:pPr>
        <w:ind w:firstLine="225"/>
        <w:jc w:val="both"/>
      </w:pPr>
    </w:p>
    <w:p w:rsidR="00CC61FE" w:rsidRDefault="00CC61FE" w:rsidP="00CC61FE">
      <w:pPr>
        <w:ind w:firstLine="225"/>
        <w:jc w:val="both"/>
      </w:pPr>
      <w:r>
        <w:t>2.4.50. При пересечении неизолированных проводов ВЛ с подземным или подвесным кабелем ЛС и РС должны выполняться следующие требования:</w:t>
      </w:r>
    </w:p>
    <w:p w:rsidR="00CC61FE" w:rsidRDefault="00CC61FE" w:rsidP="00CC61FE">
      <w:pPr>
        <w:ind w:firstLine="225"/>
        <w:jc w:val="both"/>
      </w:pPr>
    </w:p>
    <w:p w:rsidR="00CC61FE" w:rsidRDefault="00CC61FE" w:rsidP="00CC61FE">
      <w:pPr>
        <w:ind w:firstLine="225"/>
        <w:jc w:val="both"/>
      </w:pPr>
      <w:r>
        <w:t>1. Расстояние от подземных кабелей ЛС и РС до заземлителя опоры (или до железобетонной опоры) ВЛ должно быть не менее 3 м в населенной местности и 10 м в ненаселенной.</w:t>
      </w:r>
    </w:p>
    <w:p w:rsidR="00CC61FE" w:rsidRDefault="00CC61FE" w:rsidP="00CC61FE">
      <w:pPr>
        <w:ind w:firstLine="225"/>
        <w:jc w:val="both"/>
      </w:pPr>
    </w:p>
    <w:p w:rsidR="00CC61FE" w:rsidRDefault="00CC61FE" w:rsidP="00CC61FE">
      <w:pPr>
        <w:ind w:firstLine="225"/>
        <w:jc w:val="both"/>
      </w:pPr>
      <w:r>
        <w:t>Расстояние от подземных кабелей ЛС и РС незаземленной деревянной опоры ВЛ должно составлять в ненаселенной местности не менее 5 м, в населенной - не менее 2 м. В стесненных условиях это расстояние может быть менее 2 м, но не менее 1 м; при этом кабель должен быть проложен в стальной трубе либо покрыт швеллером или угловой сталью по длине в обе стороны от опоры не менее 3 м. При выборе трасс кабелей ЛС и РС расстояние от них до ближайшей опоры ВЛ должно по возможности приниматься большим.</w:t>
      </w:r>
    </w:p>
    <w:p w:rsidR="00CC61FE" w:rsidRDefault="00CC61FE" w:rsidP="00CC61FE">
      <w:pPr>
        <w:ind w:firstLine="225"/>
        <w:jc w:val="both"/>
      </w:pPr>
    </w:p>
    <w:p w:rsidR="00CC61FE" w:rsidRDefault="00CC61FE" w:rsidP="00CC61FE">
      <w:pPr>
        <w:ind w:firstLine="225"/>
        <w:jc w:val="both"/>
      </w:pPr>
      <w:r>
        <w:t>2. Провода ВЛ должны располагаться над подвесным кабелем ЛС и РС.</w:t>
      </w:r>
    </w:p>
    <w:p w:rsidR="00CC61FE" w:rsidRDefault="00CC61FE" w:rsidP="00CC61FE">
      <w:pPr>
        <w:ind w:firstLine="225"/>
        <w:jc w:val="both"/>
      </w:pPr>
    </w:p>
    <w:p w:rsidR="00CC61FE" w:rsidRDefault="00CC61FE" w:rsidP="00CC61FE">
      <w:pPr>
        <w:ind w:firstLine="225"/>
        <w:jc w:val="both"/>
      </w:pPr>
      <w:r>
        <w:t>3. Соединение проводов ВЛ в пролете пересечения с подвесным кабелем ЛС и РС не допускается. Провода ВЛ в пролете пересечения с подвесным кабелем ЛС и РС должны быть многопроволочными сечением не менее: 35 мм</w:t>
      </w:r>
      <w:r w:rsidR="0051590C">
        <w:rPr>
          <w:noProof/>
        </w:rPr>
        <w:drawing>
          <wp:inline distT="0" distB="0" distL="0" distR="0">
            <wp:extent cx="95250" cy="1714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алюминиевых проводов, 16 мм</w:t>
      </w:r>
      <w:r w:rsidR="0051590C">
        <w:rPr>
          <w:noProof/>
        </w:rPr>
        <w:drawing>
          <wp:inline distT="0" distB="0" distL="0" distR="0">
            <wp:extent cx="95250" cy="1714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сталеалюминиевых и 25 мм</w:t>
      </w:r>
      <w:r w:rsidR="0051590C">
        <w:rPr>
          <w:noProof/>
        </w:rPr>
        <w:drawing>
          <wp:inline distT="0" distB="0" distL="0" distR="0">
            <wp:extent cx="95250" cy="1714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стальных проводов.</w:t>
      </w:r>
    </w:p>
    <w:p w:rsidR="00CC61FE" w:rsidRDefault="00CC61FE" w:rsidP="00CC61FE">
      <w:pPr>
        <w:ind w:firstLine="225"/>
        <w:jc w:val="both"/>
      </w:pPr>
    </w:p>
    <w:p w:rsidR="00CC61FE" w:rsidRDefault="00CC61FE" w:rsidP="00CC61FE">
      <w:pPr>
        <w:ind w:firstLine="225"/>
        <w:jc w:val="both"/>
      </w:pPr>
      <w:r>
        <w:t>4. Металлическая оболочка подвесного кабеля и трос, на котором подвешен кабель, должны быть заземлены на опорах, ограничивающих пролет пересечения.</w:t>
      </w:r>
    </w:p>
    <w:p w:rsidR="00CC61FE" w:rsidRDefault="00CC61FE" w:rsidP="00CC61FE">
      <w:pPr>
        <w:ind w:firstLine="225"/>
        <w:jc w:val="both"/>
      </w:pPr>
    </w:p>
    <w:p w:rsidR="00CC61FE" w:rsidRDefault="00CC61FE" w:rsidP="00CC61FE">
      <w:pPr>
        <w:ind w:firstLine="225"/>
        <w:jc w:val="both"/>
      </w:pPr>
      <w:r>
        <w:t>5. Расстояние по горизонтали от основания кабельной опоры ЛС и РС до проекции ближайшего провода ВЛ на горизонтальную плоскость должно быть не менее высоты опоры ВЛ.</w:t>
      </w:r>
    </w:p>
    <w:p w:rsidR="00CC61FE" w:rsidRDefault="00CC61FE" w:rsidP="00CC61FE">
      <w:pPr>
        <w:ind w:firstLine="225"/>
        <w:jc w:val="both"/>
      </w:pPr>
    </w:p>
    <w:p w:rsidR="00CC61FE" w:rsidRDefault="00CC61FE" w:rsidP="00CC61FE">
      <w:pPr>
        <w:ind w:firstLine="225"/>
        <w:jc w:val="both"/>
      </w:pPr>
      <w:r>
        <w:t>Вариант пересечения ВЛ с ЛС и РС, оговоренный в настоящем параграфе, применять не следует:</w:t>
      </w:r>
    </w:p>
    <w:p w:rsidR="00CC61FE" w:rsidRDefault="00CC61FE" w:rsidP="00CC61FE">
      <w:pPr>
        <w:ind w:firstLine="225"/>
        <w:jc w:val="both"/>
      </w:pPr>
    </w:p>
    <w:p w:rsidR="00CC61FE" w:rsidRDefault="00CC61FE" w:rsidP="00CC61FE">
      <w:pPr>
        <w:ind w:firstLine="225"/>
        <w:jc w:val="both"/>
      </w:pPr>
      <w:r>
        <w:t>если применение кабельной вставки в ЛС приведет к необходимости установки дополнительного и переноса ранее установленного усилительного пункта ЛС;</w:t>
      </w:r>
    </w:p>
    <w:p w:rsidR="00CC61FE" w:rsidRDefault="00CC61FE" w:rsidP="00CC61FE">
      <w:pPr>
        <w:ind w:firstLine="225"/>
        <w:jc w:val="both"/>
      </w:pPr>
    </w:p>
    <w:p w:rsidR="00CC61FE" w:rsidRDefault="00CC61FE" w:rsidP="00CC61FE">
      <w:pPr>
        <w:ind w:firstLine="225"/>
        <w:jc w:val="both"/>
      </w:pPr>
      <w:r>
        <w:t>если при применении кабельной вставки в РС суммарная длина кабельных вставок в РС превышает допускаемые значения.</w:t>
      </w:r>
    </w:p>
    <w:p w:rsidR="00CC61FE" w:rsidRDefault="00CC61FE" w:rsidP="00CC61FE">
      <w:pPr>
        <w:ind w:firstLine="225"/>
        <w:jc w:val="both"/>
      </w:pPr>
    </w:p>
    <w:p w:rsidR="00CC61FE" w:rsidRDefault="00CC61FE" w:rsidP="00CC61FE">
      <w:pPr>
        <w:ind w:firstLine="225"/>
        <w:jc w:val="both"/>
      </w:pPr>
      <w:r>
        <w:t>2.4.51. При пересечении неизолированных проводов ВЛ с неизолированными проводами ЛС и РС должны соблюдаться следующие требования:</w:t>
      </w:r>
    </w:p>
    <w:p w:rsidR="00CC61FE" w:rsidRDefault="00CC61FE" w:rsidP="00CC61FE">
      <w:pPr>
        <w:ind w:firstLine="225"/>
        <w:jc w:val="both"/>
      </w:pPr>
    </w:p>
    <w:p w:rsidR="00CC61FE" w:rsidRDefault="00CC61FE" w:rsidP="00CC61FE">
      <w:pPr>
        <w:ind w:firstLine="225"/>
        <w:jc w:val="both"/>
      </w:pPr>
      <w:r>
        <w:t>1. Пересечение проводов ВЛ с проводами ЛС и РС должно выполняться только в пролете. Пересечение проводов ВЛ с абонентскими и фидерными линиями РС напряжением между проводами до 360 В допускается выполнять на опорах ВЛ.</w:t>
      </w:r>
    </w:p>
    <w:p w:rsidR="00CC61FE" w:rsidRDefault="00CC61FE" w:rsidP="00CC61FE">
      <w:pPr>
        <w:ind w:firstLine="225"/>
        <w:jc w:val="both"/>
      </w:pPr>
    </w:p>
    <w:p w:rsidR="00CC61FE" w:rsidRDefault="00CC61FE" w:rsidP="00CC61FE">
      <w:pPr>
        <w:ind w:firstLine="225"/>
        <w:jc w:val="both"/>
      </w:pPr>
      <w:r>
        <w:t>2. Опоры ВЛ, ограничивающие пролет пересечения, должны быть анкерного типа.</w:t>
      </w:r>
    </w:p>
    <w:p w:rsidR="00CC61FE" w:rsidRDefault="00CC61FE" w:rsidP="00CC61FE">
      <w:pPr>
        <w:ind w:firstLine="225"/>
        <w:jc w:val="both"/>
      </w:pPr>
    </w:p>
    <w:p w:rsidR="00CC61FE" w:rsidRDefault="00CC61FE" w:rsidP="00CC61FE">
      <w:pPr>
        <w:ind w:firstLine="225"/>
        <w:jc w:val="both"/>
      </w:pPr>
      <w:r>
        <w:t>3. Провода линий связи должны иметь коэффициент запаса прочности на растяжение при наихудших метеорологических условиях данной местности (гололед или низшая температура) не менее 2,2 для проводов как стальных, так и из цветного металла.</w:t>
      </w:r>
    </w:p>
    <w:p w:rsidR="00CC61FE" w:rsidRDefault="00CC61FE" w:rsidP="00CC61FE">
      <w:pPr>
        <w:ind w:firstLine="225"/>
        <w:jc w:val="both"/>
      </w:pPr>
    </w:p>
    <w:p w:rsidR="00CC61FE" w:rsidRDefault="00CC61FE" w:rsidP="00CC61FE">
      <w:pPr>
        <w:ind w:firstLine="225"/>
        <w:jc w:val="both"/>
      </w:pPr>
      <w:r>
        <w:t>4. Провода ВЛ должны располагаться над проводами ЛС и РС. На опорах, ограничивающих пролет пересечения, провода ВЛ должны иметь двойное крепление. Провода ВЛ 380/220 В и ниже допускается располагать под проводами стоечных РС. При этом провода РС на стойках, ограничивающих пролет пересечения, должны иметь двойное крепление.</w:t>
      </w:r>
    </w:p>
    <w:p w:rsidR="00CC61FE" w:rsidRDefault="00CC61FE" w:rsidP="00CC61FE">
      <w:pPr>
        <w:ind w:firstLine="225"/>
        <w:jc w:val="both"/>
      </w:pPr>
    </w:p>
    <w:p w:rsidR="00CC61FE" w:rsidRDefault="00CC61FE" w:rsidP="00CC61FE">
      <w:pPr>
        <w:ind w:firstLine="225"/>
        <w:jc w:val="both"/>
      </w:pPr>
      <w:r>
        <w:t>5. Соединение проводов ВЛ, а также проводов ЛС и РС в пролетах пересечения не допускается. Провода ВЛ должны быть многопроволочными с сечениями не менее: 35 мм</w:t>
      </w:r>
      <w:r w:rsidR="0051590C">
        <w:rPr>
          <w:noProof/>
        </w:rPr>
        <w:drawing>
          <wp:inline distT="0" distB="0" distL="0" distR="0">
            <wp:extent cx="95250" cy="1714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алюминиевых, 25 мм</w:t>
      </w:r>
      <w:r w:rsidR="0051590C">
        <w:rPr>
          <w:noProof/>
        </w:rPr>
        <w:drawing>
          <wp:inline distT="0" distB="0" distL="0" distR="0">
            <wp:extent cx="95250" cy="1714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сталеалюминиевых и стальных проводов.</w:t>
      </w:r>
    </w:p>
    <w:p w:rsidR="00CC61FE" w:rsidRDefault="00CC61FE" w:rsidP="00CC61FE">
      <w:pPr>
        <w:ind w:firstLine="225"/>
        <w:jc w:val="both"/>
      </w:pPr>
    </w:p>
    <w:p w:rsidR="00CC61FE" w:rsidRDefault="00CC61FE" w:rsidP="00CC61FE">
      <w:pPr>
        <w:ind w:firstLine="225"/>
        <w:jc w:val="both"/>
      </w:pPr>
      <w:r>
        <w:t>2.4.52. При пересечении изолированных проводов ВЛ с неизолированными проводами ЛС и РС должны соблюдаться следующие требования:</w:t>
      </w:r>
    </w:p>
    <w:p w:rsidR="00CC61FE" w:rsidRDefault="00CC61FE" w:rsidP="00CC61FE">
      <w:pPr>
        <w:ind w:firstLine="225"/>
        <w:jc w:val="both"/>
      </w:pPr>
    </w:p>
    <w:p w:rsidR="00CC61FE" w:rsidRDefault="00CC61FE" w:rsidP="00CC61FE">
      <w:pPr>
        <w:ind w:firstLine="225"/>
        <w:jc w:val="both"/>
      </w:pPr>
      <w:r>
        <w:t>1. Пересечение проводов ВЛ с проводами ЛС должно выполняться только в пролете. Пересечение проводов ВЛ с проводами РС может выполняться как в пролете, так и на общей опоре.</w:t>
      </w:r>
    </w:p>
    <w:p w:rsidR="00CC61FE" w:rsidRDefault="00CC61FE" w:rsidP="00CC61FE">
      <w:pPr>
        <w:ind w:firstLine="225"/>
        <w:jc w:val="both"/>
      </w:pPr>
    </w:p>
    <w:p w:rsidR="00CC61FE" w:rsidRDefault="00CC61FE" w:rsidP="00CC61FE">
      <w:pPr>
        <w:ind w:firstLine="225"/>
        <w:jc w:val="both"/>
      </w:pPr>
      <w:r>
        <w:t>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РС допускаются опоры ВЛ промежуточного типа, усиленные дополнительной приставкой или подкосом.</w:t>
      </w:r>
    </w:p>
    <w:p w:rsidR="00CC61FE" w:rsidRDefault="00CC61FE" w:rsidP="00CC61FE">
      <w:pPr>
        <w:ind w:firstLine="225"/>
        <w:jc w:val="both"/>
      </w:pPr>
    </w:p>
    <w:p w:rsidR="00CC61FE" w:rsidRDefault="00CC61FE" w:rsidP="00CC61FE">
      <w:pPr>
        <w:ind w:firstLine="225"/>
        <w:jc w:val="both"/>
      </w:pPr>
      <w:r>
        <w:t>3. Провода ВЛ на участке пересечения должны иметь атмосферостойкую изоляцию с испытательным напряжением не менее 2 кВ и коэффициент запаса прочности на растяжение при наихудших метеорологических условиях данной местности не менее 1,5.</w:t>
      </w:r>
    </w:p>
    <w:p w:rsidR="00CC61FE" w:rsidRDefault="00CC61FE" w:rsidP="00CC61FE">
      <w:pPr>
        <w:ind w:firstLine="225"/>
        <w:jc w:val="both"/>
      </w:pPr>
    </w:p>
    <w:p w:rsidR="00CC61FE" w:rsidRDefault="00CC61FE" w:rsidP="00CC61FE">
      <w:pPr>
        <w:ind w:firstLine="225"/>
        <w:jc w:val="both"/>
      </w:pPr>
      <w:r>
        <w:t>4. Провода ВЛ должны располагаться над проводами ЛС и РС. На опорах, ограничивающих пролет пересечения, провода или несущие их тросы ВЛ должны иметь двойное крепление или глухую вязку. Провода ВЛ 380/220 В и ниже допускается располагать под проводами стоечных РС. При этом провода РС на стойках, ограничивающих пролет пересечения, должны иметь двойное крепление.</w:t>
      </w:r>
    </w:p>
    <w:p w:rsidR="00CC61FE" w:rsidRDefault="00CC61FE" w:rsidP="00CC61FE">
      <w:pPr>
        <w:ind w:firstLine="225"/>
        <w:jc w:val="both"/>
      </w:pPr>
    </w:p>
    <w:p w:rsidR="00CC61FE" w:rsidRDefault="00CC61FE" w:rsidP="00CC61FE">
      <w:pPr>
        <w:ind w:firstLine="225"/>
        <w:jc w:val="both"/>
      </w:pPr>
      <w:r>
        <w:t>5. Соединение проводов ВЛ, а также проводов ЛС и РС в пролетах пересечения не допускается.</w:t>
      </w:r>
    </w:p>
    <w:p w:rsidR="00CC61FE" w:rsidRDefault="00CC61FE" w:rsidP="00CC61FE">
      <w:pPr>
        <w:ind w:firstLine="225"/>
        <w:jc w:val="both"/>
      </w:pPr>
    </w:p>
    <w:p w:rsidR="00CC61FE" w:rsidRDefault="00CC61FE" w:rsidP="00CC61FE">
      <w:pPr>
        <w:ind w:firstLine="225"/>
        <w:jc w:val="both"/>
      </w:pPr>
      <w:r>
        <w:t>2.4.53. При пересечении подземной кабельной вставки ВЛ с неизолированными проводами ЛС и РС должны соблюдаться следующие требования:</w:t>
      </w:r>
    </w:p>
    <w:p w:rsidR="00CC61FE" w:rsidRDefault="00CC61FE" w:rsidP="00CC61FE">
      <w:pPr>
        <w:ind w:firstLine="225"/>
        <w:jc w:val="both"/>
      </w:pPr>
    </w:p>
    <w:p w:rsidR="00CC61FE" w:rsidRDefault="00CC61FE" w:rsidP="00CC61FE">
      <w:pPr>
        <w:ind w:firstLine="225"/>
        <w:jc w:val="both"/>
      </w:pPr>
      <w:r>
        <w:t>1. Расстояние от подземной кабельной вставки ВЛ до опоры ЛС и РС и ее заземлителя должно быть не менее 1 м, а при прокладке кабеля в изолирующей трубе не менее 0,5 м.</w:t>
      </w:r>
    </w:p>
    <w:p w:rsidR="00CC61FE" w:rsidRDefault="00CC61FE" w:rsidP="00CC61FE">
      <w:pPr>
        <w:ind w:firstLine="225"/>
        <w:jc w:val="both"/>
      </w:pPr>
    </w:p>
    <w:p w:rsidR="00CC61FE" w:rsidRDefault="00CC61FE" w:rsidP="00CC61FE">
      <w:pPr>
        <w:ind w:firstLine="225"/>
        <w:jc w:val="both"/>
      </w:pPr>
      <w:r>
        <w:t>2. Расстояние по горизонтали от основания кабельной опоры ВЛ до проекции ближайшего провода ЛС и РС на горизонтальную плоскость должно быть не менее высоты опоры ЛС и РС.</w:t>
      </w:r>
    </w:p>
    <w:p w:rsidR="00CC61FE" w:rsidRDefault="00CC61FE" w:rsidP="00CC61FE">
      <w:pPr>
        <w:ind w:firstLine="225"/>
        <w:jc w:val="both"/>
      </w:pPr>
    </w:p>
    <w:p w:rsidR="00CC61FE" w:rsidRDefault="00CC61FE" w:rsidP="00CC61FE">
      <w:pPr>
        <w:ind w:firstLine="225"/>
        <w:jc w:val="both"/>
      </w:pPr>
      <w:r>
        <w:t>2.4.54. При сближении ВЛ с воздушными ЛС и РС расстояние по горизонтали между крайними проводами этих линий должно быть не менее 2 м, а в стесненных условиях не менее 1,5 м. Во всех остальных случаях расстояние между линиями должно быть не менее высоты наибольшей опоры ВЛ, ЛС и РС.</w:t>
      </w:r>
    </w:p>
    <w:p w:rsidR="00CC61FE" w:rsidRDefault="00CC61FE" w:rsidP="00CC61FE">
      <w:pPr>
        <w:ind w:firstLine="225"/>
        <w:jc w:val="both"/>
      </w:pPr>
    </w:p>
    <w:p w:rsidR="00CC61FE" w:rsidRDefault="00CC61FE" w:rsidP="00CC61FE">
      <w:pPr>
        <w:ind w:firstLine="225"/>
        <w:jc w:val="both"/>
      </w:pPr>
      <w:r>
        <w:t>2.4.55.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p>
    <w:p w:rsidR="00CC61FE" w:rsidRDefault="00CC61FE" w:rsidP="00CC61FE">
      <w:pPr>
        <w:ind w:firstLine="225"/>
        <w:jc w:val="both"/>
      </w:pPr>
    </w:p>
    <w:p w:rsidR="00CC61FE" w:rsidRDefault="00CC61FE" w:rsidP="00CC61FE">
      <w:pPr>
        <w:ind w:firstLine="225"/>
        <w:jc w:val="both"/>
      </w:pPr>
      <w:r>
        <w:t>2.4.56. Расстояние по горизонтали между проводами ВЛ и проводами ЛС и РС, телевизионными кабелями и спусками от радиоантенн на вводах должно быть не менее 1,5 м. При этом провода ВЛ в пролете от опоры до ввода и провода ввода ВЛ в здание не должны пересекаться с проводами ответвлений от ЛС и РС к вводам и должны располагаться не ниже проводов ЛС и РС.</w:t>
      </w:r>
    </w:p>
    <w:p w:rsidR="00CC61FE" w:rsidRDefault="00CC61FE" w:rsidP="00CC61FE">
      <w:pPr>
        <w:ind w:firstLine="225"/>
        <w:jc w:val="both"/>
      </w:pPr>
    </w:p>
    <w:p w:rsidR="00CC61FE" w:rsidRDefault="00CC61FE" w:rsidP="00CC61FE">
      <w:pPr>
        <w:ind w:firstLine="225"/>
        <w:jc w:val="both"/>
      </w:pPr>
      <w:r>
        <w:t>2.4.57. Совместная подвеска на общих опорах проводов ВЛ и ЛС не допускается.</w:t>
      </w:r>
    </w:p>
    <w:p w:rsidR="00CC61FE" w:rsidRDefault="00CC61FE" w:rsidP="00CC61FE">
      <w:pPr>
        <w:ind w:firstLine="225"/>
        <w:jc w:val="both"/>
      </w:pPr>
    </w:p>
    <w:p w:rsidR="00CC61FE" w:rsidRDefault="00CC61FE" w:rsidP="00CC61FE">
      <w:pPr>
        <w:ind w:firstLine="225"/>
        <w:jc w:val="both"/>
      </w:pPr>
      <w:r>
        <w:t>Совместная подвеска на общих опорах проводов вновь сооружаемых ВЛ и неизолированных проводов РС не допускается.</w:t>
      </w:r>
    </w:p>
    <w:p w:rsidR="00CC61FE" w:rsidRDefault="00CC61FE" w:rsidP="00CC61FE">
      <w:pPr>
        <w:ind w:firstLine="225"/>
        <w:jc w:val="both"/>
      </w:pPr>
    </w:p>
    <w:p w:rsidR="00CC61FE" w:rsidRDefault="00CC61FE" w:rsidP="00CC61FE">
      <w:pPr>
        <w:ind w:firstLine="225"/>
        <w:jc w:val="both"/>
      </w:pPr>
      <w:r>
        <w:t>На общих опорах допускается совместная подвеска проводов ВЛ и изолированных проводов РС, а также совместная подвеска проводов ВЛ, сооружаемых взамен пришедших в негодность и реконструируемых, и подвешенных ранее неизолированных проводов РС. При этом должны соблюдаться следующие условия:</w:t>
      </w:r>
    </w:p>
    <w:p w:rsidR="00CC61FE" w:rsidRDefault="00CC61FE" w:rsidP="00CC61FE">
      <w:pPr>
        <w:ind w:firstLine="225"/>
        <w:jc w:val="both"/>
      </w:pPr>
    </w:p>
    <w:p w:rsidR="00CC61FE" w:rsidRDefault="00CC61FE" w:rsidP="00CC61FE">
      <w:pPr>
        <w:ind w:firstLine="225"/>
        <w:jc w:val="both"/>
      </w:pPr>
      <w:r>
        <w:t>1. Напряжение ВЛ должно быть не более 380/220 В.</w:t>
      </w:r>
    </w:p>
    <w:p w:rsidR="00CC61FE" w:rsidRDefault="00CC61FE" w:rsidP="00CC61FE">
      <w:pPr>
        <w:ind w:firstLine="225"/>
        <w:jc w:val="both"/>
      </w:pPr>
    </w:p>
    <w:p w:rsidR="00CC61FE" w:rsidRDefault="00CC61FE" w:rsidP="00CC61FE">
      <w:pPr>
        <w:ind w:firstLine="225"/>
        <w:jc w:val="both"/>
      </w:pPr>
      <w:r>
        <w:t>2. Номинальное напряжение между проводами РС должно быть не более 360 В.</w:t>
      </w:r>
    </w:p>
    <w:p w:rsidR="00CC61FE" w:rsidRDefault="00CC61FE" w:rsidP="00CC61FE">
      <w:pPr>
        <w:ind w:firstLine="225"/>
        <w:jc w:val="both"/>
      </w:pPr>
    </w:p>
    <w:p w:rsidR="00CC61FE" w:rsidRDefault="00CC61FE" w:rsidP="00CC61FE">
      <w:pPr>
        <w:ind w:firstLine="225"/>
        <w:jc w:val="both"/>
      </w:pPr>
      <w:r>
        <w:t>3. Расстояние от нижних проводов РС до земли, между цепями РС и их проводами должно соответствовать действующим "Правилам строительства и ремонта воздушных линий связи и радиотрансляционных сетей" Министерства связи СССР.</w:t>
      </w:r>
    </w:p>
    <w:p w:rsidR="00CC61FE" w:rsidRDefault="00CC61FE" w:rsidP="00CC61FE">
      <w:pPr>
        <w:ind w:firstLine="225"/>
        <w:jc w:val="both"/>
      </w:pPr>
    </w:p>
    <w:p w:rsidR="00CC61FE" w:rsidRDefault="00CC61FE" w:rsidP="00CC61FE">
      <w:pPr>
        <w:ind w:firstLine="225"/>
        <w:jc w:val="both"/>
      </w:pPr>
      <w:r>
        <w:t>4. Провода ВЛ должны располагаться над проводами РС; при этом расстояние по вертикали от нижнего провода ВЛ до верхнего провода РС независимо от их взаимного расположения должно быть на опоре не менее 1,5 м, а в пролете не менее 1,25 м; при расположении проводов РС на кронштейнах это расстояние принимается от нижнего провода ВЛ, расположенного на той же стороне, что и провода РС.</w:t>
      </w:r>
    </w:p>
    <w:p w:rsidR="00CC61FE" w:rsidRDefault="00CC61FE" w:rsidP="00CC61FE">
      <w:pPr>
        <w:ind w:firstLine="225"/>
        <w:jc w:val="both"/>
      </w:pPr>
    </w:p>
    <w:p w:rsidR="00CC61FE" w:rsidRDefault="00CC61FE" w:rsidP="00CC61FE">
      <w:pPr>
        <w:ind w:firstLine="225"/>
        <w:jc w:val="both"/>
      </w:pPr>
      <w:r>
        <w:t>2.4.58. Совместная подвеска на общих опорах проводов ВЛ и кабелей ЛС не допускается. Совместная подвеска на общих опорах проводов ВЛ не более 380/220 В и кабелей РС допускается при соблюдении условий, оговоренных в 2.4.57 для изолированных проводов РС.</w:t>
      </w:r>
    </w:p>
    <w:p w:rsidR="00CC61FE" w:rsidRDefault="00CC61FE" w:rsidP="00CC61FE">
      <w:pPr>
        <w:ind w:firstLine="225"/>
        <w:jc w:val="both"/>
      </w:pPr>
    </w:p>
    <w:p w:rsidR="00CC61FE" w:rsidRDefault="00CC61FE" w:rsidP="00CC61FE">
      <w:pPr>
        <w:ind w:firstLine="225"/>
        <w:jc w:val="both"/>
      </w:pPr>
      <w:r>
        <w:t>2.4.59. Совместная подвеска на общих опорах проводов ВЛ не более 380/220 В и проводов цепей телемеханики допускается при условии, если они принадлежат одному владельцу и соблюдаются требования, приведенные в 2.4.57, а также если цепи телемеханики не используются как каналы проводной телефонной связи.</w:t>
      </w:r>
    </w:p>
    <w:p w:rsidR="00CC61FE" w:rsidRDefault="00CC61FE" w:rsidP="00CC61FE">
      <w:pPr>
        <w:ind w:firstLine="225"/>
        <w:jc w:val="both"/>
      </w:pPr>
    </w:p>
    <w:p w:rsidR="00CC61FE" w:rsidRDefault="00CC61FE" w:rsidP="00CC61FE">
      <w:pPr>
        <w:ind w:firstLine="225"/>
        <w:jc w:val="both"/>
      </w:pPr>
      <w:r>
        <w:t>2.4.60. При пересечении и параллельном следовании ВЛ с железными дорогами, а также с автомобильными дорогами категорий I и II должны выполняться требования, изложенные в 2.5.138-2.5.147. Пересечения могут выполняться также при помощи кабельной вставки в ВЛ. Выбор варианта пересечения должен производиться на основе технико-экономических расчетов.</w:t>
      </w:r>
    </w:p>
    <w:p w:rsidR="00CC61FE" w:rsidRDefault="00CC61FE" w:rsidP="00CC61FE">
      <w:pPr>
        <w:ind w:firstLine="225"/>
        <w:jc w:val="both"/>
      </w:pPr>
    </w:p>
    <w:p w:rsidR="00CC61FE" w:rsidRDefault="00CC61FE" w:rsidP="00CC61FE">
      <w:pPr>
        <w:ind w:firstLine="225"/>
        <w:jc w:val="both"/>
      </w:pPr>
      <w:r>
        <w:t>При пересечении ВЛ с автомобильными дорогами категорий III-V расстояние по вертикали от проводов ВЛ до проезжей части дорог при наибольшей стреле провеса должно быть не менее 6 м.</w:t>
      </w:r>
    </w:p>
    <w:p w:rsidR="00CC61FE" w:rsidRDefault="00CC61FE" w:rsidP="00CC61FE">
      <w:pPr>
        <w:ind w:firstLine="225"/>
        <w:jc w:val="both"/>
      </w:pPr>
    </w:p>
    <w:p w:rsidR="00CC61FE" w:rsidRDefault="00CC61FE" w:rsidP="00CC61FE">
      <w:pPr>
        <w:ind w:firstLine="225"/>
        <w:jc w:val="both"/>
      </w:pPr>
      <w:r>
        <w:t>Требования, предъявляемые в этих условиях к воздушным сетям наружного освещения населенных пунктов и территорий промышленных предприятий, приведены в гл. 6.3.</w:t>
      </w:r>
    </w:p>
    <w:p w:rsidR="00CC61FE" w:rsidRDefault="00CC61FE" w:rsidP="00CC61FE">
      <w:pPr>
        <w:ind w:firstLine="225"/>
        <w:jc w:val="both"/>
      </w:pPr>
    </w:p>
    <w:p w:rsidR="00CC61FE" w:rsidRDefault="00CC61FE" w:rsidP="00CC61FE">
      <w:pPr>
        <w:ind w:firstLine="225"/>
        <w:jc w:val="both"/>
      </w:pPr>
      <w:r>
        <w:t>2.4.61. При пересечении и сближении ВЛ с автомобильными дорогами расстояние от проводов ВЛ до дорожных знаков и их несущих тросов должно быть не менее 1 м. Несущие тросы в местах пересечения с ВЛ должны быть заземлены с сопротивлением заземляющего устройства не более 10 Ом.</w:t>
      </w:r>
    </w:p>
    <w:p w:rsidR="00CC61FE" w:rsidRDefault="00CC61FE" w:rsidP="00CC61FE">
      <w:pPr>
        <w:ind w:firstLine="225"/>
        <w:jc w:val="both"/>
      </w:pPr>
    </w:p>
    <w:p w:rsidR="00CC61FE" w:rsidRDefault="00CC61FE" w:rsidP="00CC61FE">
      <w:pPr>
        <w:ind w:firstLine="225"/>
        <w:jc w:val="both"/>
      </w:pPr>
      <w:r>
        <w:t>2.4.62.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CC61FE" w:rsidRDefault="00CC61FE" w:rsidP="00CC61FE">
      <w:pPr>
        <w:ind w:firstLine="225"/>
        <w:jc w:val="both"/>
      </w:pPr>
    </w:p>
    <w:p w:rsidR="00CC61FE" w:rsidRDefault="00CC61FE" w:rsidP="00CC61FE">
      <w:pPr>
        <w:ind w:firstLine="225"/>
        <w:jc w:val="both"/>
      </w:pPr>
      <w:r>
        <w:t>1. ВЛ должны, как правило, располагаться вне зоны, занятой сооружениями контактных сетей, включая опоры.</w:t>
      </w:r>
    </w:p>
    <w:p w:rsidR="00CC61FE" w:rsidRDefault="00CC61FE" w:rsidP="00CC61FE">
      <w:pPr>
        <w:ind w:firstLine="225"/>
        <w:jc w:val="both"/>
      </w:pPr>
    </w:p>
    <w:p w:rsidR="00CC61FE" w:rsidRDefault="00CC61FE" w:rsidP="00CC61FE">
      <w:pPr>
        <w:ind w:firstLine="225"/>
        <w:jc w:val="both"/>
      </w:pPr>
      <w: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35 мм</w:t>
      </w:r>
      <w:r w:rsidR="0051590C">
        <w:rPr>
          <w:noProof/>
        </w:rPr>
        <w:drawing>
          <wp:inline distT="0" distB="0" distL="0" distR="0">
            <wp:extent cx="95250" cy="1714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стальные и сталеалюминиевые 16 мм</w:t>
      </w:r>
      <w:r w:rsidR="0051590C">
        <w:rPr>
          <w:noProof/>
        </w:rPr>
        <w:drawing>
          <wp:inline distT="0" distB="0" distL="0" distR="0">
            <wp:extent cx="95250" cy="1714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Соединение проводов ВЛ в пролетах пересечений не допускается.</w:t>
      </w:r>
    </w:p>
    <w:p w:rsidR="00CC61FE" w:rsidRDefault="00CC61FE" w:rsidP="00CC61FE">
      <w:pPr>
        <w:ind w:firstLine="225"/>
        <w:jc w:val="both"/>
      </w:pPr>
    </w:p>
    <w:p w:rsidR="00CC61FE" w:rsidRDefault="00CC61FE" w:rsidP="00CC61FE">
      <w:pPr>
        <w:ind w:firstLine="225"/>
        <w:jc w:val="both"/>
      </w:pPr>
      <w:r>
        <w:t>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троллейбусной линии. При этом во всех случаях расстояние от проводов ВЛ до несущего троса или контактного провода должно быть не менее 1,5 м. В зоне расположения контактных сетей опоры ВЛ должны быть анкерными, а крепление проводов - двойным.</w:t>
      </w:r>
    </w:p>
    <w:p w:rsidR="00CC61FE" w:rsidRDefault="00CC61FE" w:rsidP="00CC61FE">
      <w:pPr>
        <w:ind w:firstLine="225"/>
        <w:jc w:val="both"/>
      </w:pPr>
    </w:p>
    <w:p w:rsidR="00CC61FE" w:rsidRDefault="00CC61FE" w:rsidP="00CC61FE">
      <w:pPr>
        <w:ind w:firstLine="225"/>
        <w:jc w:val="both"/>
      </w:pPr>
      <w:r>
        <w:t>4. Пересечение ВЛ с контактными проводами в местах расположения поперечин запрещается.</w:t>
      </w:r>
    </w:p>
    <w:p w:rsidR="00CC61FE" w:rsidRDefault="00CC61FE" w:rsidP="00CC61FE">
      <w:pPr>
        <w:ind w:firstLine="225"/>
        <w:jc w:val="both"/>
      </w:pPr>
    </w:p>
    <w:p w:rsidR="00CC61FE" w:rsidRDefault="00CC61FE" w:rsidP="00CC61FE">
      <w:pPr>
        <w:ind w:firstLine="225"/>
        <w:jc w:val="both"/>
      </w:pPr>
      <w:r>
        <w:t>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p w:rsidR="00CC61FE" w:rsidRDefault="00CC61FE" w:rsidP="00CC61FE">
      <w:pPr>
        <w:ind w:firstLine="225"/>
        <w:jc w:val="both"/>
      </w:pPr>
    </w:p>
    <w:p w:rsidR="00CC61FE" w:rsidRDefault="00CC61FE" w:rsidP="00CC61FE">
      <w:pPr>
        <w:ind w:firstLine="225"/>
        <w:jc w:val="both"/>
      </w:pPr>
      <w:r>
        <w:t>Требования настоящего параграфа не распространяются на линии уличного освещения.</w:t>
      </w:r>
    </w:p>
    <w:p w:rsidR="00CC61FE" w:rsidRDefault="00CC61FE" w:rsidP="00CC61FE">
      <w:pPr>
        <w:ind w:firstLine="225"/>
        <w:jc w:val="both"/>
      </w:pPr>
    </w:p>
    <w:p w:rsidR="00CC61FE" w:rsidRDefault="00CC61FE" w:rsidP="00CC61FE">
      <w:pPr>
        <w:ind w:firstLine="225"/>
        <w:jc w:val="both"/>
      </w:pPr>
      <w:r>
        <w:t>2.4.63. При пересечении и сближении ВЛ с канатными дорогами и надземными металлическими трубопроводами должны быть выполнены следующие требования:</w:t>
      </w:r>
    </w:p>
    <w:p w:rsidR="00CC61FE" w:rsidRDefault="00CC61FE" w:rsidP="00CC61FE">
      <w:pPr>
        <w:ind w:firstLine="225"/>
        <w:jc w:val="both"/>
      </w:pPr>
    </w:p>
    <w:p w:rsidR="00CC61FE" w:rsidRDefault="00CC61FE" w:rsidP="00CC61FE">
      <w:pPr>
        <w:ind w:firstLine="225"/>
        <w:jc w:val="both"/>
      </w:pPr>
      <w:r>
        <w:t>1. ВЛ должна проходить под канатной дорогой; прохождение ВЛ над канатной дорогой не допускается.</w:t>
      </w:r>
    </w:p>
    <w:p w:rsidR="00CC61FE" w:rsidRDefault="00CC61FE" w:rsidP="00CC61FE">
      <w:pPr>
        <w:ind w:firstLine="225"/>
        <w:jc w:val="both"/>
      </w:pPr>
    </w:p>
    <w:p w:rsidR="00CC61FE" w:rsidRDefault="00CC61FE" w:rsidP="00CC61FE">
      <w:pPr>
        <w:ind w:firstLine="225"/>
        <w:jc w:val="both"/>
      </w:pPr>
      <w:r>
        <w:t>2. Канатные дороги должны иметь снизу мостки или сетки для ограждения проводов ВЛ.</w:t>
      </w:r>
    </w:p>
    <w:p w:rsidR="00CC61FE" w:rsidRDefault="00CC61FE" w:rsidP="00CC61FE">
      <w:pPr>
        <w:ind w:firstLine="225"/>
        <w:jc w:val="both"/>
      </w:pPr>
    </w:p>
    <w:p w:rsidR="00CC61FE" w:rsidRDefault="00CC61FE" w:rsidP="00CC61FE">
      <w:pPr>
        <w:ind w:firstLine="225"/>
        <w:jc w:val="both"/>
      </w:pPr>
      <w:r>
        <w:t>3. При прохождении ВЛ под канатной дорогой или под трубопроводом провода ВЛ должны находиться от них на расстоянии: при наименьшей стреле провеса до мостков или ограждающих сеток канатной дороги или до трубопровода не менее 1 м; при наибольшей стреле провеса и наибольшем отклонении проводов до элементов канатной дороги или до трубопровода не менее 1 м.</w:t>
      </w:r>
    </w:p>
    <w:p w:rsidR="00CC61FE" w:rsidRDefault="00CC61FE" w:rsidP="00CC61FE">
      <w:pPr>
        <w:ind w:firstLine="225"/>
        <w:jc w:val="both"/>
      </w:pPr>
    </w:p>
    <w:p w:rsidR="00CC61FE" w:rsidRDefault="00CC61FE" w:rsidP="00CC61FE">
      <w:pPr>
        <w:ind w:firstLine="225"/>
        <w:jc w:val="both"/>
      </w:pPr>
      <w:r>
        <w:t>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1 м.</w:t>
      </w:r>
    </w:p>
    <w:p w:rsidR="00CC61FE" w:rsidRDefault="00CC61FE" w:rsidP="00CC61FE">
      <w:pPr>
        <w:ind w:firstLine="225"/>
        <w:jc w:val="both"/>
      </w:pPr>
    </w:p>
    <w:p w:rsidR="00CC61FE" w:rsidRDefault="00CC61FE" w:rsidP="00CC61FE">
      <w:pPr>
        <w:ind w:firstLine="225"/>
        <w:jc w:val="both"/>
      </w:pPr>
      <w:r>
        <w:t>5. При параллельном следовании ВЛ с канатной дорогой или с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не менее 1 м.</w:t>
      </w:r>
    </w:p>
    <w:p w:rsidR="00CC61FE" w:rsidRDefault="00CC61FE" w:rsidP="00CC61FE">
      <w:pPr>
        <w:ind w:firstLine="225"/>
        <w:jc w:val="both"/>
      </w:pPr>
    </w:p>
    <w:p w:rsidR="00CC61FE" w:rsidRDefault="00CC61FE" w:rsidP="00CC61FE">
      <w:pPr>
        <w:ind w:firstLine="225"/>
        <w:jc w:val="both"/>
      </w:pPr>
      <w:r>
        <w:t>6. Сопротивление заземления трубопровода в пролете пересечения должно быть не более 10 Ом.</w:t>
      </w:r>
    </w:p>
    <w:p w:rsidR="00CC61FE" w:rsidRDefault="00CC61FE" w:rsidP="00CC61FE">
      <w:pPr>
        <w:ind w:firstLine="225"/>
        <w:jc w:val="both"/>
      </w:pPr>
    </w:p>
    <w:p w:rsidR="00CC61FE" w:rsidRDefault="00CC61FE" w:rsidP="00CC61FE">
      <w:pPr>
        <w:ind w:firstLine="225"/>
        <w:jc w:val="both"/>
      </w:pPr>
      <w:r>
        <w:t>2.4.64. При сближении ВЛ с пожаро- и взрывоопасными установками следует руководствоваться требованиями, приведенными в 2.5.161, при сближении с аэродромами - в 2.5.173.</w:t>
      </w:r>
    </w:p>
    <w:p w:rsidR="00CC61FE" w:rsidRDefault="00CC61FE" w:rsidP="00CC61FE">
      <w:pPr>
        <w:ind w:firstLine="225"/>
        <w:jc w:val="both"/>
      </w:pPr>
    </w:p>
    <w:p w:rsidR="00CC61FE" w:rsidRDefault="00CC61FE" w:rsidP="00CC61FE">
      <w:r>
        <w:t>2.4.65. Прохождение ВЛ до 1 кВ не допускается по территориям стадионов и школ (общеобразовательных и интернатов), а также по территориям спортивных комплексов пионерских лагерей.</w:t>
      </w:r>
    </w:p>
    <w:p w:rsidR="00CC61FE" w:rsidRDefault="00CC61FE" w:rsidP="00CC61FE"/>
    <w:p w:rsidR="00CC61FE" w:rsidRDefault="00CC61FE" w:rsidP="00CC61FE">
      <w:pPr>
        <w:pStyle w:val="Heading"/>
        <w:jc w:val="center"/>
      </w:pPr>
    </w:p>
    <w:p w:rsidR="00CC61FE" w:rsidRDefault="00CC61FE" w:rsidP="00CC61FE">
      <w:pPr>
        <w:pStyle w:val="2"/>
      </w:pPr>
      <w:bookmarkStart w:id="17" w:name="_Toc307154050"/>
      <w:r>
        <w:t>Глава 2.5. ВОЗДУШНЫЕ ЛИНИИ ЭЛЕКТРОПЕРЕДАЧИ НАПРЯЖЕНИЕМ ВЫШЕ 1 кВ</w:t>
      </w:r>
      <w:bookmarkEnd w:id="17"/>
      <w:r>
        <w:t xml:space="preserve"> </w:t>
      </w:r>
    </w:p>
    <w:p w:rsidR="00CC61FE" w:rsidRDefault="00CC61FE" w:rsidP="00CC61FE">
      <w:pPr>
        <w:pStyle w:val="Heading"/>
        <w:jc w:val="center"/>
      </w:pPr>
    </w:p>
    <w:p w:rsidR="00CC61FE" w:rsidRDefault="00CC61FE" w:rsidP="00CC61FE">
      <w:pPr>
        <w:pStyle w:val="Heading"/>
        <w:jc w:val="center"/>
      </w:pPr>
    </w:p>
    <w:p w:rsidR="00CC61FE" w:rsidRDefault="00CC61FE" w:rsidP="00CC61FE">
      <w:r>
        <w:t>Внесено изменение решением Минтопэнерго от 13.07.98 (п. 2.5.15)</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ОБЛАСТЬ ПРИМЕНЕНИЯ, ОПРЕДЕЛЕНИЯ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 Настоящая глава Правил распространяется на ВЛ выше 1 кВ и до 500 кВ, выполняемые неизолированными проводами. 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сигнальные линии автоблокировки и т. д.). Кабельные вставки в ВЛ должны выполняться в соответствии с требованиями, приведенными в гл. 2.3 и 2.5.69.</w:t>
      </w:r>
    </w:p>
    <w:p w:rsidR="00CC61FE" w:rsidRDefault="00CC61FE" w:rsidP="00CC61FE">
      <w:pPr>
        <w:ind w:firstLine="225"/>
        <w:jc w:val="both"/>
      </w:pPr>
    </w:p>
    <w:p w:rsidR="00CC61FE" w:rsidRDefault="00CC61FE" w:rsidP="00CC61FE">
      <w:pPr>
        <w:ind w:firstLine="225"/>
        <w:jc w:val="both"/>
      </w:pPr>
      <w:r>
        <w:t>2.5.2. Воздушной линией электропередачи выше 1 кВ называется устройство для передачи электроэнергии по проводам, расположенным на открытом воздухе и прикрепленным при помощи изоляторов и арматуры к опорам или кронштейнам и стойкам на инженерных сооружениях (мостах, путепроводах и т. п.).</w:t>
      </w:r>
    </w:p>
    <w:p w:rsidR="00CC61FE" w:rsidRDefault="00CC61FE" w:rsidP="00CC61FE">
      <w:pPr>
        <w:ind w:firstLine="225"/>
        <w:jc w:val="both"/>
      </w:pPr>
    </w:p>
    <w:p w:rsidR="00CC61FE" w:rsidRDefault="00CC61FE" w:rsidP="00CC61FE">
      <w:pPr>
        <w:ind w:firstLine="225"/>
        <w:jc w:val="both"/>
      </w:pPr>
      <w:r>
        <w:t>За начало и конец ВЛ принимаются линейные порталы или линейные вводы распределительных устройств, а для ответвлений - ответвительная опора и линейный портал или линейный ввод распределительного устройства.</w:t>
      </w:r>
    </w:p>
    <w:p w:rsidR="00CC61FE" w:rsidRDefault="00CC61FE" w:rsidP="00CC61FE">
      <w:pPr>
        <w:ind w:firstLine="225"/>
        <w:jc w:val="both"/>
      </w:pPr>
    </w:p>
    <w:p w:rsidR="00CC61FE" w:rsidRDefault="00CC61FE" w:rsidP="00CC61FE">
      <w:pPr>
        <w:ind w:firstLine="225"/>
        <w:jc w:val="both"/>
      </w:pPr>
      <w:r>
        <w:t>2.5.3. Нормальным режимом ВЛ выше 1 кВ называется состояние ВЛ при необорванных проводах и тросах.</w:t>
      </w:r>
    </w:p>
    <w:p w:rsidR="00CC61FE" w:rsidRDefault="00CC61FE" w:rsidP="00CC61FE">
      <w:pPr>
        <w:ind w:firstLine="225"/>
        <w:jc w:val="both"/>
      </w:pPr>
    </w:p>
    <w:p w:rsidR="00CC61FE" w:rsidRDefault="00CC61FE" w:rsidP="00CC61FE">
      <w:pPr>
        <w:ind w:firstLine="225"/>
        <w:jc w:val="both"/>
      </w:pPr>
      <w:r>
        <w:t>Аварийным режимом ВЛ выше 1 кВ называется состояние ВЛ при оборванных одном или нескольких проводах или тросах.</w:t>
      </w:r>
    </w:p>
    <w:p w:rsidR="00CC61FE" w:rsidRDefault="00CC61FE" w:rsidP="00CC61FE">
      <w:pPr>
        <w:ind w:firstLine="225"/>
        <w:jc w:val="both"/>
      </w:pPr>
    </w:p>
    <w:p w:rsidR="00CC61FE" w:rsidRDefault="00CC61FE" w:rsidP="00CC61FE">
      <w:pPr>
        <w:ind w:firstLine="225"/>
        <w:jc w:val="both"/>
      </w:pPr>
      <w:r>
        <w:t>Монтажным режимом ВЛ выше 1 кВ называется состояние в условиях монтажа опор, проводов и тросов.</w:t>
      </w:r>
    </w:p>
    <w:p w:rsidR="00CC61FE" w:rsidRDefault="00CC61FE" w:rsidP="00CC61FE">
      <w:pPr>
        <w:ind w:firstLine="225"/>
        <w:jc w:val="both"/>
      </w:pPr>
    </w:p>
    <w:p w:rsidR="00CC61FE" w:rsidRDefault="00CC61FE" w:rsidP="00CC61FE">
      <w:pPr>
        <w:ind w:firstLine="225"/>
        <w:jc w:val="both"/>
      </w:pPr>
      <w:r>
        <w:t xml:space="preserve">Габаритным пролетом </w:t>
      </w:r>
      <w:r w:rsidR="0051590C">
        <w:rPr>
          <w:noProof/>
          <w:position w:val="-10"/>
        </w:rPr>
        <w:drawing>
          <wp:inline distT="0" distB="0" distL="0" distR="0">
            <wp:extent cx="123825" cy="2000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называется пролет, длина которого определяется нормированным вертикальным габаритом от проводов до земли при устройстве опор на идеально ровной поверхности.</w:t>
      </w:r>
    </w:p>
    <w:p w:rsidR="00CC61FE" w:rsidRDefault="00CC61FE" w:rsidP="00CC61FE">
      <w:pPr>
        <w:ind w:firstLine="225"/>
        <w:jc w:val="both"/>
      </w:pPr>
    </w:p>
    <w:p w:rsidR="00CC61FE" w:rsidRDefault="00CC61FE" w:rsidP="00CC61FE">
      <w:pPr>
        <w:ind w:firstLine="225"/>
        <w:jc w:val="both"/>
      </w:pPr>
      <w:r>
        <w:t xml:space="preserve">Ветровым пролетом </w:t>
      </w:r>
      <w:r w:rsidR="0051590C">
        <w:rPr>
          <w:noProof/>
        </w:rPr>
        <w:drawing>
          <wp:inline distT="0" distB="0" distL="0" distR="0">
            <wp:extent cx="238125" cy="2190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называется длина участка ВЛ, давление ветра на провода или тросы с которого воспринимается опорой.</w:t>
      </w:r>
    </w:p>
    <w:p w:rsidR="00CC61FE" w:rsidRDefault="00CC61FE" w:rsidP="00CC61FE">
      <w:pPr>
        <w:ind w:firstLine="225"/>
        <w:jc w:val="both"/>
      </w:pPr>
    </w:p>
    <w:p w:rsidR="00CC61FE" w:rsidRDefault="00CC61FE" w:rsidP="00CC61FE">
      <w:pPr>
        <w:ind w:firstLine="225"/>
        <w:jc w:val="both"/>
      </w:pPr>
      <w:r>
        <w:t xml:space="preserve">Весовым пролетом </w:t>
      </w:r>
      <w:r w:rsidR="0051590C">
        <w:rPr>
          <w:noProof/>
        </w:rPr>
        <w:drawing>
          <wp:inline distT="0" distB="0" distL="0" distR="0">
            <wp:extent cx="200025" cy="2095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называется длина участка ВЛ, вес проводов или тросов которого воспринимается опорой.</w:t>
      </w:r>
    </w:p>
    <w:p w:rsidR="00CC61FE" w:rsidRDefault="00CC61FE" w:rsidP="00CC61FE">
      <w:pPr>
        <w:ind w:firstLine="225"/>
        <w:jc w:val="both"/>
      </w:pPr>
    </w:p>
    <w:p w:rsidR="00CC61FE" w:rsidRDefault="00CC61FE" w:rsidP="00CC61FE">
      <w:pPr>
        <w:ind w:firstLine="225"/>
        <w:jc w:val="both"/>
      </w:pPr>
      <w:r>
        <w:t>Габаритной стрелой провеса провода называется наибольшая стрела провеса в габаритном пролете.</w:t>
      </w:r>
    </w:p>
    <w:p w:rsidR="00CC61FE" w:rsidRDefault="00CC61FE" w:rsidP="00CC61FE">
      <w:pPr>
        <w:ind w:firstLine="225"/>
        <w:jc w:val="both"/>
      </w:pPr>
    </w:p>
    <w:p w:rsidR="00CC61FE" w:rsidRDefault="00CC61FE" w:rsidP="00CC61FE">
      <w:pPr>
        <w:ind w:firstLine="225"/>
        <w:jc w:val="both"/>
      </w:pPr>
      <w:r>
        <w:t>2.5.4. Населенной местностью называются земли городов в пределах городской черты в границах их перспективного развития на 10 лет, пригородные и зеленые зоны, курорты, земли поселков городского типа в пределах поселковой черты и сельских населенных пунктов в пределах черты этих пунктов.</w:t>
      </w:r>
    </w:p>
    <w:p w:rsidR="00CC61FE" w:rsidRDefault="00CC61FE" w:rsidP="00CC61FE">
      <w:pPr>
        <w:ind w:firstLine="225"/>
        <w:jc w:val="both"/>
      </w:pPr>
    </w:p>
    <w:p w:rsidR="00CC61FE" w:rsidRDefault="00CC61FE" w:rsidP="00CC61FE">
      <w:pPr>
        <w:ind w:firstLine="225"/>
        <w:jc w:val="both"/>
      </w:pPr>
      <w:r>
        <w:t>Ненаселенной местностью называются земли единого государственного земельного фонда, за исключением населенной и труднодоступной местности. К ненаселенной местности настоящие Правила относят незастроенные местности, хотя бы и часто посещаемые людьми, доступные для транспорта и сельскохозяйственных машин, сельскохозяйственные угодья, огороды, сады, местности с отдельными редко стоящими строениями и временными сооружениями.</w:t>
      </w:r>
    </w:p>
    <w:p w:rsidR="00CC61FE" w:rsidRDefault="00CC61FE" w:rsidP="00CC61FE">
      <w:pPr>
        <w:ind w:firstLine="225"/>
        <w:jc w:val="both"/>
      </w:pPr>
    </w:p>
    <w:p w:rsidR="00CC61FE" w:rsidRDefault="00CC61FE" w:rsidP="00CC61FE">
      <w:pPr>
        <w:ind w:firstLine="225"/>
        <w:jc w:val="both"/>
      </w:pPr>
      <w:r>
        <w:t>Труднодоступной местностью называется местность, недоступная для транспорта и сельскохозяйственных машин.</w:t>
      </w:r>
    </w:p>
    <w:p w:rsidR="00CC61FE" w:rsidRDefault="00CC61FE" w:rsidP="00CC61FE">
      <w:pPr>
        <w:ind w:firstLine="225"/>
        <w:jc w:val="both"/>
      </w:pPr>
    </w:p>
    <w:p w:rsidR="00CC61FE" w:rsidRDefault="00CC61FE" w:rsidP="00CC61FE">
      <w:pPr>
        <w:ind w:firstLine="225"/>
        <w:jc w:val="both"/>
      </w:pPr>
      <w:r>
        <w:t>Застроенной местностью в настоящих Правилах называются территории городов, поселков и сельских населенных пунктов в границах фактической застройки, защищающие ВЛ с обеих сторон от поперечных ветров.</w:t>
      </w:r>
    </w:p>
    <w:p w:rsidR="00CC61FE" w:rsidRDefault="00CC61FE" w:rsidP="00CC61FE">
      <w:pPr>
        <w:ind w:firstLine="225"/>
        <w:jc w:val="both"/>
      </w:pPr>
    </w:p>
    <w:p w:rsidR="00CC61FE" w:rsidRDefault="00CC61FE" w:rsidP="00CC61FE">
      <w:pPr>
        <w:ind w:firstLine="225"/>
        <w:jc w:val="both"/>
      </w:pPr>
      <w:r>
        <w:t>2.5.5. Большими переходами называются пересечения судоходных рек, судоходных проливов или каналов, на которых устанавливаются опоры высотой 50 м и более, а также пересечения любых водных пространств с пролетом пересечения более 700 м независимо от высоты опор ВЛ.</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3"/>
      </w:pPr>
      <w:r>
        <w:t xml:space="preserve">ОБЩИЕ ТРЕБОВАНИЯ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2.5.6.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нормативные нагрузки. Расчет опор и фундаментов ВЛ производится по методу расчетных предельных состояний. Применение других методов расчета в каждом отдельном случае должно быть обосновано в проекте.</w:t>
      </w:r>
    </w:p>
    <w:p w:rsidR="00CC61FE" w:rsidRDefault="00CC61FE" w:rsidP="00CC61FE">
      <w:pPr>
        <w:ind w:firstLine="225"/>
        <w:jc w:val="both"/>
      </w:pPr>
    </w:p>
    <w:p w:rsidR="00CC61FE" w:rsidRDefault="00CC61FE" w:rsidP="00CC61FE">
      <w:pPr>
        <w:ind w:firstLine="225"/>
        <w:jc w:val="both"/>
      </w:pPr>
      <w:r>
        <w:t>В настоящей главе приведены условия для определения нормативных нагрузок. Указания по определению расчетных нагрузок, используемых в расчетах строительных конструкций ВЛ (опор и фундаментов), даны в приложении к настоящей главе.</w:t>
      </w:r>
    </w:p>
    <w:p w:rsidR="00CC61FE" w:rsidRDefault="00CC61FE" w:rsidP="00CC61FE">
      <w:pPr>
        <w:ind w:firstLine="225"/>
        <w:jc w:val="both"/>
      </w:pPr>
    </w:p>
    <w:p w:rsidR="00CC61FE" w:rsidRDefault="00CC61FE" w:rsidP="00CC61FE">
      <w:pPr>
        <w:ind w:firstLine="225"/>
        <w:jc w:val="both"/>
      </w:pPr>
      <w:r>
        <w:t>Коэффициенты перегрузки и расчетные положения, касающиеся специфических условий расчета конструкций ВЛ, приводятся в приложении к настоящей главе.</w:t>
      </w:r>
    </w:p>
    <w:p w:rsidR="00CC61FE" w:rsidRDefault="00CC61FE" w:rsidP="00CC61FE">
      <w:pPr>
        <w:ind w:firstLine="225"/>
        <w:jc w:val="both"/>
      </w:pPr>
    </w:p>
    <w:p w:rsidR="00CC61FE" w:rsidRDefault="00CC61FE" w:rsidP="00CC61FE">
      <w:pPr>
        <w:ind w:firstLine="225"/>
        <w:jc w:val="both"/>
      </w:pPr>
      <w:r>
        <w:t>2.5.7. На ВЛ 110-500 кВ длиной более 100 км для ограничения несимметрии токов и напряжений должен выполняться один полный цикл транспозиции. На двухцепных ВЛ схемы транспозиции должны быть одинаковыми. Шаг транспозиции по условию влияний на линии связи не нормируется.</w:t>
      </w:r>
    </w:p>
    <w:p w:rsidR="00CC61FE" w:rsidRDefault="00CC61FE" w:rsidP="00CC61FE">
      <w:pPr>
        <w:ind w:firstLine="225"/>
        <w:jc w:val="both"/>
      </w:pPr>
    </w:p>
    <w:p w:rsidR="00CC61FE" w:rsidRDefault="00CC61FE" w:rsidP="00CC61FE">
      <w:pPr>
        <w:ind w:firstLine="225"/>
        <w:jc w:val="both"/>
      </w:pPr>
      <w:r>
        <w:t>В электрических сетях 110-500 кВ, содержащих несколько участков ВЛ длиной менее 100 км каждый, транспозиция проводов выполняется непосредственно на промежуточных подстанциях (на шинах, в пролете между концевой опорой и порталом подстанции или на концевой опоре). При этом транспозиция должна осуществляться так, чтобы суммарные длины участков ВЛ с различным чередованием фаз были примерно равны.</w:t>
      </w:r>
    </w:p>
    <w:p w:rsidR="00CC61FE" w:rsidRDefault="00CC61FE" w:rsidP="00CC61FE">
      <w:pPr>
        <w:ind w:firstLine="225"/>
        <w:jc w:val="both"/>
      </w:pPr>
    </w:p>
    <w:p w:rsidR="00CC61FE" w:rsidRDefault="00CC61FE" w:rsidP="00CC61FE">
      <w:pPr>
        <w:ind w:firstLine="225"/>
        <w:jc w:val="both"/>
      </w:pPr>
      <w:r>
        <w:t>В электрических сетях до 35 кВ рекомендуется производить транспозицию фаз на подстанциях так, чтобы суммарные длины участков с различным чередованием фаз были примерно равны.</w:t>
      </w:r>
    </w:p>
    <w:p w:rsidR="00CC61FE" w:rsidRDefault="00CC61FE" w:rsidP="00CC61FE">
      <w:pPr>
        <w:ind w:firstLine="225"/>
        <w:jc w:val="both"/>
      </w:pPr>
    </w:p>
    <w:p w:rsidR="00CC61FE" w:rsidRDefault="00CC61FE" w:rsidP="00CC61FE">
      <w:pPr>
        <w:ind w:firstLine="225"/>
        <w:jc w:val="both"/>
      </w:pPr>
      <w:r>
        <w:t>2.5.8. Обслуживание ВЛ должно предусматриваться с ремонтно-производственных баз (РПБ) и ремонтно-эксплуатационных пунктов (РЭП).</w:t>
      </w:r>
    </w:p>
    <w:p w:rsidR="00CC61FE" w:rsidRDefault="00CC61FE" w:rsidP="00CC61FE">
      <w:pPr>
        <w:ind w:firstLine="225"/>
        <w:jc w:val="both"/>
      </w:pPr>
    </w:p>
    <w:p w:rsidR="00CC61FE" w:rsidRDefault="00CC61FE" w:rsidP="00CC61FE">
      <w:pPr>
        <w:ind w:firstLine="225"/>
        <w:jc w:val="both"/>
      </w:pPr>
      <w:r>
        <w:t>Размещение РПБ и РЭП, выбор их типа, оснащение средствами механизации работ и транспорта должны производиться на основании схем организации эксплуатации, утвержденных в установленном порядке, или действующих нормативов.</w:t>
      </w:r>
    </w:p>
    <w:p w:rsidR="00CC61FE" w:rsidRDefault="00CC61FE" w:rsidP="00CC61FE">
      <w:pPr>
        <w:ind w:firstLine="225"/>
        <w:jc w:val="both"/>
      </w:pPr>
    </w:p>
    <w:p w:rsidR="00CC61FE" w:rsidRDefault="00CC61FE" w:rsidP="00CC61FE">
      <w:pPr>
        <w:ind w:firstLine="225"/>
        <w:jc w:val="both"/>
      </w:pPr>
      <w:r>
        <w:t>РПБ и РЭП должны оборудоваться средствами связи в соответствии со схемой организации эксплуатации, утвержденной в установленном порядке.</w:t>
      </w:r>
    </w:p>
    <w:p w:rsidR="00CC61FE" w:rsidRDefault="00CC61FE" w:rsidP="00CC61FE">
      <w:pPr>
        <w:ind w:firstLine="225"/>
        <w:jc w:val="both"/>
      </w:pPr>
    </w:p>
    <w:p w:rsidR="00CC61FE" w:rsidRDefault="00CC61FE" w:rsidP="00CC61FE">
      <w:pPr>
        <w:ind w:firstLine="225"/>
        <w:jc w:val="both"/>
      </w:pPr>
      <w:r>
        <w:t>Кроме РПБ и РЭП для эксплуатации ВЛ в труднодоступной местности на трассе ВЛ должны быть предусмотрены упрощенные пункты обогрева, количество и расположение которых должны быть обоснованы в проекте.</w:t>
      </w:r>
    </w:p>
    <w:p w:rsidR="00CC61FE" w:rsidRDefault="00CC61FE" w:rsidP="00CC61FE">
      <w:pPr>
        <w:ind w:firstLine="225"/>
        <w:jc w:val="both"/>
      </w:pPr>
    </w:p>
    <w:p w:rsidR="00CC61FE" w:rsidRDefault="00CC61FE" w:rsidP="00CC61FE">
      <w:pPr>
        <w:ind w:firstLine="225"/>
        <w:jc w:val="both"/>
      </w:pPr>
      <w:r>
        <w:t>2.5.9. При ремонтно-производственных базах предусматривается строительство производственно-жилой площади для оперативного и ремонтно-эксплуатационного персонала ВЛ. Объем строительства производственно-жилой площади определяется в соответствии со схемой организации эксплуатации энергосистемы, утвержденной в установленном порядке, или действующими нормативами.</w:t>
      </w:r>
    </w:p>
    <w:p w:rsidR="00CC61FE" w:rsidRDefault="00CC61FE" w:rsidP="00CC61FE">
      <w:pPr>
        <w:ind w:firstLine="225"/>
        <w:jc w:val="both"/>
      </w:pPr>
    </w:p>
    <w:p w:rsidR="00CC61FE" w:rsidRDefault="00CC61FE" w:rsidP="00CC61FE">
      <w:pPr>
        <w:ind w:firstLine="225"/>
        <w:jc w:val="both"/>
      </w:pPr>
      <w:r>
        <w:t>Производственно-жилые помещения размещаются, как правило, на территории подстанций или РПБ и должны быть обеспечены местной телефонной или радиосвязью с возможностью выхода на ближайшую телефонную сеть Министерства связи СССР, вызывной сигнализацией, а также средствами радиофикации.</w:t>
      </w:r>
    </w:p>
    <w:p w:rsidR="00CC61FE" w:rsidRDefault="00CC61FE" w:rsidP="00CC61FE">
      <w:pPr>
        <w:ind w:firstLine="225"/>
        <w:jc w:val="both"/>
      </w:pPr>
    </w:p>
    <w:p w:rsidR="00CC61FE" w:rsidRDefault="00CC61FE" w:rsidP="00CC61FE">
      <w:pPr>
        <w:ind w:firstLine="225"/>
        <w:jc w:val="both"/>
      </w:pPr>
      <w:r>
        <w:t>2.5.10. Укомплектование сетевых предприятий и их структурных подразделений транспортными средствами и средствами механизации работ для эксплуатации и ремонта ВЛ производится в соответствии с перспективной схемой организации эксплуатации, утвержденной в установленном порядке, или действующими нормативами.</w:t>
      </w:r>
    </w:p>
    <w:p w:rsidR="00CC61FE" w:rsidRDefault="00CC61FE" w:rsidP="00CC61FE">
      <w:pPr>
        <w:ind w:firstLine="225"/>
        <w:jc w:val="both"/>
      </w:pPr>
    </w:p>
    <w:p w:rsidR="00CC61FE" w:rsidRDefault="00CC61FE" w:rsidP="00CC61FE">
      <w:pPr>
        <w:ind w:firstLine="225"/>
        <w:jc w:val="both"/>
      </w:pPr>
      <w:r>
        <w:t>Автомашины и самоходные механизмы, предназначенные для эксплуатации и ремонта ВЛ, должны быть оборудованы средствами двусторонней радиосвязи с РПБ.</w:t>
      </w:r>
    </w:p>
    <w:p w:rsidR="00CC61FE" w:rsidRDefault="00CC61FE" w:rsidP="00CC61FE">
      <w:pPr>
        <w:ind w:firstLine="225"/>
        <w:jc w:val="both"/>
      </w:pPr>
    </w:p>
    <w:p w:rsidR="00CC61FE" w:rsidRDefault="00CC61FE" w:rsidP="00CC61FE">
      <w:pPr>
        <w:ind w:firstLine="225"/>
        <w:jc w:val="both"/>
      </w:pPr>
      <w:r>
        <w:t>2.5.11. Численность персонала, объем производственно-жилых помещений РПБ и РЭП, а также количество транспортных средств и механизмов, необходимых для эксплуатации, определяются в соответствии с действующими нормативными документами.</w:t>
      </w:r>
    </w:p>
    <w:p w:rsidR="00CC61FE" w:rsidRDefault="00CC61FE" w:rsidP="00CC61FE">
      <w:pPr>
        <w:ind w:firstLine="225"/>
        <w:jc w:val="both"/>
      </w:pPr>
    </w:p>
    <w:p w:rsidR="00CC61FE" w:rsidRDefault="00CC61FE" w:rsidP="00CC61FE">
      <w:pPr>
        <w:ind w:firstLine="225"/>
        <w:jc w:val="both"/>
      </w:pPr>
      <w:r>
        <w:t>2.5.12. К ВЛ 110 кВ и выше должен быть обеспечен в любое время года подъезд на возможно близкое расстояние, но не далее чем на 0,5 км от трассы ВЛ. Для проезда вдоль трассы указанных ВЛ и для подъезда к ним должна быть расчищена от насаждений, пней, камней и т. п. полоса земли шириной не менее 2,5 м. Исключения допускаются лишь на участках ВЛ:</w:t>
      </w:r>
    </w:p>
    <w:p w:rsidR="00CC61FE" w:rsidRDefault="00CC61FE" w:rsidP="00CC61FE">
      <w:pPr>
        <w:ind w:firstLine="225"/>
        <w:jc w:val="both"/>
      </w:pPr>
    </w:p>
    <w:p w:rsidR="00CC61FE" w:rsidRDefault="00CC61FE" w:rsidP="00CC61FE">
      <w:pPr>
        <w:ind w:firstLine="225"/>
        <w:jc w:val="both"/>
      </w:pPr>
      <w:r>
        <w:t>проходящих 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не менее 0,4 м или насыпные земляные дорожки шириной не менее 0,8 м;</w:t>
      </w:r>
    </w:p>
    <w:p w:rsidR="00CC61FE" w:rsidRDefault="00CC61FE" w:rsidP="00CC61FE">
      <w:pPr>
        <w:ind w:firstLine="225"/>
        <w:jc w:val="both"/>
      </w:pPr>
    </w:p>
    <w:p w:rsidR="00CC61FE" w:rsidRDefault="00CC61FE" w:rsidP="00CC61FE">
      <w:pPr>
        <w:ind w:firstLine="225"/>
        <w:jc w:val="both"/>
      </w:pPr>
      <w:r>
        <w:t>проходящих по территориям, занятым под садовые и другие ценные культуры и снегозащитные насаждения вдоль железных и шоссейных дорог.</w:t>
      </w:r>
    </w:p>
    <w:p w:rsidR="00CC61FE" w:rsidRDefault="00CC61FE" w:rsidP="00CC61FE">
      <w:pPr>
        <w:ind w:firstLine="225"/>
        <w:jc w:val="both"/>
      </w:pPr>
    </w:p>
    <w:p w:rsidR="00CC61FE" w:rsidRDefault="00CC61FE" w:rsidP="00CC61FE">
      <w:pPr>
        <w:ind w:firstLine="225"/>
        <w:jc w:val="both"/>
      </w:pPr>
      <w:r>
        <w:t>2.5.13. Опоры ВЛ рекомендуется устанавливать вне зоны размыва берегов с учетом возможных перемещений русел и затопляемости района, а также вне мест, где могут быть потоки дождевых и других вод, ледоходы (овраги, поймы рек и др.).</w:t>
      </w:r>
    </w:p>
    <w:p w:rsidR="00CC61FE" w:rsidRDefault="00CC61FE" w:rsidP="00CC61FE">
      <w:pPr>
        <w:ind w:firstLine="225"/>
        <w:jc w:val="both"/>
      </w:pPr>
    </w:p>
    <w:p w:rsidR="00CC61FE" w:rsidRDefault="00CC61FE" w:rsidP="00CC61FE">
      <w:pPr>
        <w:ind w:firstLine="225"/>
        <w:jc w:val="both"/>
      </w:pPr>
      <w:r>
        <w:t>При невозможности установки опор ВЛ вне указанных опасных зон должны быть выполнены мероприятия по защите опор от повреждений (устройство специальных фундаментов, укрепление берегов, откосов, склонов, устройство водоотводных канав, ледорезов или иных сооружений и т. п.).</w:t>
      </w:r>
    </w:p>
    <w:p w:rsidR="00CC61FE" w:rsidRDefault="00CC61FE" w:rsidP="00CC61FE">
      <w:pPr>
        <w:ind w:firstLine="225"/>
        <w:jc w:val="both"/>
      </w:pPr>
    </w:p>
    <w:p w:rsidR="00CC61FE" w:rsidRDefault="00CC61FE" w:rsidP="00CC61FE">
      <w:pPr>
        <w:ind w:firstLine="225"/>
        <w:jc w:val="both"/>
      </w:pPr>
      <w:r>
        <w:t>Установка опор в зоне предполагаемых грязекаменных селевых потоков запрещается.</w:t>
      </w:r>
    </w:p>
    <w:p w:rsidR="00CC61FE" w:rsidRDefault="00CC61FE" w:rsidP="00CC61FE">
      <w:pPr>
        <w:ind w:firstLine="225"/>
        <w:jc w:val="both"/>
      </w:pPr>
    </w:p>
    <w:p w:rsidR="00CC61FE" w:rsidRDefault="00CC61FE" w:rsidP="00CC61FE">
      <w:pPr>
        <w:ind w:firstLine="225"/>
        <w:jc w:val="both"/>
      </w:pPr>
      <w:r>
        <w:t>Наибольший горизонт ледохода и уровня высоких (паводковых) вод принимается с обеспеченностью 2% (повторяемость 1 раз в 50 лет) для ВЛ 330 кВ и ниже 1% (повторяемость 1 раз в 100 лет) или по историческому наблюдаемому уровню при наличии соответствующих данных для ВЛ 500 кВ.</w:t>
      </w:r>
    </w:p>
    <w:p w:rsidR="00CC61FE" w:rsidRDefault="00CC61FE" w:rsidP="00CC61FE">
      <w:pPr>
        <w:ind w:firstLine="225"/>
        <w:jc w:val="both"/>
      </w:pPr>
    </w:p>
    <w:p w:rsidR="00CC61FE" w:rsidRDefault="00CC61FE" w:rsidP="00CC61FE">
      <w:pPr>
        <w:ind w:firstLine="225"/>
        <w:jc w:val="both"/>
      </w:pPr>
      <w:r>
        <w:t>2.5.14. При прохождении ВЛ с деревянными опорами по лесам, сухим болотам и другим местам, где возможны низовые пожары, для защиты опор должна быть предусмотрена одна из следующих мер:</w:t>
      </w:r>
    </w:p>
    <w:p w:rsidR="00CC61FE" w:rsidRDefault="00CC61FE" w:rsidP="00CC61FE">
      <w:pPr>
        <w:ind w:firstLine="225"/>
        <w:jc w:val="both"/>
      </w:pPr>
    </w:p>
    <w:p w:rsidR="00CC61FE" w:rsidRDefault="00CC61FE" w:rsidP="00CC61FE">
      <w:pPr>
        <w:ind w:firstLine="225"/>
        <w:jc w:val="both"/>
      </w:pPr>
      <w:r>
        <w:t>устройство вокруг каждой стойки опоры на расстоянии 2 м от нее канавы глубиной 0,4 и шириной 0,6 м;</w:t>
      </w:r>
    </w:p>
    <w:p w:rsidR="00CC61FE" w:rsidRDefault="00CC61FE" w:rsidP="00CC61FE">
      <w:pPr>
        <w:ind w:firstLine="225"/>
        <w:jc w:val="both"/>
      </w:pPr>
    </w:p>
    <w:p w:rsidR="00CC61FE" w:rsidRDefault="00CC61FE" w:rsidP="00CC61FE">
      <w:pPr>
        <w:ind w:firstLine="225"/>
        <w:jc w:val="both"/>
      </w:pPr>
      <w:r>
        <w:t>уничтожение химическим или другим способом травы и кустарника и очистка от них площадки радиусом 2 м вокруг каждой опоры;</w:t>
      </w:r>
    </w:p>
    <w:p w:rsidR="00CC61FE" w:rsidRDefault="00CC61FE" w:rsidP="00CC61FE">
      <w:pPr>
        <w:ind w:firstLine="225"/>
        <w:jc w:val="both"/>
      </w:pPr>
    </w:p>
    <w:p w:rsidR="00CC61FE" w:rsidRDefault="00CC61FE" w:rsidP="00CC61FE">
      <w:pPr>
        <w:ind w:firstLine="225"/>
        <w:jc w:val="both"/>
      </w:pPr>
      <w:r>
        <w:t>применение железобетонных приставок (пасынков); при этом расстояние от земли до нижнего торца стойки должно быть не менее 1 м.</w:t>
      </w:r>
    </w:p>
    <w:p w:rsidR="00CC61FE" w:rsidRDefault="00CC61FE" w:rsidP="00CC61FE">
      <w:pPr>
        <w:ind w:firstLine="225"/>
        <w:jc w:val="both"/>
      </w:pPr>
    </w:p>
    <w:p w:rsidR="00CC61FE" w:rsidRDefault="00CC61FE" w:rsidP="00CC61FE">
      <w:pPr>
        <w:ind w:firstLine="225"/>
        <w:jc w:val="both"/>
      </w:pPr>
      <w:r>
        <w:t>Для районов многолетней мерзлоты в местах, где возможны низовые пожары, расстояние от деревянной опоры до канавы и размер зоны химической обработки растительности увеличиваются до 5 м.</w:t>
      </w:r>
    </w:p>
    <w:p w:rsidR="00CC61FE" w:rsidRDefault="00CC61FE" w:rsidP="00CC61FE">
      <w:pPr>
        <w:ind w:firstLine="225"/>
        <w:jc w:val="both"/>
      </w:pPr>
    </w:p>
    <w:p w:rsidR="00CC61FE" w:rsidRDefault="00CC61FE" w:rsidP="00CC61FE">
      <w:pPr>
        <w:ind w:firstLine="225"/>
        <w:jc w:val="both"/>
      </w:pPr>
      <w:r>
        <w:t>Установка деревянных опор ВЛ 110 кВ и выше в местах, где возможны торфяные пожары, не рекомендуется.</w:t>
      </w:r>
    </w:p>
    <w:p w:rsidR="00CC61FE" w:rsidRDefault="00CC61FE" w:rsidP="00CC61FE">
      <w:pPr>
        <w:ind w:firstLine="225"/>
        <w:jc w:val="both"/>
      </w:pPr>
    </w:p>
    <w:p w:rsidR="00CC61FE" w:rsidRDefault="00CC61FE" w:rsidP="00CC61FE">
      <w:pPr>
        <w:ind w:firstLine="225"/>
        <w:jc w:val="both"/>
      </w:pPr>
      <w:r>
        <w:t>2.5.15. На опорах ВЛ на высоте 2,5-3,0 м должны быть нанесены следующие постоянные знаки:</w:t>
      </w:r>
    </w:p>
    <w:p w:rsidR="00CC61FE" w:rsidRDefault="00CC61FE" w:rsidP="00CC61FE">
      <w:pPr>
        <w:ind w:firstLine="225"/>
        <w:jc w:val="both"/>
      </w:pPr>
    </w:p>
    <w:p w:rsidR="00CC61FE" w:rsidRDefault="00CC61FE" w:rsidP="00CC61FE">
      <w:pPr>
        <w:ind w:firstLine="225"/>
        <w:jc w:val="both"/>
      </w:pPr>
      <w:r>
        <w:t>порядковый номер - на всех опорах;</w:t>
      </w:r>
    </w:p>
    <w:p w:rsidR="00CC61FE" w:rsidRDefault="00CC61FE" w:rsidP="00CC61FE">
      <w:pPr>
        <w:ind w:firstLine="225"/>
        <w:jc w:val="both"/>
      </w:pPr>
    </w:p>
    <w:p w:rsidR="00CC61FE" w:rsidRDefault="00CC61FE" w:rsidP="00CC61FE">
      <w:pPr>
        <w:ind w:firstLine="225"/>
        <w:jc w:val="both"/>
      </w:pPr>
      <w:r>
        <w:t>номер ВЛ или ее условное обозначение - на концевых опорах, первых опорах ответвлений от линии, на опорах в месте пересечения линий одного напряжения, на опорах, ограничивающих пролет пересечения с железными дорогами и автомобильными дорогами I-V категорий, а также на всех опорах участков трассы с параллельно идущими линиями, если расстояние между их осями - менее 200 м. На двухцепных и многоцепных опорах ВЛ, кроме того, должна быть обозначена соответствующая цепь;</w:t>
      </w:r>
    </w:p>
    <w:p w:rsidR="00CC61FE" w:rsidRDefault="00CC61FE" w:rsidP="00CC61FE">
      <w:pPr>
        <w:ind w:firstLine="225"/>
        <w:jc w:val="both"/>
      </w:pPr>
    </w:p>
    <w:p w:rsidR="00CC61FE" w:rsidRDefault="00CC61FE" w:rsidP="00CC61FE">
      <w:pPr>
        <w:ind w:firstLine="225"/>
        <w:jc w:val="both"/>
      </w:pPr>
      <w:r>
        <w:t>расцветка фаз - на ВЛ 35 кВ и выше на концевых опорах, опорах, смежных с транспозиционными, и на первых опорах ответвлений от ВЛ;</w:t>
      </w:r>
    </w:p>
    <w:p w:rsidR="00CC61FE" w:rsidRDefault="00CC61FE" w:rsidP="00CC61FE">
      <w:pPr>
        <w:ind w:firstLine="225"/>
        <w:jc w:val="both"/>
      </w:pPr>
    </w:p>
    <w:p w:rsidR="00CC61FE" w:rsidRDefault="00CC61FE" w:rsidP="00CC61FE">
      <w:pPr>
        <w:ind w:firstLine="225"/>
        <w:jc w:val="both"/>
      </w:pPr>
      <w:r>
        <w:t>предупреждающие плакаты - на всех опорах ВЛ в населенной местности;</w:t>
      </w:r>
    </w:p>
    <w:p w:rsidR="00CC61FE" w:rsidRDefault="00CC61FE" w:rsidP="00CC61FE">
      <w:pPr>
        <w:ind w:firstLine="225"/>
        <w:jc w:val="both"/>
      </w:pPr>
    </w:p>
    <w:p w:rsidR="00CC61FE" w:rsidRDefault="00CC61FE" w:rsidP="00CC61FE">
      <w:pPr>
        <w:ind w:firstLine="225"/>
        <w:jc w:val="both"/>
      </w:pPr>
      <w:r>
        <w:t>плакаты, на которых указаны расстояния от опоры ВЛ до кабельной линии связи, - на опорах, установленных на расстоянии менее половины высоты опоры до кабелей связи</w:t>
      </w:r>
      <w:r w:rsidRPr="00CC61FE">
        <w:t>;</w:t>
      </w:r>
    </w:p>
    <w:p w:rsidR="00CC61FE" w:rsidRDefault="00CC61FE" w:rsidP="00CC61FE">
      <w:pPr>
        <w:ind w:firstLine="225"/>
        <w:jc w:val="both"/>
      </w:pPr>
    </w:p>
    <w:p w:rsidR="00CC61FE" w:rsidRDefault="00CC61FE" w:rsidP="00CC61FE">
      <w:pPr>
        <w:ind w:firstLine="225"/>
        <w:jc w:val="both"/>
      </w:pPr>
      <w:r>
        <w:t>информационные знаки, на которых указаны ширина охранной зоны ВЛ и номер телефона владельца ВЛ. (смотри в приложении "Требования к информационным знакам и их установке")</w:t>
      </w:r>
    </w:p>
    <w:p w:rsidR="00CC61FE" w:rsidRDefault="00CC61FE" w:rsidP="00CC61FE">
      <w:pPr>
        <w:ind w:firstLine="225"/>
        <w:jc w:val="both"/>
      </w:pPr>
    </w:p>
    <w:p w:rsidR="00CC61FE" w:rsidRDefault="00CC61FE" w:rsidP="00CC61FE">
      <w:pPr>
        <w:ind w:firstLine="225"/>
        <w:jc w:val="both"/>
      </w:pPr>
      <w:r>
        <w:t>2.5.16. Металлические опоры и подножники, выступающие металлические части железобетонных опор и все металлические детали деревянных и железобетонных опор ВЛ должны быть защищены от коррозии путем оцинковки или окраски стойким покрытием. Очистка, грунтовка и окраска должны производиться только в заводских условиях. На трассе следует производить лишь повторную окраску поврежденных мест.</w:t>
      </w:r>
    </w:p>
    <w:p w:rsidR="00CC61FE" w:rsidRDefault="00CC61FE" w:rsidP="00CC61FE">
      <w:pPr>
        <w:ind w:firstLine="225"/>
        <w:jc w:val="both"/>
      </w:pPr>
    </w:p>
    <w:p w:rsidR="00CC61FE" w:rsidRDefault="00CC61FE" w:rsidP="00CC61FE">
      <w:pPr>
        <w:ind w:firstLine="225"/>
        <w:jc w:val="both"/>
      </w:pPr>
      <w:r>
        <w:t>2.5.17. В соответствии с "Правилами маркировки и светоограждения высотных препятствий" на приаэродромных территориях и воздушных трассах в целях обеспечения безопасности полетов самолетов опоры ВЛ, которые по своему расположению или высоте представляют аэродромные или линейные препятствия для полетов самолетов, должны иметь сигнальное освещение (светоограждение) и дневную маркировку (окраску), выполненные в соответствии со следующими условиями:</w:t>
      </w:r>
    </w:p>
    <w:p w:rsidR="00CC61FE" w:rsidRDefault="00CC61FE" w:rsidP="00CC61FE">
      <w:pPr>
        <w:ind w:firstLine="225"/>
        <w:jc w:val="both"/>
      </w:pPr>
    </w:p>
    <w:p w:rsidR="00CC61FE" w:rsidRDefault="00CC61FE" w:rsidP="00CC61FE">
      <w:pPr>
        <w:ind w:firstLine="225"/>
        <w:jc w:val="both"/>
      </w:pPr>
      <w:r>
        <w:t>1. Опоры ВЛ должны иметь световое ограждение на самой верхней части (точке) и ниже через каждые 45 м. Расстояния между промежуточными ярусами огней, как правило, должны быть одинаковыми.</w:t>
      </w:r>
    </w:p>
    <w:p w:rsidR="00CC61FE" w:rsidRDefault="00CC61FE" w:rsidP="00CC61FE">
      <w:pPr>
        <w:ind w:firstLine="225"/>
        <w:jc w:val="both"/>
      </w:pPr>
    </w:p>
    <w:p w:rsidR="00CC61FE" w:rsidRDefault="00CC61FE" w:rsidP="00CC61FE">
      <w:pPr>
        <w:ind w:firstLine="225"/>
        <w:jc w:val="both"/>
      </w:pPr>
      <w:r>
        <w:t>2. В каждом ряду светоограждения опоры должно устанавливаться не менее двух огней, размещенных на двух внешних сторонах опоры и работающих одновременно или по одному при наличии надежного автоматического устройства для включения резервного огня при выходе из строя основного огня.</w:t>
      </w:r>
    </w:p>
    <w:p w:rsidR="00CC61FE" w:rsidRDefault="00CC61FE" w:rsidP="00CC61FE">
      <w:pPr>
        <w:ind w:firstLine="225"/>
        <w:jc w:val="both"/>
      </w:pPr>
    </w:p>
    <w:p w:rsidR="00CC61FE" w:rsidRDefault="00CC61FE" w:rsidP="00CC61FE">
      <w:pPr>
        <w:ind w:firstLine="225"/>
        <w:jc w:val="both"/>
      </w:pPr>
      <w:r>
        <w:t>3. Заградительные огни должны быть установлены так, чтобы их можно было наблюдать со всех направлений и в пределах от зенита до 5° ниже горизонта.</w:t>
      </w:r>
    </w:p>
    <w:p w:rsidR="00CC61FE" w:rsidRDefault="00CC61FE" w:rsidP="00CC61FE">
      <w:pPr>
        <w:ind w:firstLine="225"/>
        <w:jc w:val="both"/>
      </w:pPr>
    </w:p>
    <w:p w:rsidR="00CC61FE" w:rsidRDefault="00CC61FE" w:rsidP="00CC61FE">
      <w:pPr>
        <w:ind w:firstLine="225"/>
        <w:jc w:val="both"/>
      </w:pPr>
      <w:r>
        <w:t>4. Средства светового ограждения аэродромных препятствий по условиям электроснабжения относятся к электроприемникам I категории. В отдельных случаях допускается электроснабжение заградительных огней по одной линии электропередачи при полной надежности ее работы.</w:t>
      </w:r>
    </w:p>
    <w:p w:rsidR="00CC61FE" w:rsidRDefault="00CC61FE" w:rsidP="00CC61FE">
      <w:pPr>
        <w:ind w:firstLine="225"/>
        <w:jc w:val="both"/>
      </w:pPr>
    </w:p>
    <w:p w:rsidR="00CC61FE" w:rsidRDefault="00CC61FE" w:rsidP="00CC61FE">
      <w:pPr>
        <w:ind w:firstLine="225"/>
        <w:jc w:val="both"/>
      </w:pPr>
      <w:r>
        <w:t>5. Включение и отключение светового ограждения препятствий в районе аэродрома должны производиться владельцами ВЛ и командно-диспетчерским пунктом аэродрома по заданному режиму работы.</w:t>
      </w:r>
    </w:p>
    <w:p w:rsidR="00CC61FE" w:rsidRDefault="00CC61FE" w:rsidP="00CC61FE">
      <w:pPr>
        <w:ind w:firstLine="225"/>
        <w:jc w:val="both"/>
      </w:pPr>
    </w:p>
    <w:p w:rsidR="00CC61FE" w:rsidRDefault="00CC61FE" w:rsidP="00CC61FE">
      <w:pPr>
        <w:ind w:firstLine="225"/>
        <w:jc w:val="both"/>
      </w:pPr>
      <w:r>
        <w:t>Допускается применение надежных автоматических устройств для включения и отключения заградительных огней. На случай отказа в работе этих устройств следует предусматривать возможность включения заградительных огней вручную.</w:t>
      </w:r>
    </w:p>
    <w:p w:rsidR="00CC61FE" w:rsidRDefault="00CC61FE" w:rsidP="00CC61FE">
      <w:pPr>
        <w:ind w:firstLine="225"/>
        <w:jc w:val="both"/>
      </w:pPr>
    </w:p>
    <w:p w:rsidR="00CC61FE" w:rsidRDefault="00CC61FE" w:rsidP="00CC61FE">
      <w:pPr>
        <w:ind w:firstLine="225"/>
        <w:jc w:val="both"/>
      </w:pPr>
      <w:r>
        <w:t>6.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 Для этих целей следует использовать площадки и лестницы, имеющиеся на опорах ВЛ.</w:t>
      </w:r>
    </w:p>
    <w:p w:rsidR="00CC61FE" w:rsidRDefault="00CC61FE" w:rsidP="00CC61FE">
      <w:pPr>
        <w:ind w:firstLine="225"/>
        <w:jc w:val="both"/>
      </w:pPr>
    </w:p>
    <w:p w:rsidR="00CC61FE" w:rsidRDefault="00CC61FE" w:rsidP="00CC61FE">
      <w:pPr>
        <w:ind w:firstLine="225"/>
        <w:jc w:val="both"/>
      </w:pPr>
      <w:r>
        <w:t>7. Для целей дневной маркировки опоры со световым ограждением должны быть окрашены в два цвета - красный (оранжевый) и белый - полосами шириной до 6 м в зависимости от высоты опоры. Число полос должно быть не менее трех, причем первую и последнюю полосы окрашивают в красный (оранжевый) цвет.</w:t>
      </w:r>
    </w:p>
    <w:p w:rsidR="00CC61FE" w:rsidRDefault="00CC61FE" w:rsidP="00CC61FE">
      <w:pPr>
        <w:ind w:firstLine="225"/>
        <w:jc w:val="both"/>
      </w:pPr>
    </w:p>
    <w:p w:rsidR="00CC61FE" w:rsidRDefault="00CC61FE" w:rsidP="00CC61FE">
      <w:pPr>
        <w:ind w:firstLine="225"/>
        <w:jc w:val="both"/>
      </w:pPr>
      <w:r>
        <w:t>8. Определение того, к какому роду препятствий относится конкретная опора ВЛ, расчет высоты маркировки и светового ограждения, определение других требований, предъявляемых к выполнению светоограждения и дневной маркировки, а также согласование требований с органами гражданской авиации осуществляются в соответствии с "Правилами маркировки и светоограждения высотных препятствий".</w:t>
      </w:r>
    </w:p>
    <w:p w:rsidR="00CC61FE" w:rsidRDefault="00CC61FE" w:rsidP="00CC61FE">
      <w:pPr>
        <w:ind w:firstLine="225"/>
        <w:jc w:val="both"/>
      </w:pPr>
    </w:p>
    <w:p w:rsidR="00CC61FE" w:rsidRDefault="00CC61FE" w:rsidP="00CC61FE">
      <w:pPr>
        <w:ind w:firstLine="225"/>
        <w:jc w:val="both"/>
      </w:pPr>
      <w:r>
        <w:t>2.5.18. Для определения мест повреждений на ВЛ 110 кВ и выше должны быть предусмотрены специальные приборы, устанавливаемые на подстанциях. При прохождении этих ВЛ в районах, где может быть гололед с толщиной стенки 15 мм и более, рекомендуется предусматривать устройства, сигнализирующие о появлении гололеда (см. также 2.5.19).</w:t>
      </w:r>
    </w:p>
    <w:p w:rsidR="00CC61FE" w:rsidRDefault="00CC61FE" w:rsidP="00CC61FE">
      <w:pPr>
        <w:ind w:firstLine="225"/>
        <w:jc w:val="both"/>
      </w:pPr>
    </w:p>
    <w:p w:rsidR="00CC61FE" w:rsidRDefault="00CC61FE" w:rsidP="00CC61FE">
      <w:pPr>
        <w:ind w:firstLine="225"/>
        <w:jc w:val="both"/>
      </w:pPr>
      <w:r>
        <w:t>2.5.19. Для ВЛ, проходящих в районах с толщиной стенки гололеда 20 мм и более, а также в местах с частыми образованиями гололеда или изморози в сочетании с сильными ветрами и в районах с частотой и интенсивной пляской проводов, рекомендуется предусматривать плавку гололеда на проводах. Плавка гололеда на тросах ВЛ должна предусматриваться в тех случаях, когда возможно опасное приближение освобождающихся от гололеда проводов к тросам, покрытым гололедом.</w:t>
      </w:r>
    </w:p>
    <w:p w:rsidR="00CC61FE" w:rsidRDefault="00CC61FE" w:rsidP="00CC61FE">
      <w:pPr>
        <w:ind w:firstLine="225"/>
        <w:jc w:val="both"/>
      </w:pPr>
    </w:p>
    <w:p w:rsidR="00CC61FE" w:rsidRDefault="00CC61FE" w:rsidP="00CC61FE">
      <w:pPr>
        <w:ind w:firstLine="225"/>
        <w:jc w:val="both"/>
      </w:pPr>
      <w:r>
        <w:t>При обеспечении плавки гололеда без перерыва электроснабжения потребителей нормативная толщина стенки гололеда может быть снижена на 15 мм, при этом расчетная толщина стенки гололеда должна быть не менее 15 мм.</w:t>
      </w:r>
    </w:p>
    <w:p w:rsidR="00CC61FE" w:rsidRDefault="00CC61FE" w:rsidP="00CC61FE">
      <w:pPr>
        <w:ind w:firstLine="225"/>
        <w:jc w:val="both"/>
      </w:pPr>
    </w:p>
    <w:p w:rsidR="00CC61FE" w:rsidRDefault="00CC61FE" w:rsidP="00CC61FE">
      <w:pPr>
        <w:ind w:firstLine="225"/>
        <w:jc w:val="both"/>
      </w:pPr>
      <w:r>
        <w:t>На ВЛ с плавкой гололеда должны быть предусмотрены устройства, сигнализирующие о появлении гололеда. При выборе установок сигнализатора гололеда следует учитывать необходимое время от поступления сигнала до начала плавки в соответствии с расчетными условиями, принятыми для ВЛ.</w:t>
      </w:r>
    </w:p>
    <w:p w:rsidR="00CC61FE" w:rsidRDefault="00CC61FE" w:rsidP="00CC61FE">
      <w:pPr>
        <w:ind w:firstLine="225"/>
        <w:jc w:val="both"/>
      </w:pPr>
    </w:p>
    <w:p w:rsidR="00CC61FE" w:rsidRDefault="00CC61FE" w:rsidP="00CC61FE">
      <w:pPr>
        <w:ind w:firstLine="225"/>
        <w:jc w:val="both"/>
      </w:pPr>
      <w:r>
        <w:t>2.5.20. Трасса ВЛ должна выбираться по возможности кратчайшей. В районах с большими отложениями гололеда, сильными ветрами, лавинами, оползнями, камнепадами, болотами и т. п. необходимо при проектировании предусматривать по возможности обходы особо неблагоприятных мест, что должно быть обосновано сравнительными технико-экономическими расчетами.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КЛИМАТИЧЕСКИЕ УСЛОВИЯ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2.5.21. Определение расчетных климатических условий, интенсивности грозовой деятельности и пляски проводов для расчета и выбора конструкций ВЛ должно производиться на основании карт климатического районирования с уточнением по региональным картам и материалам многих наблюдений гидрометеорологических станций и метеопостов управлений гидрометеослужбы и энергосистем за скоростью ветра, интенсивностью и плотностью гололедно-изморозевых отложений и температурой воздуха, грозовой деятельностью и пляской проводов в зоне трассы сооружаемой ВЛ.</w:t>
      </w:r>
    </w:p>
    <w:p w:rsidR="00CC61FE" w:rsidRDefault="00CC61FE" w:rsidP="00CC61FE">
      <w:pPr>
        <w:ind w:firstLine="225"/>
        <w:jc w:val="both"/>
      </w:pPr>
    </w:p>
    <w:p w:rsidR="00CC61FE" w:rsidRDefault="00CC61FE" w:rsidP="00CC61FE">
      <w:pPr>
        <w:ind w:firstLine="225"/>
        <w:jc w:val="both"/>
      </w:pPr>
      <w:r>
        <w:t>При обработке данных наблюдений должно быть учтено влияние микроклиматических особенностей на интенсивность гололедообразования и на скорость ветра в результате действия как природных условий (пересеченный рельеф местности, высота над уровнем моря, наличие больших озер и водохранилищ, степень залесенности и т. д.), так и существующих или проектируемых инженерных сооружений (плотины и водосбросы, пруды-охладители, полосы сплошной застройки и т. п.).</w:t>
      </w:r>
    </w:p>
    <w:p w:rsidR="00CC61FE" w:rsidRDefault="00CC61FE" w:rsidP="00CC61FE">
      <w:pPr>
        <w:ind w:firstLine="225"/>
        <w:jc w:val="both"/>
      </w:pPr>
    </w:p>
    <w:p w:rsidR="00CC61FE" w:rsidRDefault="00CC61FE" w:rsidP="00CC61FE">
      <w:pPr>
        <w:ind w:firstLine="225"/>
        <w:jc w:val="both"/>
      </w:pPr>
      <w:r>
        <w:t>Для ВЛ, сооружаемых в малоизученных районах*, значения скоростного напора ветра и толщины стенки гололеда рекомендуется принимать на район выше.</w:t>
      </w:r>
    </w:p>
    <w:p w:rsidR="00CC61FE" w:rsidRDefault="00CC61FE" w:rsidP="00CC61FE">
      <w:pPr>
        <w:ind w:firstLine="225"/>
        <w:jc w:val="both"/>
      </w:pPr>
      <w:r>
        <w:t>---------------</w:t>
      </w:r>
    </w:p>
    <w:p w:rsidR="00CC61FE" w:rsidRDefault="00CC61FE" w:rsidP="00CC61FE">
      <w:pPr>
        <w:ind w:firstLine="225"/>
        <w:jc w:val="both"/>
      </w:pPr>
      <w:r>
        <w:t>* К малоизученным районам относятся районы, где:</w:t>
      </w:r>
    </w:p>
    <w:p w:rsidR="00CC61FE" w:rsidRDefault="00CC61FE" w:rsidP="00CC61FE">
      <w:pPr>
        <w:ind w:firstLine="225"/>
        <w:jc w:val="both"/>
      </w:pPr>
    </w:p>
    <w:p w:rsidR="00CC61FE" w:rsidRDefault="00CC61FE" w:rsidP="00CC61FE">
      <w:pPr>
        <w:ind w:firstLine="225"/>
        <w:jc w:val="both"/>
      </w:pPr>
      <w:r>
        <w:t>1) Отсутствуют метеостанции либо есть метеостанции, но их количество недостаточно или они нерепрезентативны.</w:t>
      </w:r>
    </w:p>
    <w:p w:rsidR="00CC61FE" w:rsidRDefault="00CC61FE" w:rsidP="00CC61FE">
      <w:pPr>
        <w:ind w:firstLine="225"/>
        <w:jc w:val="both"/>
      </w:pPr>
    </w:p>
    <w:p w:rsidR="00CC61FE" w:rsidRDefault="00CC61FE" w:rsidP="00CC61FE">
      <w:pPr>
        <w:ind w:firstLine="225"/>
        <w:jc w:val="both"/>
      </w:pPr>
      <w:r>
        <w:t>2) Отсутствует опыт эксплуатации.</w:t>
      </w:r>
    </w:p>
    <w:p w:rsidR="00CC61FE" w:rsidRDefault="00CC61FE" w:rsidP="00CC61FE">
      <w:pPr>
        <w:ind w:firstLine="225"/>
        <w:jc w:val="both"/>
      </w:pPr>
    </w:p>
    <w:p w:rsidR="00CC61FE" w:rsidRDefault="00CC61FE" w:rsidP="00CC61FE">
      <w:pPr>
        <w:ind w:firstLine="225"/>
        <w:jc w:val="both"/>
      </w:pPr>
      <w:r>
        <w:t>2.5.22. Максимальные нормативные скоростные напоры ветра и толщину гололедно-изморозевых отложений определяют, исходя из их повторяемости 1 раз в 15 лет для ВЛ 500 кВ, 1 раз в 10 лет для ВЛ 6-330 кВ и 1 раз в 5 лет для ВЛ 3 кВ и ниже.</w:t>
      </w:r>
    </w:p>
    <w:p w:rsidR="00CC61FE" w:rsidRDefault="00CC61FE" w:rsidP="00CC61FE">
      <w:pPr>
        <w:ind w:firstLine="225"/>
        <w:jc w:val="both"/>
      </w:pPr>
    </w:p>
    <w:p w:rsidR="00CC61FE" w:rsidRDefault="00CC61FE" w:rsidP="00CC61FE">
      <w:pPr>
        <w:ind w:firstLine="225"/>
        <w:jc w:val="both"/>
      </w:pPr>
      <w:r>
        <w:t>2.5.23. Максимальные нормативные скоростные напоры для высоты до 15 м от земли принимаются по табл. 2.5.1 в соответствии с картой районирования территории СССР по скоростным напорам ветра (рис. 2.5.1-2.5.4), но не ниже 40 даН/м</w:t>
      </w:r>
      <w:r w:rsidR="0051590C">
        <w:rPr>
          <w:noProof/>
          <w:position w:val="-4"/>
        </w:rPr>
        <w:drawing>
          <wp:inline distT="0" distB="0" distL="0" distR="0">
            <wp:extent cx="95250" cy="1714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ВЛ 6-330 кВ и 55 даН/м</w:t>
      </w:r>
      <w:r w:rsidR="0051590C">
        <w:rPr>
          <w:noProof/>
        </w:rPr>
        <w:drawing>
          <wp:inline distT="0" distB="0" distL="0" distR="0">
            <wp:extent cx="95250" cy="1714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ВЛ 500 кВ.</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51590C" w:rsidP="00CC61FE">
      <w:pPr>
        <w:jc w:val="center"/>
      </w:pPr>
      <w:r>
        <w:rPr>
          <w:noProof/>
        </w:rPr>
        <w:drawing>
          <wp:inline distT="0" distB="0" distL="0" distR="0">
            <wp:extent cx="8582025" cy="52863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82025" cy="5286375"/>
                    </a:xfrm>
                    <a:prstGeom prst="rect">
                      <a:avLst/>
                    </a:prstGeom>
                    <a:noFill/>
                    <a:ln>
                      <a:noFill/>
                    </a:ln>
                  </pic:spPr>
                </pic:pic>
              </a:graphicData>
            </a:graphic>
          </wp:inline>
        </w:drawing>
      </w:r>
    </w:p>
    <w:p w:rsidR="00CC61FE" w:rsidRDefault="00CC61FE" w:rsidP="00CC61FE">
      <w:pPr>
        <w:ind w:firstLine="630"/>
        <w:jc w:val="both"/>
      </w:pPr>
    </w:p>
    <w:p w:rsidR="00CC61FE" w:rsidRDefault="00CC61FE" w:rsidP="00CC61FE">
      <w:pPr>
        <w:jc w:val="center"/>
      </w:pPr>
      <w:r>
        <w:t>Рис. 2.5.1. Карта районирования территории СНГ по скоростным напорам ветра. Лист 1</w:t>
      </w: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677275" cy="52482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677275" cy="5248275"/>
                    </a:xfrm>
                    <a:prstGeom prst="rect">
                      <a:avLst/>
                    </a:prstGeom>
                    <a:noFill/>
                    <a:ln>
                      <a:noFill/>
                    </a:ln>
                  </pic:spPr>
                </pic:pic>
              </a:graphicData>
            </a:graphic>
          </wp:inline>
        </w:drawing>
      </w:r>
    </w:p>
    <w:p w:rsidR="00CC61FE" w:rsidRDefault="00CC61FE" w:rsidP="00CC61FE">
      <w:pPr>
        <w:jc w:val="center"/>
      </w:pPr>
    </w:p>
    <w:p w:rsidR="00CC61FE" w:rsidRDefault="00CC61FE" w:rsidP="00CC61FE">
      <w:pPr>
        <w:jc w:val="center"/>
      </w:pPr>
      <w:r>
        <w:t>Рис. 2.5.2. Карта районирования территории СНГ по скоростным напорам ветра. Лист 2</w:t>
      </w: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258175" cy="51625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58175" cy="5162550"/>
                    </a:xfrm>
                    <a:prstGeom prst="rect">
                      <a:avLst/>
                    </a:prstGeom>
                    <a:noFill/>
                    <a:ln>
                      <a:noFill/>
                    </a:ln>
                  </pic:spPr>
                </pic:pic>
              </a:graphicData>
            </a:graphic>
          </wp:inline>
        </w:drawing>
      </w:r>
    </w:p>
    <w:p w:rsidR="00CC61FE" w:rsidRDefault="00CC61FE" w:rsidP="00CC61FE">
      <w:pPr>
        <w:jc w:val="center"/>
      </w:pPr>
    </w:p>
    <w:p w:rsidR="00CC61FE" w:rsidRDefault="00CC61FE" w:rsidP="00CC61FE">
      <w:pPr>
        <w:jc w:val="center"/>
      </w:pPr>
    </w:p>
    <w:p w:rsidR="00CC61FE" w:rsidRDefault="00CC61FE" w:rsidP="00CC61FE">
      <w:pPr>
        <w:ind w:firstLine="225"/>
        <w:jc w:val="both"/>
      </w:pPr>
    </w:p>
    <w:p w:rsidR="00CC61FE" w:rsidRDefault="00CC61FE" w:rsidP="00CC61FE">
      <w:pPr>
        <w:jc w:val="center"/>
      </w:pPr>
      <w:r>
        <w:t>Рис. 2.5.3. Карта районирования территории СНГ по скоростным напорам ветра. Лист 3</w:t>
      </w: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610600" cy="52006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610600" cy="5200650"/>
                    </a:xfrm>
                    <a:prstGeom prst="rect">
                      <a:avLst/>
                    </a:prstGeom>
                    <a:noFill/>
                    <a:ln>
                      <a:noFill/>
                    </a:ln>
                  </pic:spPr>
                </pic:pic>
              </a:graphicData>
            </a:graphic>
          </wp:inline>
        </w:drawing>
      </w:r>
    </w:p>
    <w:p w:rsidR="00CC61FE" w:rsidRDefault="00CC61FE" w:rsidP="00CC61FE">
      <w:pPr>
        <w:jc w:val="center"/>
      </w:pPr>
    </w:p>
    <w:p w:rsidR="00CC61FE" w:rsidRDefault="00CC61FE" w:rsidP="00CC61FE">
      <w:pPr>
        <w:jc w:val="center"/>
      </w:pPr>
      <w:r>
        <w:t xml:space="preserve">Рис. 2.5.4. Карта районирования территории СНГ по скоростным напорам ветра. Лист 4 </w:t>
      </w:r>
    </w:p>
    <w:p w:rsidR="00CC61FE" w:rsidRDefault="00CC61FE" w:rsidP="00CC61FE">
      <w:pPr>
        <w:ind w:firstLine="225"/>
        <w:jc w:val="both"/>
      </w:pPr>
    </w:p>
    <w:p w:rsidR="00CC61FE" w:rsidRDefault="00CC61FE" w:rsidP="00CC61FE">
      <w:pPr>
        <w:ind w:firstLine="225"/>
        <w:jc w:val="both"/>
      </w:pPr>
      <w:r>
        <w:t>2.5.24. Скоростной напор ветра на провода ВЛ определяется по высоте расположения приведенного центра тяжести всех проводов, скоростной напор на тросы - по высоте расположения центра тяжести тросов. При расположении центра тяжести на высоте до 15 м скоростной напор принимается по табл. 2.5.1.</w:t>
      </w:r>
    </w:p>
    <w:p w:rsidR="00CC61FE" w:rsidRDefault="00CC61FE" w:rsidP="00CC61FE">
      <w:pPr>
        <w:ind w:firstLine="225"/>
        <w:jc w:val="both"/>
      </w:pPr>
    </w:p>
    <w:p w:rsidR="00CC61FE" w:rsidRDefault="00CC61FE" w:rsidP="00CC61FE">
      <w:pPr>
        <w:ind w:firstLine="225"/>
        <w:jc w:val="both"/>
      </w:pPr>
      <w:r>
        <w:t>При высоте более 15 м скоростной напор определяется путем умножения значения напора, указанного в табл. 2.5.1 для высоты до 15 м, на поправочный коэффициент по табл. 2.5.2, учитывающий возрастание скорости ветра по высоте.</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 xml:space="preserve">Таблица 2.5.1. Максимальный нормативный скоростной напор </w:t>
      </w:r>
    </w:p>
    <w:p w:rsidR="00CC61FE" w:rsidRDefault="00CC61FE" w:rsidP="00CC61FE">
      <w:pPr>
        <w:pStyle w:val="Heading"/>
        <w:jc w:val="center"/>
      </w:pPr>
      <w:r>
        <w:t>ветра на высоте до 15 м от земли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100"/>
        <w:gridCol w:w="2100"/>
        <w:gridCol w:w="2100"/>
        <w:gridCol w:w="2100"/>
      </w:tblGrid>
      <w:tr w:rsidR="00CC61FE">
        <w:tc>
          <w:tcPr>
            <w:tcW w:w="210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Районы СССР </w:t>
            </w:r>
          </w:p>
          <w:p w:rsidR="00CC61FE" w:rsidRDefault="00CC61FE" w:rsidP="00CC61FE">
            <w:pPr>
              <w:jc w:val="center"/>
            </w:pPr>
            <w:r>
              <w:t xml:space="preserve">по ветру </w:t>
            </w:r>
          </w:p>
        </w:tc>
        <w:tc>
          <w:tcPr>
            <w:tcW w:w="6300" w:type="dxa"/>
            <w:gridSpan w:val="3"/>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Скоростной напор ветра </w:t>
            </w:r>
            <w:r w:rsidR="0051590C">
              <w:rPr>
                <w:noProof/>
                <w:position w:val="-6"/>
              </w:rPr>
              <w:drawing>
                <wp:inline distT="0" distB="0" distL="0" distR="0">
                  <wp:extent cx="266700" cy="2095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даН/м</w:t>
            </w:r>
            <w:r w:rsidR="0051590C">
              <w:rPr>
                <w:noProof/>
              </w:rPr>
              <w:drawing>
                <wp:inline distT="0" distB="0" distL="0" distR="0">
                  <wp:extent cx="95250" cy="1714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w:t>
            </w:r>
          </w:p>
          <w:p w:rsidR="00CC61FE" w:rsidRDefault="00CC61FE" w:rsidP="00CC61FE">
            <w:pPr>
              <w:jc w:val="center"/>
            </w:pPr>
            <w:r>
              <w:t xml:space="preserve">(скорость ветра </w:t>
            </w:r>
            <w:r w:rsidR="0051590C">
              <w:rPr>
                <w:noProof/>
              </w:rPr>
              <w:drawing>
                <wp:inline distT="0" distB="0" distL="0" distR="0">
                  <wp:extent cx="266700" cy="2095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м/с) с повторяемостью</w:t>
            </w:r>
          </w:p>
          <w:p w:rsidR="00CC61FE" w:rsidRDefault="00CC61FE" w:rsidP="00CC61FE">
            <w:pPr>
              <w:jc w:val="center"/>
            </w:pPr>
          </w:p>
        </w:tc>
      </w:tr>
      <w:tr w:rsidR="00CC61FE">
        <w:tc>
          <w:tcPr>
            <w:tcW w:w="2100" w:type="dxa"/>
            <w:tcBorders>
              <w:left w:val="single" w:sz="6" w:space="0" w:color="auto"/>
              <w:bottom w:val="single" w:sz="6" w:space="0" w:color="auto"/>
            </w:tcBorders>
          </w:tcPr>
          <w:p w:rsidR="00CC61FE" w:rsidRDefault="00CC61FE" w:rsidP="00CC61FE">
            <w:r>
              <w:t xml:space="preserve">  </w:t>
            </w:r>
          </w:p>
        </w:tc>
        <w:tc>
          <w:tcPr>
            <w:tcW w:w="2100" w:type="dxa"/>
            <w:tcBorders>
              <w:left w:val="single" w:sz="6" w:space="0" w:color="auto"/>
              <w:bottom w:val="single" w:sz="6" w:space="0" w:color="auto"/>
              <w:right w:val="single" w:sz="6" w:space="0" w:color="auto"/>
            </w:tcBorders>
          </w:tcPr>
          <w:p w:rsidR="00CC61FE" w:rsidRDefault="00CC61FE" w:rsidP="00CC61FE">
            <w:pPr>
              <w:jc w:val="center"/>
            </w:pPr>
            <w:r>
              <w:t>1 раз в 5 лет</w:t>
            </w:r>
          </w:p>
          <w:p w:rsidR="00CC61FE" w:rsidRDefault="00CC61FE" w:rsidP="00CC61FE">
            <w:pPr>
              <w:jc w:val="center"/>
            </w:pPr>
          </w:p>
        </w:tc>
        <w:tc>
          <w:tcPr>
            <w:tcW w:w="2100" w:type="dxa"/>
            <w:tcBorders>
              <w:bottom w:val="single" w:sz="6" w:space="0" w:color="auto"/>
            </w:tcBorders>
          </w:tcPr>
          <w:p w:rsidR="00CC61FE" w:rsidRDefault="00CC61FE" w:rsidP="00CC61FE">
            <w:pPr>
              <w:jc w:val="center"/>
            </w:pPr>
            <w:r>
              <w:t xml:space="preserve">1 раз в 10 лет </w:t>
            </w:r>
          </w:p>
        </w:tc>
        <w:tc>
          <w:tcPr>
            <w:tcW w:w="2100" w:type="dxa"/>
            <w:tcBorders>
              <w:left w:val="single" w:sz="6" w:space="0" w:color="auto"/>
              <w:bottom w:val="single" w:sz="6" w:space="0" w:color="auto"/>
              <w:right w:val="single" w:sz="6" w:space="0" w:color="auto"/>
            </w:tcBorders>
          </w:tcPr>
          <w:p w:rsidR="00CC61FE" w:rsidRDefault="00CC61FE" w:rsidP="00CC61FE">
            <w:pPr>
              <w:jc w:val="center"/>
            </w:pPr>
            <w:r>
              <w:t xml:space="preserve">1 раз в 15 лет </w:t>
            </w:r>
          </w:p>
        </w:tc>
      </w:tr>
      <w:tr w:rsidR="00CC61FE">
        <w:tc>
          <w:tcPr>
            <w:tcW w:w="2100" w:type="dxa"/>
            <w:tcBorders>
              <w:left w:val="single" w:sz="6" w:space="0" w:color="auto"/>
            </w:tcBorders>
          </w:tcPr>
          <w:p w:rsidR="00CC61FE" w:rsidRDefault="00CC61FE" w:rsidP="00CC61FE">
            <w:pPr>
              <w:jc w:val="center"/>
            </w:pPr>
            <w:r>
              <w:t>I</w:t>
            </w:r>
          </w:p>
          <w:p w:rsidR="00CC61FE" w:rsidRDefault="00CC61FE" w:rsidP="00CC61FE">
            <w:pPr>
              <w:jc w:val="center"/>
            </w:pPr>
          </w:p>
        </w:tc>
        <w:tc>
          <w:tcPr>
            <w:tcW w:w="2100" w:type="dxa"/>
            <w:tcBorders>
              <w:left w:val="single" w:sz="6" w:space="0" w:color="auto"/>
              <w:right w:val="single" w:sz="6" w:space="0" w:color="auto"/>
            </w:tcBorders>
          </w:tcPr>
          <w:p w:rsidR="00CC61FE" w:rsidRDefault="00CC61FE" w:rsidP="00CC61FE">
            <w:pPr>
              <w:jc w:val="center"/>
            </w:pPr>
            <w:r>
              <w:t>27 (21)</w:t>
            </w:r>
          </w:p>
        </w:tc>
        <w:tc>
          <w:tcPr>
            <w:tcW w:w="2100" w:type="dxa"/>
          </w:tcPr>
          <w:p w:rsidR="00CC61FE" w:rsidRDefault="00CC61FE" w:rsidP="00CC61FE">
            <w:pPr>
              <w:jc w:val="center"/>
            </w:pPr>
            <w:r>
              <w:t>40 (25)</w:t>
            </w:r>
          </w:p>
        </w:tc>
        <w:tc>
          <w:tcPr>
            <w:tcW w:w="2100" w:type="dxa"/>
            <w:tcBorders>
              <w:left w:val="single" w:sz="6" w:space="0" w:color="auto"/>
              <w:right w:val="single" w:sz="6" w:space="0" w:color="auto"/>
            </w:tcBorders>
          </w:tcPr>
          <w:p w:rsidR="00CC61FE" w:rsidRDefault="00CC61FE" w:rsidP="00CC61FE">
            <w:pPr>
              <w:jc w:val="center"/>
            </w:pPr>
            <w:r>
              <w:t>55 (30)</w:t>
            </w:r>
          </w:p>
        </w:tc>
      </w:tr>
      <w:tr w:rsidR="00CC61FE">
        <w:tc>
          <w:tcPr>
            <w:tcW w:w="2100" w:type="dxa"/>
            <w:tcBorders>
              <w:left w:val="single" w:sz="6" w:space="0" w:color="auto"/>
            </w:tcBorders>
          </w:tcPr>
          <w:p w:rsidR="00CC61FE" w:rsidRDefault="00CC61FE" w:rsidP="00CC61FE">
            <w:pPr>
              <w:jc w:val="center"/>
            </w:pPr>
            <w:r>
              <w:t>II</w:t>
            </w:r>
          </w:p>
          <w:p w:rsidR="00CC61FE" w:rsidRDefault="00CC61FE" w:rsidP="00CC61FE">
            <w:pPr>
              <w:jc w:val="center"/>
            </w:pPr>
          </w:p>
        </w:tc>
        <w:tc>
          <w:tcPr>
            <w:tcW w:w="2100" w:type="dxa"/>
            <w:tcBorders>
              <w:left w:val="single" w:sz="6" w:space="0" w:color="auto"/>
              <w:right w:val="single" w:sz="6" w:space="0" w:color="auto"/>
            </w:tcBorders>
          </w:tcPr>
          <w:p w:rsidR="00CC61FE" w:rsidRDefault="00CC61FE" w:rsidP="00CC61FE">
            <w:pPr>
              <w:jc w:val="center"/>
            </w:pPr>
            <w:r>
              <w:t>35 (24)</w:t>
            </w:r>
          </w:p>
        </w:tc>
        <w:tc>
          <w:tcPr>
            <w:tcW w:w="2100" w:type="dxa"/>
          </w:tcPr>
          <w:p w:rsidR="00CC61FE" w:rsidRDefault="00CC61FE" w:rsidP="00CC61FE">
            <w:pPr>
              <w:jc w:val="center"/>
            </w:pPr>
            <w:r>
              <w:t>40 (25)</w:t>
            </w:r>
          </w:p>
        </w:tc>
        <w:tc>
          <w:tcPr>
            <w:tcW w:w="2100" w:type="dxa"/>
            <w:tcBorders>
              <w:left w:val="single" w:sz="6" w:space="0" w:color="auto"/>
              <w:right w:val="single" w:sz="6" w:space="0" w:color="auto"/>
            </w:tcBorders>
          </w:tcPr>
          <w:p w:rsidR="00CC61FE" w:rsidRDefault="00CC61FE" w:rsidP="00CC61FE">
            <w:pPr>
              <w:jc w:val="center"/>
            </w:pPr>
            <w:r>
              <w:t>55 (30)</w:t>
            </w:r>
          </w:p>
        </w:tc>
      </w:tr>
      <w:tr w:rsidR="00CC61FE">
        <w:tc>
          <w:tcPr>
            <w:tcW w:w="2100" w:type="dxa"/>
            <w:tcBorders>
              <w:left w:val="single" w:sz="6" w:space="0" w:color="auto"/>
            </w:tcBorders>
          </w:tcPr>
          <w:p w:rsidR="00CC61FE" w:rsidRDefault="00CC61FE" w:rsidP="00CC61FE">
            <w:pPr>
              <w:jc w:val="center"/>
            </w:pPr>
            <w:r>
              <w:t>III</w:t>
            </w:r>
          </w:p>
          <w:p w:rsidR="00CC61FE" w:rsidRDefault="00CC61FE" w:rsidP="00CC61FE">
            <w:pPr>
              <w:jc w:val="center"/>
            </w:pPr>
          </w:p>
        </w:tc>
        <w:tc>
          <w:tcPr>
            <w:tcW w:w="2100" w:type="dxa"/>
            <w:tcBorders>
              <w:left w:val="single" w:sz="6" w:space="0" w:color="auto"/>
              <w:right w:val="single" w:sz="6" w:space="0" w:color="auto"/>
            </w:tcBorders>
          </w:tcPr>
          <w:p w:rsidR="00CC61FE" w:rsidRDefault="00CC61FE" w:rsidP="00CC61FE">
            <w:pPr>
              <w:jc w:val="center"/>
            </w:pPr>
            <w:r>
              <w:t>45 (27)</w:t>
            </w:r>
          </w:p>
        </w:tc>
        <w:tc>
          <w:tcPr>
            <w:tcW w:w="2100" w:type="dxa"/>
          </w:tcPr>
          <w:p w:rsidR="00CC61FE" w:rsidRDefault="00CC61FE" w:rsidP="00CC61FE">
            <w:pPr>
              <w:jc w:val="center"/>
            </w:pPr>
            <w:r>
              <w:t>50 (29)</w:t>
            </w:r>
          </w:p>
        </w:tc>
        <w:tc>
          <w:tcPr>
            <w:tcW w:w="2100" w:type="dxa"/>
            <w:tcBorders>
              <w:left w:val="single" w:sz="6" w:space="0" w:color="auto"/>
              <w:right w:val="single" w:sz="6" w:space="0" w:color="auto"/>
            </w:tcBorders>
          </w:tcPr>
          <w:p w:rsidR="00CC61FE" w:rsidRDefault="00CC61FE" w:rsidP="00CC61FE">
            <w:pPr>
              <w:jc w:val="center"/>
            </w:pPr>
            <w:r>
              <w:t>55 (30)</w:t>
            </w:r>
          </w:p>
        </w:tc>
      </w:tr>
      <w:tr w:rsidR="00CC61FE">
        <w:tc>
          <w:tcPr>
            <w:tcW w:w="2100" w:type="dxa"/>
            <w:tcBorders>
              <w:left w:val="single" w:sz="6" w:space="0" w:color="auto"/>
            </w:tcBorders>
          </w:tcPr>
          <w:p w:rsidR="00CC61FE" w:rsidRDefault="00CC61FE" w:rsidP="00CC61FE">
            <w:pPr>
              <w:jc w:val="center"/>
            </w:pPr>
            <w:r>
              <w:t>IV</w:t>
            </w:r>
          </w:p>
          <w:p w:rsidR="00CC61FE" w:rsidRDefault="00CC61FE" w:rsidP="00CC61FE">
            <w:pPr>
              <w:jc w:val="center"/>
            </w:pPr>
          </w:p>
        </w:tc>
        <w:tc>
          <w:tcPr>
            <w:tcW w:w="2100" w:type="dxa"/>
            <w:tcBorders>
              <w:left w:val="single" w:sz="6" w:space="0" w:color="auto"/>
              <w:right w:val="single" w:sz="6" w:space="0" w:color="auto"/>
            </w:tcBorders>
          </w:tcPr>
          <w:p w:rsidR="00CC61FE" w:rsidRDefault="00CC61FE" w:rsidP="00CC61FE">
            <w:pPr>
              <w:jc w:val="center"/>
            </w:pPr>
            <w:r>
              <w:t>55 (30)</w:t>
            </w:r>
          </w:p>
        </w:tc>
        <w:tc>
          <w:tcPr>
            <w:tcW w:w="2100" w:type="dxa"/>
          </w:tcPr>
          <w:p w:rsidR="00CC61FE" w:rsidRDefault="00CC61FE" w:rsidP="00CC61FE">
            <w:pPr>
              <w:jc w:val="center"/>
            </w:pPr>
            <w:r>
              <w:t>65 (32)</w:t>
            </w:r>
          </w:p>
        </w:tc>
        <w:tc>
          <w:tcPr>
            <w:tcW w:w="2100" w:type="dxa"/>
            <w:tcBorders>
              <w:left w:val="single" w:sz="6" w:space="0" w:color="auto"/>
              <w:right w:val="single" w:sz="6" w:space="0" w:color="auto"/>
            </w:tcBorders>
          </w:tcPr>
          <w:p w:rsidR="00CC61FE" w:rsidRDefault="00CC61FE" w:rsidP="00CC61FE">
            <w:pPr>
              <w:jc w:val="center"/>
            </w:pPr>
            <w:r>
              <w:t>80 (36)</w:t>
            </w:r>
          </w:p>
        </w:tc>
      </w:tr>
      <w:tr w:rsidR="00CC61FE">
        <w:tc>
          <w:tcPr>
            <w:tcW w:w="2100" w:type="dxa"/>
            <w:tcBorders>
              <w:left w:val="single" w:sz="6" w:space="0" w:color="auto"/>
            </w:tcBorders>
          </w:tcPr>
          <w:p w:rsidR="00CC61FE" w:rsidRDefault="00CC61FE" w:rsidP="00CC61FE">
            <w:pPr>
              <w:jc w:val="center"/>
            </w:pPr>
            <w:r>
              <w:t>V</w:t>
            </w:r>
          </w:p>
          <w:p w:rsidR="00CC61FE" w:rsidRDefault="00CC61FE" w:rsidP="00CC61FE">
            <w:pPr>
              <w:jc w:val="center"/>
            </w:pPr>
          </w:p>
        </w:tc>
        <w:tc>
          <w:tcPr>
            <w:tcW w:w="2100" w:type="dxa"/>
            <w:tcBorders>
              <w:left w:val="single" w:sz="6" w:space="0" w:color="auto"/>
              <w:right w:val="single" w:sz="6" w:space="0" w:color="auto"/>
            </w:tcBorders>
          </w:tcPr>
          <w:p w:rsidR="00CC61FE" w:rsidRDefault="00CC61FE" w:rsidP="00CC61FE">
            <w:pPr>
              <w:jc w:val="center"/>
            </w:pPr>
            <w:r>
              <w:t>70 (33)</w:t>
            </w:r>
          </w:p>
        </w:tc>
        <w:tc>
          <w:tcPr>
            <w:tcW w:w="2100" w:type="dxa"/>
          </w:tcPr>
          <w:p w:rsidR="00CC61FE" w:rsidRDefault="00CC61FE" w:rsidP="00CC61FE">
            <w:pPr>
              <w:jc w:val="center"/>
            </w:pPr>
            <w:r>
              <w:t>80 (36)</w:t>
            </w:r>
          </w:p>
        </w:tc>
        <w:tc>
          <w:tcPr>
            <w:tcW w:w="2100" w:type="dxa"/>
            <w:tcBorders>
              <w:left w:val="single" w:sz="6" w:space="0" w:color="auto"/>
              <w:right w:val="single" w:sz="6" w:space="0" w:color="auto"/>
            </w:tcBorders>
          </w:tcPr>
          <w:p w:rsidR="00CC61FE" w:rsidRDefault="00CC61FE" w:rsidP="00CC61FE">
            <w:pPr>
              <w:jc w:val="center"/>
            </w:pPr>
            <w:r>
              <w:t>80 (36)</w:t>
            </w:r>
          </w:p>
        </w:tc>
      </w:tr>
      <w:tr w:rsidR="00CC61FE">
        <w:tc>
          <w:tcPr>
            <w:tcW w:w="2100" w:type="dxa"/>
            <w:tcBorders>
              <w:left w:val="single" w:sz="6" w:space="0" w:color="auto"/>
            </w:tcBorders>
          </w:tcPr>
          <w:p w:rsidR="00CC61FE" w:rsidRDefault="00CC61FE" w:rsidP="00CC61FE">
            <w:pPr>
              <w:jc w:val="center"/>
            </w:pPr>
            <w:r>
              <w:t>VI</w:t>
            </w:r>
          </w:p>
          <w:p w:rsidR="00CC61FE" w:rsidRDefault="00CC61FE" w:rsidP="00CC61FE">
            <w:pPr>
              <w:jc w:val="center"/>
            </w:pPr>
          </w:p>
        </w:tc>
        <w:tc>
          <w:tcPr>
            <w:tcW w:w="2100" w:type="dxa"/>
            <w:tcBorders>
              <w:left w:val="single" w:sz="6" w:space="0" w:color="auto"/>
              <w:right w:val="single" w:sz="6" w:space="0" w:color="auto"/>
            </w:tcBorders>
          </w:tcPr>
          <w:p w:rsidR="00CC61FE" w:rsidRDefault="00CC61FE" w:rsidP="00CC61FE">
            <w:pPr>
              <w:jc w:val="center"/>
            </w:pPr>
            <w:r>
              <w:t>85 (37)</w:t>
            </w:r>
          </w:p>
        </w:tc>
        <w:tc>
          <w:tcPr>
            <w:tcW w:w="2100" w:type="dxa"/>
          </w:tcPr>
          <w:p w:rsidR="00CC61FE" w:rsidRDefault="00CC61FE" w:rsidP="00CC61FE">
            <w:pPr>
              <w:jc w:val="center"/>
            </w:pPr>
            <w:r>
              <w:t>100 (40)</w:t>
            </w:r>
          </w:p>
        </w:tc>
        <w:tc>
          <w:tcPr>
            <w:tcW w:w="2100" w:type="dxa"/>
            <w:tcBorders>
              <w:left w:val="single" w:sz="6" w:space="0" w:color="auto"/>
              <w:right w:val="single" w:sz="6" w:space="0" w:color="auto"/>
            </w:tcBorders>
          </w:tcPr>
          <w:p w:rsidR="00CC61FE" w:rsidRDefault="00CC61FE" w:rsidP="00CC61FE">
            <w:pPr>
              <w:jc w:val="center"/>
            </w:pPr>
            <w:r>
              <w:t>100 (40)</w:t>
            </w:r>
          </w:p>
        </w:tc>
      </w:tr>
      <w:tr w:rsidR="00CC61FE">
        <w:tc>
          <w:tcPr>
            <w:tcW w:w="2100" w:type="dxa"/>
            <w:tcBorders>
              <w:left w:val="single" w:sz="6" w:space="0" w:color="auto"/>
              <w:bottom w:val="single" w:sz="6" w:space="0" w:color="auto"/>
            </w:tcBorders>
          </w:tcPr>
          <w:p w:rsidR="00CC61FE" w:rsidRDefault="00CC61FE" w:rsidP="00CC61FE">
            <w:pPr>
              <w:jc w:val="center"/>
            </w:pPr>
            <w:r>
              <w:t>VII</w:t>
            </w:r>
          </w:p>
          <w:p w:rsidR="00CC61FE" w:rsidRDefault="00CC61FE" w:rsidP="00CC61FE">
            <w:pPr>
              <w:jc w:val="center"/>
            </w:pPr>
          </w:p>
        </w:tc>
        <w:tc>
          <w:tcPr>
            <w:tcW w:w="2100" w:type="dxa"/>
            <w:tcBorders>
              <w:left w:val="single" w:sz="6" w:space="0" w:color="auto"/>
              <w:bottom w:val="single" w:sz="6" w:space="0" w:color="auto"/>
              <w:right w:val="single" w:sz="6" w:space="0" w:color="auto"/>
            </w:tcBorders>
          </w:tcPr>
          <w:p w:rsidR="00CC61FE" w:rsidRDefault="00CC61FE" w:rsidP="00CC61FE">
            <w:pPr>
              <w:jc w:val="center"/>
            </w:pPr>
            <w:r>
              <w:t>100 (40)</w:t>
            </w:r>
          </w:p>
        </w:tc>
        <w:tc>
          <w:tcPr>
            <w:tcW w:w="2100" w:type="dxa"/>
            <w:tcBorders>
              <w:bottom w:val="single" w:sz="6" w:space="0" w:color="auto"/>
            </w:tcBorders>
          </w:tcPr>
          <w:p w:rsidR="00CC61FE" w:rsidRDefault="00CC61FE" w:rsidP="00CC61FE">
            <w:pPr>
              <w:jc w:val="center"/>
            </w:pPr>
            <w:r>
              <w:t>125 (45)</w:t>
            </w:r>
          </w:p>
        </w:tc>
        <w:tc>
          <w:tcPr>
            <w:tcW w:w="2100" w:type="dxa"/>
            <w:tcBorders>
              <w:left w:val="single" w:sz="6" w:space="0" w:color="auto"/>
              <w:bottom w:val="single" w:sz="6" w:space="0" w:color="auto"/>
              <w:right w:val="single" w:sz="6" w:space="0" w:color="auto"/>
            </w:tcBorders>
          </w:tcPr>
          <w:p w:rsidR="00CC61FE" w:rsidRDefault="00CC61FE" w:rsidP="00CC61FE">
            <w:pPr>
              <w:jc w:val="center"/>
            </w:pPr>
            <w:r>
              <w:t>125 (45)</w:t>
            </w:r>
          </w:p>
        </w:tc>
      </w:tr>
    </w:tbl>
    <w:p w:rsidR="00CC61FE" w:rsidRDefault="00CC61FE" w:rsidP="00CC61FE">
      <w:pPr>
        <w:ind w:firstLine="225"/>
        <w:jc w:val="both"/>
      </w:pPr>
    </w:p>
    <w:p w:rsidR="00CC61FE" w:rsidRDefault="00CC61FE" w:rsidP="00CC61FE">
      <w:pPr>
        <w:ind w:firstLine="225"/>
        <w:jc w:val="both"/>
      </w:pPr>
      <w:r>
        <w:t>Примечания: 1. Для повторяемости 1 раз в 10 лет и 1 раз в 15 лет в таблице даны унифицированные значения скоростных напоров и скоростей ветра.</w:t>
      </w:r>
    </w:p>
    <w:p w:rsidR="00CC61FE" w:rsidRDefault="00CC61FE" w:rsidP="00CC61FE">
      <w:pPr>
        <w:ind w:firstLine="225"/>
        <w:jc w:val="both"/>
      </w:pPr>
      <w:r>
        <w:t>2. Значения скоростных напоров при их уточнении на основании обработки фактически замеренных скоростей определяются по формуле</w:t>
      </w:r>
    </w:p>
    <w:p w:rsidR="00CC61FE" w:rsidRDefault="00CC61FE" w:rsidP="00CC61FE">
      <w:pPr>
        <w:ind w:firstLine="225"/>
        <w:jc w:val="both"/>
      </w:pPr>
    </w:p>
    <w:p w:rsidR="00CC61FE" w:rsidRDefault="0051590C" w:rsidP="00CC61FE">
      <w:pPr>
        <w:jc w:val="center"/>
      </w:pPr>
      <w:r>
        <w:rPr>
          <w:noProof/>
          <w:position w:val="-12"/>
        </w:rPr>
        <w:drawing>
          <wp:inline distT="0" distB="0" distL="0" distR="0">
            <wp:extent cx="971550" cy="2571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00CC61FE">
        <w:t>,</w:t>
      </w:r>
    </w:p>
    <w:p w:rsidR="00CC61FE" w:rsidRDefault="00CC61FE" w:rsidP="00CC61FE">
      <w:pPr>
        <w:ind w:firstLine="225"/>
        <w:jc w:val="both"/>
      </w:pPr>
    </w:p>
    <w:p w:rsidR="00CC61FE" w:rsidRDefault="00CC61FE" w:rsidP="00CC61FE">
      <w:pPr>
        <w:ind w:firstLine="225"/>
        <w:jc w:val="both"/>
      </w:pPr>
      <w:r>
        <w:t xml:space="preserve">где </w:t>
      </w:r>
      <w:r w:rsidR="0051590C">
        <w:rPr>
          <w:noProof/>
          <w:position w:val="-6"/>
        </w:rPr>
        <w:drawing>
          <wp:inline distT="0" distB="0" distL="0" distR="0">
            <wp:extent cx="114300" cy="1238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 скорость ветра на высоте 10 м над поверхностью земли (при двухминутном интервале усреднения), превышаемая в среднем один раз в 5, 10 или 15 лет; </w:t>
      </w:r>
      <w:r w:rsidR="0051590C">
        <w:rPr>
          <w:noProof/>
        </w:rPr>
        <w:drawing>
          <wp:inline distT="0" distB="0" distL="0" distR="0">
            <wp:extent cx="1009650" cy="2095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t xml:space="preserve"> - поправочный коэффициент к скоростям ветра, полученным из обработки наблюдений по флюгеру, принимается не более единицы; при использовании малоинерционных анемометров коэффициент </w:t>
      </w:r>
      <w:r w:rsidR="0051590C">
        <w:rPr>
          <w:noProof/>
        </w:rPr>
        <w:drawing>
          <wp:inline distT="0" distB="0" distL="0" distR="0">
            <wp:extent cx="142875" cy="1238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принимается равным единице.</w:t>
      </w:r>
    </w:p>
    <w:p w:rsidR="00CC61FE" w:rsidRDefault="00CC61FE" w:rsidP="00CC61FE">
      <w:pPr>
        <w:ind w:firstLine="225"/>
        <w:jc w:val="both"/>
      </w:pPr>
    </w:p>
    <w:p w:rsidR="00CC61FE" w:rsidRDefault="00CC61FE" w:rsidP="00CC61FE">
      <w:pPr>
        <w:ind w:firstLine="225"/>
        <w:jc w:val="both"/>
      </w:pPr>
      <w:r>
        <w:t>Полученные значения применяются до высоты 15 м. Рекомендуется округлять их до ближайшего указанного в таблице значения.</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 xml:space="preserve">Высота расположения приведенного центра тяжести проводов или тросов </w:t>
      </w:r>
      <w:r w:rsidR="0051590C">
        <w:rPr>
          <w:noProof/>
        </w:rPr>
        <w:drawing>
          <wp:inline distT="0" distB="0" distL="0" distR="0">
            <wp:extent cx="200025" cy="2190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определяется для габаритного пролета по формуле</w:t>
      </w:r>
    </w:p>
    <w:p w:rsidR="00CC61FE" w:rsidRDefault="00CC61FE" w:rsidP="00CC61FE">
      <w:pPr>
        <w:ind w:firstLine="225"/>
        <w:jc w:val="both"/>
      </w:pPr>
    </w:p>
    <w:p w:rsidR="00CC61FE" w:rsidRDefault="0051590C" w:rsidP="00CC61FE">
      <w:pPr>
        <w:jc w:val="center"/>
      </w:pPr>
      <w:r>
        <w:rPr>
          <w:noProof/>
          <w:position w:val="-24"/>
        </w:rPr>
        <w:drawing>
          <wp:inline distT="0" distB="0" distL="0" distR="0">
            <wp:extent cx="876300" cy="3524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76300" cy="352425"/>
                    </a:xfrm>
                    <a:prstGeom prst="rect">
                      <a:avLst/>
                    </a:prstGeom>
                    <a:noFill/>
                    <a:ln>
                      <a:noFill/>
                    </a:ln>
                  </pic:spPr>
                </pic:pic>
              </a:graphicData>
            </a:graphic>
          </wp:inline>
        </w:drawing>
      </w:r>
      <w:r w:rsidR="00CC61FE">
        <w:t>,</w:t>
      </w:r>
    </w:p>
    <w:p w:rsidR="00CC61FE" w:rsidRDefault="00CC61FE" w:rsidP="00CC61FE">
      <w:pPr>
        <w:jc w:val="center"/>
      </w:pPr>
    </w:p>
    <w:p w:rsidR="00CC61FE" w:rsidRDefault="00CC61FE" w:rsidP="00CC61FE">
      <w:pPr>
        <w:ind w:firstLine="225"/>
        <w:jc w:val="both"/>
      </w:pPr>
      <w:r>
        <w:t xml:space="preserve">где </w:t>
      </w:r>
      <w:r w:rsidR="0051590C">
        <w:rPr>
          <w:noProof/>
          <w:position w:val="-13"/>
        </w:rPr>
        <w:drawing>
          <wp:inline distT="0" distB="0" distL="0" distR="0">
            <wp:extent cx="200025" cy="2190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 средняя высота крепления провода к изоляторам или средняя высота крепления тросов на опоре, отсчитываемая от отметки земли в местах установки опор, м; </w:t>
      </w:r>
      <w:r w:rsidR="0051590C">
        <w:rPr>
          <w:noProof/>
        </w:rPr>
        <w:drawing>
          <wp:inline distT="0" distB="0" distL="0" distR="0">
            <wp:extent cx="142875" cy="1809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стрела провеса провода или троса, условно принимаемая наибольшей (при высшей температуре или гололеде без ветра), м.</w:t>
      </w:r>
    </w:p>
    <w:p w:rsidR="00CC61FE" w:rsidRDefault="00CC61FE" w:rsidP="00CC61FE">
      <w:pPr>
        <w:ind w:firstLine="225"/>
        <w:jc w:val="both"/>
      </w:pPr>
    </w:p>
    <w:p w:rsidR="00CC61FE" w:rsidRDefault="00CC61FE" w:rsidP="00CC61FE">
      <w:pPr>
        <w:ind w:firstLine="225"/>
        <w:jc w:val="both"/>
      </w:pPr>
      <w:r>
        <w:t>Полученные значения скоростных напоров ветра должны быть округлены до целого числа.</w:t>
      </w:r>
    </w:p>
    <w:p w:rsidR="00CC61FE" w:rsidRDefault="00CC61FE" w:rsidP="00CC61FE">
      <w:pPr>
        <w:ind w:firstLine="225"/>
        <w:jc w:val="both"/>
      </w:pPr>
    </w:p>
    <w:p w:rsidR="00CC61FE" w:rsidRDefault="00CC61FE" w:rsidP="00CC61FE">
      <w:pPr>
        <w:ind w:firstLine="225"/>
        <w:jc w:val="both"/>
      </w:pPr>
      <w:r>
        <w:t>2.5.25. Скоростной напор ветра на провода и тросы больших переходов через водные пространства определяется по указаниям 2.5.24, но с учетом следующих дополнительных требований:</w:t>
      </w:r>
    </w:p>
    <w:p w:rsidR="00CC61FE" w:rsidRDefault="00CC61FE" w:rsidP="00CC61FE">
      <w:pPr>
        <w:ind w:firstLine="225"/>
        <w:jc w:val="both"/>
      </w:pPr>
    </w:p>
    <w:p w:rsidR="00CC61FE" w:rsidRDefault="00CC61FE" w:rsidP="00CC61FE">
      <w:pPr>
        <w:ind w:firstLine="225"/>
        <w:jc w:val="both"/>
      </w:pPr>
      <w:r>
        <w:t>1. Для перехода, состоящего из одного пролета, высота расположения приведенного центра тяжести проводов или тросов определяется по формуле</w:t>
      </w:r>
    </w:p>
    <w:p w:rsidR="00CC61FE" w:rsidRDefault="00CC61FE" w:rsidP="00CC61FE">
      <w:pPr>
        <w:ind w:firstLine="225"/>
        <w:jc w:val="both"/>
      </w:pPr>
    </w:p>
    <w:p w:rsidR="00CC61FE" w:rsidRDefault="0051590C" w:rsidP="00CC61FE">
      <w:pPr>
        <w:jc w:val="center"/>
      </w:pPr>
      <w:r>
        <w:rPr>
          <w:noProof/>
          <w:position w:val="-24"/>
        </w:rPr>
        <w:drawing>
          <wp:inline distT="0" distB="0" distL="0" distR="0">
            <wp:extent cx="1276350" cy="3810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r w:rsidR="00CC61FE">
        <w:t>,</w:t>
      </w:r>
    </w:p>
    <w:p w:rsidR="00CC61FE" w:rsidRDefault="00CC61FE" w:rsidP="00CC61FE">
      <w:pPr>
        <w:ind w:firstLine="225"/>
        <w:jc w:val="both"/>
      </w:pPr>
    </w:p>
    <w:p w:rsidR="00CC61FE" w:rsidRDefault="00CC61FE" w:rsidP="00CC61FE">
      <w:pPr>
        <w:ind w:firstLine="225"/>
        <w:jc w:val="both"/>
      </w:pPr>
      <w:r>
        <w:t xml:space="preserve">где </w:t>
      </w:r>
      <w:r w:rsidR="0051590C">
        <w:rPr>
          <w:noProof/>
          <w:position w:val="-4"/>
        </w:rPr>
        <w:drawing>
          <wp:inline distT="0" distB="0" distL="0" distR="0">
            <wp:extent cx="542925" cy="2190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 xml:space="preserve">   - высота крепления тросов или средняя высота крепления проводов к изоляторам на опорах перехода, отсчитываемая от меженного уровня реки или нормального горизонта пролива, канала, водохранилища, м; </w:t>
      </w:r>
      <w:r w:rsidR="0051590C">
        <w:rPr>
          <w:noProof/>
        </w:rPr>
        <w:drawing>
          <wp:inline distT="0" distB="0" distL="0" distR="0">
            <wp:extent cx="142875" cy="1809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наибольшая стрела провеса провода или троса перехода, 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 Поправочный коэффициент на возрастание скоростных напоров ветра по высоте</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040"/>
        <w:gridCol w:w="2040"/>
        <w:gridCol w:w="2040"/>
        <w:gridCol w:w="2040"/>
      </w:tblGrid>
      <w:tr w:rsidR="00CC61FE">
        <w:tc>
          <w:tcPr>
            <w:tcW w:w="2040" w:type="dxa"/>
            <w:tcBorders>
              <w:top w:val="single" w:sz="6" w:space="0" w:color="auto"/>
              <w:left w:val="single" w:sz="6" w:space="0" w:color="auto"/>
              <w:bottom w:val="single" w:sz="6" w:space="0" w:color="auto"/>
            </w:tcBorders>
          </w:tcPr>
          <w:p w:rsidR="00CC61FE" w:rsidRDefault="00CC61FE" w:rsidP="00CC61FE">
            <w:pPr>
              <w:jc w:val="center"/>
            </w:pPr>
            <w:r>
              <w:t>Высота, м</w:t>
            </w:r>
          </w:p>
          <w:p w:rsidR="00CC61FE" w:rsidRDefault="00CC61FE" w:rsidP="00CC61FE">
            <w:pPr>
              <w:jc w:val="center"/>
            </w:pPr>
          </w:p>
        </w:tc>
        <w:tc>
          <w:tcPr>
            <w:tcW w:w="204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Коэффициент </w:t>
            </w:r>
          </w:p>
        </w:tc>
        <w:tc>
          <w:tcPr>
            <w:tcW w:w="2040" w:type="dxa"/>
            <w:tcBorders>
              <w:top w:val="single" w:sz="6" w:space="0" w:color="auto"/>
              <w:bottom w:val="single" w:sz="6" w:space="0" w:color="auto"/>
            </w:tcBorders>
          </w:tcPr>
          <w:p w:rsidR="00CC61FE" w:rsidRDefault="00CC61FE" w:rsidP="00CC61FE">
            <w:pPr>
              <w:jc w:val="center"/>
            </w:pPr>
            <w:r>
              <w:t xml:space="preserve">Высота, м </w:t>
            </w:r>
          </w:p>
        </w:tc>
        <w:tc>
          <w:tcPr>
            <w:tcW w:w="204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Коэффициент </w:t>
            </w:r>
          </w:p>
        </w:tc>
      </w:tr>
      <w:tr w:rsidR="00CC61FE">
        <w:tc>
          <w:tcPr>
            <w:tcW w:w="2040" w:type="dxa"/>
            <w:tcBorders>
              <w:left w:val="single" w:sz="6" w:space="0" w:color="auto"/>
            </w:tcBorders>
          </w:tcPr>
          <w:p w:rsidR="00CC61FE" w:rsidRDefault="00CC61FE" w:rsidP="00CC61FE">
            <w:pPr>
              <w:jc w:val="center"/>
            </w:pPr>
            <w:r>
              <w:t>До 15</w:t>
            </w:r>
          </w:p>
          <w:p w:rsidR="00CC61FE" w:rsidRDefault="00CC61FE" w:rsidP="00CC61FE">
            <w:pPr>
              <w:jc w:val="center"/>
            </w:pPr>
          </w:p>
        </w:tc>
        <w:tc>
          <w:tcPr>
            <w:tcW w:w="2040" w:type="dxa"/>
            <w:tcBorders>
              <w:left w:val="single" w:sz="6" w:space="0" w:color="auto"/>
              <w:right w:val="single" w:sz="6" w:space="0" w:color="auto"/>
            </w:tcBorders>
          </w:tcPr>
          <w:p w:rsidR="00CC61FE" w:rsidRDefault="00CC61FE" w:rsidP="00CC61FE">
            <w:pPr>
              <w:jc w:val="center"/>
            </w:pPr>
            <w:r>
              <w:t xml:space="preserve">1,0 </w:t>
            </w:r>
          </w:p>
        </w:tc>
        <w:tc>
          <w:tcPr>
            <w:tcW w:w="2040" w:type="dxa"/>
          </w:tcPr>
          <w:p w:rsidR="00CC61FE" w:rsidRDefault="00CC61FE" w:rsidP="00CC61FE">
            <w:pPr>
              <w:jc w:val="center"/>
            </w:pPr>
            <w:r>
              <w:t xml:space="preserve">100 </w:t>
            </w:r>
          </w:p>
        </w:tc>
        <w:tc>
          <w:tcPr>
            <w:tcW w:w="2040" w:type="dxa"/>
            <w:tcBorders>
              <w:left w:val="single" w:sz="6" w:space="0" w:color="auto"/>
              <w:right w:val="single" w:sz="6" w:space="0" w:color="auto"/>
            </w:tcBorders>
          </w:tcPr>
          <w:p w:rsidR="00CC61FE" w:rsidRDefault="00CC61FE" w:rsidP="00CC61FE">
            <w:pPr>
              <w:jc w:val="center"/>
            </w:pPr>
            <w:r>
              <w:t xml:space="preserve">2,1 </w:t>
            </w:r>
          </w:p>
        </w:tc>
      </w:tr>
      <w:tr w:rsidR="00CC61FE">
        <w:tc>
          <w:tcPr>
            <w:tcW w:w="2040" w:type="dxa"/>
            <w:tcBorders>
              <w:left w:val="single" w:sz="6" w:space="0" w:color="auto"/>
            </w:tcBorders>
          </w:tcPr>
          <w:p w:rsidR="00CC61FE" w:rsidRDefault="00CC61FE" w:rsidP="00CC61FE">
            <w:pPr>
              <w:jc w:val="center"/>
            </w:pPr>
            <w:r>
              <w:t>20</w:t>
            </w:r>
          </w:p>
          <w:p w:rsidR="00CC61FE" w:rsidRDefault="00CC61FE" w:rsidP="00CC61FE">
            <w:pPr>
              <w:jc w:val="center"/>
            </w:pPr>
          </w:p>
        </w:tc>
        <w:tc>
          <w:tcPr>
            <w:tcW w:w="2040" w:type="dxa"/>
            <w:tcBorders>
              <w:left w:val="single" w:sz="6" w:space="0" w:color="auto"/>
              <w:right w:val="single" w:sz="6" w:space="0" w:color="auto"/>
            </w:tcBorders>
          </w:tcPr>
          <w:p w:rsidR="00CC61FE" w:rsidRDefault="00CC61FE" w:rsidP="00CC61FE">
            <w:pPr>
              <w:jc w:val="center"/>
            </w:pPr>
            <w:r>
              <w:t xml:space="preserve">1,25 </w:t>
            </w:r>
          </w:p>
        </w:tc>
        <w:tc>
          <w:tcPr>
            <w:tcW w:w="2040" w:type="dxa"/>
          </w:tcPr>
          <w:p w:rsidR="00CC61FE" w:rsidRDefault="00CC61FE" w:rsidP="00CC61FE">
            <w:pPr>
              <w:jc w:val="center"/>
            </w:pPr>
            <w:r>
              <w:t xml:space="preserve">200 </w:t>
            </w:r>
          </w:p>
        </w:tc>
        <w:tc>
          <w:tcPr>
            <w:tcW w:w="2040" w:type="dxa"/>
            <w:tcBorders>
              <w:left w:val="single" w:sz="6" w:space="0" w:color="auto"/>
              <w:right w:val="single" w:sz="6" w:space="0" w:color="auto"/>
            </w:tcBorders>
          </w:tcPr>
          <w:p w:rsidR="00CC61FE" w:rsidRDefault="00CC61FE" w:rsidP="00CC61FE">
            <w:pPr>
              <w:jc w:val="center"/>
            </w:pPr>
            <w:r>
              <w:t xml:space="preserve">2,6 </w:t>
            </w:r>
          </w:p>
        </w:tc>
      </w:tr>
      <w:tr w:rsidR="00CC61FE">
        <w:tc>
          <w:tcPr>
            <w:tcW w:w="2040" w:type="dxa"/>
            <w:tcBorders>
              <w:left w:val="single" w:sz="6" w:space="0" w:color="auto"/>
            </w:tcBorders>
          </w:tcPr>
          <w:p w:rsidR="00CC61FE" w:rsidRDefault="00CC61FE" w:rsidP="00CC61FE">
            <w:pPr>
              <w:jc w:val="center"/>
            </w:pPr>
            <w:r>
              <w:t>40</w:t>
            </w:r>
          </w:p>
          <w:p w:rsidR="00CC61FE" w:rsidRDefault="00CC61FE" w:rsidP="00CC61FE">
            <w:pPr>
              <w:jc w:val="center"/>
            </w:pPr>
          </w:p>
        </w:tc>
        <w:tc>
          <w:tcPr>
            <w:tcW w:w="2040" w:type="dxa"/>
            <w:tcBorders>
              <w:left w:val="single" w:sz="6" w:space="0" w:color="auto"/>
              <w:right w:val="single" w:sz="6" w:space="0" w:color="auto"/>
            </w:tcBorders>
          </w:tcPr>
          <w:p w:rsidR="00CC61FE" w:rsidRDefault="00CC61FE" w:rsidP="00CC61FE">
            <w:pPr>
              <w:jc w:val="center"/>
            </w:pPr>
            <w:r>
              <w:t xml:space="preserve">1,55 </w:t>
            </w:r>
          </w:p>
        </w:tc>
        <w:tc>
          <w:tcPr>
            <w:tcW w:w="2040" w:type="dxa"/>
          </w:tcPr>
          <w:p w:rsidR="00CC61FE" w:rsidRDefault="00CC61FE" w:rsidP="00CC61FE">
            <w:pPr>
              <w:jc w:val="center"/>
            </w:pPr>
            <w:r>
              <w:t xml:space="preserve">350 и выше </w:t>
            </w:r>
          </w:p>
        </w:tc>
        <w:tc>
          <w:tcPr>
            <w:tcW w:w="2040" w:type="dxa"/>
            <w:tcBorders>
              <w:left w:val="single" w:sz="6" w:space="0" w:color="auto"/>
              <w:right w:val="single" w:sz="6" w:space="0" w:color="auto"/>
            </w:tcBorders>
          </w:tcPr>
          <w:p w:rsidR="00CC61FE" w:rsidRDefault="00CC61FE" w:rsidP="00CC61FE">
            <w:pPr>
              <w:jc w:val="center"/>
            </w:pPr>
            <w:r>
              <w:t xml:space="preserve">3.1 </w:t>
            </w:r>
          </w:p>
        </w:tc>
      </w:tr>
      <w:tr w:rsidR="00CC61FE">
        <w:tc>
          <w:tcPr>
            <w:tcW w:w="2040" w:type="dxa"/>
            <w:tcBorders>
              <w:left w:val="single" w:sz="6" w:space="0" w:color="auto"/>
              <w:bottom w:val="single" w:sz="6" w:space="0" w:color="auto"/>
            </w:tcBorders>
          </w:tcPr>
          <w:p w:rsidR="00CC61FE" w:rsidRDefault="00CC61FE" w:rsidP="00CC61FE">
            <w:pPr>
              <w:jc w:val="center"/>
            </w:pPr>
            <w:r>
              <w:t>60</w:t>
            </w:r>
          </w:p>
          <w:p w:rsidR="00CC61FE" w:rsidRDefault="00CC61FE" w:rsidP="00CC61FE">
            <w:pPr>
              <w:jc w:val="center"/>
            </w:pPr>
          </w:p>
        </w:tc>
        <w:tc>
          <w:tcPr>
            <w:tcW w:w="2040" w:type="dxa"/>
            <w:tcBorders>
              <w:left w:val="single" w:sz="6" w:space="0" w:color="auto"/>
              <w:bottom w:val="single" w:sz="6" w:space="0" w:color="auto"/>
              <w:right w:val="single" w:sz="6" w:space="0" w:color="auto"/>
            </w:tcBorders>
          </w:tcPr>
          <w:p w:rsidR="00CC61FE" w:rsidRDefault="00CC61FE" w:rsidP="00CC61FE">
            <w:pPr>
              <w:jc w:val="center"/>
            </w:pPr>
            <w:r>
              <w:t xml:space="preserve">1,75 </w:t>
            </w:r>
          </w:p>
        </w:tc>
        <w:tc>
          <w:tcPr>
            <w:tcW w:w="2040" w:type="dxa"/>
            <w:tcBorders>
              <w:bottom w:val="single" w:sz="6" w:space="0" w:color="auto"/>
            </w:tcBorders>
          </w:tcPr>
          <w:p w:rsidR="00CC61FE" w:rsidRDefault="00CC61FE" w:rsidP="00CC61FE">
            <w:pPr>
              <w:jc w:val="center"/>
            </w:pPr>
          </w:p>
          <w:p w:rsidR="00CC61FE" w:rsidRDefault="00CC61FE" w:rsidP="00CC61FE">
            <w:pPr>
              <w:jc w:val="center"/>
            </w:pPr>
          </w:p>
        </w:tc>
        <w:tc>
          <w:tcPr>
            <w:tcW w:w="2040" w:type="dxa"/>
            <w:tcBorders>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p>
        </w:tc>
      </w:tr>
    </w:tbl>
    <w:p w:rsidR="00CC61FE" w:rsidRDefault="00CC61FE" w:rsidP="00CC61FE">
      <w:pPr>
        <w:ind w:firstLine="225"/>
        <w:jc w:val="both"/>
      </w:pPr>
    </w:p>
    <w:p w:rsidR="00CC61FE" w:rsidRDefault="00CC61FE" w:rsidP="00CC61FE">
      <w:pPr>
        <w:ind w:firstLine="225"/>
        <w:jc w:val="both"/>
      </w:pPr>
      <w:r>
        <w:t>Примечание. Для промежуточных высот значения поправочных коэффициентов определяются по линейной интерполяции.</w:t>
      </w:r>
    </w:p>
    <w:p w:rsidR="00CC61FE" w:rsidRDefault="00CC61FE" w:rsidP="00CC61FE">
      <w:pPr>
        <w:ind w:firstLine="225"/>
        <w:jc w:val="both"/>
      </w:pPr>
    </w:p>
    <w:p w:rsidR="00CC61FE" w:rsidRDefault="00CC61FE" w:rsidP="00CC61FE">
      <w:pPr>
        <w:ind w:firstLine="225"/>
        <w:jc w:val="both"/>
      </w:pPr>
      <w:r>
        <w:t xml:space="preserve">2. Для перехода, состоящего из нескольких пролетов, скоростной напор ветра на провода или тросы определяется для высоты </w:t>
      </w:r>
      <w:r w:rsidR="0051590C">
        <w:rPr>
          <w:noProof/>
          <w:position w:val="-13"/>
        </w:rPr>
        <w:drawing>
          <wp:inline distT="0" distB="0" distL="0" distR="0">
            <wp:extent cx="200025" cy="2190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соответствующей средневзвешенному значению высот приведенных центров тяжести проводов или тросов во всех пролетах перехода и вычисляемой по формуле</w:t>
      </w:r>
    </w:p>
    <w:p w:rsidR="00CC61FE" w:rsidRDefault="00CC61FE" w:rsidP="00CC61FE">
      <w:pPr>
        <w:ind w:firstLine="225"/>
        <w:jc w:val="both"/>
      </w:pPr>
    </w:p>
    <w:p w:rsidR="00CC61FE" w:rsidRDefault="0051590C" w:rsidP="00CC61FE">
      <w:pPr>
        <w:jc w:val="center"/>
      </w:pPr>
      <w:r>
        <w:rPr>
          <w:noProof/>
          <w:position w:val="-30"/>
        </w:rPr>
        <w:drawing>
          <wp:inline distT="0" distB="0" distL="0" distR="0">
            <wp:extent cx="1809750" cy="4191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9750" cy="419100"/>
                    </a:xfrm>
                    <a:prstGeom prst="rect">
                      <a:avLst/>
                    </a:prstGeom>
                    <a:noFill/>
                    <a:ln>
                      <a:noFill/>
                    </a:ln>
                  </pic:spPr>
                </pic:pic>
              </a:graphicData>
            </a:graphic>
          </wp:inline>
        </w:drawing>
      </w:r>
      <w:r w:rsidR="00CC61FE">
        <w:t>,</w:t>
      </w:r>
    </w:p>
    <w:p w:rsidR="00CC61FE" w:rsidRDefault="00CC61FE" w:rsidP="00CC61FE">
      <w:pPr>
        <w:jc w:val="center"/>
      </w:pPr>
    </w:p>
    <w:p w:rsidR="00CC61FE" w:rsidRDefault="00CC61FE" w:rsidP="00CC61FE">
      <w:pPr>
        <w:ind w:firstLine="225"/>
        <w:jc w:val="both"/>
      </w:pPr>
      <w:r>
        <w:t xml:space="preserve">где </w:t>
      </w:r>
      <w:r w:rsidR="0051590C">
        <w:rPr>
          <w:noProof/>
          <w:position w:val="-13"/>
        </w:rPr>
        <w:drawing>
          <wp:inline distT="0" distB="0" distL="0" distR="0">
            <wp:extent cx="933450" cy="2190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t xml:space="preserve"> - высоты приведенных центров тяжести проводов или тросов над меженным уровнем реки или нормальным горизонтом пролива, канала, водохранилища в каждом из пролетов, м. 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 </w:t>
      </w:r>
      <w:r w:rsidR="0051590C">
        <w:rPr>
          <w:noProof/>
        </w:rPr>
        <w:drawing>
          <wp:inline distT="0" distB="0" distL="0" distR="0">
            <wp:extent cx="657225" cy="2095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t xml:space="preserve"> - длины пролетов, входящих в переход, м.</w:t>
      </w:r>
    </w:p>
    <w:p w:rsidR="00CC61FE" w:rsidRDefault="00CC61FE" w:rsidP="00CC61FE">
      <w:pPr>
        <w:ind w:firstLine="225"/>
        <w:jc w:val="both"/>
      </w:pPr>
    </w:p>
    <w:p w:rsidR="00CC61FE" w:rsidRDefault="00CC61FE" w:rsidP="00CC61FE">
      <w:pPr>
        <w:ind w:firstLine="225"/>
        <w:jc w:val="both"/>
      </w:pPr>
      <w:r>
        <w:t>2.5.26. Скоростной напор ветра на конструкции опор определяется с учетом его возрастания по высоте. Для отдельных зон высотой не более 15 м значение поправочных коэффициентов следует принимать постоянным, определяя его по высоте средних точек соответствующих зон, отсчитываемой от отметки земли в месте установки опоры.</w:t>
      </w:r>
    </w:p>
    <w:p w:rsidR="00CC61FE" w:rsidRDefault="00CC61FE" w:rsidP="00CC61FE">
      <w:pPr>
        <w:ind w:firstLine="225"/>
        <w:jc w:val="both"/>
      </w:pPr>
    </w:p>
    <w:p w:rsidR="00CC61FE" w:rsidRDefault="00CC61FE" w:rsidP="00CC61FE">
      <w:pPr>
        <w:ind w:firstLine="225"/>
        <w:jc w:val="both"/>
      </w:pPr>
      <w:r>
        <w:t>2.5.27. Для участков ВЛ, сооружаемых в застроенной местности, максимальный нормативный скоростной напор ветра допускается уменьшать на 30% (скорость ветра - на 16%) по сравнению с принятым для района прохождения ВЛ, если средняя высота окружающих зданий составляет не менее 2/3 высоты опор. Такое же уменьшение скоростного напора ветра допускается для ВЛ, трасса которых защищена от поперечных ветров (например, в лесных массивах заповедников, в горных долинах и ущельях).</w:t>
      </w:r>
    </w:p>
    <w:p w:rsidR="00CC61FE" w:rsidRDefault="00CC61FE" w:rsidP="00CC61FE">
      <w:pPr>
        <w:ind w:firstLine="225"/>
        <w:jc w:val="both"/>
      </w:pPr>
    </w:p>
    <w:p w:rsidR="00CC61FE" w:rsidRDefault="00CC61FE" w:rsidP="00CC61FE">
      <w:pPr>
        <w:ind w:firstLine="225"/>
        <w:jc w:val="both"/>
      </w:pPr>
      <w:r>
        <w:t>2.5.28. Для участков ВЛ, находящихся в местах с сильными ветрами (высокий берег большой реки, резко выделяющаяся над окружающей местностью возвышенность, долины и ущелья, открытые для сильных ветров, прибрежная полоса больших озер и водохранилищ в пределах 3-5 км), при отсутствии данных наблюдений максимальный скоростной напор следует увеличивать на 40% (скорость ветра - на 18%) по сравнению с принятым для данного района. Полученные цифры рекомендуется округлять до ближайшего значения, указанного в табл. 2.5.1.</w:t>
      </w:r>
    </w:p>
    <w:p w:rsidR="00CC61FE" w:rsidRDefault="00CC61FE" w:rsidP="00CC61FE">
      <w:pPr>
        <w:ind w:firstLine="225"/>
        <w:jc w:val="both"/>
      </w:pPr>
    </w:p>
    <w:p w:rsidR="00CC61FE" w:rsidRDefault="00CC61FE" w:rsidP="00CC61FE">
      <w:pPr>
        <w:ind w:firstLine="225"/>
        <w:jc w:val="both"/>
      </w:pPr>
      <w:r>
        <w:t>2.5.29. При расчете проводов и тросов на ветровые нагрузки направление ветра следует принимать под углом 90°, 45° и 0° к ВЛ. При расчете опор следует принимать направление ветра под углом 90 и 45° к ВЛ.</w:t>
      </w:r>
    </w:p>
    <w:p w:rsidR="00CC61FE" w:rsidRDefault="00CC61FE" w:rsidP="00CC61FE">
      <w:pPr>
        <w:ind w:firstLine="225"/>
        <w:jc w:val="both"/>
      </w:pPr>
    </w:p>
    <w:p w:rsidR="00CC61FE" w:rsidRDefault="00CC61FE" w:rsidP="00CC61FE">
      <w:pPr>
        <w:ind w:firstLine="225"/>
        <w:jc w:val="both"/>
      </w:pPr>
      <w:r>
        <w:t xml:space="preserve">2.5.30. Нормативная ветровая нагрузка </w:t>
      </w:r>
      <w:r w:rsidR="0051590C">
        <w:rPr>
          <w:noProof/>
        </w:rPr>
        <w:drawing>
          <wp:inline distT="0" distB="0" distL="0" distR="0">
            <wp:extent cx="142875" cy="1524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даН, на провода и тросы, действующая перпендикулярно проводу (тросу), для каждого расчетного режима определяется по формуле</w:t>
      </w:r>
    </w:p>
    <w:p w:rsidR="00CC61FE" w:rsidRDefault="00CC61FE" w:rsidP="00CC61FE">
      <w:pPr>
        <w:ind w:firstLine="225"/>
        <w:jc w:val="both"/>
      </w:pPr>
    </w:p>
    <w:p w:rsidR="00CC61FE" w:rsidRDefault="0051590C" w:rsidP="00CC61FE">
      <w:pPr>
        <w:jc w:val="center"/>
      </w:pPr>
      <w:r>
        <w:rPr>
          <w:noProof/>
          <w:position w:val="-18"/>
        </w:rPr>
        <w:drawing>
          <wp:inline distT="0" distB="0" distL="0" distR="0">
            <wp:extent cx="1009650" cy="2381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00CC61FE">
        <w:t>,</w:t>
      </w:r>
    </w:p>
    <w:p w:rsidR="00CC61FE" w:rsidRDefault="00CC61FE" w:rsidP="00CC61FE">
      <w:pPr>
        <w:ind w:firstLine="225"/>
        <w:jc w:val="both"/>
      </w:pPr>
    </w:p>
    <w:p w:rsidR="00CC61FE" w:rsidRDefault="00CC61FE" w:rsidP="00CC61FE">
      <w:pPr>
        <w:ind w:firstLine="225"/>
        <w:jc w:val="both"/>
      </w:pPr>
      <w:r>
        <w:t xml:space="preserve">где </w:t>
      </w:r>
      <w:r w:rsidR="0051590C">
        <w:rPr>
          <w:noProof/>
          <w:position w:val="-6"/>
        </w:rPr>
        <w:drawing>
          <wp:inline distT="0" distB="0" distL="0" distR="0">
            <wp:extent cx="142875" cy="1238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 коэффициент, учитывающий неравномерность скоростного напора ветра по пролету ВЛ, принимаемый равным: 1 при скоростном напоре ветра до 27 даН/м</w:t>
      </w:r>
      <w:r w:rsidR="0051590C">
        <w:rPr>
          <w:noProof/>
        </w:rPr>
        <w:drawing>
          <wp:inline distT="0" distB="0" distL="0" distR="0">
            <wp:extent cx="95250" cy="1714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0,85 при 40 даН/м</w:t>
      </w:r>
      <w:r w:rsidR="0051590C">
        <w:rPr>
          <w:noProof/>
        </w:rPr>
        <w:drawing>
          <wp:inline distT="0" distB="0" distL="0" distR="0">
            <wp:extent cx="95250" cy="1714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0,75 при 55 даН/м</w:t>
      </w:r>
      <w:r w:rsidR="0051590C">
        <w:rPr>
          <w:noProof/>
        </w:rPr>
        <w:drawing>
          <wp:inline distT="0" distB="0" distL="0" distR="0">
            <wp:extent cx="95250" cy="1714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0,7 при 76 даН/м</w:t>
      </w:r>
      <w:r w:rsidR="0051590C">
        <w:rPr>
          <w:noProof/>
        </w:rPr>
        <w:drawing>
          <wp:inline distT="0" distB="0" distL="0" distR="0">
            <wp:extent cx="95250" cy="1714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(промежуточные значения определяются линейной интерполяцией); </w:t>
      </w:r>
      <w:r w:rsidR="0051590C">
        <w:rPr>
          <w:noProof/>
        </w:rPr>
        <w:drawing>
          <wp:inline distT="0" distB="0" distL="0" distR="0">
            <wp:extent cx="180975" cy="2095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 коэффициент, учитывающий влияние длины пролета на ветровую нагрузку, равный 1,2 при длине пролета до 50 м, 1,1 при 100 м, 1,05 при 150 м, 1 при 250 м и более (промежуточные значения </w:t>
      </w:r>
      <w:r w:rsidR="0051590C">
        <w:rPr>
          <w:noProof/>
        </w:rPr>
        <w:drawing>
          <wp:inline distT="0" distB="0" distL="0" distR="0">
            <wp:extent cx="180975" cy="2095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определяются интерполяцией); </w:t>
      </w:r>
      <w:r w:rsidR="0051590C">
        <w:rPr>
          <w:noProof/>
        </w:rPr>
        <w:drawing>
          <wp:inline distT="0" distB="0" distL="0" distR="0">
            <wp:extent cx="180975" cy="209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 коэффициент лобового сопротивления, принимаемый равным: 1,1 для проводов и тросов диаметром 20 мм и более, свободных от гололеда, 1,2 для всех проводов и тросов, покрытых гололедом, и для проводов и тросов диаметром менее 20 мм, свободных от гололеда; </w:t>
      </w:r>
      <w:r w:rsidR="0051590C">
        <w:rPr>
          <w:noProof/>
        </w:rPr>
        <w:drawing>
          <wp:inline distT="0" distB="0" distL="0" distR="0">
            <wp:extent cx="114300" cy="1524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t xml:space="preserve"> - нормативный скоростной напор ветра в рассматриваемом режиме, даН/м</w:t>
      </w:r>
      <w:r w:rsidR="0051590C">
        <w:rPr>
          <w:noProof/>
        </w:rPr>
        <w:drawing>
          <wp:inline distT="0" distB="0" distL="0" distR="0">
            <wp:extent cx="95250" cy="1714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w:t>
      </w:r>
      <w:r w:rsidR="0051590C">
        <w:rPr>
          <w:noProof/>
        </w:rPr>
        <w:drawing>
          <wp:inline distT="0" distB="0" distL="0" distR="0">
            <wp:extent cx="152400" cy="1524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площадь диаметрального сечения провода, м</w:t>
      </w:r>
      <w:r w:rsidR="0051590C">
        <w:rPr>
          <w:noProof/>
        </w:rPr>
        <w:drawing>
          <wp:inline distT="0" distB="0" distL="0" distR="0">
            <wp:extent cx="95250" cy="1714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(при гололеде с учетом нормативной толщины стенки гололеда); </w:t>
      </w:r>
      <w:r w:rsidR="0051590C">
        <w:rPr>
          <w:noProof/>
        </w:rPr>
        <w:drawing>
          <wp:inline distT="0" distB="0" distL="0" distR="0">
            <wp:extent cx="123825" cy="1524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 угол между направлением ветра и осью ВЛ.</w:t>
      </w:r>
    </w:p>
    <w:p w:rsidR="00CC61FE" w:rsidRDefault="00CC61FE" w:rsidP="00CC61FE">
      <w:pPr>
        <w:ind w:firstLine="225"/>
        <w:jc w:val="both"/>
      </w:pPr>
    </w:p>
    <w:p w:rsidR="00CC61FE" w:rsidRDefault="00CC61FE" w:rsidP="00CC61FE">
      <w:pPr>
        <w:ind w:firstLine="225"/>
        <w:jc w:val="both"/>
      </w:pPr>
      <w:r>
        <w:t>При измерении скорости ветра по приборам с 10-минутным интервалом осреднения в приведенную формулу следует вводить коэффициент 1,3.</w:t>
      </w:r>
    </w:p>
    <w:p w:rsidR="00CC61FE" w:rsidRDefault="00CC61FE" w:rsidP="00CC61FE">
      <w:pPr>
        <w:ind w:firstLine="225"/>
        <w:jc w:val="both"/>
      </w:pPr>
    </w:p>
    <w:p w:rsidR="00CC61FE" w:rsidRDefault="00CC61FE" w:rsidP="00CC61FE">
      <w:pPr>
        <w:ind w:firstLine="225"/>
        <w:jc w:val="both"/>
      </w:pPr>
      <w:r>
        <w:t>2.5.31. Нормативная масса гололедных отложений на проводах и тросах определяется, исходя из цилиндрической формы отложений с плотностью 0,9 г/см</w:t>
      </w:r>
      <w:r w:rsidR="0051590C">
        <w:rPr>
          <w:noProof/>
        </w:rPr>
        <w:drawing>
          <wp:inline distT="0" distB="0" distL="0" distR="0">
            <wp:extent cx="76200" cy="1714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Толщина стенки гололеда, приведенная к высоте 10 м от земли и к диаметру провода 10 мм при повторяемости 1 раз в 5 и 10 лет, определяется в соответствии с картой районирования территории СССР по гололеду (рис. 2.5.5-2.5.10) и табл. 2.5.3. Толщина стенки гололеда может быть уточнена на основании обработки многолетних наблюдений.</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51590C" w:rsidP="00CC61FE">
      <w:pPr>
        <w:jc w:val="center"/>
      </w:pPr>
      <w:r>
        <w:rPr>
          <w:noProof/>
        </w:rPr>
        <w:drawing>
          <wp:inline distT="0" distB="0" distL="0" distR="0">
            <wp:extent cx="8534400" cy="51339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534400" cy="5133975"/>
                    </a:xfrm>
                    <a:prstGeom prst="rect">
                      <a:avLst/>
                    </a:prstGeom>
                    <a:noFill/>
                    <a:ln>
                      <a:noFill/>
                    </a:ln>
                  </pic:spPr>
                </pic:pic>
              </a:graphicData>
            </a:graphic>
          </wp:inline>
        </w:drawing>
      </w:r>
    </w:p>
    <w:p w:rsidR="00CC61FE" w:rsidRDefault="00CC61FE" w:rsidP="00CC61FE">
      <w:pPr>
        <w:pStyle w:val="Heading"/>
        <w:jc w:val="center"/>
      </w:pPr>
    </w:p>
    <w:p w:rsidR="00CC61FE" w:rsidRDefault="00CC61FE" w:rsidP="00CC61FE">
      <w:pPr>
        <w:pStyle w:val="Heading"/>
        <w:jc w:val="center"/>
      </w:pPr>
    </w:p>
    <w:p w:rsidR="00CC61FE" w:rsidRDefault="00CC61FE" w:rsidP="00CC61FE">
      <w:pPr>
        <w:jc w:val="center"/>
      </w:pPr>
      <w:r>
        <w:t xml:space="preserve">Рис. 2.5.5. Карта районирования территории СНГ по толщине стенки гололеда. Лист 1 </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677275" cy="52482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77275" cy="5248275"/>
                    </a:xfrm>
                    <a:prstGeom prst="rect">
                      <a:avLst/>
                    </a:prstGeom>
                    <a:noFill/>
                    <a:ln>
                      <a:noFill/>
                    </a:ln>
                  </pic:spPr>
                </pic:pic>
              </a:graphicData>
            </a:graphic>
          </wp:inline>
        </w:drawing>
      </w:r>
    </w:p>
    <w:p w:rsidR="00CC61FE" w:rsidRDefault="00CC61FE" w:rsidP="00CC61FE">
      <w:pPr>
        <w:pStyle w:val="Heading"/>
        <w:jc w:val="center"/>
      </w:pPr>
    </w:p>
    <w:p w:rsidR="00CC61FE" w:rsidRDefault="00CC61FE" w:rsidP="00CC61FE">
      <w:pPr>
        <w:jc w:val="center"/>
      </w:pPr>
      <w:r>
        <w:t xml:space="preserve">Рис. 2.5.6. Карта районирования территории СНГ по толщине стенки гололеда. Лист 2 </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105775" cy="49911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105775" cy="4991100"/>
                    </a:xfrm>
                    <a:prstGeom prst="rect">
                      <a:avLst/>
                    </a:prstGeom>
                    <a:noFill/>
                    <a:ln>
                      <a:noFill/>
                    </a:ln>
                  </pic:spPr>
                </pic:pic>
              </a:graphicData>
            </a:graphic>
          </wp:inline>
        </w:drawing>
      </w:r>
    </w:p>
    <w:p w:rsidR="00CC61FE" w:rsidRDefault="00CC61FE" w:rsidP="00CC61FE">
      <w:pPr>
        <w:pStyle w:val="Heading"/>
        <w:jc w:val="center"/>
      </w:pPr>
    </w:p>
    <w:p w:rsidR="00CC61FE" w:rsidRDefault="00CC61FE" w:rsidP="00CC61FE">
      <w:pPr>
        <w:jc w:val="center"/>
      </w:pPr>
      <w:r>
        <w:t>Рис. 2.5.7. Карта районирования территории СНГ по толщине стенки гололеда. Лист 3</w:t>
      </w:r>
    </w:p>
    <w:p w:rsidR="00CC61FE" w:rsidRDefault="00CC61FE" w:rsidP="00CC61FE">
      <w:pPr>
        <w:jc w:val="center"/>
      </w:pPr>
    </w:p>
    <w:p w:rsidR="00CC61FE" w:rsidRDefault="00CC61FE" w:rsidP="00CC61FE">
      <w:pPr>
        <w:jc w:val="center"/>
      </w:pPr>
    </w:p>
    <w:p w:rsidR="00CC61FE" w:rsidRDefault="00CC61FE" w:rsidP="00CC61FE">
      <w:pPr>
        <w:pStyle w:val="Preformat"/>
        <w:jc w:val="center"/>
      </w:pPr>
    </w:p>
    <w:p w:rsidR="00CC61FE" w:rsidRDefault="00CC61FE" w:rsidP="00CC61FE">
      <w:pPr>
        <w:pStyle w:val="Preformat"/>
        <w:jc w:val="center"/>
      </w:pPr>
    </w:p>
    <w:p w:rsidR="00CC61FE" w:rsidRDefault="00CC61FE" w:rsidP="00CC61FE">
      <w:pPr>
        <w:pStyle w:val="Preformat"/>
        <w:jc w:val="center"/>
      </w:pPr>
    </w:p>
    <w:p w:rsidR="00CC61FE" w:rsidRDefault="0051590C" w:rsidP="00CC61FE">
      <w:pPr>
        <w:jc w:val="center"/>
      </w:pPr>
      <w:r>
        <w:rPr>
          <w:noProof/>
        </w:rPr>
        <w:drawing>
          <wp:inline distT="0" distB="0" distL="0" distR="0">
            <wp:extent cx="8743950" cy="51911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743950" cy="5191125"/>
                    </a:xfrm>
                    <a:prstGeom prst="rect">
                      <a:avLst/>
                    </a:prstGeom>
                    <a:noFill/>
                    <a:ln>
                      <a:noFill/>
                    </a:ln>
                  </pic:spPr>
                </pic:pic>
              </a:graphicData>
            </a:graphic>
          </wp:inline>
        </w:drawing>
      </w:r>
    </w:p>
    <w:p w:rsidR="00CC61FE" w:rsidRDefault="00CC61FE" w:rsidP="00CC61FE">
      <w:pPr>
        <w:pStyle w:val="Preformat"/>
        <w:jc w:val="center"/>
      </w:pPr>
    </w:p>
    <w:p w:rsidR="00CC61FE" w:rsidRDefault="00CC61FE" w:rsidP="00CC61FE">
      <w:pPr>
        <w:jc w:val="center"/>
      </w:pPr>
      <w:r>
        <w:t xml:space="preserve">Рис. 2.5.8. Карта районирования территории СНГ по толщине стенки гололеда. Лист 4 </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7019925" cy="51149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019925" cy="5114925"/>
                    </a:xfrm>
                    <a:prstGeom prst="rect">
                      <a:avLst/>
                    </a:prstGeom>
                    <a:noFill/>
                    <a:ln>
                      <a:noFill/>
                    </a:ln>
                  </pic:spPr>
                </pic:pic>
              </a:graphicData>
            </a:graphic>
          </wp:inline>
        </w:drawing>
      </w:r>
    </w:p>
    <w:p w:rsidR="00CC61FE" w:rsidRDefault="00CC61FE" w:rsidP="00CC61FE">
      <w:pPr>
        <w:pStyle w:val="Heading"/>
        <w:jc w:val="center"/>
      </w:pPr>
    </w:p>
    <w:p w:rsidR="00CC61FE" w:rsidRDefault="00CC61FE" w:rsidP="00CC61FE">
      <w:pPr>
        <w:jc w:val="center"/>
      </w:pPr>
      <w:r>
        <w:t>Рис. 2.5.9. Карта районирования территории СНГ по толщине стенки гололеда. Лист 5</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5172075" cy="62007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172075" cy="6200775"/>
                    </a:xfrm>
                    <a:prstGeom prst="rect">
                      <a:avLst/>
                    </a:prstGeom>
                    <a:noFill/>
                    <a:ln>
                      <a:noFill/>
                    </a:ln>
                  </pic:spPr>
                </pic:pic>
              </a:graphicData>
            </a:graphic>
          </wp:inline>
        </w:drawing>
      </w:r>
    </w:p>
    <w:p w:rsidR="00CC61FE" w:rsidRDefault="00CC61FE" w:rsidP="00CC61FE">
      <w:pPr>
        <w:pStyle w:val="Heading"/>
        <w:jc w:val="center"/>
      </w:pPr>
    </w:p>
    <w:p w:rsidR="00CC61FE" w:rsidRDefault="00CC61FE" w:rsidP="00CC61FE">
      <w:pPr>
        <w:jc w:val="center"/>
      </w:pPr>
      <w:r>
        <w:t xml:space="preserve">Рис. 2.5.10. Карта районирования территории СНГ по толщине стенки гололеда. Лист 6 </w:t>
      </w:r>
    </w:p>
    <w:p w:rsidR="00CC61FE" w:rsidRDefault="00CC61FE" w:rsidP="00CC61FE">
      <w:pPr>
        <w:pStyle w:val="Heading"/>
        <w:jc w:val="center"/>
      </w:pPr>
    </w:p>
    <w:p w:rsidR="00CC61FE" w:rsidRDefault="00CC61FE" w:rsidP="00CC61FE"/>
    <w:p w:rsidR="00CC61FE" w:rsidRDefault="00CC61FE" w:rsidP="00CC61FE">
      <w:pPr>
        <w:pStyle w:val="Preformat"/>
        <w:jc w:val="center"/>
      </w:pPr>
    </w:p>
    <w:p w:rsidR="00CC61FE" w:rsidRDefault="00CC61FE" w:rsidP="00CC61FE">
      <w:pPr>
        <w:pStyle w:val="Preformat"/>
        <w:jc w:val="center"/>
      </w:pPr>
    </w:p>
    <w:p w:rsidR="00CC61FE" w:rsidRDefault="00CC61FE" w:rsidP="00CC61FE">
      <w:pPr>
        <w:pStyle w:val="Preformat"/>
        <w:jc w:val="center"/>
      </w:pPr>
    </w:p>
    <w:p w:rsidR="00CC61FE" w:rsidRDefault="00CC61FE" w:rsidP="00CC61FE">
      <w:pPr>
        <w:pStyle w:val="Heading"/>
        <w:jc w:val="center"/>
      </w:pPr>
      <w:r>
        <w:t xml:space="preserve">Таблица 2.5.3. Нормативная толщина стенки гололеда для высоты </w:t>
      </w:r>
    </w:p>
    <w:p w:rsidR="00CC61FE" w:rsidRDefault="00CC61FE" w:rsidP="00CC61FE">
      <w:pPr>
        <w:pStyle w:val="Heading"/>
        <w:jc w:val="center"/>
      </w:pPr>
      <w:r>
        <w:t>10 м над поверхностью земли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283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Район по гололеду </w:t>
            </w:r>
          </w:p>
        </w:tc>
        <w:tc>
          <w:tcPr>
            <w:tcW w:w="5670"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Нормативная толщина стенки гололеда, мм, </w:t>
            </w:r>
          </w:p>
          <w:p w:rsidR="00CC61FE" w:rsidRDefault="00CC61FE" w:rsidP="00CC61FE">
            <w:pPr>
              <w:jc w:val="center"/>
            </w:pPr>
            <w:r>
              <w:t>с повторяемостью</w:t>
            </w:r>
          </w:p>
          <w:p w:rsidR="00CC61FE" w:rsidRDefault="00CC61FE" w:rsidP="00CC61FE">
            <w:pPr>
              <w:jc w:val="center"/>
            </w:pPr>
          </w:p>
        </w:tc>
      </w:tr>
      <w:tr w:rsidR="00CC61FE">
        <w:tc>
          <w:tcPr>
            <w:tcW w:w="283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1 раз в 5 лет</w:t>
            </w:r>
          </w:p>
          <w:p w:rsidR="00CC61FE" w:rsidRDefault="00CC61FE" w:rsidP="00CC61FE">
            <w:pPr>
              <w:jc w:val="center"/>
            </w:pPr>
          </w:p>
        </w:tc>
        <w:tc>
          <w:tcPr>
            <w:tcW w:w="2835" w:type="dxa"/>
            <w:tcBorders>
              <w:bottom w:val="single" w:sz="6" w:space="0" w:color="auto"/>
              <w:right w:val="single" w:sz="6" w:space="0" w:color="auto"/>
            </w:tcBorders>
          </w:tcPr>
          <w:p w:rsidR="00CC61FE" w:rsidRDefault="00CC61FE" w:rsidP="00CC61FE">
            <w:pPr>
              <w:jc w:val="center"/>
            </w:pPr>
            <w:r>
              <w:t xml:space="preserve">1 раз в 10 лет </w:t>
            </w:r>
          </w:p>
        </w:tc>
      </w:tr>
      <w:tr w:rsidR="00CC61FE">
        <w:tc>
          <w:tcPr>
            <w:tcW w:w="2835" w:type="dxa"/>
            <w:tcBorders>
              <w:left w:val="single" w:sz="6" w:space="0" w:color="auto"/>
            </w:tcBorders>
          </w:tcPr>
          <w:p w:rsidR="00CC61FE" w:rsidRDefault="00CC61FE" w:rsidP="00CC61FE">
            <w:pPr>
              <w:jc w:val="center"/>
            </w:pPr>
            <w:r>
              <w:t>I</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5 </w:t>
            </w:r>
          </w:p>
        </w:tc>
        <w:tc>
          <w:tcPr>
            <w:tcW w:w="2835" w:type="dxa"/>
            <w:tcBorders>
              <w:right w:val="single" w:sz="6" w:space="0" w:color="auto"/>
            </w:tcBorders>
          </w:tcPr>
          <w:p w:rsidR="00CC61FE" w:rsidRDefault="00CC61FE" w:rsidP="00CC61FE">
            <w:pPr>
              <w:jc w:val="center"/>
            </w:pPr>
            <w:r>
              <w:t xml:space="preserve">5 </w:t>
            </w:r>
          </w:p>
        </w:tc>
      </w:tr>
      <w:tr w:rsidR="00CC61FE">
        <w:tc>
          <w:tcPr>
            <w:tcW w:w="2835" w:type="dxa"/>
            <w:tcBorders>
              <w:left w:val="single" w:sz="6" w:space="0" w:color="auto"/>
            </w:tcBorders>
          </w:tcPr>
          <w:p w:rsidR="00CC61FE" w:rsidRDefault="00CC61FE" w:rsidP="00CC61FE">
            <w:pPr>
              <w:jc w:val="center"/>
            </w:pPr>
            <w:r>
              <w:t>II</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5 </w:t>
            </w:r>
          </w:p>
        </w:tc>
        <w:tc>
          <w:tcPr>
            <w:tcW w:w="2835" w:type="dxa"/>
            <w:tcBorders>
              <w:right w:val="single" w:sz="6" w:space="0" w:color="auto"/>
            </w:tcBorders>
          </w:tcPr>
          <w:p w:rsidR="00CC61FE" w:rsidRDefault="00CC61FE" w:rsidP="00CC61FE">
            <w:pPr>
              <w:jc w:val="center"/>
            </w:pPr>
            <w:r>
              <w:t xml:space="preserve">10 </w:t>
            </w:r>
          </w:p>
        </w:tc>
      </w:tr>
      <w:tr w:rsidR="00CC61FE">
        <w:tc>
          <w:tcPr>
            <w:tcW w:w="2835" w:type="dxa"/>
            <w:tcBorders>
              <w:left w:val="single" w:sz="6" w:space="0" w:color="auto"/>
            </w:tcBorders>
          </w:tcPr>
          <w:p w:rsidR="00CC61FE" w:rsidRDefault="00CC61FE" w:rsidP="00CC61FE">
            <w:pPr>
              <w:jc w:val="center"/>
            </w:pPr>
            <w:r>
              <w:t>III</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10 </w:t>
            </w:r>
          </w:p>
        </w:tc>
        <w:tc>
          <w:tcPr>
            <w:tcW w:w="2835" w:type="dxa"/>
            <w:tcBorders>
              <w:right w:val="single" w:sz="6" w:space="0" w:color="auto"/>
            </w:tcBorders>
          </w:tcPr>
          <w:p w:rsidR="00CC61FE" w:rsidRDefault="00CC61FE" w:rsidP="00CC61FE">
            <w:pPr>
              <w:jc w:val="center"/>
            </w:pPr>
            <w:r>
              <w:t xml:space="preserve">15 </w:t>
            </w:r>
          </w:p>
        </w:tc>
      </w:tr>
      <w:tr w:rsidR="00CC61FE">
        <w:tc>
          <w:tcPr>
            <w:tcW w:w="2835" w:type="dxa"/>
            <w:tcBorders>
              <w:left w:val="single" w:sz="6" w:space="0" w:color="auto"/>
            </w:tcBorders>
          </w:tcPr>
          <w:p w:rsidR="00CC61FE" w:rsidRDefault="00CC61FE" w:rsidP="00CC61FE">
            <w:pPr>
              <w:jc w:val="center"/>
            </w:pPr>
            <w:r>
              <w:t>IV</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15 </w:t>
            </w:r>
          </w:p>
        </w:tc>
        <w:tc>
          <w:tcPr>
            <w:tcW w:w="2835" w:type="dxa"/>
            <w:tcBorders>
              <w:right w:val="single" w:sz="6" w:space="0" w:color="auto"/>
            </w:tcBorders>
          </w:tcPr>
          <w:p w:rsidR="00CC61FE" w:rsidRDefault="00CC61FE" w:rsidP="00CC61FE">
            <w:pPr>
              <w:jc w:val="center"/>
            </w:pPr>
            <w:r>
              <w:t xml:space="preserve">20 </w:t>
            </w:r>
          </w:p>
        </w:tc>
      </w:tr>
      <w:tr w:rsidR="00CC61FE">
        <w:tc>
          <w:tcPr>
            <w:tcW w:w="2835" w:type="dxa"/>
            <w:tcBorders>
              <w:left w:val="single" w:sz="6" w:space="0" w:color="auto"/>
              <w:bottom w:val="single" w:sz="6" w:space="0" w:color="auto"/>
            </w:tcBorders>
          </w:tcPr>
          <w:p w:rsidR="00CC61FE" w:rsidRDefault="00CC61FE" w:rsidP="00CC61FE">
            <w:pPr>
              <w:jc w:val="center"/>
            </w:pPr>
            <w:r>
              <w:t>Особый</w:t>
            </w: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20 и более </w:t>
            </w:r>
          </w:p>
        </w:tc>
        <w:tc>
          <w:tcPr>
            <w:tcW w:w="2835" w:type="dxa"/>
            <w:tcBorders>
              <w:bottom w:val="single" w:sz="6" w:space="0" w:color="auto"/>
              <w:right w:val="single" w:sz="6" w:space="0" w:color="auto"/>
            </w:tcBorders>
          </w:tcPr>
          <w:p w:rsidR="00CC61FE" w:rsidRDefault="00CC61FE" w:rsidP="00CC61FE">
            <w:pPr>
              <w:jc w:val="center"/>
            </w:pPr>
            <w:r>
              <w:t xml:space="preserve">Более 22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Толщина стенки гололеда с повторяемостью 1 раз в 15 лет в I-IV районах по гололеду, а также с любой повторяемостью в особых районах по гололеду должна приниматься на основании обработки данных фактических наблюдений.</w:t>
      </w:r>
    </w:p>
    <w:p w:rsidR="00CC61FE" w:rsidRDefault="00CC61FE" w:rsidP="00CC61FE">
      <w:pPr>
        <w:ind w:firstLine="225"/>
        <w:jc w:val="both"/>
      </w:pPr>
    </w:p>
    <w:p w:rsidR="00CC61FE" w:rsidRDefault="00CC61FE" w:rsidP="00CC61FE">
      <w:pPr>
        <w:ind w:firstLine="225"/>
        <w:jc w:val="both"/>
      </w:pPr>
      <w:r>
        <w:t>Принимаемая в расчетах толщина стенки гололеда для повторяемости один раз в 5 и 10 лет должна быть не менее 5 мм, а для повторяемости 1 раз в 15 лет - не менее 10 мм.</w:t>
      </w:r>
    </w:p>
    <w:p w:rsidR="00CC61FE" w:rsidRDefault="00CC61FE" w:rsidP="00CC61FE">
      <w:pPr>
        <w:ind w:firstLine="225"/>
        <w:jc w:val="both"/>
      </w:pPr>
    </w:p>
    <w:p w:rsidR="00CC61FE" w:rsidRDefault="00CC61FE" w:rsidP="00CC61FE">
      <w:pPr>
        <w:ind w:firstLine="225"/>
        <w:jc w:val="both"/>
      </w:pPr>
      <w:r>
        <w:t>При высоте расположения приведенного центра тяжести проводов до 25 м поправки на толщину стенки гололеда в зависимости от высоты и диаметра проводов и тросов не вводятся.</w:t>
      </w:r>
    </w:p>
    <w:p w:rsidR="00CC61FE" w:rsidRDefault="00CC61FE" w:rsidP="00CC61FE">
      <w:pPr>
        <w:ind w:firstLine="225"/>
        <w:jc w:val="both"/>
      </w:pPr>
    </w:p>
    <w:p w:rsidR="00CC61FE" w:rsidRDefault="00CC61FE" w:rsidP="00CC61FE">
      <w:pPr>
        <w:ind w:firstLine="225"/>
        <w:jc w:val="both"/>
      </w:pPr>
      <w:r>
        <w:t>При высоте расположения приведенного центра тяжести проводов более 25 м толщина стенки гололеда вычисляется в соответствии со СНиП 2.01.07-85 "Нагрузки и воздействия" Госстроя России, причем высота для определения поправочного коэффициента принимается в соответствии с указаниями 2.5.25 такой же, как для вычисления скоростного напора ветра. При этом исходную толщину стенки гололеда (для высоты 10 м и диаметра 10 мм) следует принимать без увеличения, предусмотренного 2.5.32.</w:t>
      </w:r>
    </w:p>
    <w:p w:rsidR="00CC61FE" w:rsidRDefault="00CC61FE" w:rsidP="00CC61FE">
      <w:pPr>
        <w:ind w:firstLine="225"/>
        <w:jc w:val="both"/>
      </w:pPr>
    </w:p>
    <w:p w:rsidR="00CC61FE" w:rsidRDefault="00CC61FE" w:rsidP="00CC61FE">
      <w:pPr>
        <w:ind w:firstLine="225"/>
        <w:jc w:val="both"/>
      </w:pPr>
      <w:r>
        <w:t>Толщина стенки гололеда до 22 мм округляется до ближайшего значения, кратного 5 мм, а толщина более 22 мм - до 1 мм.</w:t>
      </w:r>
    </w:p>
    <w:p w:rsidR="00CC61FE" w:rsidRDefault="00CC61FE" w:rsidP="00CC61FE">
      <w:pPr>
        <w:ind w:firstLine="225"/>
        <w:jc w:val="both"/>
      </w:pPr>
    </w:p>
    <w:p w:rsidR="00CC61FE" w:rsidRDefault="00CC61FE" w:rsidP="00CC61FE">
      <w:pPr>
        <w:ind w:firstLine="225"/>
        <w:jc w:val="both"/>
      </w:pPr>
      <w:r>
        <w:t>2.5.32. Для участков ВЛ, проходящих по плотинам гидроэлектростанций и вблизи прудов-охладителей, при отсутствии данных наблюдений следует принимать толщину стенки гололеда на 5 мм больше, чем для всей линии.</w:t>
      </w:r>
    </w:p>
    <w:p w:rsidR="00CC61FE" w:rsidRDefault="00CC61FE" w:rsidP="00CC61FE">
      <w:pPr>
        <w:ind w:firstLine="225"/>
        <w:jc w:val="both"/>
      </w:pPr>
    </w:p>
    <w:p w:rsidR="00CC61FE" w:rsidRDefault="00CC61FE" w:rsidP="00CC61FE">
      <w:pPr>
        <w:ind w:firstLine="225"/>
        <w:jc w:val="both"/>
      </w:pPr>
      <w:r>
        <w:t>2.5.33. Расчетные температуры воздуха принимаются одинаковыми для ВЛ всех напряжений по данным фактических наблюдений и округляются до значений, кратных пяти.</w:t>
      </w:r>
    </w:p>
    <w:p w:rsidR="00CC61FE" w:rsidRDefault="00CC61FE" w:rsidP="00CC61FE">
      <w:pPr>
        <w:ind w:firstLine="225"/>
        <w:jc w:val="both"/>
      </w:pPr>
    </w:p>
    <w:p w:rsidR="00CC61FE" w:rsidRDefault="00CC61FE" w:rsidP="00CC61FE">
      <w:pPr>
        <w:ind w:firstLine="225"/>
        <w:jc w:val="both"/>
      </w:pPr>
      <w:r>
        <w:t>2.5.34. Расчет ВЛ по нормальному режиму работы необходимо производить для следующих сочетаний климатических условий:</w:t>
      </w:r>
    </w:p>
    <w:p w:rsidR="00CC61FE" w:rsidRDefault="00CC61FE" w:rsidP="00CC61FE">
      <w:pPr>
        <w:ind w:firstLine="225"/>
        <w:jc w:val="both"/>
      </w:pPr>
    </w:p>
    <w:p w:rsidR="00CC61FE" w:rsidRDefault="00CC61FE" w:rsidP="00CC61FE">
      <w:pPr>
        <w:ind w:firstLine="225"/>
        <w:jc w:val="both"/>
      </w:pPr>
      <w:r>
        <w:t>1) высшая температура, ветер и гололед отсутствуют.</w:t>
      </w:r>
    </w:p>
    <w:p w:rsidR="00CC61FE" w:rsidRDefault="00CC61FE" w:rsidP="00CC61FE">
      <w:pPr>
        <w:ind w:firstLine="225"/>
        <w:jc w:val="both"/>
      </w:pPr>
    </w:p>
    <w:p w:rsidR="00CC61FE" w:rsidRDefault="00CC61FE" w:rsidP="00CC61FE">
      <w:pPr>
        <w:ind w:firstLine="225"/>
        <w:jc w:val="both"/>
      </w:pPr>
      <w:r>
        <w:t>2) низшая температура, ветер и гололед отсутствуют.</w:t>
      </w:r>
    </w:p>
    <w:p w:rsidR="00CC61FE" w:rsidRDefault="00CC61FE" w:rsidP="00CC61FE">
      <w:pPr>
        <w:ind w:firstLine="225"/>
        <w:jc w:val="both"/>
      </w:pPr>
    </w:p>
    <w:p w:rsidR="00CC61FE" w:rsidRDefault="00CC61FE" w:rsidP="00CC61FE">
      <w:pPr>
        <w:ind w:firstLine="225"/>
        <w:jc w:val="both"/>
      </w:pPr>
      <w:r>
        <w:t xml:space="preserve">3) среднегодовая температура </w:t>
      </w:r>
      <w:r w:rsidR="0051590C">
        <w:rPr>
          <w:noProof/>
          <w:position w:val="-12"/>
        </w:rPr>
        <w:drawing>
          <wp:inline distT="0" distB="0" distL="0" distR="0">
            <wp:extent cx="123825" cy="2095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t>, ветер и гололед отсутствуют.</w:t>
      </w:r>
    </w:p>
    <w:p w:rsidR="00CC61FE" w:rsidRDefault="00CC61FE" w:rsidP="00CC61FE">
      <w:pPr>
        <w:ind w:firstLine="225"/>
        <w:jc w:val="both"/>
      </w:pPr>
    </w:p>
    <w:p w:rsidR="00CC61FE" w:rsidRDefault="00CC61FE" w:rsidP="00CC61FE">
      <w:pPr>
        <w:ind w:firstLine="225"/>
        <w:jc w:val="both"/>
      </w:pPr>
      <w:r>
        <w:t>4) провода и тросы покрыты гололедом, температура минус 5°С, ветер отсутствует.</w:t>
      </w:r>
    </w:p>
    <w:p w:rsidR="00CC61FE" w:rsidRDefault="00CC61FE" w:rsidP="00CC61FE">
      <w:pPr>
        <w:ind w:firstLine="225"/>
        <w:jc w:val="both"/>
      </w:pPr>
      <w:r>
        <w:t xml:space="preserve">5) максимальный нормативный скоростной напор ветра </w:t>
      </w:r>
      <w:r w:rsidR="0051590C">
        <w:rPr>
          <w:noProof/>
        </w:rPr>
        <w:drawing>
          <wp:inline distT="0" distB="0" distL="0" distR="0">
            <wp:extent cx="266700" cy="209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температура минус 5°С, гололед отсутствует.</w:t>
      </w:r>
    </w:p>
    <w:p w:rsidR="00CC61FE" w:rsidRDefault="00CC61FE" w:rsidP="00CC61FE">
      <w:pPr>
        <w:ind w:firstLine="225"/>
        <w:jc w:val="both"/>
      </w:pPr>
    </w:p>
    <w:p w:rsidR="00CC61FE" w:rsidRDefault="00CC61FE" w:rsidP="00CC61FE">
      <w:pPr>
        <w:ind w:firstLine="225"/>
        <w:jc w:val="both"/>
      </w:pPr>
      <w:r>
        <w:t xml:space="preserve">6) провода и тросы покрыты гололедом, температура минус 5°С, скоростной напор ветра 0,25 </w:t>
      </w:r>
      <w:r w:rsidR="0051590C">
        <w:rPr>
          <w:noProof/>
        </w:rPr>
        <w:drawing>
          <wp:inline distT="0" distB="0" distL="0" distR="0">
            <wp:extent cx="266700" cy="209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xml:space="preserve"> (скорость ветра 0,5 </w:t>
      </w:r>
      <w:r w:rsidR="0051590C">
        <w:rPr>
          <w:noProof/>
        </w:rPr>
        <w:drawing>
          <wp:inline distT="0" distB="0" distL="0" distR="0">
            <wp:extent cx="266700" cy="2095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xml:space="preserve"> ). В районах с толщиной стенки гололеда 15 мм и более скоростной напор ветра при гололеде должен быть не менее 14 даН/м</w:t>
      </w:r>
      <w:r w:rsidR="0051590C">
        <w:rPr>
          <w:noProof/>
        </w:rPr>
        <w:drawing>
          <wp:inline distT="0" distB="0" distL="0" distR="0">
            <wp:extent cx="95250" cy="1714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(скорость ветра - не менее 15 м/с).</w:t>
      </w:r>
    </w:p>
    <w:p w:rsidR="00CC61FE" w:rsidRDefault="00CC61FE" w:rsidP="00CC61FE">
      <w:pPr>
        <w:ind w:firstLine="225"/>
        <w:jc w:val="both"/>
      </w:pPr>
    </w:p>
    <w:p w:rsidR="00CC61FE" w:rsidRDefault="00CC61FE" w:rsidP="00CC61FE">
      <w:pPr>
        <w:ind w:firstLine="225"/>
        <w:jc w:val="both"/>
      </w:pPr>
      <w:r>
        <w:t>7) Фактические сочетания скоростных напоров ветра и размеров отложений гололеда на проводах и тросах при температуре минус 5° С в режимах:</w:t>
      </w:r>
    </w:p>
    <w:p w:rsidR="00CC61FE" w:rsidRDefault="00CC61FE" w:rsidP="00CC61FE">
      <w:pPr>
        <w:ind w:firstLine="225"/>
        <w:jc w:val="both"/>
      </w:pPr>
    </w:p>
    <w:p w:rsidR="00CC61FE" w:rsidRDefault="00CC61FE" w:rsidP="00CC61FE">
      <w:pPr>
        <w:ind w:firstLine="225"/>
        <w:jc w:val="both"/>
      </w:pPr>
      <w:r>
        <w:t>7.1. Максимальное отложение гололеда на проводах и тросах и скоростной напор ветра при этом отложении.</w:t>
      </w:r>
    </w:p>
    <w:p w:rsidR="00CC61FE" w:rsidRDefault="00CC61FE" w:rsidP="00CC61FE">
      <w:pPr>
        <w:ind w:firstLine="225"/>
        <w:jc w:val="both"/>
      </w:pPr>
    </w:p>
    <w:p w:rsidR="00CC61FE" w:rsidRDefault="00CC61FE" w:rsidP="00CC61FE">
      <w:pPr>
        <w:ind w:firstLine="225"/>
        <w:jc w:val="both"/>
      </w:pPr>
      <w:r>
        <w:t>7.2. Максимальный скоростной напор ветра и отложения гололеда на проводах и тросах при этом скоростном напоре.</w:t>
      </w:r>
    </w:p>
    <w:p w:rsidR="00CC61FE" w:rsidRDefault="00CC61FE" w:rsidP="00CC61FE">
      <w:pPr>
        <w:ind w:firstLine="225"/>
        <w:jc w:val="both"/>
      </w:pPr>
    </w:p>
    <w:p w:rsidR="00CC61FE" w:rsidRDefault="00CC61FE" w:rsidP="00CC61FE">
      <w:pPr>
        <w:ind w:firstLine="225"/>
        <w:jc w:val="both"/>
      </w:pPr>
      <w:r>
        <w:t>Нагрузки по пунктам 7.1. и 7.2 определяются по региональным картам гололедно-ветровых нагрузок. При отсутствии региональных карт значения нагрузок определяются путем обработки соответствующих метеоданных по "Методике расчета и построения региональных карт результирующей гололедно-ветровой нагрузки ВЛ" и по "Методике разработки региональных карт нормативных районов ветровых нагрузок при гололеде для проектирования и эксплуатации ВЛ", разработанных ВНИИЭ и утвержденных Главтехуправлением Минэнерго СССР, при условии, что для характеристики климатических условий на 100 км ВЛ имеется 2 и более репрезентативных метеорологических станций с рядами наблюдений за фактическими сочетаниями отложений и наблюдаемых при них скоростей ветра.</w:t>
      </w:r>
    </w:p>
    <w:p w:rsidR="00CC61FE" w:rsidRDefault="00CC61FE" w:rsidP="00CC61FE">
      <w:pPr>
        <w:ind w:firstLine="225"/>
        <w:jc w:val="both"/>
      </w:pPr>
    </w:p>
    <w:p w:rsidR="00CC61FE" w:rsidRDefault="00CC61FE" w:rsidP="00CC61FE">
      <w:pPr>
        <w:ind w:firstLine="225"/>
        <w:jc w:val="both"/>
      </w:pPr>
      <w:r>
        <w:t>В тех случаях, когда определение нагрузок не представляется возможным, расчет ВЛ на воздействие гололедно-ветровых нагрузок следует производить на условия согласно пункту 6. При этом скоростной напор ветра при гололеде следует принимать не более 30 даН/м</w:t>
      </w:r>
      <w:r w:rsidR="0051590C">
        <w:rPr>
          <w:noProof/>
          <w:position w:val="-4"/>
        </w:rPr>
        <w:drawing>
          <wp:inline distT="0" distB="0" distL="0" distR="0">
            <wp:extent cx="104775" cy="2190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(V=22 м/с).</w:t>
      </w:r>
    </w:p>
    <w:p w:rsidR="00CC61FE" w:rsidRDefault="00CC61FE" w:rsidP="00CC61FE">
      <w:pPr>
        <w:ind w:firstLine="225"/>
        <w:jc w:val="both"/>
      </w:pPr>
    </w:p>
    <w:p w:rsidR="00CC61FE" w:rsidRDefault="00CC61FE" w:rsidP="00CC61FE">
      <w:pPr>
        <w:ind w:firstLine="225"/>
        <w:jc w:val="both"/>
      </w:pPr>
      <w:r>
        <w:t>При расчете ВЛ по пп.6 и 7.1 в районах с нормативной толщиной стенки гололеда до 10 мм соответствующий скоростной напор ветра при гололеде должен быть не менее 6,25 даН/м</w:t>
      </w:r>
      <w:r w:rsidR="0051590C">
        <w:rPr>
          <w:noProof/>
          <w:position w:val="-4"/>
        </w:rPr>
        <w:drawing>
          <wp:inline distT="0" distB="0" distL="0" distR="0">
            <wp:extent cx="104775" cy="2190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(V = 10 м/с), а в районах с нормативной толщиной стенки гололеда 15 мм и более - не менее 14,0 даН/м</w:t>
      </w:r>
      <w:r w:rsidR="0051590C">
        <w:rPr>
          <w:noProof/>
          <w:position w:val="-4"/>
        </w:rPr>
        <w:drawing>
          <wp:inline distT="0" distB="0" distL="0" distR="0">
            <wp:extent cx="104775" cy="2190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(V = 15 м/с).</w:t>
      </w:r>
    </w:p>
    <w:p w:rsidR="00CC61FE" w:rsidRDefault="00CC61FE" w:rsidP="00CC61FE">
      <w:pPr>
        <w:ind w:firstLine="225"/>
        <w:jc w:val="both"/>
      </w:pPr>
    </w:p>
    <w:p w:rsidR="00CC61FE" w:rsidRDefault="00CC61FE" w:rsidP="00CC61FE">
      <w:pPr>
        <w:ind w:firstLine="225"/>
        <w:jc w:val="both"/>
      </w:pPr>
      <w:r>
        <w:t>Для районов со среднегодовой температурой минус 5° С и ниже температуру в пп. 4, 5, 6 и 7 следует принимать равной минус 10° С.</w:t>
      </w:r>
    </w:p>
    <w:p w:rsidR="00CC61FE" w:rsidRDefault="00CC61FE" w:rsidP="00CC61FE">
      <w:pPr>
        <w:ind w:firstLine="225"/>
        <w:jc w:val="both"/>
      </w:pPr>
    </w:p>
    <w:p w:rsidR="00CC61FE" w:rsidRDefault="00CC61FE" w:rsidP="00CC61FE">
      <w:pPr>
        <w:ind w:firstLine="225"/>
        <w:jc w:val="both"/>
      </w:pPr>
      <w:r>
        <w:t>2.5.35. Расчет ВЛ по аварийному режиму работы необходимо производить для следующих сочетаний климатических условий:</w:t>
      </w:r>
    </w:p>
    <w:p w:rsidR="00CC61FE" w:rsidRDefault="00CC61FE" w:rsidP="00CC61FE">
      <w:pPr>
        <w:ind w:firstLine="225"/>
        <w:jc w:val="both"/>
      </w:pPr>
    </w:p>
    <w:p w:rsidR="00CC61FE" w:rsidRDefault="00CC61FE" w:rsidP="00CC61FE">
      <w:pPr>
        <w:ind w:firstLine="225"/>
        <w:jc w:val="both"/>
      </w:pPr>
      <w:r>
        <w:t xml:space="preserve">1. Среднегодовая температура </w:t>
      </w:r>
      <w:r w:rsidR="0051590C">
        <w:rPr>
          <w:noProof/>
        </w:rPr>
        <w:drawing>
          <wp:inline distT="0" distB="0" distL="0" distR="0">
            <wp:extent cx="123825" cy="2095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t>, ветер и гололед отсутствуют.</w:t>
      </w:r>
    </w:p>
    <w:p w:rsidR="00CC61FE" w:rsidRDefault="00CC61FE" w:rsidP="00CC61FE">
      <w:pPr>
        <w:ind w:firstLine="225"/>
        <w:jc w:val="both"/>
      </w:pPr>
    </w:p>
    <w:p w:rsidR="00CC61FE" w:rsidRDefault="00CC61FE" w:rsidP="00CC61FE">
      <w:pPr>
        <w:ind w:firstLine="225"/>
        <w:jc w:val="both"/>
      </w:pPr>
      <w:r>
        <w:t xml:space="preserve">2. Низшая температура </w:t>
      </w:r>
      <w:r w:rsidR="0051590C">
        <w:rPr>
          <w:noProof/>
        </w:rPr>
        <w:drawing>
          <wp:inline distT="0" distB="0" distL="0" distR="0">
            <wp:extent cx="219075" cy="2000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ветер и гололед отсутствуют.</w:t>
      </w:r>
    </w:p>
    <w:p w:rsidR="00CC61FE" w:rsidRDefault="00CC61FE" w:rsidP="00CC61FE">
      <w:pPr>
        <w:ind w:firstLine="225"/>
        <w:jc w:val="both"/>
      </w:pPr>
    </w:p>
    <w:p w:rsidR="00CC61FE" w:rsidRDefault="00CC61FE" w:rsidP="00CC61FE">
      <w:pPr>
        <w:ind w:firstLine="225"/>
        <w:jc w:val="both"/>
      </w:pPr>
      <w:r>
        <w:t>3. Провода и тросы покрыты гололедом, температура минус 5°С, ветер отсутствует.</w:t>
      </w:r>
    </w:p>
    <w:p w:rsidR="00CC61FE" w:rsidRDefault="00CC61FE" w:rsidP="00CC61FE">
      <w:pPr>
        <w:ind w:firstLine="225"/>
        <w:jc w:val="both"/>
      </w:pPr>
    </w:p>
    <w:p w:rsidR="00CC61FE" w:rsidRDefault="00CC61FE" w:rsidP="00CC61FE">
      <w:pPr>
        <w:ind w:firstLine="225"/>
        <w:jc w:val="both"/>
      </w:pPr>
      <w:r>
        <w:t xml:space="preserve">4. Провода и тросы покрыты гололедом, температура минус 5°С, скоростной напор ветра 0,25 </w:t>
      </w:r>
      <w:r w:rsidR="0051590C">
        <w:rPr>
          <w:noProof/>
        </w:rPr>
        <w:drawing>
          <wp:inline distT="0" distB="0" distL="0" distR="0">
            <wp:extent cx="266700" cy="2095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2.5.36. При проверке опор ВЛ по условиям монтажа необходимо принимать следующие сочетания климатических условий: температура минус 15°С, скоростной напор ветра на высоте до 15 м от земли 6,25 даН/м</w:t>
      </w:r>
      <w:r w:rsidR="0051590C">
        <w:rPr>
          <w:noProof/>
        </w:rPr>
        <w:drawing>
          <wp:inline distT="0" distB="0" distL="0" distR="0">
            <wp:extent cx="95250" cy="1714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гололед отсутствует.</w:t>
      </w:r>
    </w:p>
    <w:p w:rsidR="00CC61FE" w:rsidRDefault="00CC61FE" w:rsidP="00CC61FE">
      <w:pPr>
        <w:ind w:firstLine="225"/>
        <w:jc w:val="both"/>
      </w:pPr>
    </w:p>
    <w:p w:rsidR="00CC61FE" w:rsidRDefault="00CC61FE" w:rsidP="00CC61FE">
      <w:pPr>
        <w:ind w:firstLine="225"/>
        <w:jc w:val="both"/>
      </w:pPr>
      <w:r>
        <w:t>2.5.37. При расчете приближений токоведущих частей к элементам опор ВЛ и сооружений необходимо принимать следующие сочетания климатических условий:</w:t>
      </w:r>
    </w:p>
    <w:p w:rsidR="00CC61FE" w:rsidRDefault="00CC61FE" w:rsidP="00CC61FE">
      <w:pPr>
        <w:ind w:firstLine="225"/>
        <w:jc w:val="both"/>
      </w:pPr>
    </w:p>
    <w:p w:rsidR="00CC61FE" w:rsidRDefault="00CC61FE" w:rsidP="00CC61FE">
      <w:pPr>
        <w:ind w:firstLine="225"/>
        <w:jc w:val="both"/>
      </w:pPr>
      <w:r>
        <w:t xml:space="preserve">1. При рабочем напряжении: максимальный нормативный скоростной напор ветра </w:t>
      </w:r>
      <w:r w:rsidR="0051590C">
        <w:rPr>
          <w:noProof/>
        </w:rPr>
        <w:drawing>
          <wp:inline distT="0" distB="0" distL="0" distR="0">
            <wp:extent cx="266700" cy="2095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температура минус 5°С (см. также 2.5.34).</w:t>
      </w:r>
    </w:p>
    <w:p w:rsidR="00CC61FE" w:rsidRDefault="00CC61FE" w:rsidP="00CC61FE">
      <w:pPr>
        <w:ind w:firstLine="225"/>
        <w:jc w:val="both"/>
      </w:pPr>
    </w:p>
    <w:p w:rsidR="00CC61FE" w:rsidRDefault="00CC61FE" w:rsidP="00CC61FE">
      <w:pPr>
        <w:ind w:firstLine="225"/>
        <w:jc w:val="both"/>
      </w:pPr>
      <w:r>
        <w:t xml:space="preserve">2. При грозовых и внутренних перенапряжениях: температура плюс 15°С, скоростной напор </w:t>
      </w:r>
      <w:r w:rsidR="0051590C">
        <w:rPr>
          <w:noProof/>
        </w:rPr>
        <w:drawing>
          <wp:inline distT="0" distB="0" distL="0" distR="0">
            <wp:extent cx="619125" cy="2095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t xml:space="preserve"> (</w:t>
      </w:r>
      <w:r w:rsidR="0051590C">
        <w:rPr>
          <w:noProof/>
        </w:rPr>
        <w:drawing>
          <wp:inline distT="0" distB="0" distL="0" distR="0">
            <wp:extent cx="638175" cy="2095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t>), но не менее 6,25 даН/м</w:t>
      </w:r>
      <w:r w:rsidR="0051590C">
        <w:rPr>
          <w:noProof/>
        </w:rPr>
        <w:drawing>
          <wp:inline distT="0" distB="0" distL="0" distR="0">
            <wp:extent cx="95250" cy="1714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3. Для обеспечения безопасного подъема на опору под напряжением: температура минус 15°С, ветер и гололед отсутствуют.</w:t>
      </w:r>
    </w:p>
    <w:p w:rsidR="00CC61FE" w:rsidRDefault="00CC61FE" w:rsidP="00CC61FE">
      <w:pPr>
        <w:ind w:firstLine="225"/>
        <w:jc w:val="both"/>
      </w:pPr>
    </w:p>
    <w:p w:rsidR="00CC61FE" w:rsidRDefault="00CC61FE" w:rsidP="00CC61FE">
      <w:pPr>
        <w:ind w:firstLine="225"/>
        <w:jc w:val="both"/>
      </w:pPr>
      <w:r>
        <w:t xml:space="preserve">Значение </w:t>
      </w:r>
      <w:r w:rsidR="0051590C">
        <w:rPr>
          <w:noProof/>
        </w:rPr>
        <w:drawing>
          <wp:inline distT="0" distB="0" distL="0" distR="0">
            <wp:extent cx="266700" cy="2095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xml:space="preserve"> принимается таким же, как для определения ветровой нагрузки на провода.</w:t>
      </w:r>
    </w:p>
    <w:p w:rsidR="00CC61FE" w:rsidRDefault="00CC61FE" w:rsidP="00CC61FE">
      <w:pPr>
        <w:ind w:firstLine="225"/>
        <w:jc w:val="both"/>
      </w:pPr>
    </w:p>
    <w:p w:rsidR="00CC61FE" w:rsidRDefault="00CC61FE" w:rsidP="00CC61FE">
      <w:pPr>
        <w:ind w:firstLine="225"/>
        <w:jc w:val="both"/>
      </w:pPr>
      <w:r>
        <w:t>Расчет приближений по п. 2 должен производиться также при отсутствии ветра.</w:t>
      </w:r>
    </w:p>
    <w:p w:rsidR="00CC61FE" w:rsidRDefault="00CC61FE" w:rsidP="00CC61FE">
      <w:pPr>
        <w:ind w:firstLine="225"/>
        <w:jc w:val="both"/>
      </w:pPr>
    </w:p>
    <w:p w:rsidR="00CC61FE" w:rsidRDefault="00CC61FE" w:rsidP="00CC61FE">
      <w:pPr>
        <w:ind w:firstLine="225"/>
        <w:jc w:val="both"/>
      </w:pPr>
      <w:r>
        <w:t>Угол отклонения проводов и тросов определяется по формуле</w:t>
      </w:r>
    </w:p>
    <w:p w:rsidR="00CC61FE" w:rsidRDefault="00CC61FE" w:rsidP="00CC61FE">
      <w:pPr>
        <w:ind w:firstLine="225"/>
        <w:jc w:val="both"/>
      </w:pPr>
    </w:p>
    <w:p w:rsidR="00CC61FE" w:rsidRDefault="0051590C" w:rsidP="00CC61FE">
      <w:pPr>
        <w:jc w:val="center"/>
      </w:pPr>
      <w:r>
        <w:rPr>
          <w:noProof/>
          <w:position w:val="-9"/>
        </w:rPr>
        <w:drawing>
          <wp:inline distT="0" distB="0" distL="0" distR="0">
            <wp:extent cx="1352550" cy="2190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r w:rsidR="00CC61FE">
        <w:t xml:space="preserve">,    </w:t>
      </w:r>
    </w:p>
    <w:p w:rsidR="00CC61FE" w:rsidRDefault="00CC61FE" w:rsidP="00CC61FE">
      <w:pPr>
        <w:jc w:val="center"/>
      </w:pPr>
    </w:p>
    <w:p w:rsidR="00CC61FE" w:rsidRDefault="00CC61FE" w:rsidP="00CC61FE">
      <w:pPr>
        <w:ind w:firstLine="225"/>
        <w:jc w:val="both"/>
      </w:pPr>
      <w:r>
        <w:t xml:space="preserve">где </w:t>
      </w:r>
      <w:r w:rsidR="0051590C">
        <w:rPr>
          <w:noProof/>
          <w:position w:val="-6"/>
        </w:rPr>
        <w:drawing>
          <wp:inline distT="0" distB="0" distL="0" distR="0">
            <wp:extent cx="114300" cy="1619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 коэффициент, учитывающий динамику колебаний провода при его отклонениях и принимаемый равным: 1 при скоростном напоре ветра до 40 даН/м</w:t>
      </w:r>
      <w:r w:rsidR="0051590C">
        <w:rPr>
          <w:noProof/>
        </w:rPr>
        <w:drawing>
          <wp:inline distT="0" distB="0" distL="0" distR="0">
            <wp:extent cx="95250" cy="1714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0,95 при 45 даН/м</w:t>
      </w:r>
      <w:r w:rsidR="0051590C">
        <w:rPr>
          <w:noProof/>
        </w:rPr>
        <w:drawing>
          <wp:inline distT="0" distB="0" distL="0" distR="0">
            <wp:extent cx="95250" cy="1714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0,9 при 55 даН/м</w:t>
      </w:r>
      <w:r w:rsidR="0051590C">
        <w:rPr>
          <w:noProof/>
        </w:rPr>
        <w:drawing>
          <wp:inline distT="0" distB="0" distL="0" distR="0">
            <wp:extent cx="95250" cy="1714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0,85 при 65 даН/м</w:t>
      </w:r>
      <w:r w:rsidR="0051590C">
        <w:rPr>
          <w:noProof/>
        </w:rPr>
        <w:drawing>
          <wp:inline distT="0" distB="0" distL="0" distR="0">
            <wp:extent cx="95250" cy="1714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0,8 при 80 даН/м</w:t>
      </w:r>
      <w:r w:rsidR="0051590C">
        <w:rPr>
          <w:noProof/>
        </w:rPr>
        <w:drawing>
          <wp:inline distT="0" distB="0" distL="0" distR="0">
            <wp:extent cx="95250" cy="1714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(промежуточные значения определяются линейной интерполяцией); </w:t>
      </w:r>
      <w:r w:rsidR="0051590C">
        <w:rPr>
          <w:noProof/>
        </w:rPr>
        <w:drawing>
          <wp:inline distT="0" distB="0" distL="0" distR="0">
            <wp:extent cx="142875" cy="1524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 нормативная ветровая нагрузка на провод, даН; </w:t>
      </w:r>
      <w:r w:rsidR="0051590C">
        <w:rPr>
          <w:noProof/>
        </w:rPr>
        <w:drawing>
          <wp:inline distT="0" distB="0" distL="0" distR="0">
            <wp:extent cx="228600" cy="2190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 нагрузка на гирлянду от веса провода, даН; </w:t>
      </w:r>
      <w:r w:rsidR="0051590C">
        <w:rPr>
          <w:noProof/>
        </w:rPr>
        <w:drawing>
          <wp:inline distT="0" distB="0" distL="0" distR="0">
            <wp:extent cx="180975" cy="2000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 вес гирлянды изоляторов, даН.</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3"/>
      </w:pPr>
      <w:r>
        <w:t xml:space="preserve">ПРОВОДА И ГРОЗОЗАЩИТНЫЕ ТРОСЫ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2.5.38. ВЛ могут выполняться с одним или несколькими проводами в фазе; во втором случае фаза называется расщепленной.</w:t>
      </w:r>
    </w:p>
    <w:p w:rsidR="00CC61FE" w:rsidRDefault="00CC61FE" w:rsidP="00CC61FE">
      <w:pPr>
        <w:ind w:firstLine="225"/>
        <w:jc w:val="both"/>
      </w:pPr>
    </w:p>
    <w:p w:rsidR="00CC61FE" w:rsidRDefault="00CC61FE" w:rsidP="00CC61FE">
      <w:pPr>
        <w:ind w:firstLine="225"/>
        <w:jc w:val="both"/>
      </w:pPr>
      <w:r>
        <w:t>Диаметр проводов, их сечение и количество в фазе, а также расстояние между проводами расцепленной фазы определяются расчетом.</w:t>
      </w:r>
    </w:p>
    <w:p w:rsidR="00CC61FE" w:rsidRDefault="00CC61FE" w:rsidP="00CC61FE">
      <w:pPr>
        <w:ind w:firstLine="225"/>
        <w:jc w:val="both"/>
      </w:pPr>
    </w:p>
    <w:p w:rsidR="00CC61FE" w:rsidRDefault="00CC61FE" w:rsidP="00CC61FE">
      <w:pPr>
        <w:ind w:firstLine="225"/>
        <w:jc w:val="both"/>
      </w:pPr>
      <w:r>
        <w:t>2.5.39. По условиям механической прочности на ВЛ должны применяться многопроволочные алюминиевые и сталеалюминиевые провода и провода из алюминиевого сплава АЖ и многопроволочные тросы.</w:t>
      </w:r>
    </w:p>
    <w:p w:rsidR="00CC61FE" w:rsidRDefault="00CC61FE" w:rsidP="00CC61FE">
      <w:pPr>
        <w:ind w:firstLine="225"/>
        <w:jc w:val="both"/>
      </w:pPr>
    </w:p>
    <w:p w:rsidR="00CC61FE" w:rsidRDefault="00CC61FE" w:rsidP="00CC61FE">
      <w:pPr>
        <w:ind w:firstLine="225"/>
        <w:jc w:val="both"/>
      </w:pPr>
      <w:r>
        <w:t>Минимальные допустимые сечения проводов:</w:t>
      </w:r>
    </w:p>
    <w:p w:rsidR="00CC61FE" w:rsidRDefault="00CC61FE" w:rsidP="00CC61FE">
      <w:pPr>
        <w:ind w:firstLine="225"/>
        <w:jc w:val="both"/>
      </w:pPr>
    </w:p>
    <w:tbl>
      <w:tblPr>
        <w:tblW w:w="0" w:type="auto"/>
        <w:tblInd w:w="105" w:type="dxa"/>
        <w:tblLayout w:type="fixed"/>
        <w:tblCellMar>
          <w:left w:w="105" w:type="dxa"/>
          <w:right w:w="105" w:type="dxa"/>
        </w:tblCellMar>
        <w:tblLook w:val="0000" w:firstRow="0" w:lastRow="0" w:firstColumn="0" w:lastColumn="0" w:noHBand="0" w:noVBand="0"/>
      </w:tblPr>
      <w:tblGrid>
        <w:gridCol w:w="6096"/>
        <w:gridCol w:w="2424"/>
      </w:tblGrid>
      <w:tr w:rsidR="00CC61FE">
        <w:tc>
          <w:tcPr>
            <w:tcW w:w="6096" w:type="dxa"/>
          </w:tcPr>
          <w:p w:rsidR="00CC61FE" w:rsidRDefault="00CC61FE" w:rsidP="00CC61FE">
            <w:pPr>
              <w:jc w:val="both"/>
            </w:pPr>
            <w:r>
              <w:t xml:space="preserve">алюминиевых </w:t>
            </w:r>
          </w:p>
        </w:tc>
        <w:tc>
          <w:tcPr>
            <w:tcW w:w="2424" w:type="dxa"/>
          </w:tcPr>
          <w:p w:rsidR="00CC61FE" w:rsidRDefault="00CC61FE" w:rsidP="00CC61FE">
            <w:pPr>
              <w:ind w:firstLine="178"/>
              <w:jc w:val="both"/>
            </w:pPr>
            <w:r>
              <w:t>240 мм</w:t>
            </w:r>
            <w:r w:rsidR="0051590C">
              <w:rPr>
                <w:noProof/>
                <w:position w:val="-4"/>
              </w:rPr>
              <w:drawing>
                <wp:inline distT="0" distB="0" distL="0" distR="0">
                  <wp:extent cx="95250" cy="1714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p w:rsidR="00CC61FE" w:rsidRDefault="00CC61FE" w:rsidP="00CC61FE">
            <w:pPr>
              <w:ind w:firstLine="178"/>
              <w:jc w:val="both"/>
            </w:pPr>
          </w:p>
        </w:tc>
      </w:tr>
      <w:tr w:rsidR="00CC61FE">
        <w:tc>
          <w:tcPr>
            <w:tcW w:w="6096" w:type="dxa"/>
          </w:tcPr>
          <w:p w:rsidR="00CC61FE" w:rsidRDefault="00CC61FE" w:rsidP="00CC61FE">
            <w:pPr>
              <w:jc w:val="both"/>
            </w:pPr>
            <w:r>
              <w:t xml:space="preserve">сталеалюминиевых проводов с отношением А : С = 6 в районах с нормативной толщиной стенки гололеда: </w:t>
            </w:r>
          </w:p>
          <w:p w:rsidR="00CC61FE" w:rsidRDefault="00CC61FE" w:rsidP="00CC61FE">
            <w:pPr>
              <w:jc w:val="both"/>
            </w:pPr>
          </w:p>
        </w:tc>
        <w:tc>
          <w:tcPr>
            <w:tcW w:w="2424" w:type="dxa"/>
          </w:tcPr>
          <w:p w:rsidR="00CC61FE" w:rsidRDefault="00CC61FE" w:rsidP="00CC61FE">
            <w:pPr>
              <w:ind w:firstLine="178"/>
              <w:jc w:val="both"/>
            </w:pPr>
            <w:r>
              <w:t xml:space="preserve">  </w:t>
            </w:r>
          </w:p>
        </w:tc>
      </w:tr>
      <w:tr w:rsidR="00CC61FE">
        <w:tc>
          <w:tcPr>
            <w:tcW w:w="6096" w:type="dxa"/>
          </w:tcPr>
          <w:p w:rsidR="00CC61FE" w:rsidRDefault="00CC61FE" w:rsidP="00CC61FE">
            <w:pPr>
              <w:ind w:firstLine="225"/>
              <w:jc w:val="both"/>
            </w:pPr>
            <w:r>
              <w:t>до 10 мм.</w:t>
            </w:r>
          </w:p>
        </w:tc>
        <w:tc>
          <w:tcPr>
            <w:tcW w:w="2424" w:type="dxa"/>
          </w:tcPr>
          <w:p w:rsidR="00CC61FE" w:rsidRDefault="00CC61FE" w:rsidP="00CC61FE">
            <w:pPr>
              <w:ind w:firstLine="178"/>
              <w:jc w:val="both"/>
            </w:pPr>
            <w:r>
              <w:t>35 мм</w:t>
            </w:r>
            <w:r w:rsidR="0051590C">
              <w:rPr>
                <w:noProof/>
                <w:position w:val="-4"/>
              </w:rPr>
              <w:drawing>
                <wp:inline distT="0" distB="0" distL="0" distR="0">
                  <wp:extent cx="95250" cy="1714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p w:rsidR="00CC61FE" w:rsidRDefault="00CC61FE" w:rsidP="00CC61FE">
            <w:pPr>
              <w:ind w:firstLine="178"/>
              <w:jc w:val="both"/>
            </w:pPr>
          </w:p>
        </w:tc>
      </w:tr>
      <w:tr w:rsidR="00CC61FE">
        <w:tc>
          <w:tcPr>
            <w:tcW w:w="6096" w:type="dxa"/>
          </w:tcPr>
          <w:p w:rsidR="00CC61FE" w:rsidRDefault="00CC61FE" w:rsidP="00CC61FE">
            <w:pPr>
              <w:ind w:firstLine="225"/>
              <w:jc w:val="both"/>
            </w:pPr>
            <w:r>
              <w:t>15 и 20 мм.</w:t>
            </w:r>
          </w:p>
        </w:tc>
        <w:tc>
          <w:tcPr>
            <w:tcW w:w="2424" w:type="dxa"/>
          </w:tcPr>
          <w:p w:rsidR="00CC61FE" w:rsidRDefault="00CC61FE" w:rsidP="00CC61FE">
            <w:pPr>
              <w:ind w:firstLine="178"/>
              <w:jc w:val="both"/>
            </w:pPr>
            <w:r>
              <w:t>50 мм</w:t>
            </w:r>
            <w:r w:rsidR="0051590C">
              <w:rPr>
                <w:noProof/>
                <w:position w:val="-4"/>
              </w:rPr>
              <w:drawing>
                <wp:inline distT="0" distB="0" distL="0" distR="0">
                  <wp:extent cx="95250" cy="1714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p w:rsidR="00CC61FE" w:rsidRDefault="00CC61FE" w:rsidP="00CC61FE">
            <w:pPr>
              <w:ind w:firstLine="178"/>
              <w:jc w:val="both"/>
            </w:pPr>
          </w:p>
        </w:tc>
      </w:tr>
      <w:tr w:rsidR="00CC61FE">
        <w:tc>
          <w:tcPr>
            <w:tcW w:w="6096" w:type="dxa"/>
          </w:tcPr>
          <w:p w:rsidR="00CC61FE" w:rsidRDefault="00CC61FE" w:rsidP="00CC61FE">
            <w:pPr>
              <w:ind w:firstLine="225"/>
              <w:jc w:val="both"/>
            </w:pPr>
            <w:r>
              <w:t>более 20 мм..</w:t>
            </w:r>
          </w:p>
        </w:tc>
        <w:tc>
          <w:tcPr>
            <w:tcW w:w="2424" w:type="dxa"/>
          </w:tcPr>
          <w:p w:rsidR="00CC61FE" w:rsidRDefault="00CC61FE" w:rsidP="00CC61FE">
            <w:pPr>
              <w:ind w:firstLine="178"/>
              <w:jc w:val="both"/>
            </w:pPr>
            <w:r>
              <w:t>70 мм</w:t>
            </w:r>
            <w:r w:rsidR="0051590C">
              <w:rPr>
                <w:noProof/>
                <w:position w:val="-4"/>
              </w:rPr>
              <w:drawing>
                <wp:inline distT="0" distB="0" distL="0" distR="0">
                  <wp:extent cx="95250" cy="1714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p w:rsidR="00CC61FE" w:rsidRDefault="00CC61FE" w:rsidP="00CC61FE">
            <w:pPr>
              <w:ind w:firstLine="178"/>
              <w:jc w:val="both"/>
            </w:pPr>
          </w:p>
        </w:tc>
      </w:tr>
      <w:tr w:rsidR="00CC61FE">
        <w:tc>
          <w:tcPr>
            <w:tcW w:w="6096" w:type="dxa"/>
          </w:tcPr>
          <w:p w:rsidR="00CC61FE" w:rsidRDefault="00CC61FE" w:rsidP="00CC61FE">
            <w:pPr>
              <w:jc w:val="both"/>
            </w:pPr>
            <w:r>
              <w:t xml:space="preserve">проводов из алюминиевого сплава АЖ </w:t>
            </w:r>
          </w:p>
        </w:tc>
        <w:tc>
          <w:tcPr>
            <w:tcW w:w="2424" w:type="dxa"/>
          </w:tcPr>
          <w:p w:rsidR="00CC61FE" w:rsidRDefault="00CC61FE" w:rsidP="00CC61FE">
            <w:pPr>
              <w:ind w:firstLine="178"/>
              <w:jc w:val="both"/>
            </w:pPr>
            <w:r>
              <w:t>120 мм</w:t>
            </w:r>
            <w:r w:rsidR="0051590C">
              <w:rPr>
                <w:noProof/>
                <w:position w:val="-4"/>
              </w:rPr>
              <w:drawing>
                <wp:inline distT="0" distB="0" distL="0" distR="0">
                  <wp:extent cx="95250" cy="1714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r>
    </w:tbl>
    <w:p w:rsidR="00CC61FE" w:rsidRDefault="00CC61FE" w:rsidP="00CC61FE">
      <w:pPr>
        <w:ind w:firstLine="225"/>
        <w:jc w:val="both"/>
      </w:pPr>
    </w:p>
    <w:p w:rsidR="00CC61FE" w:rsidRDefault="00CC61FE" w:rsidP="00CC61FE">
      <w:pPr>
        <w:ind w:firstLine="225"/>
        <w:jc w:val="both"/>
      </w:pPr>
      <w:r>
        <w:t>Минимальные допустимые сечения проводов приведены в табл. 2.5.4.</w:t>
      </w: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Таблица 2.5.4. Минимальное допустимое сечение сталеалюминиевых проводов ВЛ по условиям механической прочности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6240"/>
        <w:gridCol w:w="1980"/>
      </w:tblGrid>
      <w:tr w:rsidR="00CC61FE">
        <w:tc>
          <w:tcPr>
            <w:tcW w:w="6240"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Характеристика ВЛ </w:t>
            </w:r>
          </w:p>
        </w:tc>
        <w:tc>
          <w:tcPr>
            <w:tcW w:w="1980" w:type="dxa"/>
            <w:tcBorders>
              <w:top w:val="single" w:sz="6" w:space="0" w:color="auto"/>
              <w:right w:val="single" w:sz="6" w:space="0" w:color="auto"/>
            </w:tcBorders>
          </w:tcPr>
          <w:p w:rsidR="00CC61FE" w:rsidRDefault="00CC61FE" w:rsidP="00CC61FE">
            <w:pPr>
              <w:jc w:val="center"/>
            </w:pPr>
            <w:r>
              <w:t>Сечение сталеалюминие-</w:t>
            </w:r>
          </w:p>
          <w:p w:rsidR="00CC61FE" w:rsidRDefault="00CC61FE" w:rsidP="00CC61FE">
            <w:pPr>
              <w:jc w:val="center"/>
            </w:pPr>
            <w:r>
              <w:t>вых проводов, мм</w:t>
            </w:r>
            <w:r w:rsidR="0051590C">
              <w:rPr>
                <w:noProof/>
                <w:position w:val="-4"/>
              </w:rPr>
              <w:drawing>
                <wp:inline distT="0" distB="0" distL="0" distR="0">
                  <wp:extent cx="95250" cy="1714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r>
      <w:tr w:rsidR="00CC61FE">
        <w:tc>
          <w:tcPr>
            <w:tcW w:w="6240" w:type="dxa"/>
            <w:tcBorders>
              <w:top w:val="single" w:sz="6" w:space="0" w:color="auto"/>
              <w:left w:val="single" w:sz="6" w:space="0" w:color="auto"/>
              <w:right w:val="single" w:sz="6" w:space="0" w:color="auto"/>
            </w:tcBorders>
          </w:tcPr>
          <w:p w:rsidR="00CC61FE" w:rsidRDefault="00CC61FE" w:rsidP="00CC61FE">
            <w:pPr>
              <w:ind w:firstLine="225"/>
              <w:jc w:val="both"/>
            </w:pPr>
            <w:r>
              <w:t xml:space="preserve">ВЛ без пересечений, переходы </w:t>
            </w:r>
          </w:p>
          <w:p w:rsidR="00CC61FE" w:rsidRDefault="00CC61FE" w:rsidP="00CC61FE">
            <w:pPr>
              <w:ind w:firstLine="225"/>
              <w:jc w:val="both"/>
            </w:pPr>
          </w:p>
        </w:tc>
        <w:tc>
          <w:tcPr>
            <w:tcW w:w="1980" w:type="dxa"/>
            <w:tcBorders>
              <w:top w:val="single" w:sz="6" w:space="0" w:color="auto"/>
              <w:right w:val="single" w:sz="6" w:space="0" w:color="auto"/>
            </w:tcBorders>
          </w:tcPr>
          <w:p w:rsidR="00CC61FE" w:rsidRDefault="00CC61FE" w:rsidP="00CC61FE">
            <w:r>
              <w:t xml:space="preserve">  </w:t>
            </w:r>
          </w:p>
        </w:tc>
      </w:tr>
      <w:tr w:rsidR="00CC61FE">
        <w:tc>
          <w:tcPr>
            <w:tcW w:w="6240" w:type="dxa"/>
            <w:tcBorders>
              <w:left w:val="single" w:sz="6" w:space="0" w:color="auto"/>
              <w:right w:val="single" w:sz="6" w:space="0" w:color="auto"/>
            </w:tcBorders>
          </w:tcPr>
          <w:p w:rsidR="00CC61FE" w:rsidRDefault="00CC61FE" w:rsidP="00CC61FE">
            <w:pPr>
              <w:ind w:firstLine="225"/>
              <w:jc w:val="both"/>
            </w:pPr>
            <w:r>
              <w:t>ВЛ через судоходные реки и каналы, пролеты пересечений</w:t>
            </w:r>
          </w:p>
          <w:p w:rsidR="00CC61FE" w:rsidRDefault="00CC61FE" w:rsidP="00CC61FE">
            <w:pPr>
              <w:ind w:firstLine="225"/>
              <w:jc w:val="both"/>
            </w:pPr>
          </w:p>
        </w:tc>
        <w:tc>
          <w:tcPr>
            <w:tcW w:w="1980" w:type="dxa"/>
            <w:tcBorders>
              <w:right w:val="single" w:sz="6" w:space="0" w:color="auto"/>
            </w:tcBorders>
          </w:tcPr>
          <w:p w:rsidR="00CC61FE" w:rsidRDefault="00CC61FE" w:rsidP="00CC61FE">
            <w:r>
              <w:t xml:space="preserve">  </w:t>
            </w:r>
          </w:p>
        </w:tc>
      </w:tr>
      <w:tr w:rsidR="00CC61FE">
        <w:tc>
          <w:tcPr>
            <w:tcW w:w="6240" w:type="dxa"/>
            <w:tcBorders>
              <w:left w:val="single" w:sz="6" w:space="0" w:color="auto"/>
              <w:right w:val="single" w:sz="6" w:space="0" w:color="auto"/>
            </w:tcBorders>
          </w:tcPr>
          <w:p w:rsidR="00CC61FE" w:rsidRDefault="00CC61FE" w:rsidP="00CC61FE">
            <w:pPr>
              <w:ind w:firstLine="225"/>
              <w:jc w:val="both"/>
            </w:pPr>
            <w:r>
              <w:t>ВЛ с инженерными сооружениями (линиями связи, надземными трубопроводами и канатными дорогами), железными дорогами и другими инженерными сооружениями при толщине стенки гололеда, мм:</w:t>
            </w:r>
          </w:p>
          <w:p w:rsidR="00CC61FE" w:rsidRDefault="00CC61FE" w:rsidP="00CC61FE">
            <w:pPr>
              <w:ind w:firstLine="225"/>
              <w:jc w:val="both"/>
            </w:pPr>
          </w:p>
        </w:tc>
        <w:tc>
          <w:tcPr>
            <w:tcW w:w="1980" w:type="dxa"/>
            <w:tcBorders>
              <w:right w:val="single" w:sz="6" w:space="0" w:color="auto"/>
            </w:tcBorders>
          </w:tcPr>
          <w:p w:rsidR="00CC61FE" w:rsidRDefault="00CC61FE" w:rsidP="00CC61FE">
            <w:r>
              <w:t xml:space="preserve">  </w:t>
            </w:r>
          </w:p>
        </w:tc>
      </w:tr>
      <w:tr w:rsidR="00CC61FE">
        <w:tc>
          <w:tcPr>
            <w:tcW w:w="6240" w:type="dxa"/>
            <w:tcBorders>
              <w:left w:val="single" w:sz="6" w:space="0" w:color="auto"/>
              <w:right w:val="single" w:sz="6" w:space="0" w:color="auto"/>
            </w:tcBorders>
          </w:tcPr>
          <w:p w:rsidR="00CC61FE" w:rsidRDefault="00CC61FE" w:rsidP="00CC61FE">
            <w:pPr>
              <w:ind w:firstLine="225"/>
              <w:jc w:val="both"/>
            </w:pPr>
            <w:r>
              <w:t>до 10 мм</w:t>
            </w:r>
          </w:p>
          <w:p w:rsidR="00CC61FE" w:rsidRDefault="00CC61FE" w:rsidP="00CC61FE">
            <w:pPr>
              <w:ind w:firstLine="225"/>
              <w:jc w:val="both"/>
            </w:pPr>
          </w:p>
        </w:tc>
        <w:tc>
          <w:tcPr>
            <w:tcW w:w="1980" w:type="dxa"/>
            <w:tcBorders>
              <w:right w:val="single" w:sz="6" w:space="0" w:color="auto"/>
            </w:tcBorders>
          </w:tcPr>
          <w:p w:rsidR="00CC61FE" w:rsidRDefault="00CC61FE" w:rsidP="00CC61FE">
            <w:pPr>
              <w:jc w:val="center"/>
            </w:pPr>
            <w:r>
              <w:t xml:space="preserve">35 </w:t>
            </w:r>
          </w:p>
        </w:tc>
      </w:tr>
      <w:tr w:rsidR="00CC61FE">
        <w:tc>
          <w:tcPr>
            <w:tcW w:w="6240" w:type="dxa"/>
            <w:tcBorders>
              <w:left w:val="single" w:sz="6" w:space="0" w:color="auto"/>
              <w:right w:val="single" w:sz="6" w:space="0" w:color="auto"/>
            </w:tcBorders>
          </w:tcPr>
          <w:p w:rsidR="00CC61FE" w:rsidRDefault="00CC61FE" w:rsidP="00CC61FE">
            <w:pPr>
              <w:ind w:firstLine="225"/>
              <w:jc w:val="both"/>
            </w:pPr>
            <w:r>
              <w:t>15 и 20 мм</w:t>
            </w:r>
          </w:p>
          <w:p w:rsidR="00CC61FE" w:rsidRDefault="00CC61FE" w:rsidP="00CC61FE">
            <w:pPr>
              <w:ind w:firstLine="225"/>
              <w:jc w:val="both"/>
            </w:pPr>
          </w:p>
        </w:tc>
        <w:tc>
          <w:tcPr>
            <w:tcW w:w="1980" w:type="dxa"/>
            <w:tcBorders>
              <w:right w:val="single" w:sz="6" w:space="0" w:color="auto"/>
            </w:tcBorders>
          </w:tcPr>
          <w:p w:rsidR="00CC61FE" w:rsidRDefault="00CC61FE" w:rsidP="00CC61FE">
            <w:pPr>
              <w:jc w:val="center"/>
            </w:pPr>
            <w:r>
              <w:t xml:space="preserve">50 </w:t>
            </w:r>
          </w:p>
        </w:tc>
      </w:tr>
      <w:tr w:rsidR="00CC61FE">
        <w:tc>
          <w:tcPr>
            <w:tcW w:w="6240" w:type="dxa"/>
            <w:tcBorders>
              <w:left w:val="single" w:sz="6" w:space="0" w:color="auto"/>
              <w:bottom w:val="single" w:sz="6" w:space="0" w:color="auto"/>
              <w:right w:val="single" w:sz="6" w:space="0" w:color="auto"/>
            </w:tcBorders>
          </w:tcPr>
          <w:p w:rsidR="00CC61FE" w:rsidRDefault="00CC61FE" w:rsidP="00CC61FE">
            <w:pPr>
              <w:ind w:firstLine="225"/>
              <w:jc w:val="both"/>
            </w:pPr>
            <w:r>
              <w:t>более 20</w:t>
            </w:r>
          </w:p>
          <w:p w:rsidR="00CC61FE" w:rsidRDefault="00CC61FE" w:rsidP="00CC61FE">
            <w:pPr>
              <w:ind w:firstLine="225"/>
              <w:jc w:val="both"/>
            </w:pPr>
          </w:p>
        </w:tc>
        <w:tc>
          <w:tcPr>
            <w:tcW w:w="1980" w:type="dxa"/>
            <w:tcBorders>
              <w:bottom w:val="single" w:sz="6" w:space="0" w:color="auto"/>
              <w:right w:val="single" w:sz="6" w:space="0" w:color="auto"/>
            </w:tcBorders>
          </w:tcPr>
          <w:p w:rsidR="00CC61FE" w:rsidRDefault="00CC61FE" w:rsidP="00CC61FE">
            <w:pPr>
              <w:jc w:val="center"/>
            </w:pPr>
            <w:r>
              <w:t xml:space="preserve">70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На ВЛ 10 кВ и ниже, проходящих в ненаселенной местности с расчетной толщиной стенки гололеда до 10 мм, в пролетах без пересечений с инженерными сооружениями допускается применять однопроволочные стальные провода марок, разрешенных к применению специальными указаниями.</w:t>
      </w:r>
    </w:p>
    <w:p w:rsidR="00CC61FE" w:rsidRDefault="00CC61FE" w:rsidP="00CC61FE">
      <w:pPr>
        <w:ind w:firstLine="225"/>
        <w:jc w:val="both"/>
      </w:pPr>
    </w:p>
    <w:p w:rsidR="00CC61FE" w:rsidRDefault="00CC61FE" w:rsidP="00CC61FE">
      <w:pPr>
        <w:ind w:firstLine="225"/>
        <w:jc w:val="both"/>
      </w:pPr>
      <w:r>
        <w:t>В качестве грозозащитных тросов следует использовать стальные канаты сечением не менее 35 мм</w:t>
      </w:r>
      <w:r w:rsidR="0051590C">
        <w:rPr>
          <w:noProof/>
          <w:position w:val="-4"/>
        </w:rPr>
        <w:drawing>
          <wp:inline distT="0" distB="0" distL="0" distR="0">
            <wp:extent cx="95250" cy="1714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из проволок с пределом прочности не менее 120 даН/мм</w:t>
      </w:r>
      <w:r w:rsidR="0051590C">
        <w:rPr>
          <w:noProof/>
        </w:rPr>
        <w:drawing>
          <wp:inline distT="0" distB="0" distL="0" distR="0">
            <wp:extent cx="95250" cy="1714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На особо ответственных переходах и в зонах химического воздействия, а также при использовании грозозащитного троса для высокочастотной связи и в случаях, когда это необходимо по условиям термической стойкости (см. 2.5.42), в качестве грозозащитного троса следует применять сталеалюминиевые провода общего применения или специальные.</w:t>
      </w:r>
    </w:p>
    <w:p w:rsidR="00CC61FE" w:rsidRDefault="00CC61FE" w:rsidP="00CC61FE">
      <w:pPr>
        <w:ind w:firstLine="225"/>
        <w:jc w:val="both"/>
      </w:pPr>
    </w:p>
    <w:p w:rsidR="00CC61FE" w:rsidRDefault="00CC61FE" w:rsidP="00CC61FE">
      <w:pPr>
        <w:ind w:firstLine="225"/>
        <w:jc w:val="both"/>
      </w:pPr>
      <w:r>
        <w:t>В пролетах пересечений с надземными трубопроводами и канатными дорогами допускается применение стальных грозозащитных тросов. В пролетах пересечений с трубопроводами, не предназначенными для транспортировки горючих жидкостей и газов, допускается применение стальных проводов сечением 25 мм</w:t>
      </w:r>
      <w:r w:rsidR="0051590C">
        <w:rPr>
          <w:noProof/>
        </w:rPr>
        <w:drawing>
          <wp:inline distT="0" distB="0" distL="0" distR="0">
            <wp:extent cx="95250" cy="1714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w:t>
      </w:r>
    </w:p>
    <w:p w:rsidR="00CC61FE" w:rsidRDefault="00CC61FE" w:rsidP="00CC61FE">
      <w:pPr>
        <w:ind w:firstLine="225"/>
        <w:jc w:val="both"/>
      </w:pPr>
    </w:p>
    <w:p w:rsidR="00CC61FE" w:rsidRDefault="00CC61FE" w:rsidP="00CC61FE">
      <w:pPr>
        <w:ind w:firstLine="225"/>
        <w:jc w:val="both"/>
      </w:pPr>
      <w:r>
        <w:t>В пролетах пересечений ВЛ с железными дорогами в качестве грозозащитных тросов следует применять стальные канаты с пределом прочности не менее 120 даН/мм</w:t>
      </w:r>
      <w:r w:rsidR="0051590C">
        <w:rPr>
          <w:noProof/>
        </w:rPr>
        <w:drawing>
          <wp:inline distT="0" distB="0" distL="0" distR="0">
            <wp:extent cx="95250" cy="1714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сечением не менее 35 мм</w:t>
      </w:r>
      <w:r w:rsidR="0051590C">
        <w:rPr>
          <w:noProof/>
        </w:rPr>
        <w:drawing>
          <wp:inline distT="0" distB="0" distL="0" distR="0">
            <wp:extent cx="95250" cy="1714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в I и II районах по гололеду и не менее 50 мм</w:t>
      </w:r>
      <w:r w:rsidR="0051590C">
        <w:rPr>
          <w:noProof/>
        </w:rPr>
        <w:drawing>
          <wp:inline distT="0" distB="0" distL="0" distR="0">
            <wp:extent cx="95250" cy="1714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в остальных районах по гололеду.</w:t>
      </w:r>
    </w:p>
    <w:p w:rsidR="00CC61FE" w:rsidRDefault="00CC61FE" w:rsidP="00CC61FE">
      <w:pPr>
        <w:ind w:firstLine="225"/>
        <w:jc w:val="both"/>
      </w:pPr>
    </w:p>
    <w:p w:rsidR="00CC61FE" w:rsidRDefault="00CC61FE" w:rsidP="00CC61FE">
      <w:pPr>
        <w:ind w:firstLine="225"/>
        <w:jc w:val="both"/>
      </w:pPr>
      <w:r>
        <w:t>Для снижения потерь электроэнергии на перемагничивание стальных сердечников в сталеалюминиевых проводах рекомендуется при прочих равных условиях применять провода с четным числом повивов алюминиевых проволок.</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2.5.5. Наибольший допустимый пролет ВЛ с алюминиевыми, сталеалюминиевыми и стальными проводами и проводами из алюминиевых сплавов малых сечений</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110"/>
        <w:gridCol w:w="1425"/>
        <w:gridCol w:w="1425"/>
        <w:gridCol w:w="1410"/>
        <w:gridCol w:w="15"/>
      </w:tblGrid>
      <w:tr w:rsidR="00CC61FE">
        <w:trPr>
          <w:gridAfter w:val="1"/>
          <w:wAfter w:w="15" w:type="dxa"/>
        </w:trPr>
        <w:tc>
          <w:tcPr>
            <w:tcW w:w="411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p>
          <w:p w:rsidR="00CC61FE" w:rsidRDefault="00CC61FE" w:rsidP="00CC61FE">
            <w:pPr>
              <w:jc w:val="center"/>
            </w:pPr>
            <w:r>
              <w:t xml:space="preserve">Марка провода </w:t>
            </w:r>
          </w:p>
        </w:tc>
        <w:tc>
          <w:tcPr>
            <w:tcW w:w="4260" w:type="dxa"/>
            <w:gridSpan w:val="3"/>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Предельный пролет, м, при </w:t>
            </w:r>
          </w:p>
          <w:p w:rsidR="00CC61FE" w:rsidRDefault="00CC61FE" w:rsidP="00CC61FE">
            <w:pPr>
              <w:jc w:val="center"/>
            </w:pPr>
            <w:r>
              <w:t xml:space="preserve">толщине стенки гололеда </w:t>
            </w:r>
          </w:p>
          <w:p w:rsidR="00CC61FE" w:rsidRDefault="00CC61FE" w:rsidP="00CC61FE">
            <w:pPr>
              <w:jc w:val="center"/>
            </w:pPr>
          </w:p>
        </w:tc>
      </w:tr>
      <w:tr w:rsidR="00CC61FE">
        <w:tc>
          <w:tcPr>
            <w:tcW w:w="4110"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1425" w:type="dxa"/>
            <w:tcBorders>
              <w:left w:val="single" w:sz="6" w:space="0" w:color="auto"/>
              <w:bottom w:val="single" w:sz="6" w:space="0" w:color="auto"/>
              <w:right w:val="single" w:sz="6" w:space="0" w:color="auto"/>
            </w:tcBorders>
          </w:tcPr>
          <w:p w:rsidR="00CC61FE" w:rsidRDefault="00CC61FE" w:rsidP="00CC61FE">
            <w:pPr>
              <w:jc w:val="center"/>
            </w:pPr>
            <w:r>
              <w:t xml:space="preserve">до 10 мм </w:t>
            </w:r>
          </w:p>
        </w:tc>
        <w:tc>
          <w:tcPr>
            <w:tcW w:w="1425" w:type="dxa"/>
            <w:tcBorders>
              <w:bottom w:val="single" w:sz="6" w:space="0" w:color="auto"/>
            </w:tcBorders>
          </w:tcPr>
          <w:p w:rsidR="00CC61FE" w:rsidRDefault="00CC61FE" w:rsidP="00CC61FE">
            <w:pPr>
              <w:jc w:val="center"/>
            </w:pPr>
            <w:r>
              <w:t xml:space="preserve">15 мм </w:t>
            </w:r>
          </w:p>
        </w:tc>
        <w:tc>
          <w:tcPr>
            <w:tcW w:w="14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20 мм </w:t>
            </w:r>
          </w:p>
        </w:tc>
      </w:tr>
      <w:tr w:rsidR="00CC61FE">
        <w:tc>
          <w:tcPr>
            <w:tcW w:w="4110" w:type="dxa"/>
            <w:tcBorders>
              <w:left w:val="single" w:sz="6" w:space="0" w:color="auto"/>
            </w:tcBorders>
          </w:tcPr>
          <w:p w:rsidR="00CC61FE" w:rsidRDefault="00CC61FE" w:rsidP="00CC61FE">
            <w:r>
              <w:t>Алюминиевые:</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425" w:type="dxa"/>
          </w:tcPr>
          <w:p w:rsidR="00CC61FE" w:rsidRDefault="00CC61FE" w:rsidP="00CC61FE">
            <w:pPr>
              <w:jc w:val="center"/>
            </w:pPr>
          </w:p>
          <w:p w:rsidR="00CC61FE" w:rsidRDefault="00CC61FE" w:rsidP="00CC61FE">
            <w:pPr>
              <w:jc w:val="center"/>
            </w:pPr>
          </w:p>
        </w:tc>
        <w:tc>
          <w:tcPr>
            <w:tcW w:w="1425" w:type="dxa"/>
            <w:gridSpan w:val="2"/>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4110" w:type="dxa"/>
            <w:tcBorders>
              <w:left w:val="single" w:sz="6" w:space="0" w:color="auto"/>
            </w:tcBorders>
          </w:tcPr>
          <w:p w:rsidR="00CC61FE" w:rsidRDefault="00CC61FE" w:rsidP="00CC61FE">
            <w:r>
              <w:t>А 35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140 </w:t>
            </w:r>
          </w:p>
        </w:tc>
        <w:tc>
          <w:tcPr>
            <w:tcW w:w="1425" w:type="dxa"/>
          </w:tcPr>
          <w:p w:rsidR="00CC61FE" w:rsidRDefault="00CC61FE" w:rsidP="00CC61FE">
            <w:pPr>
              <w:jc w:val="center"/>
            </w:pPr>
            <w:r>
              <w:t>-</w:t>
            </w:r>
          </w:p>
          <w:p w:rsidR="00CC61FE" w:rsidRDefault="00CC61FE" w:rsidP="00CC61FE">
            <w:pPr>
              <w:jc w:val="center"/>
            </w:pPr>
          </w:p>
        </w:tc>
        <w:tc>
          <w:tcPr>
            <w:tcW w:w="1425" w:type="dxa"/>
            <w:gridSpan w:val="2"/>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4110" w:type="dxa"/>
            <w:tcBorders>
              <w:left w:val="single" w:sz="6" w:space="0" w:color="auto"/>
            </w:tcBorders>
          </w:tcPr>
          <w:p w:rsidR="00CC61FE" w:rsidRDefault="00CC61FE" w:rsidP="00CC61FE">
            <w:r>
              <w:t>А 50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160 </w:t>
            </w:r>
          </w:p>
        </w:tc>
        <w:tc>
          <w:tcPr>
            <w:tcW w:w="1425" w:type="dxa"/>
          </w:tcPr>
          <w:p w:rsidR="00CC61FE" w:rsidRDefault="00CC61FE" w:rsidP="00CC61FE">
            <w:pPr>
              <w:jc w:val="center"/>
            </w:pPr>
            <w:r>
              <w:t xml:space="preserve">90 </w:t>
            </w:r>
          </w:p>
        </w:tc>
        <w:tc>
          <w:tcPr>
            <w:tcW w:w="1425" w:type="dxa"/>
            <w:gridSpan w:val="2"/>
            <w:tcBorders>
              <w:left w:val="single" w:sz="6" w:space="0" w:color="auto"/>
              <w:right w:val="single" w:sz="6" w:space="0" w:color="auto"/>
            </w:tcBorders>
          </w:tcPr>
          <w:p w:rsidR="00CC61FE" w:rsidRDefault="00CC61FE" w:rsidP="00CC61FE">
            <w:pPr>
              <w:jc w:val="center"/>
            </w:pPr>
            <w:r>
              <w:t xml:space="preserve">60 </w:t>
            </w:r>
          </w:p>
        </w:tc>
      </w:tr>
      <w:tr w:rsidR="00CC61FE">
        <w:tc>
          <w:tcPr>
            <w:tcW w:w="4110" w:type="dxa"/>
            <w:tcBorders>
              <w:left w:val="single" w:sz="6" w:space="0" w:color="auto"/>
            </w:tcBorders>
          </w:tcPr>
          <w:p w:rsidR="00CC61FE" w:rsidRDefault="00CC61FE" w:rsidP="00CC61FE">
            <w:r>
              <w:t>А 70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190 </w:t>
            </w:r>
          </w:p>
        </w:tc>
        <w:tc>
          <w:tcPr>
            <w:tcW w:w="1425" w:type="dxa"/>
          </w:tcPr>
          <w:p w:rsidR="00CC61FE" w:rsidRDefault="00CC61FE" w:rsidP="00CC61FE">
            <w:pPr>
              <w:jc w:val="center"/>
            </w:pPr>
            <w:r>
              <w:t xml:space="preserve">115 </w:t>
            </w:r>
          </w:p>
        </w:tc>
        <w:tc>
          <w:tcPr>
            <w:tcW w:w="1425" w:type="dxa"/>
            <w:gridSpan w:val="2"/>
            <w:tcBorders>
              <w:left w:val="single" w:sz="6" w:space="0" w:color="auto"/>
              <w:right w:val="single" w:sz="6" w:space="0" w:color="auto"/>
            </w:tcBorders>
          </w:tcPr>
          <w:p w:rsidR="00CC61FE" w:rsidRDefault="00CC61FE" w:rsidP="00CC61FE">
            <w:pPr>
              <w:jc w:val="center"/>
            </w:pPr>
            <w:r>
              <w:t xml:space="preserve">75 </w:t>
            </w:r>
          </w:p>
        </w:tc>
      </w:tr>
      <w:tr w:rsidR="00CC61FE">
        <w:tc>
          <w:tcPr>
            <w:tcW w:w="4110" w:type="dxa"/>
            <w:tcBorders>
              <w:left w:val="single" w:sz="6" w:space="0" w:color="auto"/>
            </w:tcBorders>
          </w:tcPr>
          <w:p w:rsidR="00CC61FE" w:rsidRDefault="00CC61FE" w:rsidP="00CC61FE">
            <w:r>
              <w:t>А 95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215 </w:t>
            </w:r>
          </w:p>
        </w:tc>
        <w:tc>
          <w:tcPr>
            <w:tcW w:w="1425" w:type="dxa"/>
          </w:tcPr>
          <w:p w:rsidR="00CC61FE" w:rsidRDefault="00CC61FE" w:rsidP="00CC61FE">
            <w:pPr>
              <w:jc w:val="center"/>
            </w:pPr>
            <w:r>
              <w:t xml:space="preserve">135 </w:t>
            </w:r>
          </w:p>
        </w:tc>
        <w:tc>
          <w:tcPr>
            <w:tcW w:w="1425" w:type="dxa"/>
            <w:gridSpan w:val="2"/>
            <w:tcBorders>
              <w:left w:val="single" w:sz="6" w:space="0" w:color="auto"/>
              <w:right w:val="single" w:sz="6" w:space="0" w:color="auto"/>
            </w:tcBorders>
          </w:tcPr>
          <w:p w:rsidR="00CC61FE" w:rsidRDefault="00CC61FE" w:rsidP="00CC61FE">
            <w:pPr>
              <w:jc w:val="center"/>
            </w:pPr>
            <w:r>
              <w:t xml:space="preserve">90 </w:t>
            </w:r>
          </w:p>
        </w:tc>
      </w:tr>
      <w:tr w:rsidR="00CC61FE">
        <w:tc>
          <w:tcPr>
            <w:tcW w:w="4110" w:type="dxa"/>
            <w:tcBorders>
              <w:left w:val="single" w:sz="6" w:space="0" w:color="auto"/>
            </w:tcBorders>
          </w:tcPr>
          <w:p w:rsidR="00CC61FE" w:rsidRDefault="00CC61FE" w:rsidP="00CC61FE">
            <w:r>
              <w:t>А 120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270 </w:t>
            </w:r>
          </w:p>
        </w:tc>
        <w:tc>
          <w:tcPr>
            <w:tcW w:w="1425" w:type="dxa"/>
          </w:tcPr>
          <w:p w:rsidR="00CC61FE" w:rsidRDefault="00CC61FE" w:rsidP="00CC61FE">
            <w:pPr>
              <w:jc w:val="center"/>
            </w:pPr>
            <w:r>
              <w:t xml:space="preserve">150 </w:t>
            </w:r>
          </w:p>
        </w:tc>
        <w:tc>
          <w:tcPr>
            <w:tcW w:w="1425" w:type="dxa"/>
            <w:gridSpan w:val="2"/>
            <w:tcBorders>
              <w:left w:val="single" w:sz="6" w:space="0" w:color="auto"/>
              <w:right w:val="single" w:sz="6" w:space="0" w:color="auto"/>
            </w:tcBorders>
          </w:tcPr>
          <w:p w:rsidR="00CC61FE" w:rsidRDefault="00CC61FE" w:rsidP="00CC61FE">
            <w:pPr>
              <w:jc w:val="center"/>
            </w:pPr>
            <w:r>
              <w:t xml:space="preserve">110 </w:t>
            </w:r>
          </w:p>
        </w:tc>
      </w:tr>
      <w:tr w:rsidR="00CC61FE">
        <w:tc>
          <w:tcPr>
            <w:tcW w:w="4110" w:type="dxa"/>
            <w:tcBorders>
              <w:left w:val="single" w:sz="6" w:space="0" w:color="auto"/>
            </w:tcBorders>
          </w:tcPr>
          <w:p w:rsidR="00CC61FE" w:rsidRDefault="00CC61FE" w:rsidP="00CC61FE">
            <w:r>
              <w:t>А 150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335 </w:t>
            </w:r>
          </w:p>
        </w:tc>
        <w:tc>
          <w:tcPr>
            <w:tcW w:w="1425" w:type="dxa"/>
          </w:tcPr>
          <w:p w:rsidR="00CC61FE" w:rsidRDefault="00CC61FE" w:rsidP="00CC61FE">
            <w:pPr>
              <w:jc w:val="center"/>
            </w:pPr>
            <w:r>
              <w:t xml:space="preserve">165 </w:t>
            </w:r>
          </w:p>
        </w:tc>
        <w:tc>
          <w:tcPr>
            <w:tcW w:w="1425" w:type="dxa"/>
            <w:gridSpan w:val="2"/>
            <w:tcBorders>
              <w:left w:val="single" w:sz="6" w:space="0" w:color="auto"/>
              <w:right w:val="single" w:sz="6" w:space="0" w:color="auto"/>
            </w:tcBorders>
          </w:tcPr>
          <w:p w:rsidR="00CC61FE" w:rsidRDefault="00CC61FE" w:rsidP="00CC61FE">
            <w:pPr>
              <w:jc w:val="center"/>
            </w:pPr>
            <w:r>
              <w:t xml:space="preserve">130 </w:t>
            </w:r>
          </w:p>
        </w:tc>
      </w:tr>
      <w:tr w:rsidR="00CC61FE">
        <w:tc>
          <w:tcPr>
            <w:tcW w:w="4110" w:type="dxa"/>
            <w:tcBorders>
              <w:left w:val="single" w:sz="6" w:space="0" w:color="auto"/>
            </w:tcBorders>
          </w:tcPr>
          <w:p w:rsidR="00CC61FE" w:rsidRDefault="00CC61FE" w:rsidP="00CC61FE">
            <w:r>
              <w:t>Из алюминиевых сплавов:</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425" w:type="dxa"/>
          </w:tcPr>
          <w:p w:rsidR="00CC61FE" w:rsidRDefault="00CC61FE" w:rsidP="00CC61FE">
            <w:pPr>
              <w:jc w:val="center"/>
            </w:pPr>
          </w:p>
          <w:p w:rsidR="00CC61FE" w:rsidRDefault="00CC61FE" w:rsidP="00CC61FE">
            <w:pPr>
              <w:jc w:val="center"/>
            </w:pPr>
          </w:p>
        </w:tc>
        <w:tc>
          <w:tcPr>
            <w:tcW w:w="1425" w:type="dxa"/>
            <w:gridSpan w:val="2"/>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4110" w:type="dxa"/>
            <w:tcBorders>
              <w:left w:val="single" w:sz="6" w:space="0" w:color="auto"/>
            </w:tcBorders>
          </w:tcPr>
          <w:p w:rsidR="00CC61FE" w:rsidRDefault="00CC61FE" w:rsidP="00CC61FE">
            <w:r>
              <w:t>АН 35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210 </w:t>
            </w:r>
          </w:p>
        </w:tc>
        <w:tc>
          <w:tcPr>
            <w:tcW w:w="1425" w:type="dxa"/>
          </w:tcPr>
          <w:p w:rsidR="00CC61FE" w:rsidRDefault="00CC61FE" w:rsidP="00CC61FE">
            <w:pPr>
              <w:jc w:val="center"/>
            </w:pPr>
            <w:r>
              <w:t xml:space="preserve">115 </w:t>
            </w:r>
          </w:p>
        </w:tc>
        <w:tc>
          <w:tcPr>
            <w:tcW w:w="1425" w:type="dxa"/>
            <w:gridSpan w:val="2"/>
            <w:tcBorders>
              <w:left w:val="single" w:sz="6" w:space="0" w:color="auto"/>
              <w:right w:val="single" w:sz="6" w:space="0" w:color="auto"/>
            </w:tcBorders>
          </w:tcPr>
          <w:p w:rsidR="00CC61FE" w:rsidRDefault="00CC61FE" w:rsidP="00CC61FE">
            <w:pPr>
              <w:jc w:val="center"/>
            </w:pPr>
            <w:r>
              <w:t xml:space="preserve">75 </w:t>
            </w:r>
          </w:p>
        </w:tc>
      </w:tr>
      <w:tr w:rsidR="00CC61FE">
        <w:tc>
          <w:tcPr>
            <w:tcW w:w="4110" w:type="dxa"/>
            <w:tcBorders>
              <w:left w:val="single" w:sz="6" w:space="0" w:color="auto"/>
            </w:tcBorders>
          </w:tcPr>
          <w:p w:rsidR="00CC61FE" w:rsidRDefault="00CC61FE" w:rsidP="00CC61FE">
            <w:r>
              <w:t>АН 50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265 </w:t>
            </w:r>
          </w:p>
        </w:tc>
        <w:tc>
          <w:tcPr>
            <w:tcW w:w="1425" w:type="dxa"/>
          </w:tcPr>
          <w:p w:rsidR="00CC61FE" w:rsidRDefault="00CC61FE" w:rsidP="00CC61FE">
            <w:pPr>
              <w:jc w:val="center"/>
            </w:pPr>
            <w:r>
              <w:t xml:space="preserve">155 </w:t>
            </w:r>
          </w:p>
        </w:tc>
        <w:tc>
          <w:tcPr>
            <w:tcW w:w="1425" w:type="dxa"/>
            <w:gridSpan w:val="2"/>
            <w:tcBorders>
              <w:left w:val="single" w:sz="6" w:space="0" w:color="auto"/>
              <w:right w:val="single" w:sz="6" w:space="0" w:color="auto"/>
            </w:tcBorders>
          </w:tcPr>
          <w:p w:rsidR="00CC61FE" w:rsidRDefault="00CC61FE" w:rsidP="00CC61FE">
            <w:pPr>
              <w:jc w:val="center"/>
            </w:pPr>
            <w:r>
              <w:t xml:space="preserve">100 </w:t>
            </w:r>
          </w:p>
        </w:tc>
      </w:tr>
      <w:tr w:rsidR="00CC61FE">
        <w:tc>
          <w:tcPr>
            <w:tcW w:w="4110" w:type="dxa"/>
            <w:tcBorders>
              <w:left w:val="single" w:sz="6" w:space="0" w:color="auto"/>
            </w:tcBorders>
          </w:tcPr>
          <w:p w:rsidR="00CC61FE" w:rsidRDefault="00CC61FE" w:rsidP="00CC61FE">
            <w:r>
              <w:t>АН 70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320 </w:t>
            </w:r>
          </w:p>
        </w:tc>
        <w:tc>
          <w:tcPr>
            <w:tcW w:w="1425" w:type="dxa"/>
          </w:tcPr>
          <w:p w:rsidR="00CC61FE" w:rsidRDefault="00CC61FE" w:rsidP="00CC61FE">
            <w:pPr>
              <w:jc w:val="center"/>
            </w:pPr>
            <w:r>
              <w:t xml:space="preserve">195 </w:t>
            </w:r>
          </w:p>
        </w:tc>
        <w:tc>
          <w:tcPr>
            <w:tcW w:w="1425" w:type="dxa"/>
            <w:gridSpan w:val="2"/>
            <w:tcBorders>
              <w:left w:val="single" w:sz="6" w:space="0" w:color="auto"/>
              <w:right w:val="single" w:sz="6" w:space="0" w:color="auto"/>
            </w:tcBorders>
          </w:tcPr>
          <w:p w:rsidR="00CC61FE" w:rsidRDefault="00CC61FE" w:rsidP="00CC61FE">
            <w:pPr>
              <w:jc w:val="center"/>
            </w:pPr>
            <w:r>
              <w:t xml:space="preserve">130 </w:t>
            </w:r>
          </w:p>
        </w:tc>
      </w:tr>
      <w:tr w:rsidR="00CC61FE">
        <w:tc>
          <w:tcPr>
            <w:tcW w:w="4110" w:type="dxa"/>
            <w:tcBorders>
              <w:left w:val="single" w:sz="6" w:space="0" w:color="auto"/>
            </w:tcBorders>
          </w:tcPr>
          <w:p w:rsidR="00CC61FE" w:rsidRDefault="00CC61FE" w:rsidP="00CC61FE">
            <w:r>
              <w:t>АН 95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380 </w:t>
            </w:r>
          </w:p>
        </w:tc>
        <w:tc>
          <w:tcPr>
            <w:tcW w:w="1425" w:type="dxa"/>
          </w:tcPr>
          <w:p w:rsidR="00CC61FE" w:rsidRDefault="00CC61FE" w:rsidP="00CC61FE">
            <w:pPr>
              <w:jc w:val="center"/>
            </w:pPr>
            <w:r>
              <w:t xml:space="preserve">235 </w:t>
            </w:r>
          </w:p>
        </w:tc>
        <w:tc>
          <w:tcPr>
            <w:tcW w:w="1425" w:type="dxa"/>
            <w:gridSpan w:val="2"/>
            <w:tcBorders>
              <w:left w:val="single" w:sz="6" w:space="0" w:color="auto"/>
              <w:right w:val="single" w:sz="6" w:space="0" w:color="auto"/>
            </w:tcBorders>
          </w:tcPr>
          <w:p w:rsidR="00CC61FE" w:rsidRDefault="00CC61FE" w:rsidP="00CC61FE">
            <w:pPr>
              <w:jc w:val="center"/>
            </w:pPr>
            <w:r>
              <w:t xml:space="preserve">160 </w:t>
            </w:r>
          </w:p>
        </w:tc>
      </w:tr>
      <w:tr w:rsidR="00CC61FE">
        <w:tc>
          <w:tcPr>
            <w:tcW w:w="4110" w:type="dxa"/>
            <w:tcBorders>
              <w:left w:val="single" w:sz="6" w:space="0" w:color="auto"/>
            </w:tcBorders>
          </w:tcPr>
          <w:p w:rsidR="00CC61FE" w:rsidRDefault="00CC61FE" w:rsidP="00CC61FE">
            <w:r>
              <w:t>АН 120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435 </w:t>
            </w:r>
          </w:p>
        </w:tc>
        <w:tc>
          <w:tcPr>
            <w:tcW w:w="1425" w:type="dxa"/>
          </w:tcPr>
          <w:p w:rsidR="00CC61FE" w:rsidRDefault="00CC61FE" w:rsidP="00CC61FE">
            <w:pPr>
              <w:jc w:val="center"/>
            </w:pPr>
            <w:r>
              <w:t xml:space="preserve">270 </w:t>
            </w:r>
          </w:p>
        </w:tc>
        <w:tc>
          <w:tcPr>
            <w:tcW w:w="1425" w:type="dxa"/>
            <w:gridSpan w:val="2"/>
            <w:tcBorders>
              <w:left w:val="single" w:sz="6" w:space="0" w:color="auto"/>
              <w:right w:val="single" w:sz="6" w:space="0" w:color="auto"/>
            </w:tcBorders>
          </w:tcPr>
          <w:p w:rsidR="00CC61FE" w:rsidRDefault="00CC61FE" w:rsidP="00CC61FE">
            <w:pPr>
              <w:jc w:val="center"/>
            </w:pPr>
            <w:r>
              <w:t xml:space="preserve">185 </w:t>
            </w:r>
          </w:p>
        </w:tc>
      </w:tr>
      <w:tr w:rsidR="00CC61FE">
        <w:tc>
          <w:tcPr>
            <w:tcW w:w="4110" w:type="dxa"/>
            <w:tcBorders>
              <w:left w:val="single" w:sz="6" w:space="0" w:color="auto"/>
            </w:tcBorders>
          </w:tcPr>
          <w:p w:rsidR="00CC61FE" w:rsidRDefault="00CC61FE" w:rsidP="00CC61FE">
            <w:r>
              <w:t>АН 150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490 </w:t>
            </w:r>
          </w:p>
        </w:tc>
        <w:tc>
          <w:tcPr>
            <w:tcW w:w="1425" w:type="dxa"/>
          </w:tcPr>
          <w:p w:rsidR="00CC61FE" w:rsidRDefault="00CC61FE" w:rsidP="00CC61FE">
            <w:pPr>
              <w:jc w:val="center"/>
            </w:pPr>
            <w:r>
              <w:t xml:space="preserve">290 </w:t>
            </w:r>
          </w:p>
        </w:tc>
        <w:tc>
          <w:tcPr>
            <w:tcW w:w="1425" w:type="dxa"/>
            <w:gridSpan w:val="2"/>
            <w:tcBorders>
              <w:left w:val="single" w:sz="6" w:space="0" w:color="auto"/>
              <w:right w:val="single" w:sz="6" w:space="0" w:color="auto"/>
            </w:tcBorders>
          </w:tcPr>
          <w:p w:rsidR="00CC61FE" w:rsidRDefault="00CC61FE" w:rsidP="00CC61FE">
            <w:pPr>
              <w:jc w:val="center"/>
            </w:pPr>
            <w:r>
              <w:t xml:space="preserve">205 </w:t>
            </w:r>
          </w:p>
        </w:tc>
      </w:tr>
      <w:tr w:rsidR="00CC61FE">
        <w:tc>
          <w:tcPr>
            <w:tcW w:w="4110" w:type="dxa"/>
            <w:tcBorders>
              <w:left w:val="single" w:sz="6" w:space="0" w:color="auto"/>
            </w:tcBorders>
          </w:tcPr>
          <w:p w:rsidR="00CC61FE" w:rsidRDefault="00CC61FE" w:rsidP="00CC61FE">
            <w:r>
              <w:t>АЖ 35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280 </w:t>
            </w:r>
          </w:p>
        </w:tc>
        <w:tc>
          <w:tcPr>
            <w:tcW w:w="1425" w:type="dxa"/>
          </w:tcPr>
          <w:p w:rsidR="00CC61FE" w:rsidRDefault="00CC61FE" w:rsidP="00CC61FE">
            <w:pPr>
              <w:jc w:val="center"/>
            </w:pPr>
            <w:r>
              <w:t xml:space="preserve">175 </w:t>
            </w:r>
          </w:p>
        </w:tc>
        <w:tc>
          <w:tcPr>
            <w:tcW w:w="1425" w:type="dxa"/>
            <w:gridSpan w:val="2"/>
            <w:tcBorders>
              <w:left w:val="single" w:sz="6" w:space="0" w:color="auto"/>
              <w:right w:val="single" w:sz="6" w:space="0" w:color="auto"/>
            </w:tcBorders>
          </w:tcPr>
          <w:p w:rsidR="00CC61FE" w:rsidRDefault="00CC61FE" w:rsidP="00CC61FE">
            <w:pPr>
              <w:jc w:val="center"/>
            </w:pPr>
            <w:r>
              <w:t xml:space="preserve">120 </w:t>
            </w:r>
          </w:p>
        </w:tc>
      </w:tr>
      <w:tr w:rsidR="00CC61FE">
        <w:tc>
          <w:tcPr>
            <w:tcW w:w="4110" w:type="dxa"/>
            <w:tcBorders>
              <w:left w:val="single" w:sz="6" w:space="0" w:color="auto"/>
            </w:tcBorders>
          </w:tcPr>
          <w:p w:rsidR="00CC61FE" w:rsidRDefault="00CC61FE" w:rsidP="00CC61FE">
            <w:r>
              <w:t>АЖ 50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350 </w:t>
            </w:r>
          </w:p>
        </w:tc>
        <w:tc>
          <w:tcPr>
            <w:tcW w:w="1425" w:type="dxa"/>
          </w:tcPr>
          <w:p w:rsidR="00CC61FE" w:rsidRDefault="00CC61FE" w:rsidP="00CC61FE">
            <w:pPr>
              <w:jc w:val="center"/>
            </w:pPr>
            <w:r>
              <w:t xml:space="preserve">220 </w:t>
            </w:r>
          </w:p>
        </w:tc>
        <w:tc>
          <w:tcPr>
            <w:tcW w:w="1425" w:type="dxa"/>
            <w:gridSpan w:val="2"/>
            <w:tcBorders>
              <w:left w:val="single" w:sz="6" w:space="0" w:color="auto"/>
              <w:right w:val="single" w:sz="6" w:space="0" w:color="auto"/>
            </w:tcBorders>
          </w:tcPr>
          <w:p w:rsidR="00CC61FE" w:rsidRDefault="00CC61FE" w:rsidP="00CC61FE">
            <w:pPr>
              <w:jc w:val="center"/>
            </w:pPr>
            <w:r>
              <w:t xml:space="preserve">140 </w:t>
            </w:r>
          </w:p>
        </w:tc>
      </w:tr>
      <w:tr w:rsidR="00CC61FE">
        <w:tc>
          <w:tcPr>
            <w:tcW w:w="4110" w:type="dxa"/>
            <w:tcBorders>
              <w:left w:val="single" w:sz="6" w:space="0" w:color="auto"/>
            </w:tcBorders>
          </w:tcPr>
          <w:p w:rsidR="00CC61FE" w:rsidRDefault="00CC61FE" w:rsidP="00CC61FE">
            <w:r>
              <w:t>АЖ 70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430 </w:t>
            </w:r>
          </w:p>
        </w:tc>
        <w:tc>
          <w:tcPr>
            <w:tcW w:w="1425" w:type="dxa"/>
          </w:tcPr>
          <w:p w:rsidR="00CC61FE" w:rsidRDefault="00CC61FE" w:rsidP="00CC61FE">
            <w:pPr>
              <w:jc w:val="center"/>
            </w:pPr>
            <w:r>
              <w:t xml:space="preserve">270 </w:t>
            </w:r>
          </w:p>
        </w:tc>
        <w:tc>
          <w:tcPr>
            <w:tcW w:w="1425" w:type="dxa"/>
            <w:gridSpan w:val="2"/>
            <w:tcBorders>
              <w:left w:val="single" w:sz="6" w:space="0" w:color="auto"/>
              <w:right w:val="single" w:sz="6" w:space="0" w:color="auto"/>
            </w:tcBorders>
          </w:tcPr>
          <w:p w:rsidR="00CC61FE" w:rsidRDefault="00CC61FE" w:rsidP="00CC61FE">
            <w:pPr>
              <w:jc w:val="center"/>
            </w:pPr>
            <w:r>
              <w:t xml:space="preserve">180 </w:t>
            </w:r>
          </w:p>
        </w:tc>
      </w:tr>
      <w:tr w:rsidR="00CC61FE">
        <w:tc>
          <w:tcPr>
            <w:tcW w:w="4110" w:type="dxa"/>
            <w:tcBorders>
              <w:left w:val="single" w:sz="6" w:space="0" w:color="auto"/>
            </w:tcBorders>
          </w:tcPr>
          <w:p w:rsidR="00CC61FE" w:rsidRDefault="00CC61FE" w:rsidP="00CC61FE">
            <w:r>
              <w:t>АЖ 95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500 </w:t>
            </w:r>
          </w:p>
        </w:tc>
        <w:tc>
          <w:tcPr>
            <w:tcW w:w="1425" w:type="dxa"/>
          </w:tcPr>
          <w:p w:rsidR="00CC61FE" w:rsidRDefault="00CC61FE" w:rsidP="00CC61FE">
            <w:pPr>
              <w:jc w:val="center"/>
            </w:pPr>
            <w:r>
              <w:t xml:space="preserve">330 </w:t>
            </w:r>
          </w:p>
        </w:tc>
        <w:tc>
          <w:tcPr>
            <w:tcW w:w="1425" w:type="dxa"/>
            <w:gridSpan w:val="2"/>
            <w:tcBorders>
              <w:left w:val="single" w:sz="6" w:space="0" w:color="auto"/>
              <w:right w:val="single" w:sz="6" w:space="0" w:color="auto"/>
            </w:tcBorders>
          </w:tcPr>
          <w:p w:rsidR="00CC61FE" w:rsidRDefault="00CC61FE" w:rsidP="00CC61FE">
            <w:pPr>
              <w:jc w:val="center"/>
            </w:pPr>
            <w:r>
              <w:t xml:space="preserve">230 </w:t>
            </w:r>
          </w:p>
        </w:tc>
      </w:tr>
      <w:tr w:rsidR="00CC61FE">
        <w:tc>
          <w:tcPr>
            <w:tcW w:w="4110" w:type="dxa"/>
            <w:tcBorders>
              <w:left w:val="single" w:sz="6" w:space="0" w:color="auto"/>
            </w:tcBorders>
          </w:tcPr>
          <w:p w:rsidR="00CC61FE" w:rsidRDefault="00CC61FE" w:rsidP="00CC61FE">
            <w:r>
              <w:t>АЖ 120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550 </w:t>
            </w:r>
          </w:p>
        </w:tc>
        <w:tc>
          <w:tcPr>
            <w:tcW w:w="1425" w:type="dxa"/>
          </w:tcPr>
          <w:p w:rsidR="00CC61FE" w:rsidRDefault="00CC61FE" w:rsidP="00CC61FE">
            <w:pPr>
              <w:jc w:val="center"/>
            </w:pPr>
            <w:r>
              <w:t xml:space="preserve">370 </w:t>
            </w:r>
          </w:p>
        </w:tc>
        <w:tc>
          <w:tcPr>
            <w:tcW w:w="1425" w:type="dxa"/>
            <w:gridSpan w:val="2"/>
            <w:tcBorders>
              <w:left w:val="single" w:sz="6" w:space="0" w:color="auto"/>
              <w:right w:val="single" w:sz="6" w:space="0" w:color="auto"/>
            </w:tcBorders>
          </w:tcPr>
          <w:p w:rsidR="00CC61FE" w:rsidRDefault="00CC61FE" w:rsidP="00CC61FE">
            <w:pPr>
              <w:jc w:val="center"/>
            </w:pPr>
            <w:r>
              <w:t xml:space="preserve">260 </w:t>
            </w:r>
          </w:p>
        </w:tc>
      </w:tr>
      <w:tr w:rsidR="00CC61FE">
        <w:tc>
          <w:tcPr>
            <w:tcW w:w="4110" w:type="dxa"/>
            <w:tcBorders>
              <w:left w:val="single" w:sz="6" w:space="0" w:color="auto"/>
            </w:tcBorders>
          </w:tcPr>
          <w:p w:rsidR="00CC61FE" w:rsidRDefault="00CC61FE" w:rsidP="00CC61FE">
            <w:r>
              <w:t>АЖ 150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605 </w:t>
            </w:r>
          </w:p>
        </w:tc>
        <w:tc>
          <w:tcPr>
            <w:tcW w:w="1425" w:type="dxa"/>
          </w:tcPr>
          <w:p w:rsidR="00CC61FE" w:rsidRDefault="00CC61FE" w:rsidP="00CC61FE">
            <w:pPr>
              <w:jc w:val="center"/>
            </w:pPr>
            <w:r>
              <w:t xml:space="preserve">400 </w:t>
            </w:r>
          </w:p>
        </w:tc>
        <w:tc>
          <w:tcPr>
            <w:tcW w:w="1425" w:type="dxa"/>
            <w:gridSpan w:val="2"/>
            <w:tcBorders>
              <w:left w:val="single" w:sz="6" w:space="0" w:color="auto"/>
              <w:right w:val="single" w:sz="6" w:space="0" w:color="auto"/>
            </w:tcBorders>
          </w:tcPr>
          <w:p w:rsidR="00CC61FE" w:rsidRDefault="00CC61FE" w:rsidP="00CC61FE">
            <w:pPr>
              <w:jc w:val="center"/>
            </w:pPr>
            <w:r>
              <w:t xml:space="preserve">290 </w:t>
            </w:r>
          </w:p>
        </w:tc>
      </w:tr>
      <w:tr w:rsidR="00CC61FE">
        <w:tc>
          <w:tcPr>
            <w:tcW w:w="4110" w:type="dxa"/>
            <w:tcBorders>
              <w:left w:val="single" w:sz="6" w:space="0" w:color="auto"/>
            </w:tcBorders>
          </w:tcPr>
          <w:p w:rsidR="00CC61FE" w:rsidRDefault="00CC61FE" w:rsidP="00CC61FE">
            <w:r>
              <w:t>Сталеалюминиевые:</w:t>
            </w:r>
          </w:p>
        </w:tc>
        <w:tc>
          <w:tcPr>
            <w:tcW w:w="14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425" w:type="dxa"/>
          </w:tcPr>
          <w:p w:rsidR="00CC61FE" w:rsidRDefault="00CC61FE" w:rsidP="00CC61FE">
            <w:pPr>
              <w:jc w:val="center"/>
            </w:pPr>
          </w:p>
          <w:p w:rsidR="00CC61FE" w:rsidRDefault="00CC61FE" w:rsidP="00CC61FE">
            <w:pPr>
              <w:jc w:val="center"/>
            </w:pPr>
          </w:p>
        </w:tc>
        <w:tc>
          <w:tcPr>
            <w:tcW w:w="1425" w:type="dxa"/>
            <w:gridSpan w:val="2"/>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4110" w:type="dxa"/>
            <w:tcBorders>
              <w:left w:val="single" w:sz="6" w:space="0" w:color="auto"/>
            </w:tcBorders>
          </w:tcPr>
          <w:p w:rsidR="00CC61FE" w:rsidRDefault="00CC61FE" w:rsidP="00CC61FE">
            <w:r>
              <w:t>АС 25/4,2</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230 </w:t>
            </w:r>
          </w:p>
        </w:tc>
        <w:tc>
          <w:tcPr>
            <w:tcW w:w="1425" w:type="dxa"/>
          </w:tcPr>
          <w:p w:rsidR="00CC61FE" w:rsidRDefault="00CC61FE" w:rsidP="00CC61FE">
            <w:pPr>
              <w:jc w:val="center"/>
            </w:pPr>
            <w:r>
              <w:t>-</w:t>
            </w:r>
          </w:p>
        </w:tc>
        <w:tc>
          <w:tcPr>
            <w:tcW w:w="1425" w:type="dxa"/>
            <w:gridSpan w:val="2"/>
            <w:tcBorders>
              <w:left w:val="single" w:sz="6" w:space="0" w:color="auto"/>
              <w:right w:val="single" w:sz="6" w:space="0" w:color="auto"/>
            </w:tcBorders>
          </w:tcPr>
          <w:p w:rsidR="00CC61FE" w:rsidRDefault="00CC61FE" w:rsidP="00CC61FE">
            <w:pPr>
              <w:jc w:val="center"/>
            </w:pPr>
            <w:r>
              <w:t>-</w:t>
            </w:r>
          </w:p>
        </w:tc>
      </w:tr>
      <w:tr w:rsidR="00CC61FE">
        <w:tc>
          <w:tcPr>
            <w:tcW w:w="4110" w:type="dxa"/>
            <w:tcBorders>
              <w:left w:val="single" w:sz="6" w:space="0" w:color="auto"/>
            </w:tcBorders>
          </w:tcPr>
          <w:p w:rsidR="00CC61FE" w:rsidRDefault="00CC61FE" w:rsidP="00CC61FE">
            <w:r>
              <w:t>АС 35/6,2</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320 </w:t>
            </w:r>
          </w:p>
        </w:tc>
        <w:tc>
          <w:tcPr>
            <w:tcW w:w="1425" w:type="dxa"/>
          </w:tcPr>
          <w:p w:rsidR="00CC61FE" w:rsidRDefault="00CC61FE" w:rsidP="00CC61FE">
            <w:pPr>
              <w:jc w:val="center"/>
            </w:pPr>
            <w:r>
              <w:t xml:space="preserve">200 </w:t>
            </w:r>
          </w:p>
        </w:tc>
        <w:tc>
          <w:tcPr>
            <w:tcW w:w="1425" w:type="dxa"/>
            <w:gridSpan w:val="2"/>
            <w:tcBorders>
              <w:left w:val="single" w:sz="6" w:space="0" w:color="auto"/>
              <w:right w:val="single" w:sz="6" w:space="0" w:color="auto"/>
            </w:tcBorders>
          </w:tcPr>
          <w:p w:rsidR="00CC61FE" w:rsidRDefault="00CC61FE" w:rsidP="00CC61FE">
            <w:pPr>
              <w:jc w:val="center"/>
            </w:pPr>
            <w:r>
              <w:t xml:space="preserve">140 </w:t>
            </w:r>
          </w:p>
        </w:tc>
      </w:tr>
      <w:tr w:rsidR="00CC61FE">
        <w:tc>
          <w:tcPr>
            <w:tcW w:w="4110" w:type="dxa"/>
            <w:tcBorders>
              <w:left w:val="single" w:sz="6" w:space="0" w:color="auto"/>
            </w:tcBorders>
          </w:tcPr>
          <w:p w:rsidR="00CC61FE" w:rsidRDefault="00CC61FE" w:rsidP="00CC61FE">
            <w:r>
              <w:t>АС 50/8,0</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360 </w:t>
            </w:r>
          </w:p>
        </w:tc>
        <w:tc>
          <w:tcPr>
            <w:tcW w:w="1425" w:type="dxa"/>
          </w:tcPr>
          <w:p w:rsidR="00CC61FE" w:rsidRDefault="00CC61FE" w:rsidP="00CC61FE">
            <w:pPr>
              <w:jc w:val="center"/>
            </w:pPr>
            <w:r>
              <w:t xml:space="preserve">240 </w:t>
            </w:r>
          </w:p>
        </w:tc>
        <w:tc>
          <w:tcPr>
            <w:tcW w:w="1425" w:type="dxa"/>
            <w:gridSpan w:val="2"/>
            <w:tcBorders>
              <w:left w:val="single" w:sz="6" w:space="0" w:color="auto"/>
              <w:right w:val="single" w:sz="6" w:space="0" w:color="auto"/>
            </w:tcBorders>
          </w:tcPr>
          <w:p w:rsidR="00CC61FE" w:rsidRDefault="00CC61FE" w:rsidP="00CC61FE">
            <w:pPr>
              <w:jc w:val="center"/>
            </w:pPr>
            <w:r>
              <w:t xml:space="preserve">160 </w:t>
            </w:r>
          </w:p>
        </w:tc>
      </w:tr>
      <w:tr w:rsidR="00CC61FE">
        <w:tc>
          <w:tcPr>
            <w:tcW w:w="4110" w:type="dxa"/>
            <w:tcBorders>
              <w:left w:val="single" w:sz="6" w:space="0" w:color="auto"/>
            </w:tcBorders>
          </w:tcPr>
          <w:p w:rsidR="00CC61FE" w:rsidRDefault="00CC61FE" w:rsidP="00CC61FE">
            <w:r>
              <w:t>АС 70/11</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430 </w:t>
            </w:r>
          </w:p>
        </w:tc>
        <w:tc>
          <w:tcPr>
            <w:tcW w:w="1425" w:type="dxa"/>
          </w:tcPr>
          <w:p w:rsidR="00CC61FE" w:rsidRDefault="00CC61FE" w:rsidP="00CC61FE">
            <w:pPr>
              <w:jc w:val="center"/>
            </w:pPr>
            <w:r>
              <w:t xml:space="preserve">290 </w:t>
            </w:r>
          </w:p>
        </w:tc>
        <w:tc>
          <w:tcPr>
            <w:tcW w:w="1425" w:type="dxa"/>
            <w:gridSpan w:val="2"/>
            <w:tcBorders>
              <w:left w:val="single" w:sz="6" w:space="0" w:color="auto"/>
              <w:right w:val="single" w:sz="6" w:space="0" w:color="auto"/>
            </w:tcBorders>
          </w:tcPr>
          <w:p w:rsidR="00CC61FE" w:rsidRDefault="00CC61FE" w:rsidP="00CC61FE">
            <w:pPr>
              <w:jc w:val="center"/>
            </w:pPr>
            <w:r>
              <w:t xml:space="preserve">200 </w:t>
            </w:r>
          </w:p>
        </w:tc>
      </w:tr>
      <w:tr w:rsidR="00CC61FE">
        <w:tc>
          <w:tcPr>
            <w:tcW w:w="4110" w:type="dxa"/>
            <w:tcBorders>
              <w:left w:val="single" w:sz="6" w:space="0" w:color="auto"/>
            </w:tcBorders>
          </w:tcPr>
          <w:p w:rsidR="00CC61FE" w:rsidRDefault="00CC61FE" w:rsidP="00CC61FE">
            <w:r>
              <w:t>АС 95/16, АС 95/15</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525 </w:t>
            </w:r>
          </w:p>
        </w:tc>
        <w:tc>
          <w:tcPr>
            <w:tcW w:w="1425" w:type="dxa"/>
          </w:tcPr>
          <w:p w:rsidR="00CC61FE" w:rsidRDefault="00CC61FE" w:rsidP="00CC61FE">
            <w:pPr>
              <w:jc w:val="center"/>
            </w:pPr>
            <w:r>
              <w:t xml:space="preserve">410 </w:t>
            </w:r>
          </w:p>
        </w:tc>
        <w:tc>
          <w:tcPr>
            <w:tcW w:w="1425" w:type="dxa"/>
            <w:gridSpan w:val="2"/>
            <w:tcBorders>
              <w:left w:val="single" w:sz="6" w:space="0" w:color="auto"/>
              <w:right w:val="single" w:sz="6" w:space="0" w:color="auto"/>
            </w:tcBorders>
          </w:tcPr>
          <w:p w:rsidR="00CC61FE" w:rsidRDefault="00CC61FE" w:rsidP="00CC61FE">
            <w:pPr>
              <w:jc w:val="center"/>
            </w:pPr>
            <w:r>
              <w:t xml:space="preserve">300 </w:t>
            </w:r>
          </w:p>
        </w:tc>
      </w:tr>
      <w:tr w:rsidR="00CC61FE">
        <w:tc>
          <w:tcPr>
            <w:tcW w:w="4110" w:type="dxa"/>
            <w:tcBorders>
              <w:left w:val="single" w:sz="6" w:space="0" w:color="auto"/>
            </w:tcBorders>
          </w:tcPr>
          <w:p w:rsidR="00CC61FE" w:rsidRDefault="00CC61FE" w:rsidP="00CC61FE">
            <w:r>
              <w:t>АС 120/19</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660 </w:t>
            </w:r>
          </w:p>
        </w:tc>
        <w:tc>
          <w:tcPr>
            <w:tcW w:w="1425" w:type="dxa"/>
          </w:tcPr>
          <w:p w:rsidR="00CC61FE" w:rsidRDefault="00CC61FE" w:rsidP="00CC61FE">
            <w:pPr>
              <w:jc w:val="center"/>
            </w:pPr>
            <w:r>
              <w:t xml:space="preserve">475 </w:t>
            </w:r>
          </w:p>
        </w:tc>
        <w:tc>
          <w:tcPr>
            <w:tcW w:w="1425" w:type="dxa"/>
            <w:gridSpan w:val="2"/>
            <w:tcBorders>
              <w:left w:val="single" w:sz="6" w:space="0" w:color="auto"/>
              <w:right w:val="single" w:sz="6" w:space="0" w:color="auto"/>
            </w:tcBorders>
          </w:tcPr>
          <w:p w:rsidR="00CC61FE" w:rsidRDefault="00CC61FE" w:rsidP="00CC61FE">
            <w:pPr>
              <w:jc w:val="center"/>
            </w:pPr>
            <w:r>
              <w:t xml:space="preserve">350 </w:t>
            </w:r>
          </w:p>
        </w:tc>
      </w:tr>
      <w:tr w:rsidR="00CC61FE">
        <w:tc>
          <w:tcPr>
            <w:tcW w:w="4110" w:type="dxa"/>
            <w:tcBorders>
              <w:left w:val="single" w:sz="6" w:space="0" w:color="auto"/>
              <w:bottom w:val="single" w:sz="6" w:space="0" w:color="auto"/>
            </w:tcBorders>
          </w:tcPr>
          <w:p w:rsidR="00CC61FE" w:rsidRDefault="00CC61FE" w:rsidP="00CC61FE">
            <w:r>
              <w:t>Стальные ПС 25</w:t>
            </w:r>
          </w:p>
          <w:p w:rsidR="00CC61FE" w:rsidRDefault="00CC61FE" w:rsidP="00CC61FE"/>
        </w:tc>
        <w:tc>
          <w:tcPr>
            <w:tcW w:w="1425" w:type="dxa"/>
            <w:tcBorders>
              <w:left w:val="single" w:sz="6" w:space="0" w:color="auto"/>
              <w:bottom w:val="single" w:sz="6" w:space="0" w:color="auto"/>
              <w:right w:val="single" w:sz="6" w:space="0" w:color="auto"/>
            </w:tcBorders>
          </w:tcPr>
          <w:p w:rsidR="00CC61FE" w:rsidRDefault="00CC61FE" w:rsidP="00CC61FE">
            <w:pPr>
              <w:jc w:val="center"/>
            </w:pPr>
            <w:r>
              <w:t xml:space="preserve">520 </w:t>
            </w:r>
          </w:p>
        </w:tc>
        <w:tc>
          <w:tcPr>
            <w:tcW w:w="1425" w:type="dxa"/>
            <w:tcBorders>
              <w:bottom w:val="single" w:sz="6" w:space="0" w:color="auto"/>
            </w:tcBorders>
          </w:tcPr>
          <w:p w:rsidR="00CC61FE" w:rsidRDefault="00CC61FE" w:rsidP="00CC61FE">
            <w:pPr>
              <w:jc w:val="center"/>
            </w:pPr>
            <w:r>
              <w:t xml:space="preserve">220 </w:t>
            </w:r>
          </w:p>
        </w:tc>
        <w:tc>
          <w:tcPr>
            <w:tcW w:w="14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150 </w:t>
            </w:r>
          </w:p>
        </w:tc>
      </w:tr>
    </w:tbl>
    <w:p w:rsidR="00CC61FE" w:rsidRDefault="00CC61FE" w:rsidP="00CC61FE">
      <w:pPr>
        <w:ind w:firstLine="225"/>
        <w:jc w:val="both"/>
      </w:pPr>
    </w:p>
    <w:p w:rsidR="00CC61FE" w:rsidRDefault="00CC61FE" w:rsidP="00CC61FE">
      <w:pPr>
        <w:ind w:firstLine="225"/>
        <w:jc w:val="both"/>
      </w:pPr>
      <w:r>
        <w:t>Примечания: 1. Указанные значения предельных пролетов действительны для алюминиевых проводов из проволоки АТ и АТп.</w:t>
      </w:r>
    </w:p>
    <w:p w:rsidR="00CC61FE" w:rsidRDefault="00CC61FE" w:rsidP="00CC61FE">
      <w:pPr>
        <w:ind w:firstLine="225"/>
        <w:jc w:val="both"/>
      </w:pPr>
    </w:p>
    <w:p w:rsidR="00CC61FE" w:rsidRDefault="00CC61FE" w:rsidP="00CC61FE">
      <w:pPr>
        <w:ind w:firstLine="225"/>
        <w:jc w:val="both"/>
      </w:pPr>
      <w:r>
        <w:t>2. Значения предельных пролетов вычислены из условия достижения 80% предела прочности в точках его подвеса, расположенных на одинаковой высоте, при удвоенном весе гололеда и допускаемых напряжениях по табл. 2.5.7.</w:t>
      </w:r>
    </w:p>
    <w:p w:rsidR="00CC61FE" w:rsidRDefault="00CC61FE" w:rsidP="00CC61FE">
      <w:pPr>
        <w:ind w:firstLine="225"/>
        <w:jc w:val="both"/>
      </w:pPr>
    </w:p>
    <w:p w:rsidR="00CC61FE" w:rsidRDefault="00CC61FE" w:rsidP="00CC61FE">
      <w:pPr>
        <w:ind w:firstLine="225"/>
        <w:jc w:val="both"/>
      </w:pPr>
      <w:r>
        <w:t>2.5.40. Для сталеалюминиевых проводов рекомендуются следующие области применения:</w:t>
      </w:r>
    </w:p>
    <w:p w:rsidR="00CC61FE" w:rsidRDefault="00CC61FE" w:rsidP="00CC61FE">
      <w:pPr>
        <w:ind w:firstLine="225"/>
        <w:jc w:val="both"/>
      </w:pPr>
    </w:p>
    <w:p w:rsidR="00CC61FE" w:rsidRDefault="00CC61FE" w:rsidP="00CC61FE">
      <w:pPr>
        <w:ind w:firstLine="225"/>
        <w:jc w:val="both"/>
      </w:pPr>
      <w:r>
        <w:t>1. В районах с толщиной стенки гололеда до 20 мм: при сечениях до 185 мм</w:t>
      </w:r>
      <w:r w:rsidR="0051590C">
        <w:rPr>
          <w:noProof/>
          <w:position w:val="-4"/>
        </w:rPr>
        <w:drawing>
          <wp:inline distT="0" distB="0" distL="0" distR="0">
            <wp:extent cx="95250" cy="1714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 с отношением А : С = 6,0</w:t>
      </w:r>
      <w:r w:rsidR="0051590C">
        <w:rPr>
          <w:noProof/>
        </w:rPr>
        <w:drawing>
          <wp:inline distT="0" distB="0" distL="0" distR="0">
            <wp:extent cx="114300" cy="1143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6,25, при сечениях 240 мм</w:t>
      </w:r>
      <w:r w:rsidR="0051590C">
        <w:rPr>
          <w:noProof/>
        </w:rPr>
        <w:drawing>
          <wp:inline distT="0" distB="0" distL="0" distR="0">
            <wp:extent cx="95250" cy="1714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 с отношением А: С = 7,71</w:t>
      </w:r>
      <w:r w:rsidR="0051590C">
        <w:rPr>
          <w:noProof/>
        </w:rPr>
        <w:drawing>
          <wp:inline distT="0" distB="0" distL="0" distR="0">
            <wp:extent cx="114300" cy="1143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8,04.</w:t>
      </w:r>
    </w:p>
    <w:p w:rsidR="00CC61FE" w:rsidRDefault="00CC61FE" w:rsidP="00CC61FE">
      <w:pPr>
        <w:ind w:firstLine="225"/>
        <w:jc w:val="both"/>
      </w:pPr>
    </w:p>
    <w:p w:rsidR="00CC61FE" w:rsidRDefault="00CC61FE" w:rsidP="00CC61FE">
      <w:pPr>
        <w:ind w:firstLine="225"/>
        <w:jc w:val="both"/>
      </w:pPr>
      <w:r>
        <w:t>2. В районах с толщиной стенки гололеда более 20 мм: при сечениях до 95 мм</w:t>
      </w:r>
      <w:r w:rsidR="0051590C">
        <w:rPr>
          <w:noProof/>
        </w:rPr>
        <w:drawing>
          <wp:inline distT="0" distB="0" distL="0" distR="0">
            <wp:extent cx="95250" cy="1714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 с отношением А : С=6,0, при сечениях 120-400 мм</w:t>
      </w:r>
      <w:r w:rsidR="0051590C">
        <w:rPr>
          <w:noProof/>
        </w:rPr>
        <w:drawing>
          <wp:inline distT="0" distB="0" distL="0" distR="0">
            <wp:extent cx="952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 с отношением А: С = 4,29</w:t>
      </w:r>
      <w:r w:rsidR="0051590C">
        <w:rPr>
          <w:noProof/>
        </w:rPr>
        <w:drawing>
          <wp:inline distT="0" distB="0" distL="0" distR="0">
            <wp:extent cx="114300" cy="1143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4,39, при сечениях 450 мм</w:t>
      </w:r>
      <w:r w:rsidR="0051590C">
        <w:rPr>
          <w:noProof/>
        </w:rPr>
        <w:drawing>
          <wp:inline distT="0" distB="0" distL="0" distR="0">
            <wp:extent cx="952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 с отношением А : С = 7,71</w:t>
      </w:r>
      <w:r w:rsidR="0051590C">
        <w:rPr>
          <w:noProof/>
        </w:rPr>
        <w:drawing>
          <wp:inline distT="0" distB="0" distL="0" distR="0">
            <wp:extent cx="114300" cy="1143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8,04</w:t>
      </w:r>
    </w:p>
    <w:p w:rsidR="00CC61FE" w:rsidRDefault="00CC61FE" w:rsidP="00CC61FE">
      <w:pPr>
        <w:ind w:firstLine="225"/>
        <w:jc w:val="both"/>
      </w:pPr>
    </w:p>
    <w:p w:rsidR="00CC61FE" w:rsidRDefault="00CC61FE" w:rsidP="00CC61FE">
      <w:pPr>
        <w:ind w:firstLine="225"/>
        <w:jc w:val="both"/>
      </w:pPr>
      <w:r>
        <w:t>3. На больших переходах с пролетами более 800 м - с отношением А : С=1,46.</w:t>
      </w:r>
    </w:p>
    <w:p w:rsidR="00CC61FE" w:rsidRDefault="00CC61FE" w:rsidP="00CC61FE">
      <w:pPr>
        <w:ind w:firstLine="225"/>
        <w:jc w:val="both"/>
      </w:pPr>
    </w:p>
    <w:p w:rsidR="00CC61FE" w:rsidRDefault="00CC61FE" w:rsidP="00CC61FE">
      <w:pPr>
        <w:ind w:firstLine="225"/>
        <w:jc w:val="both"/>
      </w:pPr>
      <w:r>
        <w:t>Выбор других марок проводов обосновывается технико-экономическими расчетами.</w:t>
      </w:r>
    </w:p>
    <w:p w:rsidR="00CC61FE" w:rsidRDefault="00CC61FE" w:rsidP="00CC61FE">
      <w:pPr>
        <w:ind w:firstLine="225"/>
        <w:jc w:val="both"/>
      </w:pPr>
    </w:p>
    <w:p w:rsidR="00CC61FE" w:rsidRDefault="00CC61FE" w:rsidP="00CC61FE">
      <w:pPr>
        <w:ind w:firstLine="225"/>
        <w:jc w:val="both"/>
      </w:pPr>
      <w:r>
        <w:t>4. При сооружении ВЛ в местах, где опытом эксплуатации установлено разрушение сталеалюминиевых проводов от коррозии (побережья морей, соленых озер, промышленные районы и районы засоленных песков, прилежащие к ним районы с атмосферой воздуха типов II и III), а также в местах, где такое разрушение ожидается на основании данных изысканий, следует применять сталеалюминиевые провода марок АСКС, АСКП, АСК в соответствии с ГОСТ 839-80, а алюминиевые провода - марки АКП.</w:t>
      </w:r>
    </w:p>
    <w:p w:rsidR="00CC61FE" w:rsidRDefault="00CC61FE" w:rsidP="00CC61FE">
      <w:pPr>
        <w:ind w:firstLine="225"/>
        <w:jc w:val="both"/>
      </w:pPr>
    </w:p>
    <w:p w:rsidR="00CC61FE" w:rsidRDefault="00CC61FE" w:rsidP="00CC61FE">
      <w:pPr>
        <w:ind w:firstLine="225"/>
        <w:jc w:val="both"/>
      </w:pPr>
      <w:r>
        <w:t>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полосы от химических предприятий - 1,5 км.</w:t>
      </w:r>
    </w:p>
    <w:p w:rsidR="00CC61FE" w:rsidRDefault="00CC61FE" w:rsidP="00CC61FE">
      <w:pPr>
        <w:ind w:firstLine="225"/>
        <w:jc w:val="both"/>
      </w:pPr>
    </w:p>
    <w:p w:rsidR="00CC61FE" w:rsidRDefault="00CC61FE" w:rsidP="00CC61FE">
      <w:pPr>
        <w:ind w:firstLine="225"/>
        <w:jc w:val="both"/>
      </w:pPr>
      <w:r>
        <w:t>2.5.41. По условиям короны при отметках до 1000 м над уровнем моря рекомендуется применять на ВЛ провода диаметром не менее указанных в табл. 2.5.6.</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 xml:space="preserve">Таблица 2.5.6. Минимальный диаметр проводов </w:t>
      </w:r>
    </w:p>
    <w:p w:rsidR="00CC61FE" w:rsidRDefault="00CC61FE" w:rsidP="00CC61FE">
      <w:pPr>
        <w:pStyle w:val="Heading"/>
        <w:jc w:val="center"/>
      </w:pPr>
      <w:r>
        <w:t>ВЛ по условиям короны, мм</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2835"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5670"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Фаза с проводами </w:t>
            </w:r>
          </w:p>
        </w:tc>
      </w:tr>
      <w:tr w:rsidR="00CC61FE">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Напряжение ВЛ, кВ </w:t>
            </w: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одиночными</w:t>
            </w:r>
          </w:p>
          <w:p w:rsidR="00CC61FE" w:rsidRDefault="00CC61FE" w:rsidP="00CC61FE">
            <w:pPr>
              <w:jc w:val="center"/>
            </w:pP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расщепленными </w:t>
            </w:r>
          </w:p>
        </w:tc>
      </w:tr>
      <w:tr w:rsidR="00CC61FE">
        <w:tc>
          <w:tcPr>
            <w:tcW w:w="2835" w:type="dxa"/>
            <w:tcBorders>
              <w:top w:val="single" w:sz="6" w:space="0" w:color="auto"/>
              <w:left w:val="single" w:sz="6" w:space="0" w:color="auto"/>
              <w:right w:val="single" w:sz="6" w:space="0" w:color="auto"/>
            </w:tcBorders>
          </w:tcPr>
          <w:p w:rsidR="00CC61FE" w:rsidRDefault="00CC61FE" w:rsidP="00CC61FE">
            <w:pPr>
              <w:jc w:val="center"/>
            </w:pPr>
            <w:r>
              <w:t>110</w:t>
            </w:r>
          </w:p>
          <w:p w:rsidR="00CC61FE" w:rsidRDefault="00CC61FE" w:rsidP="00CC61FE">
            <w:pPr>
              <w:jc w:val="center"/>
            </w:pPr>
          </w:p>
        </w:tc>
        <w:tc>
          <w:tcPr>
            <w:tcW w:w="2835" w:type="dxa"/>
            <w:tcBorders>
              <w:top w:val="single" w:sz="6" w:space="0" w:color="auto"/>
              <w:left w:val="single" w:sz="6" w:space="0" w:color="auto"/>
              <w:right w:val="single" w:sz="6" w:space="0" w:color="auto"/>
            </w:tcBorders>
          </w:tcPr>
          <w:p w:rsidR="00CC61FE" w:rsidRDefault="00CC61FE" w:rsidP="00CC61FE">
            <w:pPr>
              <w:jc w:val="center"/>
            </w:pPr>
            <w:r>
              <w:t>11,4 (АС 70/11)</w:t>
            </w:r>
          </w:p>
        </w:tc>
        <w:tc>
          <w:tcPr>
            <w:tcW w:w="2835" w:type="dxa"/>
            <w:tcBorders>
              <w:top w:val="single" w:sz="6" w:space="0" w:color="auto"/>
              <w:left w:val="single" w:sz="6" w:space="0" w:color="auto"/>
              <w:right w:val="single" w:sz="6" w:space="0" w:color="auto"/>
            </w:tcBorders>
          </w:tcPr>
          <w:p w:rsidR="00CC61FE" w:rsidRDefault="00CC61FE" w:rsidP="00CC61FE">
            <w:pPr>
              <w:jc w:val="center"/>
            </w:pPr>
            <w:r>
              <w:t>-</w:t>
            </w:r>
          </w:p>
        </w:tc>
      </w:tr>
      <w:tr w:rsidR="00CC61FE">
        <w:tc>
          <w:tcPr>
            <w:tcW w:w="2835" w:type="dxa"/>
            <w:tcBorders>
              <w:left w:val="single" w:sz="6" w:space="0" w:color="auto"/>
              <w:right w:val="single" w:sz="6" w:space="0" w:color="auto"/>
            </w:tcBorders>
          </w:tcPr>
          <w:p w:rsidR="00CC61FE" w:rsidRDefault="00CC61FE" w:rsidP="00CC61FE">
            <w:pPr>
              <w:jc w:val="center"/>
            </w:pPr>
            <w:r>
              <w:t>150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15,2 (АС 120/19)</w:t>
            </w:r>
          </w:p>
        </w:tc>
        <w:tc>
          <w:tcPr>
            <w:tcW w:w="2835" w:type="dxa"/>
            <w:tcBorders>
              <w:left w:val="single" w:sz="6" w:space="0" w:color="auto"/>
              <w:right w:val="single" w:sz="6" w:space="0" w:color="auto"/>
            </w:tcBorders>
          </w:tcPr>
          <w:p w:rsidR="00CC61FE" w:rsidRDefault="00CC61FE" w:rsidP="00CC61FE">
            <w:pPr>
              <w:jc w:val="center"/>
            </w:pPr>
            <w:r>
              <w:t>-</w:t>
            </w:r>
          </w:p>
        </w:tc>
      </w:tr>
      <w:tr w:rsidR="00CC61FE">
        <w:tc>
          <w:tcPr>
            <w:tcW w:w="2835" w:type="dxa"/>
            <w:tcBorders>
              <w:left w:val="single" w:sz="6" w:space="0" w:color="auto"/>
              <w:right w:val="single" w:sz="6" w:space="0" w:color="auto"/>
            </w:tcBorders>
          </w:tcPr>
          <w:p w:rsidR="00CC61FE" w:rsidRDefault="00CC61FE" w:rsidP="00CC61FE">
            <w:pPr>
              <w:jc w:val="center"/>
            </w:pPr>
            <w:r>
              <w:t>220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21,6 (АС 240/39)</w:t>
            </w:r>
          </w:p>
        </w:tc>
        <w:tc>
          <w:tcPr>
            <w:tcW w:w="2835" w:type="dxa"/>
            <w:tcBorders>
              <w:left w:val="single" w:sz="6" w:space="0" w:color="auto"/>
              <w:right w:val="single" w:sz="6" w:space="0" w:color="auto"/>
            </w:tcBorders>
          </w:tcPr>
          <w:p w:rsidR="00CC61FE" w:rsidRDefault="00CC61FE" w:rsidP="00CC61FE">
            <w:pPr>
              <w:jc w:val="center"/>
            </w:pPr>
            <w:r>
              <w:t>-</w:t>
            </w:r>
          </w:p>
        </w:tc>
      </w:tr>
      <w:tr w:rsidR="00CC61FE">
        <w:tc>
          <w:tcPr>
            <w:tcW w:w="2835" w:type="dxa"/>
            <w:tcBorders>
              <w:left w:val="single" w:sz="6" w:space="0" w:color="auto"/>
              <w:right w:val="single" w:sz="6" w:space="0" w:color="auto"/>
            </w:tcBorders>
          </w:tcPr>
          <w:p w:rsidR="00CC61FE" w:rsidRDefault="00CC61FE" w:rsidP="00CC61FE">
            <w:pPr>
              <w:jc w:val="center"/>
            </w:pPr>
            <w:r>
              <w:t xml:space="preserve">330 </w:t>
            </w:r>
          </w:p>
        </w:tc>
        <w:tc>
          <w:tcPr>
            <w:tcW w:w="2835" w:type="dxa"/>
            <w:tcBorders>
              <w:left w:val="single" w:sz="6" w:space="0" w:color="auto"/>
              <w:right w:val="single" w:sz="6" w:space="0" w:color="auto"/>
            </w:tcBorders>
          </w:tcPr>
          <w:p w:rsidR="00CC61FE" w:rsidRDefault="00CC61FE" w:rsidP="00CC61FE">
            <w:pPr>
              <w:jc w:val="center"/>
            </w:pPr>
            <w:r>
              <w:t>33,2 (АС 600/72)</w:t>
            </w:r>
          </w:p>
        </w:tc>
        <w:tc>
          <w:tcPr>
            <w:tcW w:w="2835" w:type="dxa"/>
            <w:tcBorders>
              <w:left w:val="single" w:sz="6" w:space="0" w:color="auto"/>
              <w:right w:val="single" w:sz="6" w:space="0" w:color="auto"/>
            </w:tcBorders>
          </w:tcPr>
          <w:p w:rsidR="00CC61FE" w:rsidRDefault="00CC61FE" w:rsidP="00CC61FE">
            <w:pPr>
              <w:jc w:val="center"/>
            </w:pPr>
            <w:r>
              <w:t xml:space="preserve">3х17,1 (ЗхАС 150/24) </w:t>
            </w:r>
          </w:p>
          <w:p w:rsidR="00CC61FE" w:rsidRDefault="00CC61FE" w:rsidP="00CC61FE">
            <w:pPr>
              <w:jc w:val="center"/>
            </w:pPr>
          </w:p>
          <w:p w:rsidR="00CC61FE" w:rsidRDefault="00CC61FE" w:rsidP="00CC61FE">
            <w:pPr>
              <w:jc w:val="center"/>
            </w:pPr>
            <w:r>
              <w:t>2х21,6 (2хАС 240/39)</w:t>
            </w:r>
          </w:p>
          <w:p w:rsidR="00CC61FE" w:rsidRDefault="00CC61FE" w:rsidP="00CC61FE">
            <w:pPr>
              <w:jc w:val="center"/>
            </w:pPr>
          </w:p>
        </w:tc>
      </w:tr>
      <w:tr w:rsidR="00CC61FE">
        <w:tc>
          <w:tcPr>
            <w:tcW w:w="2835" w:type="dxa"/>
            <w:tcBorders>
              <w:left w:val="single" w:sz="6" w:space="0" w:color="auto"/>
              <w:bottom w:val="single" w:sz="6" w:space="0" w:color="auto"/>
              <w:right w:val="single" w:sz="6" w:space="0" w:color="auto"/>
            </w:tcBorders>
          </w:tcPr>
          <w:p w:rsidR="00CC61FE" w:rsidRDefault="00CC61FE" w:rsidP="00CC61FE">
            <w:pPr>
              <w:jc w:val="center"/>
            </w:pPr>
            <w:r>
              <w:t>500</w:t>
            </w: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3х24,5 (ЗхАС 300/66)</w:t>
            </w:r>
          </w:p>
          <w:p w:rsidR="00CC61FE" w:rsidRDefault="00CC61FE" w:rsidP="00CC61FE">
            <w:pPr>
              <w:jc w:val="center"/>
            </w:pPr>
          </w:p>
          <w:p w:rsidR="00CC61FE" w:rsidRDefault="00CC61FE" w:rsidP="00CC61FE">
            <w:pPr>
              <w:jc w:val="center"/>
            </w:pPr>
            <w:r>
              <w:t>2х36,2 (2хАС 700/86)</w:t>
            </w:r>
          </w:p>
          <w:p w:rsidR="00CC61FE" w:rsidRDefault="00CC61FE" w:rsidP="00CC61FE">
            <w:pPr>
              <w:jc w:val="center"/>
            </w:pPr>
          </w:p>
        </w:tc>
      </w:tr>
    </w:tbl>
    <w:p w:rsidR="00CC61FE" w:rsidRDefault="00CC61FE" w:rsidP="00CC61FE">
      <w:pPr>
        <w:ind w:firstLine="225"/>
        <w:jc w:val="both"/>
      </w:pPr>
    </w:p>
    <w:p w:rsidR="00CC61FE" w:rsidRDefault="00CC61FE" w:rsidP="00CC61FE">
      <w:pPr>
        <w:ind w:firstLine="225"/>
        <w:jc w:val="both"/>
      </w:pPr>
      <w:r>
        <w:t>При выборе конструкции ВЛ и количества проводов в фазе, а также междуфазных расстояний ВЛ необходимо ограничивать напряженность электрического поля на поверхности проводов до уровней, допустимых по короне (см. гл. 1.3) и уровню радиопомех.</w:t>
      </w:r>
    </w:p>
    <w:p w:rsidR="00CC61FE" w:rsidRDefault="00CC61FE" w:rsidP="00CC61FE">
      <w:pPr>
        <w:ind w:firstLine="225"/>
        <w:jc w:val="both"/>
      </w:pPr>
    </w:p>
    <w:p w:rsidR="00CC61FE" w:rsidRDefault="00CC61FE" w:rsidP="00CC61FE">
      <w:pPr>
        <w:ind w:firstLine="225"/>
        <w:jc w:val="both"/>
      </w:pPr>
      <w:r>
        <w:t>2.5.42. Сечение грозозащитного троса, выбранное по механическому расчету, должно быть проверено на термическую стойкость в соответствии с указаниями гл. 1.4. На участках с изолированным креплением троса (см. 2.5.67) проверка на термическую стойкость не производится.</w:t>
      </w:r>
    </w:p>
    <w:p w:rsidR="00CC61FE" w:rsidRDefault="00CC61FE" w:rsidP="00CC61FE">
      <w:pPr>
        <w:ind w:firstLine="225"/>
        <w:jc w:val="both"/>
      </w:pPr>
    </w:p>
    <w:p w:rsidR="00CC61FE" w:rsidRDefault="00CC61FE" w:rsidP="00CC61FE">
      <w:pPr>
        <w:ind w:firstLine="225"/>
        <w:jc w:val="both"/>
      </w:pPr>
      <w:r>
        <w:t>2.5.43. Механический расчет проводов и тросов ВЛ выше 1 кВ должен производиться на основании следующих исходных условий:</w:t>
      </w:r>
    </w:p>
    <w:p w:rsidR="00CC61FE" w:rsidRDefault="00CC61FE" w:rsidP="00CC61FE">
      <w:pPr>
        <w:ind w:firstLine="225"/>
        <w:jc w:val="both"/>
      </w:pPr>
    </w:p>
    <w:p w:rsidR="00CC61FE" w:rsidRDefault="00CC61FE" w:rsidP="00CC61FE">
      <w:pPr>
        <w:ind w:firstLine="225"/>
        <w:jc w:val="both"/>
      </w:pPr>
      <w:r>
        <w:t>1) при наибольшей внешней нагрузке;</w:t>
      </w:r>
    </w:p>
    <w:p w:rsidR="00CC61FE" w:rsidRDefault="00CC61FE" w:rsidP="00CC61FE">
      <w:pPr>
        <w:ind w:firstLine="225"/>
        <w:jc w:val="both"/>
      </w:pPr>
    </w:p>
    <w:p w:rsidR="00CC61FE" w:rsidRDefault="00CC61FE" w:rsidP="00CC61FE">
      <w:pPr>
        <w:ind w:firstLine="225"/>
        <w:jc w:val="both"/>
      </w:pPr>
      <w:r>
        <w:t>2) при низшей температуре и отсутствии внешних нагрузок;</w:t>
      </w:r>
    </w:p>
    <w:p w:rsidR="00CC61FE" w:rsidRDefault="00CC61FE" w:rsidP="00CC61FE">
      <w:pPr>
        <w:ind w:firstLine="225"/>
        <w:jc w:val="both"/>
      </w:pPr>
    </w:p>
    <w:p w:rsidR="00CC61FE" w:rsidRDefault="00CC61FE" w:rsidP="00CC61FE">
      <w:pPr>
        <w:ind w:firstLine="225"/>
        <w:jc w:val="both"/>
      </w:pPr>
      <w:r>
        <w:t xml:space="preserve">3) при среднегодовой температуре и отсутствии внешних нагрузок. </w:t>
      </w:r>
    </w:p>
    <w:p w:rsidR="00CC61FE" w:rsidRDefault="00CC61FE" w:rsidP="00CC61FE">
      <w:pPr>
        <w:ind w:firstLine="225"/>
        <w:jc w:val="both"/>
      </w:pPr>
    </w:p>
    <w:p w:rsidR="00CC61FE" w:rsidRDefault="00CC61FE" w:rsidP="00CC61FE">
      <w:pPr>
        <w:ind w:firstLine="225"/>
        <w:jc w:val="both"/>
      </w:pPr>
      <w:r>
        <w:t>Допустимые механические напряжения в проводах и тросах при этих условиях приведены в табл. 2.5.7.</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2.5.7. Допустимое механическое напряжение в проводах и тросах ВЛ напряжением выше 1 кВ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265"/>
        <w:gridCol w:w="1140"/>
        <w:gridCol w:w="990"/>
        <w:gridCol w:w="1140"/>
        <w:gridCol w:w="990"/>
        <w:gridCol w:w="1140"/>
        <w:gridCol w:w="975"/>
        <w:gridCol w:w="15"/>
      </w:tblGrid>
      <w:tr w:rsidR="00CC61FE">
        <w:trPr>
          <w:gridAfter w:val="1"/>
          <w:wAfter w:w="15" w:type="dxa"/>
        </w:trPr>
        <w:tc>
          <w:tcPr>
            <w:tcW w:w="226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p>
        </w:tc>
        <w:tc>
          <w:tcPr>
            <w:tcW w:w="2130" w:type="dxa"/>
            <w:gridSpan w:val="2"/>
            <w:tcBorders>
              <w:top w:val="single" w:sz="6" w:space="0" w:color="auto"/>
              <w:left w:val="single" w:sz="6" w:space="0" w:color="auto"/>
            </w:tcBorders>
          </w:tcPr>
          <w:p w:rsidR="00CC61FE" w:rsidRDefault="00CC61FE" w:rsidP="00CC61FE">
            <w:pPr>
              <w:jc w:val="center"/>
            </w:pPr>
            <w:r>
              <w:t xml:space="preserve">Допустимое напряжение, % предела прочности при растяжении </w:t>
            </w:r>
          </w:p>
        </w:tc>
        <w:tc>
          <w:tcPr>
            <w:tcW w:w="4245" w:type="dxa"/>
            <w:gridSpan w:val="4"/>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Допустимое напряжение, даН/мм</w:t>
            </w:r>
            <w:r w:rsidR="0051590C">
              <w:rPr>
                <w:noProof/>
                <w:position w:val="-4"/>
              </w:rPr>
              <w:drawing>
                <wp:inline distT="0" distB="0" distL="0" distR="0">
                  <wp:extent cx="95250" cy="1714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для проводов  из алюминиевой проволоки</w:t>
            </w:r>
          </w:p>
          <w:p w:rsidR="00CC61FE" w:rsidRDefault="00CC61FE" w:rsidP="00CC61FE">
            <w:pPr>
              <w:jc w:val="center"/>
            </w:pPr>
          </w:p>
        </w:tc>
      </w:tr>
      <w:tr w:rsidR="00CC61FE">
        <w:tc>
          <w:tcPr>
            <w:tcW w:w="2265" w:type="dxa"/>
            <w:tcBorders>
              <w:left w:val="single" w:sz="6" w:space="0" w:color="auto"/>
            </w:tcBorders>
          </w:tcPr>
          <w:p w:rsidR="00CC61FE" w:rsidRDefault="00CC61FE" w:rsidP="00CC61FE">
            <w:pPr>
              <w:jc w:val="center"/>
            </w:pPr>
            <w:r>
              <w:t xml:space="preserve">Провода и тросы </w:t>
            </w:r>
          </w:p>
        </w:tc>
        <w:tc>
          <w:tcPr>
            <w:tcW w:w="2130" w:type="dxa"/>
            <w:gridSpan w:val="2"/>
            <w:tcBorders>
              <w:left w:val="single" w:sz="6" w:space="0" w:color="auto"/>
              <w:bottom w:val="single" w:sz="6" w:space="0" w:color="auto"/>
            </w:tcBorders>
          </w:tcPr>
          <w:p w:rsidR="00CC61FE" w:rsidRDefault="00CC61FE" w:rsidP="00CC61FE">
            <w:r>
              <w:t xml:space="preserve">  </w:t>
            </w:r>
          </w:p>
        </w:tc>
        <w:tc>
          <w:tcPr>
            <w:tcW w:w="2130" w:type="dxa"/>
            <w:gridSpan w:val="2"/>
            <w:tcBorders>
              <w:top w:val="single" w:sz="6" w:space="0" w:color="auto"/>
              <w:left w:val="single" w:sz="6" w:space="0" w:color="auto"/>
              <w:bottom w:val="single" w:sz="6" w:space="0" w:color="auto"/>
            </w:tcBorders>
          </w:tcPr>
          <w:p w:rsidR="00CC61FE" w:rsidRDefault="00CC61FE" w:rsidP="00CC61FE">
            <w:pPr>
              <w:jc w:val="center"/>
            </w:pPr>
            <w:r>
              <w:t>АТ</w:t>
            </w:r>
          </w:p>
          <w:p w:rsidR="00CC61FE" w:rsidRDefault="00CC61FE" w:rsidP="00CC61FE">
            <w:pPr>
              <w:jc w:val="center"/>
            </w:pPr>
          </w:p>
        </w:tc>
        <w:tc>
          <w:tcPr>
            <w:tcW w:w="2130" w:type="dxa"/>
            <w:gridSpan w:val="3"/>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АТп </w:t>
            </w:r>
          </w:p>
        </w:tc>
      </w:tr>
      <w:tr w:rsidR="00CC61FE">
        <w:tc>
          <w:tcPr>
            <w:tcW w:w="226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114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при наиболь- шей нагрузке и низшей темпе- ратуре </w:t>
            </w:r>
          </w:p>
        </w:tc>
        <w:tc>
          <w:tcPr>
            <w:tcW w:w="990" w:type="dxa"/>
            <w:tcBorders>
              <w:top w:val="single" w:sz="6" w:space="0" w:color="auto"/>
              <w:bottom w:val="single" w:sz="6" w:space="0" w:color="auto"/>
            </w:tcBorders>
          </w:tcPr>
          <w:p w:rsidR="00CC61FE" w:rsidRDefault="00CC61FE" w:rsidP="00CC61FE">
            <w:pPr>
              <w:jc w:val="center"/>
            </w:pPr>
            <w:r>
              <w:t>при средне-</w:t>
            </w:r>
          </w:p>
          <w:p w:rsidR="00CC61FE" w:rsidRDefault="00CC61FE" w:rsidP="00CC61FE">
            <w:pPr>
              <w:jc w:val="center"/>
            </w:pPr>
            <w:r>
              <w:t>годовой</w:t>
            </w:r>
          </w:p>
          <w:p w:rsidR="00CC61FE" w:rsidRDefault="00CC61FE" w:rsidP="00CC61FE">
            <w:pPr>
              <w:jc w:val="center"/>
            </w:pPr>
            <w:r>
              <w:t>темпе-</w:t>
            </w:r>
          </w:p>
          <w:p w:rsidR="00CC61FE" w:rsidRDefault="00CC61FE" w:rsidP="00CC61FE">
            <w:pPr>
              <w:jc w:val="center"/>
            </w:pPr>
            <w:r>
              <w:t xml:space="preserve">ратуре </w:t>
            </w:r>
          </w:p>
        </w:tc>
        <w:tc>
          <w:tcPr>
            <w:tcW w:w="114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при наиболь-</w:t>
            </w:r>
          </w:p>
          <w:p w:rsidR="00CC61FE" w:rsidRDefault="00CC61FE" w:rsidP="00CC61FE">
            <w:pPr>
              <w:jc w:val="center"/>
            </w:pPr>
            <w:r>
              <w:t>шей нагрузке и низшей темпе-</w:t>
            </w:r>
          </w:p>
          <w:p w:rsidR="00CC61FE" w:rsidRDefault="00CC61FE" w:rsidP="00CC61FE">
            <w:pPr>
              <w:jc w:val="center"/>
            </w:pPr>
            <w:r>
              <w:t xml:space="preserve">ратуре </w:t>
            </w:r>
          </w:p>
        </w:tc>
        <w:tc>
          <w:tcPr>
            <w:tcW w:w="990" w:type="dxa"/>
            <w:tcBorders>
              <w:top w:val="single" w:sz="6" w:space="0" w:color="auto"/>
              <w:bottom w:val="single" w:sz="6" w:space="0" w:color="auto"/>
            </w:tcBorders>
          </w:tcPr>
          <w:p w:rsidR="00CC61FE" w:rsidRDefault="00CC61FE" w:rsidP="00CC61FE">
            <w:pPr>
              <w:jc w:val="center"/>
            </w:pPr>
            <w:r>
              <w:t>при средне-</w:t>
            </w:r>
          </w:p>
          <w:p w:rsidR="00CC61FE" w:rsidRDefault="00CC61FE" w:rsidP="00CC61FE">
            <w:pPr>
              <w:jc w:val="center"/>
            </w:pPr>
            <w:r>
              <w:t>годовой темпе-</w:t>
            </w:r>
          </w:p>
          <w:p w:rsidR="00CC61FE" w:rsidRDefault="00CC61FE" w:rsidP="00CC61FE">
            <w:pPr>
              <w:jc w:val="center"/>
            </w:pPr>
            <w:r>
              <w:t xml:space="preserve">ратуре </w:t>
            </w:r>
          </w:p>
        </w:tc>
        <w:tc>
          <w:tcPr>
            <w:tcW w:w="114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при наиболь-</w:t>
            </w:r>
          </w:p>
          <w:p w:rsidR="00CC61FE" w:rsidRDefault="00CC61FE" w:rsidP="00CC61FE">
            <w:pPr>
              <w:jc w:val="center"/>
            </w:pPr>
            <w:r>
              <w:t>шей нагрузке и низшей темпе-</w:t>
            </w:r>
          </w:p>
          <w:p w:rsidR="00CC61FE" w:rsidRDefault="00CC61FE" w:rsidP="00CC61FE">
            <w:pPr>
              <w:jc w:val="center"/>
            </w:pPr>
            <w:r>
              <w:t xml:space="preserve">ратуре </w:t>
            </w:r>
          </w:p>
        </w:tc>
        <w:tc>
          <w:tcPr>
            <w:tcW w:w="990" w:type="dxa"/>
            <w:gridSpan w:val="2"/>
            <w:tcBorders>
              <w:top w:val="single" w:sz="6" w:space="0" w:color="auto"/>
              <w:bottom w:val="single" w:sz="6" w:space="0" w:color="auto"/>
              <w:right w:val="single" w:sz="6" w:space="0" w:color="auto"/>
            </w:tcBorders>
          </w:tcPr>
          <w:p w:rsidR="00CC61FE" w:rsidRDefault="00CC61FE" w:rsidP="00CC61FE">
            <w:pPr>
              <w:jc w:val="center"/>
            </w:pPr>
            <w:r>
              <w:t>при средне-</w:t>
            </w:r>
          </w:p>
          <w:p w:rsidR="00CC61FE" w:rsidRDefault="00CC61FE" w:rsidP="00CC61FE">
            <w:pPr>
              <w:jc w:val="center"/>
            </w:pPr>
            <w:r>
              <w:t>годовой темпе-</w:t>
            </w:r>
          </w:p>
          <w:p w:rsidR="00CC61FE" w:rsidRDefault="00CC61FE" w:rsidP="00CC61FE">
            <w:pPr>
              <w:jc w:val="center"/>
            </w:pPr>
            <w:r>
              <w:t xml:space="preserve">ратуре </w:t>
            </w:r>
          </w:p>
        </w:tc>
      </w:tr>
      <w:tr w:rsidR="00CC61FE">
        <w:tc>
          <w:tcPr>
            <w:tcW w:w="2265" w:type="dxa"/>
            <w:tcBorders>
              <w:top w:val="single" w:sz="6" w:space="0" w:color="auto"/>
              <w:left w:val="single" w:sz="6" w:space="0" w:color="auto"/>
            </w:tcBorders>
          </w:tcPr>
          <w:p w:rsidR="00CC61FE" w:rsidRDefault="00CC61FE" w:rsidP="00CC61FE">
            <w:r>
              <w:t>Алюминиевые А, АКП сечением, мм</w:t>
            </w:r>
            <w:r w:rsidR="0051590C">
              <w:rPr>
                <w:noProof/>
                <w:position w:val="-4"/>
              </w:rPr>
              <w:drawing>
                <wp:inline distT="0" distB="0" distL="0" distR="0">
                  <wp:extent cx="95250" cy="1714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tc>
        <w:tc>
          <w:tcPr>
            <w:tcW w:w="1140"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Borders>
              <w:top w:val="single" w:sz="6" w:space="0" w:color="auto"/>
            </w:tcBorders>
          </w:tcPr>
          <w:p w:rsidR="00CC61FE" w:rsidRDefault="00CC61FE" w:rsidP="00CC61FE">
            <w:pPr>
              <w:jc w:val="center"/>
            </w:pPr>
          </w:p>
          <w:p w:rsidR="00CC61FE" w:rsidRDefault="00CC61FE" w:rsidP="00CC61FE">
            <w:pPr>
              <w:jc w:val="center"/>
            </w:pPr>
          </w:p>
        </w:tc>
        <w:tc>
          <w:tcPr>
            <w:tcW w:w="1140"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Borders>
              <w:top w:val="single" w:sz="6" w:space="0" w:color="auto"/>
            </w:tcBorders>
          </w:tcPr>
          <w:p w:rsidR="00CC61FE" w:rsidRDefault="00CC61FE" w:rsidP="00CC61FE">
            <w:pPr>
              <w:jc w:val="center"/>
            </w:pPr>
          </w:p>
          <w:p w:rsidR="00CC61FE" w:rsidRDefault="00CC61FE" w:rsidP="00CC61FE">
            <w:pPr>
              <w:jc w:val="center"/>
            </w:pPr>
          </w:p>
        </w:tc>
        <w:tc>
          <w:tcPr>
            <w:tcW w:w="1140"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gridSpan w:val="2"/>
            <w:tcBorders>
              <w:top w:val="single" w:sz="6" w:space="0" w:color="auto"/>
              <w:right w:val="single" w:sz="6" w:space="0" w:color="auto"/>
            </w:tcBorders>
          </w:tcPr>
          <w:p w:rsidR="00CC61FE" w:rsidRDefault="00CC61FE" w:rsidP="00CC61FE">
            <w:pPr>
              <w:jc w:val="center"/>
            </w:pPr>
          </w:p>
          <w:p w:rsidR="00CC61FE" w:rsidRDefault="00CC61FE" w:rsidP="00CC61FE">
            <w:pPr>
              <w:jc w:val="center"/>
            </w:pPr>
          </w:p>
        </w:tc>
      </w:tr>
      <w:tr w:rsidR="00CC61FE">
        <w:tc>
          <w:tcPr>
            <w:tcW w:w="2265" w:type="dxa"/>
            <w:tcBorders>
              <w:left w:val="single" w:sz="6" w:space="0" w:color="auto"/>
            </w:tcBorders>
          </w:tcPr>
          <w:p w:rsidR="00CC61FE" w:rsidRDefault="00CC61FE" w:rsidP="00CC61FE">
            <w:r>
              <w:t>16-35</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r>
              <w:t xml:space="preserve">35 </w:t>
            </w:r>
          </w:p>
        </w:tc>
        <w:tc>
          <w:tcPr>
            <w:tcW w:w="990" w:type="dxa"/>
          </w:tcPr>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 xml:space="preserve">5,6 </w:t>
            </w:r>
          </w:p>
        </w:tc>
        <w:tc>
          <w:tcPr>
            <w:tcW w:w="990" w:type="dxa"/>
          </w:tcPr>
          <w:p w:rsidR="00CC61FE" w:rsidRDefault="00CC61FE" w:rsidP="00CC61FE">
            <w:pPr>
              <w:jc w:val="center"/>
            </w:pPr>
            <w:r>
              <w:t xml:space="preserve">4,8 </w:t>
            </w:r>
          </w:p>
        </w:tc>
        <w:tc>
          <w:tcPr>
            <w:tcW w:w="1140" w:type="dxa"/>
            <w:tcBorders>
              <w:left w:val="single" w:sz="6" w:space="0" w:color="auto"/>
              <w:right w:val="single" w:sz="6" w:space="0" w:color="auto"/>
            </w:tcBorders>
          </w:tcPr>
          <w:p w:rsidR="00CC61FE" w:rsidRDefault="00CC61FE" w:rsidP="00CC61FE">
            <w:pPr>
              <w:jc w:val="center"/>
            </w:pPr>
            <w:r>
              <w:t xml:space="preserve">6,0 </w:t>
            </w:r>
          </w:p>
        </w:tc>
        <w:tc>
          <w:tcPr>
            <w:tcW w:w="990" w:type="dxa"/>
            <w:gridSpan w:val="2"/>
            <w:tcBorders>
              <w:right w:val="single" w:sz="6" w:space="0" w:color="auto"/>
            </w:tcBorders>
          </w:tcPr>
          <w:p w:rsidR="00CC61FE" w:rsidRDefault="00CC61FE" w:rsidP="00CC61FE">
            <w:pPr>
              <w:jc w:val="center"/>
            </w:pPr>
            <w:r>
              <w:t xml:space="preserve">5,1 </w:t>
            </w:r>
          </w:p>
        </w:tc>
      </w:tr>
      <w:tr w:rsidR="00CC61FE">
        <w:tc>
          <w:tcPr>
            <w:tcW w:w="2265" w:type="dxa"/>
            <w:tcBorders>
              <w:left w:val="single" w:sz="6" w:space="0" w:color="auto"/>
            </w:tcBorders>
          </w:tcPr>
          <w:p w:rsidR="00CC61FE" w:rsidRDefault="00CC61FE" w:rsidP="00CC61FE">
            <w:r>
              <w:t>50 и 70</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r>
              <w:t xml:space="preserve">40 </w:t>
            </w:r>
          </w:p>
        </w:tc>
        <w:tc>
          <w:tcPr>
            <w:tcW w:w="990" w:type="dxa"/>
          </w:tcPr>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 xml:space="preserve">6,4 </w:t>
            </w:r>
          </w:p>
        </w:tc>
        <w:tc>
          <w:tcPr>
            <w:tcW w:w="990" w:type="dxa"/>
          </w:tcPr>
          <w:p w:rsidR="00CC61FE" w:rsidRDefault="00CC61FE" w:rsidP="00CC61FE">
            <w:pPr>
              <w:jc w:val="center"/>
            </w:pPr>
            <w:r>
              <w:t xml:space="preserve">4,8 </w:t>
            </w:r>
          </w:p>
        </w:tc>
        <w:tc>
          <w:tcPr>
            <w:tcW w:w="1140" w:type="dxa"/>
            <w:tcBorders>
              <w:left w:val="single" w:sz="6" w:space="0" w:color="auto"/>
              <w:right w:val="single" w:sz="6" w:space="0" w:color="auto"/>
            </w:tcBorders>
          </w:tcPr>
          <w:p w:rsidR="00CC61FE" w:rsidRDefault="00CC61FE" w:rsidP="00CC61FE">
            <w:pPr>
              <w:jc w:val="center"/>
            </w:pPr>
            <w:r>
              <w:t xml:space="preserve">6,8 </w:t>
            </w:r>
          </w:p>
        </w:tc>
        <w:tc>
          <w:tcPr>
            <w:tcW w:w="990" w:type="dxa"/>
            <w:gridSpan w:val="2"/>
            <w:tcBorders>
              <w:right w:val="single" w:sz="6" w:space="0" w:color="auto"/>
            </w:tcBorders>
          </w:tcPr>
          <w:p w:rsidR="00CC61FE" w:rsidRDefault="00CC61FE" w:rsidP="00CC61FE">
            <w:pPr>
              <w:jc w:val="center"/>
            </w:pPr>
            <w:r>
              <w:t xml:space="preserve">5,1 </w:t>
            </w:r>
          </w:p>
        </w:tc>
      </w:tr>
      <w:tr w:rsidR="00CC61FE">
        <w:tc>
          <w:tcPr>
            <w:tcW w:w="2265" w:type="dxa"/>
            <w:tcBorders>
              <w:left w:val="single" w:sz="6" w:space="0" w:color="auto"/>
            </w:tcBorders>
          </w:tcPr>
          <w:p w:rsidR="00CC61FE" w:rsidRDefault="00CC61FE" w:rsidP="00CC61FE">
            <w:r>
              <w:t>95</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r>
              <w:t xml:space="preserve">40 </w:t>
            </w:r>
          </w:p>
        </w:tc>
        <w:tc>
          <w:tcPr>
            <w:tcW w:w="990" w:type="dxa"/>
          </w:tcPr>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 xml:space="preserve">6,0 </w:t>
            </w:r>
          </w:p>
        </w:tc>
        <w:tc>
          <w:tcPr>
            <w:tcW w:w="990" w:type="dxa"/>
          </w:tcPr>
          <w:p w:rsidR="00CC61FE" w:rsidRDefault="00CC61FE" w:rsidP="00CC61FE">
            <w:pPr>
              <w:jc w:val="center"/>
            </w:pPr>
            <w:r>
              <w:t xml:space="preserve">4,5 </w:t>
            </w:r>
          </w:p>
        </w:tc>
        <w:tc>
          <w:tcPr>
            <w:tcW w:w="1140" w:type="dxa"/>
            <w:tcBorders>
              <w:left w:val="single" w:sz="6" w:space="0" w:color="auto"/>
              <w:right w:val="single" w:sz="6" w:space="0" w:color="auto"/>
            </w:tcBorders>
          </w:tcPr>
          <w:p w:rsidR="00CC61FE" w:rsidRDefault="00CC61FE" w:rsidP="00CC61FE">
            <w:pPr>
              <w:jc w:val="center"/>
            </w:pPr>
            <w:r>
              <w:t xml:space="preserve">6,4 </w:t>
            </w:r>
          </w:p>
        </w:tc>
        <w:tc>
          <w:tcPr>
            <w:tcW w:w="990" w:type="dxa"/>
            <w:gridSpan w:val="2"/>
            <w:tcBorders>
              <w:right w:val="single" w:sz="6" w:space="0" w:color="auto"/>
            </w:tcBorders>
          </w:tcPr>
          <w:p w:rsidR="00CC61FE" w:rsidRDefault="00CC61FE" w:rsidP="00CC61FE">
            <w:pPr>
              <w:jc w:val="center"/>
            </w:pPr>
            <w:r>
              <w:t xml:space="preserve">4,8 </w:t>
            </w:r>
          </w:p>
        </w:tc>
      </w:tr>
      <w:tr w:rsidR="00CC61FE">
        <w:tc>
          <w:tcPr>
            <w:tcW w:w="2265" w:type="dxa"/>
            <w:tcBorders>
              <w:left w:val="single" w:sz="6" w:space="0" w:color="auto"/>
            </w:tcBorders>
          </w:tcPr>
          <w:p w:rsidR="00CC61FE" w:rsidRDefault="00CC61FE" w:rsidP="00CC61FE">
            <w:r>
              <w:t>120 и более</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r>
              <w:t xml:space="preserve">45 </w:t>
            </w:r>
          </w:p>
        </w:tc>
        <w:tc>
          <w:tcPr>
            <w:tcW w:w="990" w:type="dxa"/>
          </w:tcPr>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 xml:space="preserve">7,2 </w:t>
            </w:r>
          </w:p>
        </w:tc>
        <w:tc>
          <w:tcPr>
            <w:tcW w:w="990" w:type="dxa"/>
          </w:tcPr>
          <w:p w:rsidR="00CC61FE" w:rsidRDefault="00CC61FE" w:rsidP="00CC61FE">
            <w:pPr>
              <w:jc w:val="center"/>
            </w:pPr>
            <w:r>
              <w:t xml:space="preserve">4,8 </w:t>
            </w:r>
          </w:p>
        </w:tc>
        <w:tc>
          <w:tcPr>
            <w:tcW w:w="1140" w:type="dxa"/>
            <w:tcBorders>
              <w:left w:val="single" w:sz="6" w:space="0" w:color="auto"/>
              <w:right w:val="single" w:sz="6" w:space="0" w:color="auto"/>
            </w:tcBorders>
          </w:tcPr>
          <w:p w:rsidR="00CC61FE" w:rsidRDefault="00CC61FE" w:rsidP="00CC61FE">
            <w:pPr>
              <w:jc w:val="center"/>
            </w:pPr>
            <w:r>
              <w:t xml:space="preserve">7,6 </w:t>
            </w:r>
          </w:p>
        </w:tc>
        <w:tc>
          <w:tcPr>
            <w:tcW w:w="990" w:type="dxa"/>
            <w:gridSpan w:val="2"/>
            <w:tcBorders>
              <w:right w:val="single" w:sz="6" w:space="0" w:color="auto"/>
            </w:tcBorders>
          </w:tcPr>
          <w:p w:rsidR="00CC61FE" w:rsidRDefault="00CC61FE" w:rsidP="00CC61FE">
            <w:pPr>
              <w:jc w:val="center"/>
            </w:pPr>
            <w:r>
              <w:t xml:space="preserve">5,1 </w:t>
            </w:r>
          </w:p>
        </w:tc>
      </w:tr>
      <w:tr w:rsidR="00CC61FE">
        <w:tc>
          <w:tcPr>
            <w:tcW w:w="2265" w:type="dxa"/>
            <w:tcBorders>
              <w:left w:val="single" w:sz="6" w:space="0" w:color="auto"/>
            </w:tcBorders>
          </w:tcPr>
          <w:p w:rsidR="00CC61FE" w:rsidRDefault="00CC61FE" w:rsidP="00CC61FE">
            <w:r>
              <w:t>Сталеалюминиевые АС, АСКС, АСКП, АСК сечением, мм</w:t>
            </w:r>
            <w:r w:rsidR="0051590C">
              <w:rPr>
                <w:noProof/>
                <w:position w:val="-4"/>
              </w:rPr>
              <w:drawing>
                <wp:inline distT="0" distB="0" distL="0" distR="0">
                  <wp:extent cx="95250" cy="1714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Pr>
          <w:p w:rsidR="00CC61FE" w:rsidRDefault="00CC61FE" w:rsidP="00CC61FE">
            <w:pPr>
              <w:jc w:val="center"/>
            </w:pPr>
          </w:p>
          <w:p w:rsidR="00CC61FE" w:rsidRDefault="00CC61FE" w:rsidP="00CC61FE">
            <w:pPr>
              <w:jc w:val="center"/>
            </w:pPr>
          </w:p>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Pr>
          <w:p w:rsidR="00CC61FE" w:rsidRDefault="00CC61FE" w:rsidP="00CC61FE">
            <w:pPr>
              <w:jc w:val="center"/>
            </w:pPr>
          </w:p>
          <w:p w:rsidR="00CC61FE" w:rsidRDefault="00CC61FE" w:rsidP="00CC61FE">
            <w:pPr>
              <w:jc w:val="center"/>
            </w:pPr>
          </w:p>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2265" w:type="dxa"/>
            <w:tcBorders>
              <w:left w:val="single" w:sz="6" w:space="0" w:color="auto"/>
            </w:tcBorders>
          </w:tcPr>
          <w:p w:rsidR="00CC61FE" w:rsidRDefault="00CC61FE" w:rsidP="00CC61FE">
            <w:r>
              <w:t>16-25</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r>
              <w:t xml:space="preserve">35 </w:t>
            </w:r>
          </w:p>
        </w:tc>
        <w:tc>
          <w:tcPr>
            <w:tcW w:w="990" w:type="dxa"/>
          </w:tcPr>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 xml:space="preserve">10,2 </w:t>
            </w:r>
          </w:p>
        </w:tc>
        <w:tc>
          <w:tcPr>
            <w:tcW w:w="990" w:type="dxa"/>
          </w:tcPr>
          <w:p w:rsidR="00CC61FE" w:rsidRDefault="00CC61FE" w:rsidP="00CC61FE">
            <w:pPr>
              <w:jc w:val="center"/>
            </w:pPr>
            <w:r>
              <w:t xml:space="preserve">8,7 </w:t>
            </w:r>
          </w:p>
        </w:tc>
        <w:tc>
          <w:tcPr>
            <w:tcW w:w="1140" w:type="dxa"/>
            <w:tcBorders>
              <w:left w:val="single" w:sz="6" w:space="0" w:color="auto"/>
              <w:right w:val="single" w:sz="6" w:space="0" w:color="auto"/>
            </w:tcBorders>
          </w:tcPr>
          <w:p w:rsidR="00CC61FE" w:rsidRDefault="00CC61FE" w:rsidP="00CC61FE">
            <w:pPr>
              <w:jc w:val="center"/>
            </w:pPr>
            <w:r>
              <w:t xml:space="preserve">10,5 </w:t>
            </w:r>
          </w:p>
        </w:tc>
        <w:tc>
          <w:tcPr>
            <w:tcW w:w="990" w:type="dxa"/>
            <w:gridSpan w:val="2"/>
            <w:tcBorders>
              <w:right w:val="single" w:sz="6" w:space="0" w:color="auto"/>
            </w:tcBorders>
          </w:tcPr>
          <w:p w:rsidR="00CC61FE" w:rsidRDefault="00CC61FE" w:rsidP="00CC61FE">
            <w:pPr>
              <w:jc w:val="center"/>
            </w:pPr>
            <w:r>
              <w:t xml:space="preserve">9,0 </w:t>
            </w:r>
          </w:p>
        </w:tc>
      </w:tr>
      <w:tr w:rsidR="00CC61FE">
        <w:tc>
          <w:tcPr>
            <w:tcW w:w="2265" w:type="dxa"/>
            <w:tcBorders>
              <w:left w:val="single" w:sz="6" w:space="0" w:color="auto"/>
            </w:tcBorders>
          </w:tcPr>
          <w:p w:rsidR="00CC61FE" w:rsidRDefault="00CC61FE" w:rsidP="00CC61FE">
            <w:r>
              <w:t xml:space="preserve">35-95 при А : С= 6,0 и 6,13 </w:t>
            </w:r>
          </w:p>
          <w:p w:rsidR="00CC61FE" w:rsidRDefault="00CC61FE" w:rsidP="00CC61FE"/>
          <w:p w:rsidR="00CC61FE" w:rsidRDefault="00CC61FE" w:rsidP="00CC61FE">
            <w:r>
              <w:t xml:space="preserve">70 при А : С= 0,95 </w:t>
            </w:r>
          </w:p>
          <w:p w:rsidR="00CC61FE" w:rsidRDefault="00CC61FE" w:rsidP="00CC61FE"/>
          <w:p w:rsidR="00CC61FE" w:rsidRDefault="00CC61FE" w:rsidP="00CC61FE">
            <w:r>
              <w:t xml:space="preserve">95 при А : С = 0,65 </w:t>
            </w:r>
          </w:p>
          <w:p w:rsidR="00CC61FE" w:rsidRDefault="00CC61FE" w:rsidP="00CC61FE"/>
          <w:p w:rsidR="00CC61FE" w:rsidRDefault="00CC61FE" w:rsidP="00CC61FE">
            <w:r>
              <w:t xml:space="preserve">120 и более при А: С = 6,11 </w:t>
            </w:r>
            <w:r w:rsidR="0051590C">
              <w:rPr>
                <w:noProof/>
                <w:position w:val="-4"/>
              </w:rPr>
              <w:drawing>
                <wp:inline distT="0" distB="0" distL="0" distR="0">
                  <wp:extent cx="114300" cy="1143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25</w:t>
            </w:r>
          </w:p>
          <w:p w:rsidR="00CC61FE" w:rsidRDefault="00CC61FE" w:rsidP="00CC61FE"/>
        </w:tc>
        <w:tc>
          <w:tcPr>
            <w:tcW w:w="1140" w:type="dxa"/>
            <w:tcBorders>
              <w:left w:val="single" w:sz="6" w:space="0" w:color="auto"/>
              <w:right w:val="single" w:sz="6" w:space="0" w:color="auto"/>
            </w:tcBorders>
          </w:tcPr>
          <w:p w:rsidR="00CC61FE" w:rsidRDefault="0051590C" w:rsidP="00CC61FE">
            <w:r>
              <w:rPr>
                <w:noProof/>
                <w:position w:val="-121"/>
              </w:rPr>
              <w:drawing>
                <wp:inline distT="0" distB="0" distL="0" distR="0">
                  <wp:extent cx="171450" cy="14763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1450" cy="1476375"/>
                          </a:xfrm>
                          <a:prstGeom prst="rect">
                            <a:avLst/>
                          </a:prstGeom>
                          <a:noFill/>
                          <a:ln>
                            <a:noFill/>
                          </a:ln>
                        </pic:spPr>
                      </pic:pic>
                    </a:graphicData>
                  </a:graphic>
                </wp:inline>
              </w:drawing>
            </w:r>
            <w:r w:rsidR="00CC61FE">
              <w:t xml:space="preserve"> 40 </w:t>
            </w:r>
          </w:p>
        </w:tc>
        <w:tc>
          <w:tcPr>
            <w:tcW w:w="990" w:type="dxa"/>
          </w:tcPr>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 xml:space="preserve">11,6 </w:t>
            </w:r>
          </w:p>
          <w:p w:rsidR="00CC61FE" w:rsidRDefault="00CC61FE" w:rsidP="00CC61FE">
            <w:pPr>
              <w:jc w:val="center"/>
            </w:pPr>
          </w:p>
          <w:p w:rsidR="00CC61FE" w:rsidRDefault="00CC61FE" w:rsidP="00CC61FE">
            <w:pPr>
              <w:jc w:val="center"/>
            </w:pPr>
          </w:p>
          <w:p w:rsidR="00CC61FE" w:rsidRDefault="00CC61FE" w:rsidP="00CC61FE">
            <w:pPr>
              <w:jc w:val="center"/>
            </w:pPr>
            <w:r>
              <w:t xml:space="preserve">26,8 </w:t>
            </w:r>
          </w:p>
          <w:p w:rsidR="00CC61FE" w:rsidRDefault="00CC61FE" w:rsidP="00CC61FE">
            <w:pPr>
              <w:jc w:val="center"/>
            </w:pPr>
          </w:p>
          <w:p w:rsidR="00CC61FE" w:rsidRDefault="00CC61FE" w:rsidP="00CC61FE">
            <w:pPr>
              <w:jc w:val="center"/>
            </w:pPr>
            <w:r>
              <w:t xml:space="preserve">30,4 </w:t>
            </w:r>
          </w:p>
          <w:p w:rsidR="00CC61FE" w:rsidRDefault="00CC61FE" w:rsidP="00CC61FE">
            <w:pPr>
              <w:jc w:val="center"/>
            </w:pPr>
          </w:p>
          <w:p w:rsidR="00CC61FE" w:rsidRDefault="00CC61FE" w:rsidP="00CC61FE">
            <w:pPr>
              <w:jc w:val="center"/>
            </w:pPr>
            <w:r>
              <w:t xml:space="preserve">13,0 </w:t>
            </w:r>
          </w:p>
        </w:tc>
        <w:tc>
          <w:tcPr>
            <w:tcW w:w="990" w:type="dxa"/>
          </w:tcPr>
          <w:p w:rsidR="00CC61FE" w:rsidRDefault="00CC61FE" w:rsidP="00CC61FE">
            <w:pPr>
              <w:jc w:val="center"/>
            </w:pPr>
            <w:r>
              <w:t xml:space="preserve">8,7 </w:t>
            </w:r>
          </w:p>
          <w:p w:rsidR="00CC61FE" w:rsidRDefault="00CC61FE" w:rsidP="00CC61FE">
            <w:pPr>
              <w:jc w:val="center"/>
            </w:pPr>
          </w:p>
          <w:p w:rsidR="00CC61FE" w:rsidRDefault="00CC61FE" w:rsidP="00CC61FE">
            <w:pPr>
              <w:jc w:val="center"/>
            </w:pPr>
          </w:p>
          <w:p w:rsidR="00CC61FE" w:rsidRDefault="00CC61FE" w:rsidP="00CC61FE">
            <w:pPr>
              <w:jc w:val="center"/>
            </w:pPr>
            <w:r>
              <w:t xml:space="preserve">20,1 </w:t>
            </w:r>
          </w:p>
          <w:p w:rsidR="00CC61FE" w:rsidRDefault="00CC61FE" w:rsidP="00CC61FE">
            <w:pPr>
              <w:jc w:val="center"/>
            </w:pPr>
          </w:p>
          <w:p w:rsidR="00CC61FE" w:rsidRDefault="00CC61FE" w:rsidP="00CC61FE">
            <w:pPr>
              <w:jc w:val="center"/>
            </w:pPr>
            <w:r>
              <w:t xml:space="preserve">22,8 </w:t>
            </w:r>
          </w:p>
          <w:p w:rsidR="00CC61FE" w:rsidRDefault="00CC61FE" w:rsidP="00CC61FE">
            <w:pPr>
              <w:jc w:val="center"/>
            </w:pPr>
          </w:p>
          <w:p w:rsidR="00CC61FE" w:rsidRDefault="00CC61FE" w:rsidP="00CC61FE">
            <w:pPr>
              <w:jc w:val="center"/>
            </w:pPr>
            <w:r>
              <w:t xml:space="preserve">8,7 </w:t>
            </w:r>
          </w:p>
        </w:tc>
        <w:tc>
          <w:tcPr>
            <w:tcW w:w="1140" w:type="dxa"/>
            <w:tcBorders>
              <w:left w:val="single" w:sz="6" w:space="0" w:color="auto"/>
              <w:right w:val="single" w:sz="6" w:space="0" w:color="auto"/>
            </w:tcBorders>
          </w:tcPr>
          <w:p w:rsidR="00CC61FE" w:rsidRDefault="00CC61FE" w:rsidP="00CC61FE">
            <w:pPr>
              <w:jc w:val="center"/>
            </w:pPr>
            <w:r>
              <w:t xml:space="preserve">12,0 </w:t>
            </w:r>
          </w:p>
          <w:p w:rsidR="00CC61FE" w:rsidRDefault="00CC61FE" w:rsidP="00CC61FE">
            <w:pPr>
              <w:jc w:val="center"/>
            </w:pPr>
          </w:p>
          <w:p w:rsidR="00CC61FE" w:rsidRDefault="00CC61FE" w:rsidP="00CC61FE">
            <w:pPr>
              <w:jc w:val="center"/>
            </w:pPr>
          </w:p>
          <w:p w:rsidR="00CC61FE" w:rsidRDefault="00CC61FE" w:rsidP="00CC61FE">
            <w:pPr>
              <w:jc w:val="center"/>
            </w:pPr>
            <w:r>
              <w:t xml:space="preserve">27,2 </w:t>
            </w:r>
          </w:p>
          <w:p w:rsidR="00CC61FE" w:rsidRDefault="00CC61FE" w:rsidP="00CC61FE">
            <w:pPr>
              <w:jc w:val="center"/>
            </w:pPr>
          </w:p>
          <w:p w:rsidR="00CC61FE" w:rsidRDefault="00CC61FE" w:rsidP="00CC61FE">
            <w:pPr>
              <w:jc w:val="center"/>
            </w:pPr>
            <w:r>
              <w:t xml:space="preserve">30,8 </w:t>
            </w:r>
          </w:p>
          <w:p w:rsidR="00CC61FE" w:rsidRDefault="00CC61FE" w:rsidP="00CC61FE">
            <w:pPr>
              <w:jc w:val="center"/>
            </w:pPr>
          </w:p>
          <w:p w:rsidR="00CC61FE" w:rsidRDefault="00CC61FE" w:rsidP="00CC61FE">
            <w:pPr>
              <w:jc w:val="center"/>
            </w:pPr>
            <w:r>
              <w:t xml:space="preserve">13,5 </w:t>
            </w:r>
          </w:p>
        </w:tc>
        <w:tc>
          <w:tcPr>
            <w:tcW w:w="990" w:type="dxa"/>
            <w:gridSpan w:val="2"/>
            <w:tcBorders>
              <w:right w:val="single" w:sz="6" w:space="0" w:color="auto"/>
            </w:tcBorders>
          </w:tcPr>
          <w:p w:rsidR="00CC61FE" w:rsidRDefault="00CC61FE" w:rsidP="00CC61FE">
            <w:pPr>
              <w:jc w:val="center"/>
            </w:pPr>
            <w:r>
              <w:t xml:space="preserve">9,0 </w:t>
            </w:r>
          </w:p>
          <w:p w:rsidR="00CC61FE" w:rsidRDefault="00CC61FE" w:rsidP="00CC61FE">
            <w:pPr>
              <w:jc w:val="center"/>
            </w:pPr>
          </w:p>
          <w:p w:rsidR="00CC61FE" w:rsidRDefault="00CC61FE" w:rsidP="00CC61FE">
            <w:pPr>
              <w:jc w:val="center"/>
            </w:pPr>
          </w:p>
          <w:p w:rsidR="00CC61FE" w:rsidRDefault="00CC61FE" w:rsidP="00CC61FE">
            <w:pPr>
              <w:jc w:val="center"/>
            </w:pPr>
            <w:r>
              <w:t xml:space="preserve">20,4 </w:t>
            </w:r>
          </w:p>
          <w:p w:rsidR="00CC61FE" w:rsidRDefault="00CC61FE" w:rsidP="00CC61FE">
            <w:pPr>
              <w:jc w:val="center"/>
            </w:pPr>
          </w:p>
          <w:p w:rsidR="00CC61FE" w:rsidRDefault="00CC61FE" w:rsidP="00CC61FE">
            <w:pPr>
              <w:jc w:val="center"/>
            </w:pPr>
            <w:r>
              <w:t xml:space="preserve">23,1 </w:t>
            </w:r>
          </w:p>
          <w:p w:rsidR="00CC61FE" w:rsidRDefault="00CC61FE" w:rsidP="00CC61FE">
            <w:pPr>
              <w:jc w:val="center"/>
            </w:pPr>
          </w:p>
          <w:p w:rsidR="00CC61FE" w:rsidRDefault="00CC61FE" w:rsidP="00CC61FE">
            <w:pPr>
              <w:jc w:val="center"/>
            </w:pPr>
            <w:r>
              <w:t xml:space="preserve">9,0 </w:t>
            </w:r>
          </w:p>
        </w:tc>
      </w:tr>
      <w:tr w:rsidR="00CC61FE">
        <w:tc>
          <w:tcPr>
            <w:tcW w:w="2265" w:type="dxa"/>
            <w:tcBorders>
              <w:top w:val="single" w:sz="6" w:space="0" w:color="auto"/>
              <w:left w:val="single" w:sz="6" w:space="0" w:color="auto"/>
            </w:tcBorders>
          </w:tcPr>
          <w:p w:rsidR="00CC61FE" w:rsidRDefault="00CC61FE" w:rsidP="00CC61FE">
            <w:r>
              <w:t xml:space="preserve">120 и более при А : С = 4,29 </w:t>
            </w:r>
            <w:r w:rsidR="0051590C">
              <w:rPr>
                <w:noProof/>
                <w:position w:val="-4"/>
              </w:rPr>
              <w:drawing>
                <wp:inline distT="0" distB="0" distL="0" distR="0">
                  <wp:extent cx="114300" cy="1143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4,39 </w:t>
            </w:r>
          </w:p>
          <w:p w:rsidR="00CC61FE" w:rsidRDefault="00CC61FE" w:rsidP="00CC61FE"/>
          <w:p w:rsidR="00CC61FE" w:rsidRDefault="00CC61FE" w:rsidP="00CC61FE">
            <w:r>
              <w:t xml:space="preserve">150 и более при А : С = 7,71 </w:t>
            </w:r>
            <w:r w:rsidR="0051590C">
              <w:rPr>
                <w:noProof/>
              </w:rPr>
              <w:drawing>
                <wp:inline distT="0" distB="0" distL="0" distR="0">
                  <wp:extent cx="114300" cy="1143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8,04 </w:t>
            </w:r>
          </w:p>
          <w:p w:rsidR="00CC61FE" w:rsidRDefault="00CC61FE" w:rsidP="00CC61FE"/>
          <w:p w:rsidR="00CC61FE" w:rsidRDefault="00CC61FE" w:rsidP="00CC61FE">
            <w:r>
              <w:t>185, 300 и 500 при А : С= 1,46</w:t>
            </w:r>
          </w:p>
          <w:p w:rsidR="00CC61FE" w:rsidRDefault="00CC61FE" w:rsidP="00CC61FE"/>
          <w:p w:rsidR="00CC61FE" w:rsidRDefault="00CC61FE" w:rsidP="00CC61FE">
            <w:r>
              <w:t xml:space="preserve">330 при А : С= 12,22 </w:t>
            </w:r>
          </w:p>
          <w:p w:rsidR="00CC61FE" w:rsidRDefault="00CC61FE" w:rsidP="00CC61FE"/>
          <w:p w:rsidR="00CC61FE" w:rsidRDefault="00CC61FE" w:rsidP="00CC61FE">
            <w:r>
              <w:t>400 и 500 при А : С = 17,93 и 18,09</w:t>
            </w:r>
          </w:p>
          <w:p w:rsidR="00CC61FE" w:rsidRDefault="00CC61FE" w:rsidP="00CC61FE"/>
        </w:tc>
        <w:tc>
          <w:tcPr>
            <w:tcW w:w="1140" w:type="dxa"/>
            <w:tcBorders>
              <w:top w:val="single" w:sz="6" w:space="0" w:color="auto"/>
              <w:left w:val="single" w:sz="6" w:space="0" w:color="auto"/>
              <w:right w:val="single" w:sz="6" w:space="0" w:color="auto"/>
            </w:tcBorders>
          </w:tcPr>
          <w:p w:rsidR="00CC61FE" w:rsidRDefault="0051590C" w:rsidP="00CC61FE">
            <w:r>
              <w:rPr>
                <w:noProof/>
                <w:position w:val="-157"/>
              </w:rPr>
              <w:drawing>
                <wp:inline distT="0" distB="0" distL="0" distR="0">
                  <wp:extent cx="171450" cy="18859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1450" cy="1885950"/>
                          </a:xfrm>
                          <a:prstGeom prst="rect">
                            <a:avLst/>
                          </a:prstGeom>
                          <a:noFill/>
                          <a:ln>
                            <a:noFill/>
                          </a:ln>
                        </pic:spPr>
                      </pic:pic>
                    </a:graphicData>
                  </a:graphic>
                </wp:inline>
              </w:drawing>
            </w:r>
            <w:r w:rsidR="00CC61FE">
              <w:t xml:space="preserve"> 45 </w:t>
            </w:r>
          </w:p>
        </w:tc>
        <w:tc>
          <w:tcPr>
            <w:tcW w:w="990" w:type="dxa"/>
            <w:tcBorders>
              <w:top w:val="single" w:sz="6" w:space="0" w:color="auto"/>
              <w:right w:val="single" w:sz="6" w:space="0" w:color="auto"/>
            </w:tcBorders>
          </w:tcPr>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CC61FE" w:rsidP="00CC61FE">
            <w:pPr>
              <w:jc w:val="center"/>
            </w:pPr>
            <w:r>
              <w:t xml:space="preserve">30 </w:t>
            </w:r>
          </w:p>
        </w:tc>
        <w:tc>
          <w:tcPr>
            <w:tcW w:w="1140" w:type="dxa"/>
            <w:tcBorders>
              <w:top w:val="single" w:sz="6" w:space="0" w:color="auto"/>
              <w:left w:val="single" w:sz="6" w:space="0" w:color="auto"/>
              <w:right w:val="single" w:sz="6" w:space="0" w:color="auto"/>
            </w:tcBorders>
          </w:tcPr>
          <w:p w:rsidR="00CC61FE" w:rsidRDefault="00CC61FE" w:rsidP="00CC61FE">
            <w:pPr>
              <w:jc w:val="center"/>
            </w:pPr>
            <w:r>
              <w:t xml:space="preserve">14,9 </w:t>
            </w:r>
          </w:p>
          <w:p w:rsidR="00CC61FE" w:rsidRDefault="00CC61FE" w:rsidP="00CC61FE">
            <w:pPr>
              <w:jc w:val="center"/>
            </w:pPr>
          </w:p>
          <w:p w:rsidR="00CC61FE" w:rsidRDefault="00CC61FE" w:rsidP="00CC61FE">
            <w:pPr>
              <w:jc w:val="center"/>
            </w:pPr>
          </w:p>
          <w:p w:rsidR="00CC61FE" w:rsidRDefault="00CC61FE" w:rsidP="00CC61FE">
            <w:pPr>
              <w:jc w:val="center"/>
            </w:pPr>
            <w:r>
              <w:t xml:space="preserve">12,2 </w:t>
            </w:r>
          </w:p>
          <w:p w:rsidR="00CC61FE" w:rsidRDefault="00CC61FE" w:rsidP="00CC61FE">
            <w:pPr>
              <w:jc w:val="center"/>
            </w:pPr>
          </w:p>
          <w:p w:rsidR="00CC61FE" w:rsidRDefault="00CC61FE" w:rsidP="00CC61FE">
            <w:pPr>
              <w:jc w:val="center"/>
            </w:pPr>
          </w:p>
          <w:p w:rsidR="00CC61FE" w:rsidRDefault="00CC61FE" w:rsidP="00CC61FE">
            <w:pPr>
              <w:jc w:val="center"/>
            </w:pPr>
            <w:r>
              <w:t xml:space="preserve">25,0 </w:t>
            </w:r>
          </w:p>
          <w:p w:rsidR="00CC61FE" w:rsidRDefault="00CC61FE" w:rsidP="00CC61FE">
            <w:pPr>
              <w:jc w:val="center"/>
            </w:pPr>
          </w:p>
          <w:p w:rsidR="00CC61FE" w:rsidRDefault="00CC61FE" w:rsidP="00CC61FE">
            <w:pPr>
              <w:jc w:val="center"/>
            </w:pPr>
          </w:p>
          <w:p w:rsidR="00CC61FE" w:rsidRDefault="00CC61FE" w:rsidP="00CC61FE">
            <w:pPr>
              <w:jc w:val="center"/>
            </w:pPr>
            <w:r>
              <w:t>10,8</w:t>
            </w:r>
          </w:p>
          <w:p w:rsidR="00CC61FE" w:rsidRDefault="00CC61FE" w:rsidP="00CC61FE">
            <w:pPr>
              <w:jc w:val="center"/>
            </w:pPr>
          </w:p>
          <w:p w:rsidR="00CC61FE" w:rsidRDefault="00CC61FE" w:rsidP="00CC61FE">
            <w:pPr>
              <w:jc w:val="center"/>
            </w:pPr>
            <w:r>
              <w:t xml:space="preserve">9,7 </w:t>
            </w:r>
          </w:p>
        </w:tc>
        <w:tc>
          <w:tcPr>
            <w:tcW w:w="990" w:type="dxa"/>
            <w:tcBorders>
              <w:top w:val="single" w:sz="6" w:space="0" w:color="auto"/>
            </w:tcBorders>
          </w:tcPr>
          <w:p w:rsidR="00CC61FE" w:rsidRDefault="00CC61FE" w:rsidP="00CC61FE">
            <w:pPr>
              <w:jc w:val="center"/>
            </w:pPr>
            <w:r>
              <w:t xml:space="preserve">9,9 </w:t>
            </w:r>
          </w:p>
          <w:p w:rsidR="00CC61FE" w:rsidRDefault="00CC61FE" w:rsidP="00CC61FE">
            <w:pPr>
              <w:jc w:val="center"/>
            </w:pPr>
          </w:p>
          <w:p w:rsidR="00CC61FE" w:rsidRDefault="00CC61FE" w:rsidP="00CC61FE">
            <w:pPr>
              <w:jc w:val="center"/>
            </w:pPr>
          </w:p>
          <w:p w:rsidR="00CC61FE" w:rsidRDefault="00CC61FE" w:rsidP="00CC61FE">
            <w:pPr>
              <w:jc w:val="center"/>
            </w:pPr>
            <w:r>
              <w:t xml:space="preserve">8,1 </w:t>
            </w:r>
          </w:p>
          <w:p w:rsidR="00CC61FE" w:rsidRDefault="00CC61FE" w:rsidP="00CC61FE">
            <w:pPr>
              <w:jc w:val="center"/>
            </w:pPr>
          </w:p>
          <w:p w:rsidR="00CC61FE" w:rsidRDefault="00CC61FE" w:rsidP="00CC61FE">
            <w:pPr>
              <w:jc w:val="center"/>
            </w:pPr>
          </w:p>
          <w:p w:rsidR="00CC61FE" w:rsidRDefault="00CC61FE" w:rsidP="00CC61FE">
            <w:pPr>
              <w:jc w:val="center"/>
            </w:pPr>
            <w:r>
              <w:t xml:space="preserve">16,5 </w:t>
            </w:r>
          </w:p>
          <w:p w:rsidR="00CC61FE" w:rsidRDefault="00CC61FE" w:rsidP="00CC61FE">
            <w:pPr>
              <w:jc w:val="center"/>
            </w:pPr>
          </w:p>
          <w:p w:rsidR="00CC61FE" w:rsidRDefault="00CC61FE" w:rsidP="00CC61FE">
            <w:pPr>
              <w:jc w:val="center"/>
            </w:pPr>
          </w:p>
          <w:p w:rsidR="00CC61FE" w:rsidRDefault="00CC61FE" w:rsidP="00CC61FE">
            <w:pPr>
              <w:jc w:val="center"/>
            </w:pPr>
            <w:r>
              <w:t>7,2</w:t>
            </w:r>
          </w:p>
          <w:p w:rsidR="00CC61FE" w:rsidRDefault="00CC61FE" w:rsidP="00CC61FE">
            <w:pPr>
              <w:jc w:val="center"/>
            </w:pPr>
          </w:p>
          <w:p w:rsidR="00CC61FE" w:rsidRDefault="00CC61FE" w:rsidP="00CC61FE">
            <w:pPr>
              <w:jc w:val="center"/>
            </w:pPr>
            <w:r>
              <w:t xml:space="preserve"> 6,5 </w:t>
            </w:r>
          </w:p>
        </w:tc>
        <w:tc>
          <w:tcPr>
            <w:tcW w:w="1140" w:type="dxa"/>
            <w:tcBorders>
              <w:top w:val="single" w:sz="6" w:space="0" w:color="auto"/>
              <w:left w:val="single" w:sz="6" w:space="0" w:color="auto"/>
              <w:right w:val="single" w:sz="6" w:space="0" w:color="auto"/>
            </w:tcBorders>
          </w:tcPr>
          <w:p w:rsidR="00CC61FE" w:rsidRDefault="00CC61FE" w:rsidP="00CC61FE">
            <w:pPr>
              <w:jc w:val="center"/>
            </w:pPr>
            <w:r>
              <w:t xml:space="preserve">15,3 </w:t>
            </w:r>
          </w:p>
          <w:p w:rsidR="00CC61FE" w:rsidRDefault="00CC61FE" w:rsidP="00CC61FE">
            <w:pPr>
              <w:jc w:val="center"/>
            </w:pPr>
          </w:p>
          <w:p w:rsidR="00CC61FE" w:rsidRDefault="00CC61FE" w:rsidP="00CC61FE">
            <w:pPr>
              <w:jc w:val="center"/>
            </w:pPr>
          </w:p>
          <w:p w:rsidR="00CC61FE" w:rsidRDefault="00CC61FE" w:rsidP="00CC61FE">
            <w:pPr>
              <w:jc w:val="center"/>
            </w:pPr>
            <w:r>
              <w:t>12,6</w:t>
            </w:r>
          </w:p>
          <w:p w:rsidR="00CC61FE" w:rsidRDefault="00CC61FE" w:rsidP="00CC61FE">
            <w:pPr>
              <w:jc w:val="center"/>
            </w:pPr>
          </w:p>
          <w:p w:rsidR="00CC61FE" w:rsidRDefault="00CC61FE" w:rsidP="00CC61FE">
            <w:pPr>
              <w:jc w:val="center"/>
            </w:pPr>
          </w:p>
          <w:p w:rsidR="00CC61FE" w:rsidRDefault="00CC61FE" w:rsidP="00CC61FE">
            <w:pPr>
              <w:jc w:val="center"/>
            </w:pPr>
            <w:r>
              <w:t xml:space="preserve">25,2 </w:t>
            </w:r>
          </w:p>
          <w:p w:rsidR="00CC61FE" w:rsidRDefault="00CC61FE" w:rsidP="00CC61FE">
            <w:pPr>
              <w:jc w:val="center"/>
            </w:pPr>
          </w:p>
          <w:p w:rsidR="00CC61FE" w:rsidRDefault="00CC61FE" w:rsidP="00CC61FE">
            <w:pPr>
              <w:jc w:val="center"/>
            </w:pPr>
          </w:p>
          <w:p w:rsidR="00CC61FE" w:rsidRDefault="00CC61FE" w:rsidP="00CC61FE">
            <w:pPr>
              <w:jc w:val="center"/>
            </w:pPr>
            <w:r>
              <w:t xml:space="preserve">11,7 </w:t>
            </w:r>
          </w:p>
          <w:p w:rsidR="00CC61FE" w:rsidRDefault="00CC61FE" w:rsidP="00CC61FE">
            <w:pPr>
              <w:jc w:val="center"/>
            </w:pPr>
          </w:p>
          <w:p w:rsidR="00CC61FE" w:rsidRDefault="00CC61FE" w:rsidP="00CC61FE">
            <w:pPr>
              <w:jc w:val="center"/>
            </w:pPr>
            <w:r>
              <w:t xml:space="preserve">10,4 </w:t>
            </w:r>
          </w:p>
        </w:tc>
        <w:tc>
          <w:tcPr>
            <w:tcW w:w="990" w:type="dxa"/>
            <w:gridSpan w:val="2"/>
            <w:tcBorders>
              <w:top w:val="single" w:sz="6" w:space="0" w:color="auto"/>
              <w:right w:val="single" w:sz="6" w:space="0" w:color="auto"/>
            </w:tcBorders>
          </w:tcPr>
          <w:p w:rsidR="00CC61FE" w:rsidRDefault="00CC61FE" w:rsidP="00CC61FE">
            <w:pPr>
              <w:jc w:val="center"/>
            </w:pPr>
            <w:r>
              <w:t xml:space="preserve">10,2 </w:t>
            </w:r>
          </w:p>
          <w:p w:rsidR="00CC61FE" w:rsidRDefault="00CC61FE" w:rsidP="00CC61FE">
            <w:pPr>
              <w:jc w:val="center"/>
            </w:pPr>
          </w:p>
          <w:p w:rsidR="00CC61FE" w:rsidRDefault="00CC61FE" w:rsidP="00CC61FE">
            <w:pPr>
              <w:jc w:val="center"/>
            </w:pPr>
          </w:p>
          <w:p w:rsidR="00CC61FE" w:rsidRDefault="00CC61FE" w:rsidP="00CC61FE">
            <w:pPr>
              <w:jc w:val="center"/>
            </w:pPr>
            <w:r>
              <w:t xml:space="preserve">8,4 </w:t>
            </w:r>
          </w:p>
          <w:p w:rsidR="00CC61FE" w:rsidRDefault="00CC61FE" w:rsidP="00CC61FE">
            <w:pPr>
              <w:jc w:val="center"/>
            </w:pPr>
          </w:p>
          <w:p w:rsidR="00CC61FE" w:rsidRDefault="00CC61FE" w:rsidP="00CC61FE">
            <w:pPr>
              <w:jc w:val="center"/>
            </w:pPr>
          </w:p>
          <w:p w:rsidR="00CC61FE" w:rsidRDefault="00CC61FE" w:rsidP="00CC61FE">
            <w:pPr>
              <w:jc w:val="center"/>
            </w:pPr>
            <w:r>
              <w:t xml:space="preserve">16,8 </w:t>
            </w:r>
          </w:p>
          <w:p w:rsidR="00CC61FE" w:rsidRDefault="00CC61FE" w:rsidP="00CC61FE">
            <w:pPr>
              <w:jc w:val="center"/>
            </w:pPr>
          </w:p>
          <w:p w:rsidR="00CC61FE" w:rsidRDefault="00CC61FE" w:rsidP="00CC61FE">
            <w:pPr>
              <w:jc w:val="center"/>
            </w:pPr>
          </w:p>
          <w:p w:rsidR="00CC61FE" w:rsidRDefault="00CC61FE" w:rsidP="00CC61FE">
            <w:pPr>
              <w:jc w:val="center"/>
            </w:pPr>
            <w:r>
              <w:t xml:space="preserve">7,8 </w:t>
            </w:r>
          </w:p>
          <w:p w:rsidR="00CC61FE" w:rsidRDefault="00CC61FE" w:rsidP="00CC61FE">
            <w:pPr>
              <w:jc w:val="center"/>
            </w:pPr>
          </w:p>
          <w:p w:rsidR="00CC61FE" w:rsidRDefault="00CC61FE" w:rsidP="00CC61FE">
            <w:pPr>
              <w:jc w:val="center"/>
            </w:pPr>
            <w:r>
              <w:t xml:space="preserve">6,9 </w:t>
            </w:r>
          </w:p>
        </w:tc>
      </w:tr>
      <w:tr w:rsidR="00CC61FE">
        <w:tc>
          <w:tcPr>
            <w:tcW w:w="2265" w:type="dxa"/>
            <w:tcBorders>
              <w:left w:val="single" w:sz="6" w:space="0" w:color="auto"/>
            </w:tcBorders>
          </w:tcPr>
          <w:p w:rsidR="00CC61FE" w:rsidRDefault="00CC61FE" w:rsidP="00CC61FE">
            <w:r>
              <w:t>Стальные:</w:t>
            </w:r>
          </w:p>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Borders>
              <w:right w:val="single" w:sz="6" w:space="0" w:color="auto"/>
            </w:tcBorders>
          </w:tcPr>
          <w:p w:rsidR="00CC61FE" w:rsidRDefault="00CC61FE" w:rsidP="00CC61FE">
            <w:pPr>
              <w:jc w:val="center"/>
            </w:pPr>
          </w:p>
          <w:p w:rsidR="00CC61FE" w:rsidRDefault="00CC61FE" w:rsidP="00CC61FE">
            <w:pPr>
              <w:jc w:val="center"/>
            </w:pPr>
          </w:p>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Pr>
          <w:p w:rsidR="00CC61FE" w:rsidRDefault="00CC61FE" w:rsidP="00CC61FE">
            <w:pPr>
              <w:jc w:val="center"/>
            </w:pPr>
          </w:p>
          <w:p w:rsidR="00CC61FE" w:rsidRDefault="00CC61FE" w:rsidP="00CC61FE">
            <w:pPr>
              <w:jc w:val="center"/>
            </w:pPr>
          </w:p>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2265" w:type="dxa"/>
            <w:tcBorders>
              <w:left w:val="single" w:sz="6" w:space="0" w:color="auto"/>
            </w:tcBorders>
          </w:tcPr>
          <w:p w:rsidR="00CC61FE" w:rsidRDefault="00CC61FE" w:rsidP="00CC61FE">
            <w:r>
              <w:t>ПС всех сечений</w:t>
            </w:r>
          </w:p>
          <w:p w:rsidR="00CC61FE" w:rsidRDefault="00CC61FE" w:rsidP="00CC61FE"/>
          <w:p w:rsidR="00CC61FE" w:rsidRDefault="00CC61FE" w:rsidP="00CC61FE">
            <w:r>
              <w:t>тросы ТК всех сечений</w:t>
            </w:r>
          </w:p>
          <w:p w:rsidR="00CC61FE" w:rsidRDefault="00CC61FE" w:rsidP="00CC61FE"/>
        </w:tc>
        <w:tc>
          <w:tcPr>
            <w:tcW w:w="1140" w:type="dxa"/>
            <w:tcBorders>
              <w:left w:val="single" w:sz="6" w:space="0" w:color="auto"/>
              <w:right w:val="single" w:sz="6" w:space="0" w:color="auto"/>
            </w:tcBorders>
          </w:tcPr>
          <w:p w:rsidR="00CC61FE" w:rsidRDefault="0051590C" w:rsidP="00CC61FE">
            <w:r>
              <w:rPr>
                <w:noProof/>
                <w:position w:val="-49"/>
              </w:rPr>
              <w:drawing>
                <wp:inline distT="0" distB="0" distL="0" distR="0">
                  <wp:extent cx="171450" cy="6477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1450" cy="647700"/>
                          </a:xfrm>
                          <a:prstGeom prst="rect">
                            <a:avLst/>
                          </a:prstGeom>
                          <a:noFill/>
                          <a:ln>
                            <a:noFill/>
                          </a:ln>
                        </pic:spPr>
                      </pic:pic>
                    </a:graphicData>
                  </a:graphic>
                </wp:inline>
              </w:drawing>
            </w:r>
            <w:r w:rsidR="00CC61FE">
              <w:t xml:space="preserve"> 50 </w:t>
            </w:r>
          </w:p>
        </w:tc>
        <w:tc>
          <w:tcPr>
            <w:tcW w:w="990" w:type="dxa"/>
            <w:tcBorders>
              <w:right w:val="single" w:sz="6" w:space="0" w:color="auto"/>
            </w:tcBorders>
          </w:tcPr>
          <w:p w:rsidR="00CC61FE" w:rsidRDefault="00CC61FE" w:rsidP="00CC61FE">
            <w:pPr>
              <w:jc w:val="center"/>
            </w:pPr>
          </w:p>
          <w:p w:rsidR="00CC61FE" w:rsidRDefault="00CC61FE" w:rsidP="00CC61FE">
            <w:pPr>
              <w:jc w:val="center"/>
            </w:pPr>
            <w:r>
              <w:t xml:space="preserve">35 </w:t>
            </w:r>
          </w:p>
        </w:tc>
        <w:tc>
          <w:tcPr>
            <w:tcW w:w="1140" w:type="dxa"/>
            <w:tcBorders>
              <w:left w:val="single" w:sz="6" w:space="0" w:color="auto"/>
              <w:right w:val="single" w:sz="6" w:space="0" w:color="auto"/>
            </w:tcBorders>
          </w:tcPr>
          <w:p w:rsidR="00CC61FE" w:rsidRDefault="00CC61FE" w:rsidP="00CC61FE">
            <w:pPr>
              <w:jc w:val="center"/>
            </w:pPr>
            <w:r>
              <w:t xml:space="preserve">31 </w:t>
            </w:r>
          </w:p>
          <w:p w:rsidR="00CC61FE" w:rsidRDefault="00CC61FE" w:rsidP="00CC61FE">
            <w:pPr>
              <w:jc w:val="center"/>
            </w:pPr>
          </w:p>
          <w:p w:rsidR="00CC61FE" w:rsidRDefault="00CC61FE" w:rsidP="00CC61FE">
            <w:pPr>
              <w:jc w:val="center"/>
            </w:pPr>
            <w:r>
              <w:t>По ГОСТ или ТУ**</w:t>
            </w:r>
          </w:p>
        </w:tc>
        <w:tc>
          <w:tcPr>
            <w:tcW w:w="990" w:type="dxa"/>
          </w:tcPr>
          <w:p w:rsidR="00CC61FE" w:rsidRDefault="00CC61FE" w:rsidP="00CC61FE">
            <w:pPr>
              <w:jc w:val="center"/>
            </w:pPr>
            <w:r>
              <w:t>21,6</w:t>
            </w:r>
          </w:p>
          <w:p w:rsidR="00CC61FE" w:rsidRDefault="00CC61FE" w:rsidP="00CC61FE">
            <w:pPr>
              <w:jc w:val="center"/>
            </w:pPr>
          </w:p>
          <w:p w:rsidR="00CC61FE" w:rsidRDefault="00CC61FE" w:rsidP="00CC61FE">
            <w:pPr>
              <w:jc w:val="center"/>
            </w:pPr>
            <w:r>
              <w:t>-</w:t>
            </w:r>
          </w:p>
        </w:tc>
        <w:tc>
          <w:tcPr>
            <w:tcW w:w="1140" w:type="dxa"/>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p w:rsidR="00CC61FE" w:rsidRDefault="00CC61FE" w:rsidP="00CC61FE">
            <w:pPr>
              <w:jc w:val="center"/>
            </w:pPr>
            <w:r>
              <w:t>-</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p w:rsidR="00CC61FE" w:rsidRDefault="00CC61FE" w:rsidP="00CC61FE">
            <w:pPr>
              <w:jc w:val="center"/>
            </w:pPr>
            <w:r>
              <w:t>-</w:t>
            </w:r>
          </w:p>
        </w:tc>
      </w:tr>
      <w:tr w:rsidR="00CC61FE">
        <w:trPr>
          <w:gridAfter w:val="1"/>
          <w:wAfter w:w="15" w:type="dxa"/>
        </w:trPr>
        <w:tc>
          <w:tcPr>
            <w:tcW w:w="8640" w:type="dxa"/>
            <w:gridSpan w:val="7"/>
            <w:tcBorders>
              <w:left w:val="single" w:sz="6" w:space="0" w:color="auto"/>
              <w:right w:val="single" w:sz="6" w:space="0" w:color="auto"/>
            </w:tcBorders>
          </w:tcPr>
          <w:p w:rsidR="00CC61FE" w:rsidRDefault="00CC61FE" w:rsidP="00CC61FE">
            <w:r>
              <w:t>____________________</w:t>
            </w:r>
          </w:p>
          <w:p w:rsidR="00CC61FE" w:rsidRDefault="00CC61FE" w:rsidP="00CC61FE">
            <w:pPr>
              <w:ind w:firstLine="225"/>
              <w:jc w:val="both"/>
            </w:pPr>
            <w:r>
              <w:t>** В зависимости от разрывного усилия троса в целом.</w:t>
            </w:r>
          </w:p>
          <w:p w:rsidR="00CC61FE" w:rsidRDefault="00CC61FE" w:rsidP="00CC61FE">
            <w:pPr>
              <w:ind w:firstLine="225"/>
              <w:jc w:val="both"/>
            </w:pPr>
          </w:p>
        </w:tc>
      </w:tr>
      <w:tr w:rsidR="00CC61FE">
        <w:tc>
          <w:tcPr>
            <w:tcW w:w="2265" w:type="dxa"/>
            <w:tcBorders>
              <w:left w:val="single" w:sz="6" w:space="0" w:color="auto"/>
            </w:tcBorders>
          </w:tcPr>
          <w:p w:rsidR="00CC61FE" w:rsidRDefault="00CC61FE" w:rsidP="00CC61FE">
            <w:r>
              <w:t>Из алюминиевого сплава сечением, мм</w:t>
            </w:r>
            <w:r w:rsidR="0051590C">
              <w:rPr>
                <w:noProof/>
                <w:position w:val="-4"/>
              </w:rPr>
              <w:drawing>
                <wp:inline distT="0" distB="0" distL="0" distR="0">
                  <wp:extent cx="95250" cy="1714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Borders>
              <w:right w:val="single" w:sz="6" w:space="0" w:color="auto"/>
            </w:tcBorders>
          </w:tcPr>
          <w:p w:rsidR="00CC61FE" w:rsidRDefault="00CC61FE" w:rsidP="00CC61FE">
            <w:pPr>
              <w:jc w:val="center"/>
            </w:pPr>
          </w:p>
          <w:p w:rsidR="00CC61FE" w:rsidRDefault="00CC61FE" w:rsidP="00CC61FE">
            <w:pPr>
              <w:jc w:val="center"/>
            </w:pPr>
          </w:p>
        </w:tc>
        <w:tc>
          <w:tcPr>
            <w:tcW w:w="114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tcPr>
          <w:p w:rsidR="00CC61FE" w:rsidRDefault="00CC61FE" w:rsidP="00CC61FE">
            <w:pPr>
              <w:jc w:val="center"/>
            </w:pPr>
          </w:p>
          <w:p w:rsidR="00CC61FE" w:rsidRDefault="00CC61FE" w:rsidP="00CC61FE">
            <w:pPr>
              <w:jc w:val="center"/>
            </w:pPr>
          </w:p>
        </w:tc>
        <w:tc>
          <w:tcPr>
            <w:tcW w:w="1140" w:type="dxa"/>
            <w:tcBorders>
              <w:left w:val="single" w:sz="6" w:space="0" w:color="auto"/>
              <w:right w:val="single" w:sz="6" w:space="0" w:color="auto"/>
            </w:tcBorders>
          </w:tcPr>
          <w:p w:rsidR="00CC61FE" w:rsidRDefault="00CC61FE" w:rsidP="00CC61FE">
            <w:pPr>
              <w:jc w:val="center"/>
            </w:pPr>
            <w:r>
              <w:t>-</w:t>
            </w:r>
          </w:p>
        </w:tc>
        <w:tc>
          <w:tcPr>
            <w:tcW w:w="990" w:type="dxa"/>
            <w:gridSpan w:val="2"/>
            <w:tcBorders>
              <w:right w:val="single" w:sz="6" w:space="0" w:color="auto"/>
            </w:tcBorders>
          </w:tcPr>
          <w:p w:rsidR="00CC61FE" w:rsidRDefault="00CC61FE" w:rsidP="00CC61FE">
            <w:pPr>
              <w:jc w:val="center"/>
            </w:pPr>
            <w:r>
              <w:t>-</w:t>
            </w:r>
          </w:p>
        </w:tc>
      </w:tr>
      <w:tr w:rsidR="00CC61FE">
        <w:tc>
          <w:tcPr>
            <w:tcW w:w="2265" w:type="dxa"/>
            <w:tcBorders>
              <w:left w:val="single" w:sz="6" w:space="0" w:color="auto"/>
            </w:tcBorders>
          </w:tcPr>
          <w:p w:rsidR="00CC61FE" w:rsidRDefault="00CC61FE" w:rsidP="00CC61FE">
            <w:r>
              <w:t xml:space="preserve">16-95 из сплава АН </w:t>
            </w:r>
          </w:p>
          <w:p w:rsidR="00CC61FE" w:rsidRDefault="00CC61FE" w:rsidP="00CC61FE"/>
          <w:p w:rsidR="00CC61FE" w:rsidRDefault="00CC61FE" w:rsidP="00CC61FE">
            <w:r>
              <w:t xml:space="preserve">16-95 из сплава АЖ </w:t>
            </w:r>
          </w:p>
        </w:tc>
        <w:tc>
          <w:tcPr>
            <w:tcW w:w="1140" w:type="dxa"/>
            <w:tcBorders>
              <w:left w:val="single" w:sz="6" w:space="0" w:color="auto"/>
              <w:right w:val="single" w:sz="6" w:space="0" w:color="auto"/>
            </w:tcBorders>
          </w:tcPr>
          <w:p w:rsidR="00CC61FE" w:rsidRDefault="0051590C" w:rsidP="00CC61FE">
            <w:r>
              <w:rPr>
                <w:noProof/>
                <w:position w:val="-49"/>
              </w:rPr>
              <w:drawing>
                <wp:inline distT="0" distB="0" distL="0" distR="0">
                  <wp:extent cx="171450" cy="6477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1450" cy="647700"/>
                          </a:xfrm>
                          <a:prstGeom prst="rect">
                            <a:avLst/>
                          </a:prstGeom>
                          <a:noFill/>
                          <a:ln>
                            <a:noFill/>
                          </a:ln>
                        </pic:spPr>
                      </pic:pic>
                    </a:graphicData>
                  </a:graphic>
                </wp:inline>
              </w:drawing>
            </w:r>
            <w:r w:rsidR="00CC61FE">
              <w:t xml:space="preserve"> 40 </w:t>
            </w:r>
          </w:p>
        </w:tc>
        <w:tc>
          <w:tcPr>
            <w:tcW w:w="990" w:type="dxa"/>
            <w:tcBorders>
              <w:right w:val="single" w:sz="6" w:space="0" w:color="auto"/>
            </w:tcBorders>
          </w:tcPr>
          <w:p w:rsidR="00CC61FE" w:rsidRDefault="00CC61FE" w:rsidP="00CC61FE">
            <w:pPr>
              <w:jc w:val="center"/>
            </w:pPr>
          </w:p>
          <w:p w:rsidR="00CC61FE" w:rsidRDefault="00CC61FE" w:rsidP="00CC61FE">
            <w:pPr>
              <w:jc w:val="center"/>
            </w:pPr>
            <w:r>
              <w:t xml:space="preserve">30 </w:t>
            </w:r>
          </w:p>
        </w:tc>
        <w:tc>
          <w:tcPr>
            <w:tcW w:w="1140" w:type="dxa"/>
            <w:tcBorders>
              <w:left w:val="single" w:sz="6" w:space="0" w:color="auto"/>
              <w:right w:val="single" w:sz="6" w:space="0" w:color="auto"/>
            </w:tcBorders>
          </w:tcPr>
          <w:p w:rsidR="00CC61FE" w:rsidRDefault="00CC61FE" w:rsidP="00CC61FE">
            <w:pPr>
              <w:jc w:val="center"/>
            </w:pPr>
            <w:r>
              <w:t>8,3</w:t>
            </w:r>
          </w:p>
          <w:p w:rsidR="00CC61FE" w:rsidRDefault="00CC61FE" w:rsidP="00CC61FE">
            <w:pPr>
              <w:jc w:val="center"/>
            </w:pPr>
          </w:p>
          <w:p w:rsidR="00CC61FE" w:rsidRDefault="00CC61FE" w:rsidP="00CC61FE">
            <w:pPr>
              <w:jc w:val="center"/>
            </w:pPr>
            <w:r>
              <w:t xml:space="preserve">11,4 </w:t>
            </w:r>
          </w:p>
        </w:tc>
        <w:tc>
          <w:tcPr>
            <w:tcW w:w="990" w:type="dxa"/>
          </w:tcPr>
          <w:p w:rsidR="00CC61FE" w:rsidRDefault="00CC61FE" w:rsidP="00CC61FE">
            <w:pPr>
              <w:jc w:val="center"/>
            </w:pPr>
            <w:r>
              <w:t xml:space="preserve">6,2 </w:t>
            </w:r>
          </w:p>
          <w:p w:rsidR="00CC61FE" w:rsidRDefault="00CC61FE" w:rsidP="00CC61FE">
            <w:pPr>
              <w:jc w:val="center"/>
            </w:pPr>
          </w:p>
          <w:p w:rsidR="00CC61FE" w:rsidRDefault="00CC61FE" w:rsidP="00CC61FE">
            <w:pPr>
              <w:jc w:val="center"/>
            </w:pPr>
            <w:r>
              <w:t xml:space="preserve">8,5 </w:t>
            </w:r>
          </w:p>
        </w:tc>
        <w:tc>
          <w:tcPr>
            <w:tcW w:w="1140" w:type="dxa"/>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p w:rsidR="00CC61FE" w:rsidRDefault="00CC61FE" w:rsidP="00CC61FE">
            <w:pPr>
              <w:jc w:val="center"/>
            </w:pPr>
            <w:r>
              <w:t>-</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p w:rsidR="00CC61FE" w:rsidRDefault="00CC61FE" w:rsidP="00CC61FE">
            <w:pPr>
              <w:jc w:val="center"/>
            </w:pPr>
            <w:r>
              <w:t>-</w:t>
            </w:r>
          </w:p>
        </w:tc>
      </w:tr>
      <w:tr w:rsidR="00CC61FE">
        <w:tc>
          <w:tcPr>
            <w:tcW w:w="2265" w:type="dxa"/>
            <w:tcBorders>
              <w:left w:val="single" w:sz="6" w:space="0" w:color="auto"/>
              <w:bottom w:val="single" w:sz="6" w:space="0" w:color="auto"/>
            </w:tcBorders>
          </w:tcPr>
          <w:p w:rsidR="00CC61FE" w:rsidRDefault="00CC61FE" w:rsidP="00CC61FE">
            <w:r>
              <w:t xml:space="preserve">120 и более из сплава АН </w:t>
            </w:r>
          </w:p>
          <w:p w:rsidR="00CC61FE" w:rsidRDefault="00CC61FE" w:rsidP="00CC61FE"/>
          <w:p w:rsidR="00CC61FE" w:rsidRDefault="00CC61FE" w:rsidP="00CC61FE">
            <w:r>
              <w:t xml:space="preserve">120 и более из сплава АЖ </w:t>
            </w:r>
          </w:p>
        </w:tc>
        <w:tc>
          <w:tcPr>
            <w:tcW w:w="1140" w:type="dxa"/>
            <w:tcBorders>
              <w:left w:val="single" w:sz="6" w:space="0" w:color="auto"/>
              <w:bottom w:val="single" w:sz="6" w:space="0" w:color="auto"/>
              <w:right w:val="single" w:sz="6" w:space="0" w:color="auto"/>
            </w:tcBorders>
          </w:tcPr>
          <w:p w:rsidR="00CC61FE" w:rsidRDefault="0051590C" w:rsidP="00CC61FE">
            <w:r>
              <w:rPr>
                <w:noProof/>
                <w:position w:val="-66"/>
              </w:rPr>
              <w:drawing>
                <wp:inline distT="0" distB="0" distL="0" distR="0">
                  <wp:extent cx="171450" cy="8286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1450" cy="828675"/>
                          </a:xfrm>
                          <a:prstGeom prst="rect">
                            <a:avLst/>
                          </a:prstGeom>
                          <a:noFill/>
                          <a:ln>
                            <a:noFill/>
                          </a:ln>
                        </pic:spPr>
                      </pic:pic>
                    </a:graphicData>
                  </a:graphic>
                </wp:inline>
              </w:drawing>
            </w:r>
            <w:r w:rsidR="00CC61FE">
              <w:t xml:space="preserve"> 45 </w:t>
            </w:r>
          </w:p>
        </w:tc>
        <w:tc>
          <w:tcPr>
            <w:tcW w:w="990" w:type="dxa"/>
            <w:tcBorders>
              <w:bottom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30 </w:t>
            </w:r>
          </w:p>
        </w:tc>
        <w:tc>
          <w:tcPr>
            <w:tcW w:w="1140" w:type="dxa"/>
            <w:tcBorders>
              <w:left w:val="single" w:sz="6" w:space="0" w:color="auto"/>
              <w:bottom w:val="single" w:sz="6" w:space="0" w:color="auto"/>
              <w:right w:val="single" w:sz="6" w:space="0" w:color="auto"/>
            </w:tcBorders>
          </w:tcPr>
          <w:p w:rsidR="00CC61FE" w:rsidRDefault="00CC61FE" w:rsidP="00CC61FE">
            <w:pPr>
              <w:jc w:val="center"/>
            </w:pPr>
            <w:r>
              <w:t xml:space="preserve">9,4 </w:t>
            </w:r>
          </w:p>
          <w:p w:rsidR="00CC61FE" w:rsidRDefault="00CC61FE" w:rsidP="00CC61FE">
            <w:pPr>
              <w:jc w:val="center"/>
            </w:pPr>
          </w:p>
          <w:p w:rsidR="00CC61FE" w:rsidRDefault="00CC61FE" w:rsidP="00CC61FE">
            <w:pPr>
              <w:jc w:val="center"/>
            </w:pPr>
          </w:p>
          <w:p w:rsidR="00CC61FE" w:rsidRDefault="00CC61FE" w:rsidP="00CC61FE">
            <w:pPr>
              <w:jc w:val="center"/>
            </w:pPr>
            <w:r>
              <w:t xml:space="preserve">12,8 </w:t>
            </w:r>
          </w:p>
        </w:tc>
        <w:tc>
          <w:tcPr>
            <w:tcW w:w="990" w:type="dxa"/>
            <w:tcBorders>
              <w:bottom w:val="single" w:sz="6" w:space="0" w:color="auto"/>
            </w:tcBorders>
          </w:tcPr>
          <w:p w:rsidR="00CC61FE" w:rsidRDefault="00CC61FE" w:rsidP="00CC61FE">
            <w:pPr>
              <w:jc w:val="center"/>
            </w:pPr>
            <w:r>
              <w:t>6,2</w:t>
            </w:r>
          </w:p>
          <w:p w:rsidR="00CC61FE" w:rsidRDefault="00CC61FE" w:rsidP="00CC61FE">
            <w:pPr>
              <w:jc w:val="center"/>
            </w:pPr>
          </w:p>
          <w:p w:rsidR="00CC61FE" w:rsidRDefault="00CC61FE" w:rsidP="00CC61FE">
            <w:pPr>
              <w:jc w:val="center"/>
            </w:pPr>
          </w:p>
          <w:p w:rsidR="00CC61FE" w:rsidRDefault="00CC61FE" w:rsidP="00CC61FE">
            <w:pPr>
              <w:jc w:val="center"/>
            </w:pPr>
            <w:r>
              <w:t xml:space="preserve">8,5 </w:t>
            </w:r>
          </w:p>
        </w:tc>
        <w:tc>
          <w:tcPr>
            <w:tcW w:w="1140" w:type="dxa"/>
            <w:tcBorders>
              <w:left w:val="single" w:sz="6" w:space="0" w:color="auto"/>
              <w:bottom w:val="single" w:sz="6" w:space="0" w:color="auto"/>
              <w:right w:val="single" w:sz="6" w:space="0" w:color="auto"/>
            </w:tcBorders>
          </w:tcPr>
          <w:p w:rsidR="00CC61FE" w:rsidRDefault="00CC61FE" w:rsidP="00CC61FE">
            <w:pPr>
              <w:jc w:val="center"/>
            </w:pPr>
            <w:r>
              <w:t>-</w:t>
            </w:r>
          </w:p>
          <w:p w:rsidR="00CC61FE" w:rsidRDefault="00CC61FE" w:rsidP="00CC61FE">
            <w:pPr>
              <w:jc w:val="center"/>
            </w:pPr>
          </w:p>
          <w:p w:rsidR="00CC61FE" w:rsidRDefault="00CC61FE" w:rsidP="00CC61FE">
            <w:pPr>
              <w:jc w:val="center"/>
            </w:pPr>
          </w:p>
          <w:p w:rsidR="00CC61FE" w:rsidRDefault="00CC61FE" w:rsidP="00CC61FE">
            <w:pPr>
              <w:jc w:val="center"/>
            </w:pPr>
            <w:r>
              <w:t>-</w:t>
            </w:r>
          </w:p>
        </w:tc>
        <w:tc>
          <w:tcPr>
            <w:tcW w:w="990" w:type="dxa"/>
            <w:gridSpan w:val="2"/>
            <w:tcBorders>
              <w:bottom w:val="single" w:sz="6" w:space="0" w:color="auto"/>
              <w:right w:val="single" w:sz="6" w:space="0" w:color="auto"/>
            </w:tcBorders>
          </w:tcPr>
          <w:p w:rsidR="00CC61FE" w:rsidRDefault="00CC61FE" w:rsidP="00CC61FE">
            <w:pPr>
              <w:jc w:val="center"/>
            </w:pPr>
            <w:r>
              <w:t>-</w:t>
            </w:r>
          </w:p>
          <w:p w:rsidR="00CC61FE" w:rsidRDefault="00CC61FE" w:rsidP="00CC61FE">
            <w:pPr>
              <w:jc w:val="center"/>
            </w:pPr>
          </w:p>
          <w:p w:rsidR="00CC61FE" w:rsidRDefault="00CC61FE" w:rsidP="00CC61FE">
            <w:pPr>
              <w:jc w:val="center"/>
            </w:pPr>
          </w:p>
          <w:p w:rsidR="00CC61FE" w:rsidRDefault="00CC61FE" w:rsidP="00CC61FE">
            <w:pPr>
              <w:jc w:val="center"/>
            </w:pPr>
            <w:r>
              <w:t>-</w:t>
            </w:r>
          </w:p>
        </w:tc>
      </w:tr>
    </w:tbl>
    <w:p w:rsidR="00CC61FE" w:rsidRDefault="00CC61FE" w:rsidP="00CC61FE">
      <w:pPr>
        <w:ind w:firstLine="225"/>
        <w:jc w:val="both"/>
      </w:pPr>
    </w:p>
    <w:p w:rsidR="00CC61FE" w:rsidRDefault="00CC61FE" w:rsidP="00CC61FE">
      <w:pPr>
        <w:ind w:firstLine="225"/>
        <w:jc w:val="both"/>
      </w:pPr>
      <w:r>
        <w:t>2.5.44. В механических расчетах проводов и тросов ВЛ следует принимать физико-механические характеристики, приведенные в табл. 2.5.8.</w:t>
      </w:r>
    </w:p>
    <w:p w:rsidR="00CC61FE" w:rsidRDefault="00CC61FE" w:rsidP="00CC61FE">
      <w:pPr>
        <w:ind w:firstLine="225"/>
        <w:jc w:val="both"/>
      </w:pPr>
    </w:p>
    <w:p w:rsidR="00CC61FE" w:rsidRDefault="00CC61FE" w:rsidP="00CC61FE">
      <w:pPr>
        <w:ind w:firstLine="225"/>
        <w:jc w:val="both"/>
      </w:pPr>
      <w:r>
        <w:t>Область применения (минимальные допустимые сечения и т. п.) проводов из алюминиевого сплава марки АН соответствует области применения алюминиевых проводов, а проводов из алюминиевого сплава марки АЖ - области применения сталеалюминиевых проводов.</w:t>
      </w:r>
    </w:p>
    <w:p w:rsidR="00CC61FE" w:rsidRDefault="00CC61FE" w:rsidP="00CC61FE">
      <w:pPr>
        <w:ind w:firstLine="225"/>
        <w:jc w:val="both"/>
      </w:pPr>
    </w:p>
    <w:p w:rsidR="00CC61FE" w:rsidRDefault="00CC61FE" w:rsidP="00CC61FE">
      <w:pPr>
        <w:ind w:firstLine="225"/>
        <w:jc w:val="both"/>
      </w:pPr>
      <w:r>
        <w:t>2.5.45. Механические напряжения, возникающие в высших точках подвески алюминиевых и стальных проводов, не должны превышать 105% значений, приведенных в табл. 2.5.7. Напряжения в высших точках подвески сталеалюминиевых проводов на всех участках ВЛ, в том числе и на больших переходах, должны составлять не более 110% значений, указанных в табл. 2.5.7.</w:t>
      </w:r>
    </w:p>
    <w:p w:rsidR="00CC61FE" w:rsidRDefault="00CC61FE" w:rsidP="00CC61FE">
      <w:pPr>
        <w:ind w:firstLine="225"/>
        <w:jc w:val="both"/>
      </w:pPr>
    </w:p>
    <w:p w:rsidR="00CC61FE" w:rsidRDefault="00CC61FE" w:rsidP="00CC61FE">
      <w:pPr>
        <w:ind w:firstLine="225"/>
        <w:jc w:val="both"/>
      </w:pPr>
      <w:r>
        <w:t>2.5.46. На ВЛ должны быть защищены от вибрации:</w:t>
      </w:r>
    </w:p>
    <w:p w:rsidR="00CC61FE" w:rsidRDefault="00CC61FE" w:rsidP="00CC61FE">
      <w:pPr>
        <w:ind w:firstLine="225"/>
        <w:jc w:val="both"/>
      </w:pPr>
    </w:p>
    <w:p w:rsidR="00CC61FE" w:rsidRDefault="00CC61FE" w:rsidP="00CC61FE">
      <w:pPr>
        <w:ind w:firstLine="225"/>
        <w:jc w:val="both"/>
      </w:pPr>
      <w:r>
        <w:t>1. Одиночные алюминиевые и сталеалюминиевые провода и провода из алюминиевого сплава сечением до 95 мм</w:t>
      </w:r>
      <w:r w:rsidR="0051590C">
        <w:rPr>
          <w:noProof/>
          <w:position w:val="-4"/>
        </w:rPr>
        <w:drawing>
          <wp:inline distT="0" distB="0" distL="0" distR="0">
            <wp:extent cx="95250" cy="1714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в пролетах длиной более 80 м, сечением 120-240 мм</w:t>
      </w:r>
      <w:r w:rsidR="0051590C">
        <w:rPr>
          <w:noProof/>
        </w:rPr>
        <w:drawing>
          <wp:inline distT="0" distB="0" distL="0" distR="0">
            <wp:extent cx="95250" cy="1714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в пролетах более 100 м, сечением 300 мм</w:t>
      </w:r>
      <w:r w:rsidR="0051590C">
        <w:rPr>
          <w:noProof/>
        </w:rPr>
        <w:drawing>
          <wp:inline distT="0" distB="0" distL="0" distR="0">
            <wp:extent cx="95250" cy="1714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в пролетах более 120 мм, стальные многопроволочные провода и тросы всех сечений в пролетах более 120 м - при прохождении ВЛ по открытой ровной или малопересеченной местности, если механическое напряжение при среднегодовой температуре составляет более, даН/мм</w:t>
      </w:r>
      <w:r w:rsidR="0051590C">
        <w:rPr>
          <w:noProof/>
        </w:rPr>
        <w:drawing>
          <wp:inline distT="0" distB="0" distL="0" distR="0">
            <wp:extent cx="95250" cy="1714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tbl>
      <w:tblPr>
        <w:tblW w:w="0" w:type="auto"/>
        <w:tblInd w:w="105" w:type="dxa"/>
        <w:tblLayout w:type="fixed"/>
        <w:tblCellMar>
          <w:left w:w="105" w:type="dxa"/>
          <w:right w:w="105" w:type="dxa"/>
        </w:tblCellMar>
        <w:tblLook w:val="0000" w:firstRow="0" w:lastRow="0" w:firstColumn="0" w:lastColumn="0" w:noHBand="0" w:noVBand="0"/>
      </w:tblPr>
      <w:tblGrid>
        <w:gridCol w:w="7920"/>
        <w:gridCol w:w="570"/>
      </w:tblGrid>
      <w:tr w:rsidR="00CC61FE">
        <w:tc>
          <w:tcPr>
            <w:tcW w:w="7920" w:type="dxa"/>
          </w:tcPr>
          <w:p w:rsidR="00CC61FE" w:rsidRDefault="00CC61FE" w:rsidP="00CC61FE">
            <w:pPr>
              <w:jc w:val="both"/>
            </w:pPr>
            <w:r>
              <w:t>для алюминиевых проводов и проводов из алюминиевого сплава АН ....</w:t>
            </w:r>
          </w:p>
          <w:p w:rsidR="00CC61FE" w:rsidRDefault="00CC61FE" w:rsidP="00CC61FE">
            <w:pPr>
              <w:jc w:val="both"/>
            </w:pPr>
          </w:p>
        </w:tc>
        <w:tc>
          <w:tcPr>
            <w:tcW w:w="570" w:type="dxa"/>
          </w:tcPr>
          <w:p w:rsidR="00CC61FE" w:rsidRDefault="00CC61FE" w:rsidP="00CC61FE">
            <w:pPr>
              <w:jc w:val="both"/>
            </w:pPr>
            <w:r>
              <w:t xml:space="preserve">3,5 </w:t>
            </w:r>
          </w:p>
        </w:tc>
      </w:tr>
      <w:tr w:rsidR="00CC61FE">
        <w:tc>
          <w:tcPr>
            <w:tcW w:w="7920" w:type="dxa"/>
          </w:tcPr>
          <w:p w:rsidR="00CC61FE" w:rsidRDefault="00CC61FE" w:rsidP="00CC61FE">
            <w:pPr>
              <w:jc w:val="both"/>
            </w:pPr>
            <w:r>
              <w:t xml:space="preserve">для сталеалюминиевых проводов и проводов из алюминиевого сплава АЖ </w:t>
            </w:r>
          </w:p>
          <w:p w:rsidR="00CC61FE" w:rsidRDefault="00CC61FE" w:rsidP="00CC61FE">
            <w:pPr>
              <w:jc w:val="both"/>
            </w:pPr>
          </w:p>
        </w:tc>
        <w:tc>
          <w:tcPr>
            <w:tcW w:w="570" w:type="dxa"/>
          </w:tcPr>
          <w:p w:rsidR="00CC61FE" w:rsidRDefault="00CC61FE" w:rsidP="00CC61FE">
            <w:pPr>
              <w:jc w:val="both"/>
            </w:pPr>
            <w:r>
              <w:t xml:space="preserve">4,0 </w:t>
            </w:r>
          </w:p>
        </w:tc>
      </w:tr>
      <w:tr w:rsidR="00CC61FE">
        <w:tc>
          <w:tcPr>
            <w:tcW w:w="7920" w:type="dxa"/>
          </w:tcPr>
          <w:p w:rsidR="00CC61FE" w:rsidRDefault="00CC61FE" w:rsidP="00CC61FE">
            <w:pPr>
              <w:jc w:val="both"/>
            </w:pPr>
            <w:r>
              <w:t>для стальных проводов и тросов ....................</w:t>
            </w:r>
          </w:p>
          <w:p w:rsidR="00CC61FE" w:rsidRDefault="00CC61FE" w:rsidP="00CC61FE">
            <w:pPr>
              <w:jc w:val="both"/>
            </w:pPr>
          </w:p>
        </w:tc>
        <w:tc>
          <w:tcPr>
            <w:tcW w:w="570" w:type="dxa"/>
          </w:tcPr>
          <w:p w:rsidR="00CC61FE" w:rsidRDefault="00CC61FE" w:rsidP="00CC61FE">
            <w:pPr>
              <w:jc w:val="both"/>
            </w:pPr>
            <w:r>
              <w:t xml:space="preserve">18,0 </w:t>
            </w:r>
          </w:p>
        </w:tc>
      </w:tr>
    </w:tbl>
    <w:p w:rsidR="00CC61FE" w:rsidRDefault="00CC61FE" w:rsidP="00CC61FE">
      <w:pPr>
        <w:ind w:firstLine="225"/>
        <w:jc w:val="both"/>
      </w:pPr>
      <w:r>
        <w:t>При прохождении ВЛ по сильно пересеченной или застроенной местности, а также по редкому или низкорослому (ниже высоты подвеса проводов) лесу длина пролетов и значения механических напряжений, при превышении которых необходима защита от вибрации, увеличиваются на 20%.</w:t>
      </w:r>
    </w:p>
    <w:p w:rsidR="00CC61FE" w:rsidRDefault="00CC61FE" w:rsidP="00CC61FE">
      <w:pPr>
        <w:ind w:firstLine="225"/>
        <w:jc w:val="both"/>
      </w:pPr>
    </w:p>
    <w:p w:rsidR="00CC61FE" w:rsidRDefault="00CC61FE" w:rsidP="00CC61FE">
      <w:pPr>
        <w:ind w:firstLine="225"/>
        <w:jc w:val="both"/>
      </w:pPr>
      <w:r>
        <w:t>2. Провода расщепленной фазы, состоящей из двух проводов, соединенных распорками, в пролетах длиной более 150 м - при прохождении ВЛ по открытой ровной или слабо пересеченной местности, если механическое напряжение в проводах при среднегодовой температуре составляет более, даН/мм</w:t>
      </w:r>
      <w:r w:rsidR="0051590C">
        <w:rPr>
          <w:noProof/>
          <w:position w:val="-4"/>
        </w:rPr>
        <w:drawing>
          <wp:inline distT="0" distB="0" distL="0" distR="0">
            <wp:extent cx="95250" cy="1714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tbl>
      <w:tblPr>
        <w:tblW w:w="0" w:type="auto"/>
        <w:tblInd w:w="105" w:type="dxa"/>
        <w:tblLayout w:type="fixed"/>
        <w:tblCellMar>
          <w:left w:w="105" w:type="dxa"/>
          <w:right w:w="105" w:type="dxa"/>
        </w:tblCellMar>
        <w:tblLook w:val="0000" w:firstRow="0" w:lastRow="0" w:firstColumn="0" w:lastColumn="0" w:noHBand="0" w:noVBand="0"/>
      </w:tblPr>
      <w:tblGrid>
        <w:gridCol w:w="7770"/>
        <w:gridCol w:w="765"/>
      </w:tblGrid>
      <w:tr w:rsidR="00CC61FE">
        <w:tc>
          <w:tcPr>
            <w:tcW w:w="7770" w:type="dxa"/>
          </w:tcPr>
          <w:p w:rsidR="00CC61FE" w:rsidRDefault="00CC61FE" w:rsidP="00CC61FE">
            <w:pPr>
              <w:jc w:val="both"/>
            </w:pPr>
            <w:r>
              <w:t>для алюминиевых проводов и проводов из алюминиевого сплава АН .....</w:t>
            </w:r>
          </w:p>
          <w:p w:rsidR="00CC61FE" w:rsidRDefault="00CC61FE" w:rsidP="00CC61FE">
            <w:pPr>
              <w:jc w:val="both"/>
            </w:pPr>
          </w:p>
        </w:tc>
        <w:tc>
          <w:tcPr>
            <w:tcW w:w="765" w:type="dxa"/>
          </w:tcPr>
          <w:p w:rsidR="00CC61FE" w:rsidRDefault="00CC61FE" w:rsidP="00CC61FE">
            <w:pPr>
              <w:jc w:val="both"/>
            </w:pPr>
            <w:r>
              <w:t xml:space="preserve">4,0 </w:t>
            </w:r>
          </w:p>
        </w:tc>
      </w:tr>
      <w:tr w:rsidR="00CC61FE">
        <w:tc>
          <w:tcPr>
            <w:tcW w:w="7770" w:type="dxa"/>
          </w:tcPr>
          <w:p w:rsidR="00CC61FE" w:rsidRDefault="00CC61FE" w:rsidP="00CC61FE">
            <w:pPr>
              <w:jc w:val="both"/>
            </w:pPr>
            <w:r>
              <w:t>для сталеалюминиевых проводов и проводов из алюминиевого сплава АЖ.</w:t>
            </w:r>
          </w:p>
          <w:p w:rsidR="00CC61FE" w:rsidRDefault="00CC61FE" w:rsidP="00CC61FE">
            <w:pPr>
              <w:jc w:val="both"/>
            </w:pPr>
          </w:p>
        </w:tc>
        <w:tc>
          <w:tcPr>
            <w:tcW w:w="765" w:type="dxa"/>
          </w:tcPr>
          <w:p w:rsidR="00CC61FE" w:rsidRDefault="00CC61FE" w:rsidP="00CC61FE">
            <w:pPr>
              <w:jc w:val="both"/>
            </w:pPr>
            <w:r>
              <w:t xml:space="preserve">4,5 </w:t>
            </w:r>
          </w:p>
        </w:tc>
      </w:tr>
    </w:tbl>
    <w:p w:rsidR="00CC61FE" w:rsidRDefault="00CC61FE" w:rsidP="00CC61FE">
      <w:pPr>
        <w:ind w:firstLine="225"/>
        <w:jc w:val="both"/>
      </w:pPr>
      <w:r>
        <w:t>При прохождении ВЛ по сильно пересеченной или застроенной местности, а также по редкому или низкорослому (ниже высоты подвеса проводов) лесу значения механических напряжений, при превышении которых необходима защита от вибрации, увеличиваются на 10%.</w:t>
      </w:r>
    </w:p>
    <w:p w:rsidR="00CC61FE" w:rsidRDefault="00CC61FE" w:rsidP="00CC61FE">
      <w:pPr>
        <w:ind w:firstLine="225"/>
        <w:jc w:val="both"/>
      </w:pPr>
    </w:p>
    <w:p w:rsidR="00CC61FE" w:rsidRDefault="00CC61FE" w:rsidP="00CC61FE">
      <w:pPr>
        <w:ind w:firstLine="225"/>
        <w:jc w:val="both"/>
      </w:pPr>
      <w:r>
        <w:t>При применении расщепленной фазы, состоящей из трех или четырех проводов с групповой установкой распорок, защита от вибрации не требуется (кроме случаев, указанных в п. 3).</w:t>
      </w:r>
    </w:p>
    <w:p w:rsidR="00CC61FE" w:rsidRDefault="00CC61FE" w:rsidP="00CC61FE">
      <w:pPr>
        <w:ind w:firstLine="225"/>
        <w:jc w:val="both"/>
      </w:pPr>
    </w:p>
    <w:p w:rsidR="00CC61FE" w:rsidRDefault="00CC61FE" w:rsidP="00CC61FE">
      <w:pPr>
        <w:ind w:firstLine="225"/>
        <w:jc w:val="both"/>
      </w:pPr>
      <w:r>
        <w:t>3. Провода и тросы при пересечении рек, водоемов и других водных преград с пролетами более 500 м - независимо от числа проводов в фазе и значения механического напряжения; при этом защите от вибрации подлежат все пролеты участка перехода.</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2.5.8. Физико-механические характеристики проводов и тросов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255"/>
        <w:gridCol w:w="855"/>
        <w:gridCol w:w="855"/>
        <w:gridCol w:w="855"/>
        <w:gridCol w:w="855"/>
        <w:gridCol w:w="840"/>
        <w:gridCol w:w="15"/>
        <w:gridCol w:w="975"/>
        <w:gridCol w:w="15"/>
      </w:tblGrid>
      <w:tr w:rsidR="00CC61FE">
        <w:trPr>
          <w:gridAfter w:val="1"/>
          <w:wAfter w:w="15" w:type="dxa"/>
        </w:trPr>
        <w:tc>
          <w:tcPr>
            <w:tcW w:w="3255" w:type="dxa"/>
            <w:tcBorders>
              <w:top w:val="single" w:sz="6" w:space="0" w:color="auto"/>
              <w:left w:val="single" w:sz="6" w:space="0" w:color="auto"/>
            </w:tcBorders>
          </w:tcPr>
          <w:p w:rsidR="00CC61FE" w:rsidRDefault="00CC61FE" w:rsidP="00CC61FE"/>
          <w:p w:rsidR="00CC61FE" w:rsidRDefault="00CC61FE" w:rsidP="00CC61FE"/>
        </w:tc>
        <w:tc>
          <w:tcPr>
            <w:tcW w:w="855" w:type="dxa"/>
            <w:tcBorders>
              <w:top w:val="single" w:sz="6" w:space="0" w:color="auto"/>
              <w:left w:val="single" w:sz="6" w:space="0" w:color="auto"/>
              <w:right w:val="single" w:sz="6" w:space="0" w:color="auto"/>
            </w:tcBorders>
          </w:tcPr>
          <w:p w:rsidR="00CC61FE" w:rsidRDefault="00CC61FE" w:rsidP="00CC61FE">
            <w:pPr>
              <w:jc w:val="center"/>
            </w:pPr>
            <w:r>
              <w:t>Приве-</w:t>
            </w:r>
          </w:p>
          <w:p w:rsidR="00CC61FE" w:rsidRDefault="00CC61FE" w:rsidP="00CC61FE">
            <w:pPr>
              <w:jc w:val="center"/>
            </w:pPr>
            <w:r>
              <w:t>денная наг-</w:t>
            </w:r>
          </w:p>
          <w:p w:rsidR="00CC61FE" w:rsidRDefault="00CC61FE" w:rsidP="00CC61FE">
            <w:pPr>
              <w:jc w:val="center"/>
            </w:pPr>
            <w:r>
              <w:t>рузка от собст-</w:t>
            </w:r>
          </w:p>
        </w:tc>
        <w:tc>
          <w:tcPr>
            <w:tcW w:w="855" w:type="dxa"/>
            <w:tcBorders>
              <w:top w:val="single" w:sz="6" w:space="0" w:color="auto"/>
            </w:tcBorders>
          </w:tcPr>
          <w:p w:rsidR="00CC61FE" w:rsidRDefault="00CC61FE" w:rsidP="00CC61FE">
            <w:pPr>
              <w:jc w:val="center"/>
            </w:pPr>
            <w:r>
              <w:t>Мо-</w:t>
            </w:r>
          </w:p>
          <w:p w:rsidR="00CC61FE" w:rsidRDefault="00CC61FE" w:rsidP="00CC61FE">
            <w:pPr>
              <w:jc w:val="center"/>
            </w:pPr>
            <w:r>
              <w:t>дуль упру-</w:t>
            </w:r>
          </w:p>
          <w:p w:rsidR="00CC61FE" w:rsidRDefault="00CC61FE" w:rsidP="00CC61FE">
            <w:pPr>
              <w:jc w:val="center"/>
            </w:pPr>
            <w:r>
              <w:t>гости, 10</w:t>
            </w:r>
            <w:r w:rsidR="0051590C">
              <w:rPr>
                <w:noProof/>
                <w:position w:val="-4"/>
              </w:rPr>
              <w:drawing>
                <wp:inline distT="0" distB="0" distL="0" distR="0">
                  <wp:extent cx="76200" cy="1714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p>
        </w:tc>
        <w:tc>
          <w:tcPr>
            <w:tcW w:w="855" w:type="dxa"/>
            <w:tcBorders>
              <w:top w:val="single" w:sz="6" w:space="0" w:color="auto"/>
              <w:left w:val="single" w:sz="6" w:space="0" w:color="auto"/>
              <w:right w:val="single" w:sz="6" w:space="0" w:color="auto"/>
            </w:tcBorders>
          </w:tcPr>
          <w:p w:rsidR="00CC61FE" w:rsidRDefault="00CC61FE" w:rsidP="00CC61FE">
            <w:pPr>
              <w:jc w:val="center"/>
            </w:pPr>
            <w:r>
              <w:t>Темпе-</w:t>
            </w:r>
          </w:p>
          <w:p w:rsidR="00CC61FE" w:rsidRDefault="00CC61FE" w:rsidP="00CC61FE">
            <w:pPr>
              <w:jc w:val="center"/>
            </w:pPr>
            <w:r>
              <w:t>ратур-</w:t>
            </w:r>
          </w:p>
          <w:p w:rsidR="00CC61FE" w:rsidRDefault="00CC61FE" w:rsidP="00CC61FE">
            <w:pPr>
              <w:jc w:val="center"/>
            </w:pPr>
            <w:r>
              <w:t>ный коэф-</w:t>
            </w:r>
          </w:p>
          <w:p w:rsidR="00CC61FE" w:rsidRDefault="00CC61FE" w:rsidP="00CC61FE">
            <w:pPr>
              <w:jc w:val="center"/>
            </w:pPr>
            <w:r>
              <w:t>фи-</w:t>
            </w:r>
          </w:p>
          <w:p w:rsidR="00CC61FE" w:rsidRDefault="00CC61FE" w:rsidP="00CC61FE">
            <w:pPr>
              <w:jc w:val="center"/>
            </w:pPr>
            <w:r>
              <w:t xml:space="preserve">циент </w:t>
            </w:r>
          </w:p>
        </w:tc>
        <w:tc>
          <w:tcPr>
            <w:tcW w:w="2685" w:type="dxa"/>
            <w:gridSpan w:val="4"/>
            <w:tcBorders>
              <w:top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Предел прочности при растяжении, даН/мм</w:t>
            </w:r>
            <w:r w:rsidR="0051590C">
              <w:rPr>
                <w:noProof/>
                <w:position w:val="-4"/>
              </w:rPr>
              <w:drawing>
                <wp:inline distT="0" distB="0" distL="0" distR="0">
                  <wp:extent cx="95250" cy="1714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провода и троса в целом </w:t>
            </w:r>
          </w:p>
        </w:tc>
      </w:tr>
      <w:tr w:rsidR="00CC61FE">
        <w:trPr>
          <w:gridAfter w:val="1"/>
          <w:wAfter w:w="15" w:type="dxa"/>
        </w:trPr>
        <w:tc>
          <w:tcPr>
            <w:tcW w:w="3255" w:type="dxa"/>
            <w:tcBorders>
              <w:left w:val="single" w:sz="6" w:space="0" w:color="auto"/>
            </w:tcBorders>
          </w:tcPr>
          <w:p w:rsidR="00CC61FE" w:rsidRDefault="00CC61FE" w:rsidP="00CC61FE">
            <w:r>
              <w:t xml:space="preserve">Провода и тросы </w:t>
            </w:r>
          </w:p>
        </w:tc>
        <w:tc>
          <w:tcPr>
            <w:tcW w:w="855" w:type="dxa"/>
            <w:tcBorders>
              <w:left w:val="single" w:sz="6" w:space="0" w:color="auto"/>
              <w:right w:val="single" w:sz="6" w:space="0" w:color="auto"/>
            </w:tcBorders>
          </w:tcPr>
          <w:p w:rsidR="00CC61FE" w:rsidRDefault="00CC61FE" w:rsidP="00CC61FE">
            <w:pPr>
              <w:jc w:val="center"/>
            </w:pPr>
            <w:r>
              <w:t>вен-</w:t>
            </w:r>
          </w:p>
          <w:p w:rsidR="00CC61FE" w:rsidRDefault="00CC61FE" w:rsidP="00CC61FE">
            <w:pPr>
              <w:jc w:val="center"/>
            </w:pPr>
            <w:r>
              <w:t>ного веса, 10</w:t>
            </w:r>
            <w:r w:rsidR="0051590C">
              <w:rPr>
                <w:noProof/>
                <w:position w:val="-4"/>
              </w:rPr>
              <w:drawing>
                <wp:inline distT="0" distB="0" distL="0" distR="0">
                  <wp:extent cx="123825" cy="1714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даН/ (м·мм</w:t>
            </w:r>
            <w:r w:rsidR="0051590C">
              <w:rPr>
                <w:noProof/>
              </w:rPr>
              <w:drawing>
                <wp:inline distT="0" distB="0" distL="0" distR="0">
                  <wp:extent cx="95250" cy="1714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tc>
        <w:tc>
          <w:tcPr>
            <w:tcW w:w="855" w:type="dxa"/>
          </w:tcPr>
          <w:p w:rsidR="00CC61FE" w:rsidRDefault="00CC61FE" w:rsidP="00CC61FE">
            <w:pPr>
              <w:jc w:val="center"/>
            </w:pPr>
            <w:r>
              <w:t>даН/мм</w:t>
            </w:r>
            <w:r w:rsidR="0051590C">
              <w:rPr>
                <w:noProof/>
                <w:position w:val="-4"/>
              </w:rPr>
              <w:drawing>
                <wp:inline distT="0" distB="0" distL="0" distR="0">
                  <wp:extent cx="95250" cy="1714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w:t>
            </w:r>
          </w:p>
        </w:tc>
        <w:tc>
          <w:tcPr>
            <w:tcW w:w="855" w:type="dxa"/>
            <w:tcBorders>
              <w:left w:val="single" w:sz="6" w:space="0" w:color="auto"/>
              <w:right w:val="single" w:sz="6" w:space="0" w:color="auto"/>
            </w:tcBorders>
          </w:tcPr>
          <w:p w:rsidR="00CC61FE" w:rsidRDefault="00CC61FE" w:rsidP="00CC61FE">
            <w:pPr>
              <w:jc w:val="center"/>
            </w:pPr>
            <w:r>
              <w:t>линей-</w:t>
            </w:r>
          </w:p>
          <w:p w:rsidR="00CC61FE" w:rsidRDefault="00CC61FE" w:rsidP="00CC61FE">
            <w:pPr>
              <w:jc w:val="center"/>
            </w:pPr>
            <w:r>
              <w:t>ного удли-</w:t>
            </w:r>
          </w:p>
          <w:p w:rsidR="00CC61FE" w:rsidRDefault="00CC61FE" w:rsidP="00CC61FE">
            <w:pPr>
              <w:jc w:val="center"/>
            </w:pPr>
            <w:r>
              <w:t>нения, 10</w:t>
            </w:r>
            <w:r w:rsidR="0051590C">
              <w:rPr>
                <w:noProof/>
                <w:position w:val="-4"/>
              </w:rPr>
              <w:drawing>
                <wp:inline distT="0" distB="0" distL="0" distR="0">
                  <wp:extent cx="123825" cy="1714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град</w:t>
            </w:r>
            <w:r w:rsidR="0051590C">
              <w:rPr>
                <w:noProof/>
              </w:rPr>
              <w:drawing>
                <wp:inline distT="0" distB="0" distL="0" distR="0">
                  <wp:extent cx="123825" cy="1714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1695" w:type="dxa"/>
            <w:gridSpan w:val="2"/>
            <w:tcBorders>
              <w:right w:val="single" w:sz="6" w:space="0" w:color="auto"/>
            </w:tcBorders>
          </w:tcPr>
          <w:p w:rsidR="00CC61FE" w:rsidRDefault="00CC61FE" w:rsidP="00CC61FE">
            <w:pPr>
              <w:jc w:val="center"/>
            </w:pPr>
          </w:p>
          <w:p w:rsidR="00CC61FE" w:rsidRDefault="00CC61FE" w:rsidP="00CC61FE">
            <w:pPr>
              <w:jc w:val="center"/>
            </w:pPr>
            <w:r>
              <w:t xml:space="preserve">из </w:t>
            </w:r>
          </w:p>
          <w:p w:rsidR="00CC61FE" w:rsidRDefault="00CC61FE" w:rsidP="00CC61FE">
            <w:pPr>
              <w:jc w:val="center"/>
            </w:pPr>
            <w:r>
              <w:t xml:space="preserve">проволоки </w:t>
            </w:r>
          </w:p>
        </w:tc>
        <w:tc>
          <w:tcPr>
            <w:tcW w:w="990" w:type="dxa"/>
            <w:gridSpan w:val="2"/>
            <w:tcBorders>
              <w:right w:val="single" w:sz="6" w:space="0" w:color="auto"/>
            </w:tcBorders>
          </w:tcPr>
          <w:p w:rsidR="00CC61FE" w:rsidRDefault="00CC61FE" w:rsidP="00CC61FE">
            <w:pPr>
              <w:jc w:val="center"/>
            </w:pPr>
          </w:p>
          <w:p w:rsidR="00CC61FE" w:rsidRDefault="00CC61FE" w:rsidP="00CC61FE">
            <w:pPr>
              <w:jc w:val="center"/>
            </w:pPr>
            <w:r>
              <w:t xml:space="preserve">из </w:t>
            </w:r>
          </w:p>
          <w:p w:rsidR="00CC61FE" w:rsidRDefault="00CC61FE" w:rsidP="00CC61FE">
            <w:pPr>
              <w:jc w:val="center"/>
            </w:pPr>
            <w:r>
              <w:t>стали и</w:t>
            </w:r>
          </w:p>
          <w:p w:rsidR="00CC61FE" w:rsidRDefault="00CC61FE" w:rsidP="00CC61FE">
            <w:pPr>
              <w:jc w:val="center"/>
            </w:pPr>
            <w:r>
              <w:t xml:space="preserve">сплавов </w:t>
            </w:r>
          </w:p>
        </w:tc>
      </w:tr>
      <w:tr w:rsidR="00CC61FE">
        <w:tc>
          <w:tcPr>
            <w:tcW w:w="3255" w:type="dxa"/>
            <w:tcBorders>
              <w:left w:val="single" w:sz="6" w:space="0" w:color="auto"/>
              <w:bottom w:val="single" w:sz="6" w:space="0" w:color="auto"/>
            </w:tcBorders>
          </w:tcPr>
          <w:p w:rsidR="00CC61FE" w:rsidRDefault="00CC61FE" w:rsidP="00CC61FE"/>
          <w:p w:rsidR="00CC61FE" w:rsidRDefault="00CC61FE" w:rsidP="00CC61FE"/>
        </w:tc>
        <w:tc>
          <w:tcPr>
            <w:tcW w:w="855" w:type="dxa"/>
            <w:tcBorders>
              <w:left w:val="single" w:sz="6" w:space="0" w:color="auto"/>
              <w:bottom w:val="single" w:sz="6" w:space="0" w:color="auto"/>
              <w:right w:val="single" w:sz="6" w:space="0" w:color="auto"/>
            </w:tcBorders>
          </w:tcPr>
          <w:p w:rsidR="00CC61FE" w:rsidRDefault="00CC61FE" w:rsidP="00CC61FE">
            <w:r>
              <w:t xml:space="preserve">  </w:t>
            </w:r>
          </w:p>
        </w:tc>
        <w:tc>
          <w:tcPr>
            <w:tcW w:w="855" w:type="dxa"/>
            <w:tcBorders>
              <w:bottom w:val="single" w:sz="6" w:space="0" w:color="auto"/>
            </w:tcBorders>
          </w:tcPr>
          <w:p w:rsidR="00CC61FE" w:rsidRDefault="00CC61FE" w:rsidP="00CC61FE">
            <w:r>
              <w:t xml:space="preserve">  </w:t>
            </w:r>
          </w:p>
        </w:tc>
        <w:tc>
          <w:tcPr>
            <w:tcW w:w="855" w:type="dxa"/>
            <w:tcBorders>
              <w:left w:val="single" w:sz="6" w:space="0" w:color="auto"/>
              <w:bottom w:val="single" w:sz="6" w:space="0" w:color="auto"/>
              <w:right w:val="single" w:sz="6" w:space="0" w:color="auto"/>
            </w:tcBorders>
          </w:tcPr>
          <w:p w:rsidR="00CC61FE" w:rsidRDefault="00CC61FE" w:rsidP="00CC61FE">
            <w:r>
              <w:t xml:space="preserve">  </w:t>
            </w:r>
          </w:p>
        </w:tc>
        <w:tc>
          <w:tcPr>
            <w:tcW w:w="855" w:type="dxa"/>
            <w:tcBorders>
              <w:top w:val="single" w:sz="6" w:space="0" w:color="auto"/>
              <w:bottom w:val="single" w:sz="6" w:space="0" w:color="auto"/>
            </w:tcBorders>
          </w:tcPr>
          <w:p w:rsidR="00CC61FE" w:rsidRDefault="00CC61FE" w:rsidP="00CC61FE">
            <w:pPr>
              <w:jc w:val="center"/>
            </w:pPr>
            <w:r>
              <w:t xml:space="preserve">АТ </w:t>
            </w:r>
          </w:p>
        </w:tc>
        <w:tc>
          <w:tcPr>
            <w:tcW w:w="855"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АТп </w:t>
            </w:r>
          </w:p>
        </w:tc>
        <w:tc>
          <w:tcPr>
            <w:tcW w:w="990" w:type="dxa"/>
            <w:gridSpan w:val="2"/>
            <w:tcBorders>
              <w:bottom w:val="single" w:sz="6" w:space="0" w:color="auto"/>
              <w:right w:val="single" w:sz="6" w:space="0" w:color="auto"/>
            </w:tcBorders>
          </w:tcPr>
          <w:p w:rsidR="00CC61FE" w:rsidRDefault="00CC61FE" w:rsidP="00CC61FE">
            <w:r>
              <w:t xml:space="preserve">  </w:t>
            </w:r>
          </w:p>
        </w:tc>
      </w:tr>
      <w:tr w:rsidR="00CC61FE">
        <w:tc>
          <w:tcPr>
            <w:tcW w:w="3255" w:type="dxa"/>
            <w:tcBorders>
              <w:left w:val="single" w:sz="6" w:space="0" w:color="auto"/>
            </w:tcBorders>
          </w:tcPr>
          <w:p w:rsidR="00CC61FE" w:rsidRDefault="00CC61FE" w:rsidP="00CC61FE">
            <w:r>
              <w:t>Алюминиевые А, АКП сечением, мм</w:t>
            </w:r>
            <w:r w:rsidR="0051590C">
              <w:rPr>
                <w:noProof/>
                <w:position w:val="-4"/>
              </w:rPr>
              <w:drawing>
                <wp:inline distT="0" distB="0" distL="0" distR="0">
                  <wp:extent cx="95250" cy="1714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gridSpan w:val="2"/>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3255" w:type="dxa"/>
            <w:tcBorders>
              <w:left w:val="single" w:sz="6" w:space="0" w:color="auto"/>
            </w:tcBorders>
          </w:tcPr>
          <w:p w:rsidR="00CC61FE" w:rsidRDefault="00CC61FE" w:rsidP="00CC61FE">
            <w:r>
              <w:t>до 400, за исключением 95 и 240</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2,75 </w:t>
            </w:r>
          </w:p>
        </w:tc>
        <w:tc>
          <w:tcPr>
            <w:tcW w:w="855" w:type="dxa"/>
          </w:tcPr>
          <w:p w:rsidR="00CC61FE" w:rsidRDefault="00CC61FE" w:rsidP="00CC61FE">
            <w:pPr>
              <w:jc w:val="center"/>
            </w:pPr>
            <w:r>
              <w:t xml:space="preserve">6,3 </w:t>
            </w:r>
          </w:p>
        </w:tc>
        <w:tc>
          <w:tcPr>
            <w:tcW w:w="855" w:type="dxa"/>
            <w:tcBorders>
              <w:left w:val="single" w:sz="6" w:space="0" w:color="auto"/>
              <w:right w:val="single" w:sz="6" w:space="0" w:color="auto"/>
            </w:tcBorders>
          </w:tcPr>
          <w:p w:rsidR="00CC61FE" w:rsidRDefault="00CC61FE" w:rsidP="00CC61FE">
            <w:pPr>
              <w:jc w:val="center"/>
            </w:pPr>
            <w:r>
              <w:t xml:space="preserve">23,0 </w:t>
            </w:r>
          </w:p>
        </w:tc>
        <w:tc>
          <w:tcPr>
            <w:tcW w:w="855" w:type="dxa"/>
          </w:tcPr>
          <w:p w:rsidR="00CC61FE" w:rsidRDefault="00CC61FE" w:rsidP="00CC61FE">
            <w:pPr>
              <w:jc w:val="center"/>
            </w:pPr>
            <w:r>
              <w:t xml:space="preserve">16 </w:t>
            </w:r>
          </w:p>
        </w:tc>
        <w:tc>
          <w:tcPr>
            <w:tcW w:w="855" w:type="dxa"/>
            <w:gridSpan w:val="2"/>
            <w:tcBorders>
              <w:left w:val="single" w:sz="6" w:space="0" w:color="auto"/>
              <w:right w:val="single" w:sz="6" w:space="0" w:color="auto"/>
            </w:tcBorders>
          </w:tcPr>
          <w:p w:rsidR="00CC61FE" w:rsidRDefault="00CC61FE" w:rsidP="00CC61FE">
            <w:pPr>
              <w:jc w:val="center"/>
            </w:pPr>
            <w:r>
              <w:t xml:space="preserve">17 </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3255" w:type="dxa"/>
            <w:tcBorders>
              <w:left w:val="single" w:sz="6" w:space="0" w:color="auto"/>
            </w:tcBorders>
          </w:tcPr>
          <w:p w:rsidR="00CC61FE" w:rsidRDefault="00CC61FE" w:rsidP="00CC61FE">
            <w:r>
              <w:t>450 и более, а также 95 и 240</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2,75 </w:t>
            </w:r>
          </w:p>
        </w:tc>
        <w:tc>
          <w:tcPr>
            <w:tcW w:w="855" w:type="dxa"/>
          </w:tcPr>
          <w:p w:rsidR="00CC61FE" w:rsidRDefault="00CC61FE" w:rsidP="00CC61FE">
            <w:pPr>
              <w:jc w:val="center"/>
            </w:pPr>
            <w:r>
              <w:t xml:space="preserve">6,3 </w:t>
            </w:r>
          </w:p>
        </w:tc>
        <w:tc>
          <w:tcPr>
            <w:tcW w:w="855" w:type="dxa"/>
            <w:tcBorders>
              <w:left w:val="single" w:sz="6" w:space="0" w:color="auto"/>
              <w:right w:val="single" w:sz="6" w:space="0" w:color="auto"/>
            </w:tcBorders>
          </w:tcPr>
          <w:p w:rsidR="00CC61FE" w:rsidRDefault="00CC61FE" w:rsidP="00CC61FE">
            <w:pPr>
              <w:jc w:val="center"/>
            </w:pPr>
            <w:r>
              <w:t xml:space="preserve">23,0 </w:t>
            </w:r>
          </w:p>
        </w:tc>
        <w:tc>
          <w:tcPr>
            <w:tcW w:w="855" w:type="dxa"/>
          </w:tcPr>
          <w:p w:rsidR="00CC61FE" w:rsidRDefault="00CC61FE" w:rsidP="00CC61FE">
            <w:pPr>
              <w:jc w:val="center"/>
            </w:pPr>
            <w:r>
              <w:t xml:space="preserve">15 </w:t>
            </w:r>
          </w:p>
        </w:tc>
        <w:tc>
          <w:tcPr>
            <w:tcW w:w="855" w:type="dxa"/>
            <w:gridSpan w:val="2"/>
            <w:tcBorders>
              <w:left w:val="single" w:sz="6" w:space="0" w:color="auto"/>
              <w:right w:val="single" w:sz="6" w:space="0" w:color="auto"/>
            </w:tcBorders>
          </w:tcPr>
          <w:p w:rsidR="00CC61FE" w:rsidRDefault="00CC61FE" w:rsidP="00CC61FE">
            <w:pPr>
              <w:jc w:val="center"/>
            </w:pPr>
            <w:r>
              <w:t xml:space="preserve">16 </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3255" w:type="dxa"/>
            <w:tcBorders>
              <w:left w:val="single" w:sz="6" w:space="0" w:color="auto"/>
            </w:tcBorders>
          </w:tcPr>
          <w:p w:rsidR="00CC61FE" w:rsidRDefault="00CC61FE" w:rsidP="00CC61FE">
            <w:r>
              <w:t>Сталеалюминиевые АС, АСКС, АСКП, АСК сечением, мм</w:t>
            </w:r>
            <w:r w:rsidR="0051590C">
              <w:rPr>
                <w:noProof/>
                <w:position w:val="-4"/>
              </w:rPr>
              <w:drawing>
                <wp:inline distT="0" distB="0" distL="0" distR="0">
                  <wp:extent cx="95250" cy="1714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gridSpan w:val="2"/>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3255" w:type="dxa"/>
            <w:tcBorders>
              <w:left w:val="single" w:sz="6" w:space="0" w:color="auto"/>
            </w:tcBorders>
          </w:tcPr>
          <w:p w:rsidR="00CC61FE" w:rsidRDefault="00CC61FE" w:rsidP="00CC61FE">
            <w:r>
              <w:t xml:space="preserve">10 и более при А : С = 6,0 </w:t>
            </w:r>
            <w:r w:rsidR="0051590C">
              <w:rPr>
                <w:noProof/>
                <w:position w:val="-4"/>
              </w:rPr>
              <w:drawing>
                <wp:inline distT="0" distB="0" distL="0" distR="0">
                  <wp:extent cx="114300" cy="1143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6,25</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3,46 </w:t>
            </w:r>
          </w:p>
        </w:tc>
        <w:tc>
          <w:tcPr>
            <w:tcW w:w="855" w:type="dxa"/>
          </w:tcPr>
          <w:p w:rsidR="00CC61FE" w:rsidRDefault="00CC61FE" w:rsidP="00CC61FE">
            <w:pPr>
              <w:jc w:val="center"/>
            </w:pPr>
            <w:r>
              <w:t xml:space="preserve">8,25 </w:t>
            </w:r>
          </w:p>
        </w:tc>
        <w:tc>
          <w:tcPr>
            <w:tcW w:w="855" w:type="dxa"/>
            <w:tcBorders>
              <w:left w:val="single" w:sz="6" w:space="0" w:color="auto"/>
              <w:right w:val="single" w:sz="6" w:space="0" w:color="auto"/>
            </w:tcBorders>
          </w:tcPr>
          <w:p w:rsidR="00CC61FE" w:rsidRDefault="00CC61FE" w:rsidP="00CC61FE">
            <w:pPr>
              <w:jc w:val="center"/>
            </w:pPr>
            <w:r>
              <w:t xml:space="preserve">19,2 </w:t>
            </w:r>
          </w:p>
        </w:tc>
        <w:tc>
          <w:tcPr>
            <w:tcW w:w="855" w:type="dxa"/>
          </w:tcPr>
          <w:p w:rsidR="00CC61FE" w:rsidRDefault="00CC61FE" w:rsidP="00CC61FE">
            <w:pPr>
              <w:jc w:val="center"/>
            </w:pPr>
            <w:r>
              <w:t xml:space="preserve">29 </w:t>
            </w:r>
          </w:p>
        </w:tc>
        <w:tc>
          <w:tcPr>
            <w:tcW w:w="855" w:type="dxa"/>
            <w:gridSpan w:val="2"/>
            <w:tcBorders>
              <w:left w:val="single" w:sz="6" w:space="0" w:color="auto"/>
              <w:right w:val="single" w:sz="6" w:space="0" w:color="auto"/>
            </w:tcBorders>
          </w:tcPr>
          <w:p w:rsidR="00CC61FE" w:rsidRDefault="00CC61FE" w:rsidP="00CC61FE">
            <w:pPr>
              <w:jc w:val="center"/>
            </w:pPr>
            <w:r>
              <w:t xml:space="preserve">30 </w:t>
            </w:r>
          </w:p>
        </w:tc>
        <w:tc>
          <w:tcPr>
            <w:tcW w:w="990" w:type="dxa"/>
            <w:gridSpan w:val="2"/>
            <w:tcBorders>
              <w:right w:val="single" w:sz="6" w:space="0" w:color="auto"/>
            </w:tcBorders>
          </w:tcPr>
          <w:p w:rsidR="00CC61FE" w:rsidRDefault="00CC61FE" w:rsidP="00CC61FE">
            <w:pPr>
              <w:jc w:val="center"/>
            </w:pPr>
            <w:r>
              <w:t>-</w:t>
            </w:r>
          </w:p>
        </w:tc>
      </w:tr>
      <w:tr w:rsidR="00CC61FE">
        <w:tc>
          <w:tcPr>
            <w:tcW w:w="3255" w:type="dxa"/>
            <w:tcBorders>
              <w:left w:val="single" w:sz="6" w:space="0" w:color="auto"/>
            </w:tcBorders>
          </w:tcPr>
          <w:p w:rsidR="00CC61FE" w:rsidRDefault="00CC61FE" w:rsidP="00CC61FE">
            <w:r>
              <w:t>70 при А : С = 0,95</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5,37 </w:t>
            </w:r>
          </w:p>
        </w:tc>
        <w:tc>
          <w:tcPr>
            <w:tcW w:w="855" w:type="dxa"/>
          </w:tcPr>
          <w:p w:rsidR="00CC61FE" w:rsidRDefault="00CC61FE" w:rsidP="00CC61FE">
            <w:pPr>
              <w:jc w:val="center"/>
            </w:pPr>
            <w:r>
              <w:t xml:space="preserve">13,4 </w:t>
            </w:r>
          </w:p>
        </w:tc>
        <w:tc>
          <w:tcPr>
            <w:tcW w:w="855" w:type="dxa"/>
            <w:tcBorders>
              <w:left w:val="single" w:sz="6" w:space="0" w:color="auto"/>
              <w:right w:val="single" w:sz="6" w:space="0" w:color="auto"/>
            </w:tcBorders>
          </w:tcPr>
          <w:p w:rsidR="00CC61FE" w:rsidRDefault="00CC61FE" w:rsidP="00CC61FE">
            <w:pPr>
              <w:jc w:val="center"/>
            </w:pPr>
            <w:r>
              <w:t xml:space="preserve">14,5 </w:t>
            </w:r>
          </w:p>
        </w:tc>
        <w:tc>
          <w:tcPr>
            <w:tcW w:w="855" w:type="dxa"/>
          </w:tcPr>
          <w:p w:rsidR="00CC61FE" w:rsidRDefault="00CC61FE" w:rsidP="00CC61FE">
            <w:pPr>
              <w:jc w:val="center"/>
            </w:pPr>
            <w:r>
              <w:t xml:space="preserve">67 </w:t>
            </w:r>
          </w:p>
        </w:tc>
        <w:tc>
          <w:tcPr>
            <w:tcW w:w="855" w:type="dxa"/>
            <w:gridSpan w:val="2"/>
            <w:tcBorders>
              <w:left w:val="single" w:sz="6" w:space="0" w:color="auto"/>
              <w:right w:val="single" w:sz="6" w:space="0" w:color="auto"/>
            </w:tcBorders>
          </w:tcPr>
          <w:p w:rsidR="00CC61FE" w:rsidRDefault="00CC61FE" w:rsidP="00CC61FE">
            <w:pPr>
              <w:jc w:val="center"/>
            </w:pPr>
            <w:r>
              <w:t xml:space="preserve">68 </w:t>
            </w:r>
          </w:p>
        </w:tc>
        <w:tc>
          <w:tcPr>
            <w:tcW w:w="990" w:type="dxa"/>
            <w:gridSpan w:val="2"/>
            <w:tcBorders>
              <w:right w:val="single" w:sz="6" w:space="0" w:color="auto"/>
            </w:tcBorders>
          </w:tcPr>
          <w:p w:rsidR="00CC61FE" w:rsidRDefault="00CC61FE" w:rsidP="00CC61FE">
            <w:pPr>
              <w:jc w:val="center"/>
            </w:pPr>
            <w:r>
              <w:t>-</w:t>
            </w:r>
          </w:p>
        </w:tc>
      </w:tr>
      <w:tr w:rsidR="00CC61FE">
        <w:tc>
          <w:tcPr>
            <w:tcW w:w="3255" w:type="dxa"/>
            <w:tcBorders>
              <w:left w:val="single" w:sz="6" w:space="0" w:color="auto"/>
            </w:tcBorders>
          </w:tcPr>
          <w:p w:rsidR="00CC61FE" w:rsidRDefault="00CC61FE" w:rsidP="00CC61FE">
            <w:r>
              <w:t>95 при А : С = 0,65</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5,85 </w:t>
            </w:r>
          </w:p>
        </w:tc>
        <w:tc>
          <w:tcPr>
            <w:tcW w:w="855" w:type="dxa"/>
          </w:tcPr>
          <w:p w:rsidR="00CC61FE" w:rsidRDefault="00CC61FE" w:rsidP="00CC61FE">
            <w:pPr>
              <w:jc w:val="center"/>
            </w:pPr>
            <w:r>
              <w:t xml:space="preserve">14,6 </w:t>
            </w:r>
          </w:p>
        </w:tc>
        <w:tc>
          <w:tcPr>
            <w:tcW w:w="855" w:type="dxa"/>
            <w:tcBorders>
              <w:left w:val="single" w:sz="6" w:space="0" w:color="auto"/>
              <w:right w:val="single" w:sz="6" w:space="0" w:color="auto"/>
            </w:tcBorders>
          </w:tcPr>
          <w:p w:rsidR="00CC61FE" w:rsidRDefault="00CC61FE" w:rsidP="00CC61FE">
            <w:pPr>
              <w:jc w:val="center"/>
            </w:pPr>
            <w:r>
              <w:t xml:space="preserve">13,9 </w:t>
            </w:r>
          </w:p>
        </w:tc>
        <w:tc>
          <w:tcPr>
            <w:tcW w:w="855" w:type="dxa"/>
          </w:tcPr>
          <w:p w:rsidR="00CC61FE" w:rsidRDefault="00CC61FE" w:rsidP="00CC61FE">
            <w:pPr>
              <w:jc w:val="center"/>
            </w:pPr>
            <w:r>
              <w:t xml:space="preserve">76 </w:t>
            </w:r>
          </w:p>
        </w:tc>
        <w:tc>
          <w:tcPr>
            <w:tcW w:w="855" w:type="dxa"/>
            <w:gridSpan w:val="2"/>
            <w:tcBorders>
              <w:left w:val="single" w:sz="6" w:space="0" w:color="auto"/>
              <w:right w:val="single" w:sz="6" w:space="0" w:color="auto"/>
            </w:tcBorders>
          </w:tcPr>
          <w:p w:rsidR="00CC61FE" w:rsidRDefault="00CC61FE" w:rsidP="00CC61FE">
            <w:pPr>
              <w:jc w:val="center"/>
            </w:pPr>
            <w:r>
              <w:t xml:space="preserve">77 </w:t>
            </w:r>
          </w:p>
        </w:tc>
        <w:tc>
          <w:tcPr>
            <w:tcW w:w="990" w:type="dxa"/>
            <w:gridSpan w:val="2"/>
            <w:tcBorders>
              <w:right w:val="single" w:sz="6" w:space="0" w:color="auto"/>
            </w:tcBorders>
          </w:tcPr>
          <w:p w:rsidR="00CC61FE" w:rsidRDefault="00CC61FE" w:rsidP="00CC61FE">
            <w:pPr>
              <w:jc w:val="center"/>
            </w:pPr>
            <w:r>
              <w:t>-</w:t>
            </w:r>
          </w:p>
        </w:tc>
      </w:tr>
      <w:tr w:rsidR="00CC61FE">
        <w:tc>
          <w:tcPr>
            <w:tcW w:w="3255" w:type="dxa"/>
            <w:tcBorders>
              <w:left w:val="single" w:sz="6" w:space="0" w:color="auto"/>
            </w:tcBorders>
          </w:tcPr>
          <w:p w:rsidR="00CC61FE" w:rsidRDefault="00CC61FE" w:rsidP="00CC61FE">
            <w:r>
              <w:t xml:space="preserve">120 и более при А : С = 4,29 </w:t>
            </w:r>
            <w:r w:rsidR="0051590C">
              <w:rPr>
                <w:noProof/>
                <w:position w:val="-4"/>
              </w:rPr>
              <w:drawing>
                <wp:inline distT="0" distB="0" distL="0" distR="0">
                  <wp:extent cx="114300" cy="1143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4,39</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3,71 </w:t>
            </w:r>
          </w:p>
        </w:tc>
        <w:tc>
          <w:tcPr>
            <w:tcW w:w="855" w:type="dxa"/>
          </w:tcPr>
          <w:p w:rsidR="00CC61FE" w:rsidRDefault="00CC61FE" w:rsidP="00CC61FE">
            <w:pPr>
              <w:jc w:val="center"/>
            </w:pPr>
            <w:r>
              <w:t xml:space="preserve">8,9 </w:t>
            </w:r>
          </w:p>
        </w:tc>
        <w:tc>
          <w:tcPr>
            <w:tcW w:w="855" w:type="dxa"/>
            <w:tcBorders>
              <w:left w:val="single" w:sz="6" w:space="0" w:color="auto"/>
              <w:right w:val="single" w:sz="6" w:space="0" w:color="auto"/>
            </w:tcBorders>
          </w:tcPr>
          <w:p w:rsidR="00CC61FE" w:rsidRDefault="00CC61FE" w:rsidP="00CC61FE">
            <w:pPr>
              <w:jc w:val="center"/>
            </w:pPr>
            <w:r>
              <w:t xml:space="preserve">18,3 </w:t>
            </w:r>
          </w:p>
        </w:tc>
        <w:tc>
          <w:tcPr>
            <w:tcW w:w="855" w:type="dxa"/>
          </w:tcPr>
          <w:p w:rsidR="00CC61FE" w:rsidRDefault="00CC61FE" w:rsidP="00CC61FE">
            <w:pPr>
              <w:jc w:val="center"/>
            </w:pPr>
            <w:r>
              <w:t xml:space="preserve">33 </w:t>
            </w:r>
          </w:p>
        </w:tc>
        <w:tc>
          <w:tcPr>
            <w:tcW w:w="855" w:type="dxa"/>
            <w:gridSpan w:val="2"/>
            <w:tcBorders>
              <w:left w:val="single" w:sz="6" w:space="0" w:color="auto"/>
              <w:right w:val="single" w:sz="6" w:space="0" w:color="auto"/>
            </w:tcBorders>
          </w:tcPr>
          <w:p w:rsidR="00CC61FE" w:rsidRDefault="00CC61FE" w:rsidP="00CC61FE">
            <w:pPr>
              <w:jc w:val="center"/>
            </w:pPr>
            <w:r>
              <w:t xml:space="preserve">34 </w:t>
            </w:r>
          </w:p>
        </w:tc>
        <w:tc>
          <w:tcPr>
            <w:tcW w:w="990" w:type="dxa"/>
            <w:gridSpan w:val="2"/>
            <w:tcBorders>
              <w:right w:val="single" w:sz="6" w:space="0" w:color="auto"/>
            </w:tcBorders>
          </w:tcPr>
          <w:p w:rsidR="00CC61FE" w:rsidRDefault="00CC61FE" w:rsidP="00CC61FE">
            <w:pPr>
              <w:jc w:val="center"/>
            </w:pPr>
            <w:r>
              <w:t>-</w:t>
            </w:r>
          </w:p>
        </w:tc>
      </w:tr>
      <w:tr w:rsidR="00CC61FE">
        <w:tc>
          <w:tcPr>
            <w:tcW w:w="3255" w:type="dxa"/>
            <w:tcBorders>
              <w:left w:val="single" w:sz="6" w:space="0" w:color="auto"/>
            </w:tcBorders>
          </w:tcPr>
          <w:p w:rsidR="00CC61FE" w:rsidRDefault="00CC61FE" w:rsidP="00CC61FE">
            <w:r>
              <w:t xml:space="preserve">150 и более при А : С = 7,71 </w:t>
            </w:r>
            <w:r w:rsidR="0051590C">
              <w:rPr>
                <w:noProof/>
                <w:position w:val="-4"/>
              </w:rPr>
              <w:drawing>
                <wp:inline distT="0" distB="0" distL="0" distR="0">
                  <wp:extent cx="114300" cy="1143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8,04</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3,34 </w:t>
            </w:r>
          </w:p>
        </w:tc>
        <w:tc>
          <w:tcPr>
            <w:tcW w:w="855" w:type="dxa"/>
          </w:tcPr>
          <w:p w:rsidR="00CC61FE" w:rsidRDefault="00CC61FE" w:rsidP="00CC61FE">
            <w:pPr>
              <w:jc w:val="center"/>
            </w:pPr>
            <w:r>
              <w:t xml:space="preserve">7,7 </w:t>
            </w:r>
          </w:p>
        </w:tc>
        <w:tc>
          <w:tcPr>
            <w:tcW w:w="855" w:type="dxa"/>
            <w:tcBorders>
              <w:left w:val="single" w:sz="6" w:space="0" w:color="auto"/>
              <w:right w:val="single" w:sz="6" w:space="0" w:color="auto"/>
            </w:tcBorders>
          </w:tcPr>
          <w:p w:rsidR="00CC61FE" w:rsidRDefault="00CC61FE" w:rsidP="00CC61FE">
            <w:pPr>
              <w:jc w:val="center"/>
            </w:pPr>
            <w:r>
              <w:t xml:space="preserve">19,8 </w:t>
            </w:r>
          </w:p>
        </w:tc>
        <w:tc>
          <w:tcPr>
            <w:tcW w:w="855" w:type="dxa"/>
          </w:tcPr>
          <w:p w:rsidR="00CC61FE" w:rsidRDefault="00CC61FE" w:rsidP="00CC61FE">
            <w:pPr>
              <w:jc w:val="center"/>
            </w:pPr>
            <w:r>
              <w:t xml:space="preserve">27 </w:t>
            </w:r>
          </w:p>
        </w:tc>
        <w:tc>
          <w:tcPr>
            <w:tcW w:w="855" w:type="dxa"/>
            <w:gridSpan w:val="2"/>
            <w:tcBorders>
              <w:left w:val="single" w:sz="6" w:space="0" w:color="auto"/>
              <w:right w:val="single" w:sz="6" w:space="0" w:color="auto"/>
            </w:tcBorders>
          </w:tcPr>
          <w:p w:rsidR="00CC61FE" w:rsidRDefault="00CC61FE" w:rsidP="00CC61FE">
            <w:pPr>
              <w:jc w:val="center"/>
            </w:pPr>
            <w:r>
              <w:t xml:space="preserve">28 </w:t>
            </w:r>
          </w:p>
        </w:tc>
        <w:tc>
          <w:tcPr>
            <w:tcW w:w="990" w:type="dxa"/>
            <w:gridSpan w:val="2"/>
            <w:tcBorders>
              <w:right w:val="single" w:sz="6" w:space="0" w:color="auto"/>
            </w:tcBorders>
          </w:tcPr>
          <w:p w:rsidR="00CC61FE" w:rsidRDefault="00CC61FE" w:rsidP="00CC61FE">
            <w:pPr>
              <w:jc w:val="center"/>
            </w:pPr>
            <w:r>
              <w:t>-</w:t>
            </w:r>
          </w:p>
        </w:tc>
      </w:tr>
      <w:tr w:rsidR="00CC61FE">
        <w:tc>
          <w:tcPr>
            <w:tcW w:w="3255" w:type="dxa"/>
            <w:tcBorders>
              <w:left w:val="single" w:sz="6" w:space="0" w:color="auto"/>
            </w:tcBorders>
          </w:tcPr>
          <w:p w:rsidR="00CC61FE" w:rsidRDefault="00CC61FE" w:rsidP="00CC61FE">
            <w:r>
              <w:t xml:space="preserve">185 и более при А : С = 1,46 </w:t>
            </w:r>
          </w:p>
        </w:tc>
        <w:tc>
          <w:tcPr>
            <w:tcW w:w="855" w:type="dxa"/>
            <w:tcBorders>
              <w:left w:val="single" w:sz="6" w:space="0" w:color="auto"/>
              <w:right w:val="single" w:sz="6" w:space="0" w:color="auto"/>
            </w:tcBorders>
          </w:tcPr>
          <w:p w:rsidR="00CC61FE" w:rsidRDefault="00CC61FE" w:rsidP="00CC61FE">
            <w:pPr>
              <w:jc w:val="center"/>
            </w:pPr>
            <w:r>
              <w:t xml:space="preserve">4,84 </w:t>
            </w:r>
          </w:p>
        </w:tc>
        <w:tc>
          <w:tcPr>
            <w:tcW w:w="855" w:type="dxa"/>
          </w:tcPr>
          <w:p w:rsidR="00CC61FE" w:rsidRDefault="00CC61FE" w:rsidP="00CC61FE">
            <w:pPr>
              <w:jc w:val="center"/>
            </w:pPr>
            <w:r>
              <w:t xml:space="preserve">11,4 </w:t>
            </w:r>
          </w:p>
        </w:tc>
        <w:tc>
          <w:tcPr>
            <w:tcW w:w="855" w:type="dxa"/>
            <w:tcBorders>
              <w:left w:val="single" w:sz="6" w:space="0" w:color="auto"/>
              <w:right w:val="single" w:sz="6" w:space="0" w:color="auto"/>
            </w:tcBorders>
          </w:tcPr>
          <w:p w:rsidR="00CC61FE" w:rsidRDefault="00CC61FE" w:rsidP="00CC61FE">
            <w:pPr>
              <w:jc w:val="center"/>
            </w:pPr>
            <w:r>
              <w:t xml:space="preserve">15,5 </w:t>
            </w:r>
          </w:p>
        </w:tc>
        <w:tc>
          <w:tcPr>
            <w:tcW w:w="855" w:type="dxa"/>
          </w:tcPr>
          <w:p w:rsidR="00CC61FE" w:rsidRDefault="00CC61FE" w:rsidP="00CC61FE">
            <w:pPr>
              <w:jc w:val="center"/>
            </w:pPr>
            <w:r>
              <w:t xml:space="preserve">55 </w:t>
            </w:r>
          </w:p>
        </w:tc>
        <w:tc>
          <w:tcPr>
            <w:tcW w:w="855" w:type="dxa"/>
            <w:gridSpan w:val="2"/>
            <w:tcBorders>
              <w:left w:val="single" w:sz="6" w:space="0" w:color="auto"/>
              <w:right w:val="single" w:sz="6" w:space="0" w:color="auto"/>
            </w:tcBorders>
          </w:tcPr>
          <w:p w:rsidR="00CC61FE" w:rsidRDefault="00CC61FE" w:rsidP="00CC61FE">
            <w:pPr>
              <w:jc w:val="center"/>
            </w:pPr>
            <w:r>
              <w:t xml:space="preserve">56 </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3255" w:type="dxa"/>
            <w:tcBorders>
              <w:left w:val="single" w:sz="6" w:space="0" w:color="auto"/>
            </w:tcBorders>
          </w:tcPr>
          <w:p w:rsidR="00CC61FE" w:rsidRDefault="00CC61FE" w:rsidP="00CC61FE">
            <w:r>
              <w:t>330 при А : С= 12,22</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3,15 </w:t>
            </w:r>
          </w:p>
        </w:tc>
        <w:tc>
          <w:tcPr>
            <w:tcW w:w="855" w:type="dxa"/>
          </w:tcPr>
          <w:p w:rsidR="00CC61FE" w:rsidRDefault="00CC61FE" w:rsidP="00CC61FE">
            <w:pPr>
              <w:jc w:val="center"/>
            </w:pPr>
            <w:r>
              <w:t xml:space="preserve">6,65 </w:t>
            </w:r>
          </w:p>
        </w:tc>
        <w:tc>
          <w:tcPr>
            <w:tcW w:w="855" w:type="dxa"/>
            <w:tcBorders>
              <w:left w:val="single" w:sz="6" w:space="0" w:color="auto"/>
              <w:right w:val="single" w:sz="6" w:space="0" w:color="auto"/>
            </w:tcBorders>
          </w:tcPr>
          <w:p w:rsidR="00CC61FE" w:rsidRDefault="00CC61FE" w:rsidP="00CC61FE">
            <w:pPr>
              <w:jc w:val="center"/>
            </w:pPr>
            <w:r>
              <w:t xml:space="preserve">21,2 </w:t>
            </w:r>
          </w:p>
        </w:tc>
        <w:tc>
          <w:tcPr>
            <w:tcW w:w="855" w:type="dxa"/>
          </w:tcPr>
          <w:p w:rsidR="00CC61FE" w:rsidRDefault="00CC61FE" w:rsidP="00CC61FE">
            <w:pPr>
              <w:jc w:val="center"/>
            </w:pPr>
            <w:r>
              <w:t xml:space="preserve">24 </w:t>
            </w:r>
          </w:p>
        </w:tc>
        <w:tc>
          <w:tcPr>
            <w:tcW w:w="855" w:type="dxa"/>
            <w:gridSpan w:val="2"/>
            <w:tcBorders>
              <w:left w:val="single" w:sz="6" w:space="0" w:color="auto"/>
              <w:right w:val="single" w:sz="6" w:space="0" w:color="auto"/>
            </w:tcBorders>
          </w:tcPr>
          <w:p w:rsidR="00CC61FE" w:rsidRDefault="00CC61FE" w:rsidP="00CC61FE">
            <w:pPr>
              <w:jc w:val="center"/>
            </w:pPr>
            <w:r>
              <w:t xml:space="preserve">26 </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3255" w:type="dxa"/>
            <w:tcBorders>
              <w:left w:val="single" w:sz="6" w:space="0" w:color="auto"/>
            </w:tcBorders>
          </w:tcPr>
          <w:p w:rsidR="00CC61FE" w:rsidRDefault="00CC61FE" w:rsidP="00CC61FE">
            <w:r>
              <w:t>400 и 500 при А : С = 17,93 и 18,09</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3,03 </w:t>
            </w:r>
          </w:p>
        </w:tc>
        <w:tc>
          <w:tcPr>
            <w:tcW w:w="855" w:type="dxa"/>
          </w:tcPr>
          <w:p w:rsidR="00CC61FE" w:rsidRDefault="00CC61FE" w:rsidP="00CC61FE">
            <w:pPr>
              <w:jc w:val="center"/>
            </w:pPr>
            <w:r>
              <w:t xml:space="preserve">6,65 </w:t>
            </w:r>
          </w:p>
        </w:tc>
        <w:tc>
          <w:tcPr>
            <w:tcW w:w="855" w:type="dxa"/>
            <w:tcBorders>
              <w:left w:val="single" w:sz="6" w:space="0" w:color="auto"/>
              <w:right w:val="single" w:sz="6" w:space="0" w:color="auto"/>
            </w:tcBorders>
          </w:tcPr>
          <w:p w:rsidR="00CC61FE" w:rsidRDefault="00CC61FE" w:rsidP="00CC61FE">
            <w:pPr>
              <w:jc w:val="center"/>
            </w:pPr>
            <w:r>
              <w:t xml:space="preserve">21.2 </w:t>
            </w:r>
          </w:p>
        </w:tc>
        <w:tc>
          <w:tcPr>
            <w:tcW w:w="855" w:type="dxa"/>
          </w:tcPr>
          <w:p w:rsidR="00CC61FE" w:rsidRDefault="00CC61FE" w:rsidP="00CC61FE">
            <w:pPr>
              <w:jc w:val="center"/>
            </w:pPr>
            <w:r>
              <w:t xml:space="preserve">21,5 </w:t>
            </w:r>
          </w:p>
        </w:tc>
        <w:tc>
          <w:tcPr>
            <w:tcW w:w="855" w:type="dxa"/>
            <w:gridSpan w:val="2"/>
            <w:tcBorders>
              <w:left w:val="single" w:sz="6" w:space="0" w:color="auto"/>
              <w:right w:val="single" w:sz="6" w:space="0" w:color="auto"/>
            </w:tcBorders>
          </w:tcPr>
          <w:p w:rsidR="00CC61FE" w:rsidRDefault="00CC61FE" w:rsidP="00CC61FE">
            <w:pPr>
              <w:jc w:val="center"/>
            </w:pPr>
            <w:r>
              <w:t xml:space="preserve">23 </w:t>
            </w: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tc>
      </w:tr>
      <w:tr w:rsidR="00CC61FE">
        <w:tc>
          <w:tcPr>
            <w:tcW w:w="3255" w:type="dxa"/>
            <w:tcBorders>
              <w:left w:val="single" w:sz="6" w:space="0" w:color="auto"/>
            </w:tcBorders>
          </w:tcPr>
          <w:p w:rsidR="00CC61FE" w:rsidRDefault="00CC61FE" w:rsidP="00CC61FE">
            <w:r>
              <w:t>Стальные:</w:t>
            </w: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gridSpan w:val="2"/>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3255" w:type="dxa"/>
            <w:tcBorders>
              <w:left w:val="single" w:sz="6" w:space="0" w:color="auto"/>
            </w:tcBorders>
          </w:tcPr>
          <w:p w:rsidR="00CC61FE" w:rsidRDefault="00CC61FE" w:rsidP="00CC61FE">
            <w:r>
              <w:t>ПС всех сечений</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8,0 </w:t>
            </w:r>
          </w:p>
        </w:tc>
        <w:tc>
          <w:tcPr>
            <w:tcW w:w="855" w:type="dxa"/>
          </w:tcPr>
          <w:p w:rsidR="00CC61FE" w:rsidRDefault="00CC61FE" w:rsidP="00CC61FE">
            <w:pPr>
              <w:jc w:val="center"/>
            </w:pPr>
            <w:r>
              <w:t xml:space="preserve">20,0 </w:t>
            </w:r>
          </w:p>
        </w:tc>
        <w:tc>
          <w:tcPr>
            <w:tcW w:w="855" w:type="dxa"/>
            <w:tcBorders>
              <w:left w:val="single" w:sz="6" w:space="0" w:color="auto"/>
              <w:right w:val="single" w:sz="6" w:space="0" w:color="auto"/>
            </w:tcBorders>
          </w:tcPr>
          <w:p w:rsidR="00CC61FE" w:rsidRDefault="00CC61FE" w:rsidP="00CC61FE">
            <w:pPr>
              <w:jc w:val="center"/>
            </w:pPr>
            <w:r>
              <w:t xml:space="preserve">12,0 </w:t>
            </w:r>
          </w:p>
        </w:tc>
        <w:tc>
          <w:tcPr>
            <w:tcW w:w="855" w:type="dxa"/>
          </w:tcPr>
          <w:p w:rsidR="00CC61FE" w:rsidRDefault="00CC61FE" w:rsidP="00CC61FE">
            <w:pPr>
              <w:jc w:val="center"/>
            </w:pPr>
            <w:r>
              <w:t>-</w:t>
            </w:r>
          </w:p>
          <w:p w:rsidR="00CC61FE" w:rsidRDefault="00CC61FE" w:rsidP="00CC61FE">
            <w:pPr>
              <w:jc w:val="center"/>
            </w:pPr>
          </w:p>
        </w:tc>
        <w:tc>
          <w:tcPr>
            <w:tcW w:w="855" w:type="dxa"/>
            <w:gridSpan w:val="2"/>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r>
              <w:t xml:space="preserve">62 </w:t>
            </w:r>
          </w:p>
        </w:tc>
      </w:tr>
      <w:tr w:rsidR="00CC61FE">
        <w:tc>
          <w:tcPr>
            <w:tcW w:w="3255" w:type="dxa"/>
            <w:tcBorders>
              <w:left w:val="single" w:sz="6" w:space="0" w:color="auto"/>
            </w:tcBorders>
          </w:tcPr>
          <w:p w:rsidR="00CC61FE" w:rsidRDefault="00CC61FE" w:rsidP="00CC61FE">
            <w:r>
              <w:t>тросы ТК всех сечений</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8,0 </w:t>
            </w:r>
          </w:p>
        </w:tc>
        <w:tc>
          <w:tcPr>
            <w:tcW w:w="855" w:type="dxa"/>
          </w:tcPr>
          <w:p w:rsidR="00CC61FE" w:rsidRDefault="00CC61FE" w:rsidP="00CC61FE">
            <w:pPr>
              <w:jc w:val="center"/>
            </w:pPr>
            <w:r>
              <w:t xml:space="preserve">20,0 </w:t>
            </w:r>
          </w:p>
        </w:tc>
        <w:tc>
          <w:tcPr>
            <w:tcW w:w="855" w:type="dxa"/>
            <w:tcBorders>
              <w:left w:val="single" w:sz="6" w:space="0" w:color="auto"/>
              <w:right w:val="single" w:sz="6" w:space="0" w:color="auto"/>
            </w:tcBorders>
          </w:tcPr>
          <w:p w:rsidR="00CC61FE" w:rsidRDefault="00CC61FE" w:rsidP="00CC61FE">
            <w:pPr>
              <w:jc w:val="center"/>
            </w:pPr>
            <w:r>
              <w:t xml:space="preserve">12,0 </w:t>
            </w:r>
          </w:p>
        </w:tc>
        <w:tc>
          <w:tcPr>
            <w:tcW w:w="855" w:type="dxa"/>
          </w:tcPr>
          <w:p w:rsidR="00CC61FE" w:rsidRDefault="00CC61FE" w:rsidP="00CC61FE">
            <w:pPr>
              <w:jc w:val="center"/>
            </w:pPr>
            <w:r>
              <w:t>-</w:t>
            </w:r>
          </w:p>
          <w:p w:rsidR="00CC61FE" w:rsidRDefault="00CC61FE" w:rsidP="00CC61FE">
            <w:pPr>
              <w:jc w:val="center"/>
            </w:pPr>
          </w:p>
        </w:tc>
        <w:tc>
          <w:tcPr>
            <w:tcW w:w="855" w:type="dxa"/>
            <w:gridSpan w:val="2"/>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r>
              <w:t>*</w:t>
            </w:r>
          </w:p>
          <w:p w:rsidR="00CC61FE" w:rsidRDefault="00CC61FE" w:rsidP="00CC61FE">
            <w:pPr>
              <w:jc w:val="center"/>
            </w:pPr>
          </w:p>
        </w:tc>
      </w:tr>
      <w:tr w:rsidR="00CC61FE">
        <w:trPr>
          <w:gridAfter w:val="1"/>
          <w:wAfter w:w="15" w:type="dxa"/>
        </w:trPr>
        <w:tc>
          <w:tcPr>
            <w:tcW w:w="8505" w:type="dxa"/>
            <w:gridSpan w:val="8"/>
            <w:tcBorders>
              <w:left w:val="single" w:sz="6" w:space="0" w:color="auto"/>
              <w:right w:val="single" w:sz="6" w:space="0" w:color="auto"/>
            </w:tcBorders>
          </w:tcPr>
          <w:p w:rsidR="00CC61FE" w:rsidRDefault="00CC61FE" w:rsidP="00CC61FE">
            <w:r>
              <w:t>________________</w:t>
            </w:r>
          </w:p>
          <w:p w:rsidR="00CC61FE" w:rsidRDefault="00CC61FE" w:rsidP="00CC61FE">
            <w:r>
              <w:t xml:space="preserve">     * Принимается по соответствующим ГОСТ, но не менее 120 даН/мм</w:t>
            </w:r>
            <w:r w:rsidR="0051590C">
              <w:rPr>
                <w:noProof/>
                <w:position w:val="-4"/>
              </w:rPr>
              <w:drawing>
                <wp:inline distT="0" distB="0" distL="0" distR="0">
                  <wp:extent cx="95250" cy="1714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tc>
      </w:tr>
      <w:tr w:rsidR="00CC61FE">
        <w:tc>
          <w:tcPr>
            <w:tcW w:w="3255" w:type="dxa"/>
            <w:tcBorders>
              <w:left w:val="single" w:sz="6" w:space="0" w:color="auto"/>
            </w:tcBorders>
          </w:tcPr>
          <w:p w:rsidR="00CC61FE" w:rsidRDefault="00CC61FE" w:rsidP="00CC61FE">
            <w:r>
              <w:t>из алюминиевого сплава АН</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2,75 </w:t>
            </w:r>
          </w:p>
        </w:tc>
        <w:tc>
          <w:tcPr>
            <w:tcW w:w="855" w:type="dxa"/>
          </w:tcPr>
          <w:p w:rsidR="00CC61FE" w:rsidRDefault="00CC61FE" w:rsidP="00CC61FE">
            <w:pPr>
              <w:jc w:val="center"/>
            </w:pPr>
            <w:r>
              <w:t xml:space="preserve">6,5 </w:t>
            </w:r>
          </w:p>
        </w:tc>
        <w:tc>
          <w:tcPr>
            <w:tcW w:w="855" w:type="dxa"/>
            <w:tcBorders>
              <w:left w:val="single" w:sz="6" w:space="0" w:color="auto"/>
              <w:right w:val="single" w:sz="6" w:space="0" w:color="auto"/>
            </w:tcBorders>
          </w:tcPr>
          <w:p w:rsidR="00CC61FE" w:rsidRDefault="00CC61FE" w:rsidP="00CC61FE">
            <w:pPr>
              <w:jc w:val="center"/>
            </w:pPr>
            <w:r>
              <w:t xml:space="preserve">23,0 </w:t>
            </w:r>
          </w:p>
        </w:tc>
        <w:tc>
          <w:tcPr>
            <w:tcW w:w="855" w:type="dxa"/>
          </w:tcPr>
          <w:p w:rsidR="00CC61FE" w:rsidRDefault="00CC61FE" w:rsidP="00CC61FE">
            <w:pPr>
              <w:jc w:val="center"/>
            </w:pPr>
            <w:r>
              <w:t>-</w:t>
            </w:r>
          </w:p>
        </w:tc>
        <w:tc>
          <w:tcPr>
            <w:tcW w:w="855" w:type="dxa"/>
            <w:gridSpan w:val="2"/>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90" w:type="dxa"/>
            <w:gridSpan w:val="2"/>
            <w:tcBorders>
              <w:right w:val="single" w:sz="6" w:space="0" w:color="auto"/>
            </w:tcBorders>
          </w:tcPr>
          <w:p w:rsidR="00CC61FE" w:rsidRDefault="00CC61FE" w:rsidP="00CC61FE">
            <w:pPr>
              <w:jc w:val="center"/>
            </w:pPr>
            <w:r>
              <w:t xml:space="preserve">20,8 </w:t>
            </w:r>
          </w:p>
        </w:tc>
      </w:tr>
      <w:tr w:rsidR="00CC61FE">
        <w:tc>
          <w:tcPr>
            <w:tcW w:w="3255" w:type="dxa"/>
            <w:tcBorders>
              <w:left w:val="single" w:sz="6" w:space="0" w:color="auto"/>
              <w:bottom w:val="single" w:sz="6" w:space="0" w:color="auto"/>
            </w:tcBorders>
          </w:tcPr>
          <w:p w:rsidR="00CC61FE" w:rsidRDefault="00CC61FE" w:rsidP="00CC61FE">
            <w:r>
              <w:t>из алюминиевого сплава АЖ</w:t>
            </w:r>
          </w:p>
          <w:p w:rsidR="00CC61FE" w:rsidRDefault="00CC61FE" w:rsidP="00CC61FE"/>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2,75 </w:t>
            </w:r>
          </w:p>
        </w:tc>
        <w:tc>
          <w:tcPr>
            <w:tcW w:w="855" w:type="dxa"/>
            <w:tcBorders>
              <w:bottom w:val="single" w:sz="6" w:space="0" w:color="auto"/>
            </w:tcBorders>
          </w:tcPr>
          <w:p w:rsidR="00CC61FE" w:rsidRDefault="00CC61FE" w:rsidP="00CC61FE">
            <w:pPr>
              <w:jc w:val="center"/>
            </w:pPr>
            <w:r>
              <w:t xml:space="preserve">6,5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23,0 </w:t>
            </w:r>
          </w:p>
        </w:tc>
        <w:tc>
          <w:tcPr>
            <w:tcW w:w="855" w:type="dxa"/>
            <w:tcBorders>
              <w:bottom w:val="single" w:sz="6" w:space="0" w:color="auto"/>
            </w:tcBorders>
          </w:tcPr>
          <w:p w:rsidR="00CC61FE" w:rsidRDefault="00CC61FE" w:rsidP="00CC61FE">
            <w:pPr>
              <w:jc w:val="center"/>
            </w:pPr>
            <w:r>
              <w:t>-</w:t>
            </w:r>
          </w:p>
          <w:p w:rsidR="00CC61FE" w:rsidRDefault="00CC61FE" w:rsidP="00CC61FE">
            <w:pPr>
              <w:jc w:val="center"/>
            </w:pPr>
          </w:p>
        </w:tc>
        <w:tc>
          <w:tcPr>
            <w:tcW w:w="855" w:type="dxa"/>
            <w:gridSpan w:val="2"/>
            <w:tcBorders>
              <w:left w:val="single" w:sz="6" w:space="0" w:color="auto"/>
              <w:bottom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90" w:type="dxa"/>
            <w:gridSpan w:val="2"/>
            <w:tcBorders>
              <w:bottom w:val="single" w:sz="6" w:space="0" w:color="auto"/>
              <w:right w:val="single" w:sz="6" w:space="0" w:color="auto"/>
            </w:tcBorders>
          </w:tcPr>
          <w:p w:rsidR="00CC61FE" w:rsidRDefault="00CC61FE" w:rsidP="00CC61FE">
            <w:pPr>
              <w:jc w:val="center"/>
            </w:pPr>
            <w:r>
              <w:t xml:space="preserve">28,5 </w:t>
            </w:r>
          </w:p>
        </w:tc>
      </w:tr>
    </w:tbl>
    <w:p w:rsidR="00CC61FE" w:rsidRDefault="00CC61FE" w:rsidP="00CC61FE">
      <w:pPr>
        <w:ind w:firstLine="225"/>
        <w:jc w:val="both"/>
      </w:pPr>
    </w:p>
    <w:p w:rsidR="00CC61FE" w:rsidRDefault="00CC61FE" w:rsidP="00CC61FE">
      <w:pPr>
        <w:ind w:firstLine="225"/>
        <w:jc w:val="both"/>
      </w:pPr>
      <w:r>
        <w:t>На участках ВЛ, защищенных от поперечных ветров, при прохождении по лесному массиву с высотой деревьев более высоты подвеса проводов, вдоль горной долины и т. п. защита проводов и тросов от вибрации не требуется.</w:t>
      </w:r>
    </w:p>
    <w:p w:rsidR="00CC61FE" w:rsidRDefault="00CC61FE" w:rsidP="00CC61FE">
      <w:pPr>
        <w:ind w:firstLine="225"/>
        <w:jc w:val="both"/>
      </w:pPr>
    </w:p>
    <w:p w:rsidR="00CC61FE" w:rsidRDefault="00CC61FE" w:rsidP="00CC61FE">
      <w:pPr>
        <w:ind w:firstLine="225"/>
        <w:jc w:val="both"/>
      </w:pPr>
      <w:r>
        <w:t>2.5.47. Для защиты от вибрации алюминиевых проводов и проводов из алюминиевых сплавов АЖ и АН сечением до 95 мм</w:t>
      </w:r>
      <w:r w:rsidR="0051590C">
        <w:rPr>
          <w:noProof/>
          <w:position w:val="-4"/>
        </w:rPr>
        <w:drawing>
          <wp:inline distT="0" distB="0" distL="0" distR="0">
            <wp:extent cx="95250" cy="1714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сталеалюминиевых проводов сечением до 70 мм</w:t>
      </w:r>
      <w:r w:rsidR="0051590C">
        <w:rPr>
          <w:noProof/>
        </w:rPr>
        <w:drawing>
          <wp:inline distT="0" distB="0" distL="0" distR="0">
            <wp:extent cx="95250" cy="1714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рекомендуется применять гасители вибрации петлевого типа, а для алюминиевых и сталеалюминиевых проводов большего сечения и стальных проводов и тросов - гасители вибрации обычного типа.</w:t>
      </w:r>
    </w:p>
    <w:p w:rsidR="00CC61FE" w:rsidRDefault="00CC61FE" w:rsidP="00CC61FE">
      <w:pPr>
        <w:ind w:firstLine="225"/>
        <w:jc w:val="both"/>
      </w:pPr>
    </w:p>
    <w:p w:rsidR="00CC61FE" w:rsidRDefault="00CC61FE" w:rsidP="00CC61FE">
      <w:pPr>
        <w:ind w:firstLine="225"/>
        <w:jc w:val="both"/>
      </w:pPr>
      <w:r>
        <w:t>2.5.48.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не должны превышать 75 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РАСПОЛОЖЕНИЕ ПРОВОДОВ И ТРОСОВ </w:t>
      </w:r>
    </w:p>
    <w:p w:rsidR="00CC61FE" w:rsidRDefault="00CC61FE" w:rsidP="00CC61FE">
      <w:pPr>
        <w:pStyle w:val="3"/>
      </w:pPr>
      <w:r>
        <w:t xml:space="preserve">И РАССТОЯНИЯ МЕЖДУ НИМИ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2.5.49. На ВЛ может применяться любое расположение проводов на опоре. На ВЛ 35 кВ и выше с расположением проводов в несколько ярусов, как правило, должно быть предусмотрено смещение проводов соседних ярусов по горизонтали (см. также 2.5.52).</w:t>
      </w:r>
    </w:p>
    <w:p w:rsidR="00CC61FE" w:rsidRDefault="00CC61FE" w:rsidP="00CC61FE">
      <w:pPr>
        <w:ind w:firstLine="225"/>
        <w:jc w:val="both"/>
      </w:pPr>
    </w:p>
    <w:p w:rsidR="00CC61FE" w:rsidRDefault="00CC61FE" w:rsidP="00CC61FE">
      <w:pPr>
        <w:ind w:firstLine="225"/>
        <w:jc w:val="both"/>
      </w:pPr>
      <w:r>
        <w:t>В районах с толщиной стенки гололеда 15 и 20 мм, а также в районах с частой пляской проводов при прочих равных условиях рекомендуется применять горизонтальное расположение проводов.</w:t>
      </w:r>
    </w:p>
    <w:p w:rsidR="00CC61FE" w:rsidRDefault="00CC61FE" w:rsidP="00CC61FE">
      <w:pPr>
        <w:ind w:firstLine="225"/>
        <w:jc w:val="both"/>
      </w:pPr>
    </w:p>
    <w:p w:rsidR="00CC61FE" w:rsidRDefault="00CC61FE" w:rsidP="00CC61FE">
      <w:pPr>
        <w:ind w:firstLine="225"/>
        <w:jc w:val="both"/>
      </w:pPr>
      <w:r>
        <w:t>При толщине стенки гололеда более 20 мм на ВЛ 35 кВ и выше следует применять только горизонтальное расположение проводов. На ВЛ 20 кВ и ниже в районах с толщиной стенки гололеда более 20 мм допускается смешанное расположение проводов (треугольник с креплением верхнего провода на стойке).</w:t>
      </w:r>
    </w:p>
    <w:p w:rsidR="00CC61FE" w:rsidRDefault="00CC61FE" w:rsidP="00CC61FE">
      <w:pPr>
        <w:ind w:firstLine="225"/>
        <w:jc w:val="both"/>
      </w:pPr>
    </w:p>
    <w:p w:rsidR="00CC61FE" w:rsidRDefault="00CC61FE" w:rsidP="00CC61FE">
      <w:pPr>
        <w:ind w:firstLine="225"/>
        <w:jc w:val="both"/>
      </w:pPr>
      <w:r>
        <w:t>На ВЛ 500 кВ рекомендуется применять горизонтальное расположение проводов независимо от толщины стенки гололеда.</w:t>
      </w:r>
    </w:p>
    <w:p w:rsidR="00CC61FE" w:rsidRDefault="00CC61FE" w:rsidP="00CC61FE">
      <w:pPr>
        <w:ind w:firstLine="225"/>
        <w:jc w:val="both"/>
      </w:pPr>
    </w:p>
    <w:p w:rsidR="00CC61FE" w:rsidRDefault="00CC61FE" w:rsidP="00CC61FE">
      <w:pPr>
        <w:ind w:firstLine="225"/>
        <w:jc w:val="both"/>
      </w:pPr>
      <w:r>
        <w:t>2.5.50. Расстояния между проводами ВЛ должны выбираться по условиям работы проводов, а также по допустимым изоляционным расстояниям между проводами и элементами опоры, принимаемым в соответствии с 2.5.37 и 2.5.71.</w:t>
      </w:r>
    </w:p>
    <w:p w:rsidR="00CC61FE" w:rsidRDefault="00CC61FE" w:rsidP="00CC61FE">
      <w:pPr>
        <w:ind w:firstLine="225"/>
        <w:jc w:val="both"/>
      </w:pPr>
    </w:p>
    <w:p w:rsidR="00CC61FE" w:rsidRDefault="00CC61FE" w:rsidP="00CC61FE">
      <w:pPr>
        <w:ind w:firstLine="225"/>
        <w:jc w:val="both"/>
      </w:pPr>
      <w:r>
        <w:t>Выбор расстояний между проводами, а также между проводами и тросами из условий работы в пролете и защиты от грозовых перенапряжений производится по стрелам провеса, соответствующим габаритному пролету, согласно указаниям 2.5.51-2.5.54, 2.5.65 и 2.5.66; при этом стрела провеса троса должна быть не более стрелы провеса провода. В отдельных пролетах, выбранных при расстановке опор и превышающих габаритные пролеты не более чем на 25%, увеличения расстояний, вычисленных для габаритного пролета, не требуется.</w:t>
      </w:r>
    </w:p>
    <w:p w:rsidR="00CC61FE" w:rsidRDefault="00CC61FE" w:rsidP="00CC61FE">
      <w:pPr>
        <w:ind w:firstLine="225"/>
        <w:jc w:val="both"/>
      </w:pPr>
    </w:p>
    <w:p w:rsidR="00CC61FE" w:rsidRDefault="00CC61FE" w:rsidP="00CC61FE">
      <w:pPr>
        <w:ind w:firstLine="225"/>
        <w:jc w:val="both"/>
      </w:pPr>
      <w:r>
        <w:t>Для пролетов, превышающих габаритные более чем на 25%, следует производить проверку расстояний между проводами согласно указаниям 2.5.51-2.5.53, а между проводами и тросами - по указаниям 2.5.54, 2.5.65 и 2.5.66. При этом допускается определять расстояния между проводами по формулам, приведенным в 2.5.51-2.5.53, без учета требований табл. 2.5.10-2.5.12.</w:t>
      </w:r>
    </w:p>
    <w:p w:rsidR="00CC61FE" w:rsidRDefault="00CC61FE" w:rsidP="00CC61FE">
      <w:pPr>
        <w:ind w:firstLine="225"/>
        <w:jc w:val="both"/>
      </w:pPr>
    </w:p>
    <w:p w:rsidR="00CC61FE" w:rsidRDefault="00CC61FE" w:rsidP="00CC61FE">
      <w:pPr>
        <w:ind w:firstLine="225"/>
        <w:jc w:val="both"/>
      </w:pPr>
      <w:r>
        <w:t xml:space="preserve">2.5.51. На ВЛ 35 кВ и выше с подвесными изоляторами при горизонтальном расположении проводов минимальное расстояние между проводами </w:t>
      </w:r>
      <w:r w:rsidR="0051590C">
        <w:rPr>
          <w:noProof/>
          <w:position w:val="-6"/>
        </w:rPr>
        <w:drawing>
          <wp:inline distT="0" distB="0" distL="0" distR="0">
            <wp:extent cx="123825" cy="16192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м, по условиям их сближения в пролете определяется в зависимости от номинального напряжения линии и габаритной стрелы провеса по формуле</w:t>
      </w:r>
    </w:p>
    <w:p w:rsidR="00CC61FE" w:rsidRDefault="00CC61FE" w:rsidP="00CC61FE">
      <w:pPr>
        <w:ind w:firstLine="225"/>
        <w:jc w:val="both"/>
      </w:pPr>
    </w:p>
    <w:p w:rsidR="00CC61FE" w:rsidRDefault="0051590C" w:rsidP="00CC61FE">
      <w:pPr>
        <w:jc w:val="center"/>
      </w:pPr>
      <w:r>
        <w:rPr>
          <w:noProof/>
          <w:position w:val="-12"/>
        </w:rPr>
        <w:drawing>
          <wp:inline distT="0" distB="0" distL="0" distR="0">
            <wp:extent cx="1447800"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00CC61FE">
        <w:t>,</w:t>
      </w:r>
    </w:p>
    <w:p w:rsidR="00CC61FE" w:rsidRDefault="00CC61FE" w:rsidP="00CC61FE">
      <w:pPr>
        <w:ind w:firstLine="225"/>
        <w:jc w:val="both"/>
      </w:pPr>
    </w:p>
    <w:p w:rsidR="00CC61FE" w:rsidRDefault="00CC61FE" w:rsidP="00CC61FE">
      <w:pPr>
        <w:ind w:firstLine="225"/>
        <w:jc w:val="both"/>
      </w:pPr>
      <w:r>
        <w:t xml:space="preserve">где </w:t>
      </w:r>
      <w:r w:rsidR="0051590C">
        <w:rPr>
          <w:noProof/>
          <w:position w:val="-6"/>
        </w:rPr>
        <w:drawing>
          <wp:inline distT="0" distB="0" distL="0" distR="0">
            <wp:extent cx="152400" cy="1619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напряжение ВЛ, кВ; </w:t>
      </w:r>
      <w:r w:rsidR="0051590C">
        <w:rPr>
          <w:noProof/>
        </w:rPr>
        <w:drawing>
          <wp:inline distT="0" distB="0" distL="0" distR="0">
            <wp:extent cx="142875" cy="1809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наибольшая стрела провеса, соответствующая габаритному пролету, м.</w:t>
      </w:r>
    </w:p>
    <w:p w:rsidR="00CC61FE" w:rsidRDefault="00CC61FE" w:rsidP="00CC61FE">
      <w:pPr>
        <w:ind w:firstLine="225"/>
        <w:jc w:val="both"/>
      </w:pPr>
    </w:p>
    <w:p w:rsidR="00CC61FE" w:rsidRDefault="00CC61FE" w:rsidP="00CC61FE">
      <w:pPr>
        <w:ind w:firstLine="225"/>
        <w:jc w:val="both"/>
      </w:pPr>
      <w:r>
        <w:t>При определении расстояний между проводами ВЛ с пролетами более 500 м расстояния между проводами определяются по наибольшей стреле провеса переходного пролета. Расстояния между проводами при стрелах провеса до 16 м, вычисленные по приведенной выше формуле с допускаемым округлением до значений, кратных 0,25 м, приводятся в табл. 2.5.9.</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2.5.9. Наименьшее допустимое расстояние между проводами ВЛ с подвесными изоляторами при горизонтальном расположении проводов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1020"/>
        <w:gridCol w:w="1020"/>
        <w:gridCol w:w="1020"/>
        <w:gridCol w:w="1020"/>
        <w:gridCol w:w="1020"/>
        <w:gridCol w:w="1020"/>
        <w:gridCol w:w="1020"/>
        <w:gridCol w:w="1020"/>
      </w:tblGrid>
      <w:tr w:rsidR="00CC61FE">
        <w:tc>
          <w:tcPr>
            <w:tcW w:w="1020" w:type="dxa"/>
            <w:tcBorders>
              <w:top w:val="single" w:sz="6" w:space="0" w:color="auto"/>
              <w:left w:val="single" w:sz="6" w:space="0" w:color="auto"/>
              <w:right w:val="single" w:sz="6" w:space="0" w:color="auto"/>
            </w:tcBorders>
          </w:tcPr>
          <w:p w:rsidR="00CC61FE" w:rsidRDefault="00CC61FE" w:rsidP="00CC61FE">
            <w:pPr>
              <w:jc w:val="center"/>
            </w:pPr>
            <w:r>
              <w:t>Напря-</w:t>
            </w:r>
          </w:p>
          <w:p w:rsidR="00CC61FE" w:rsidRDefault="00CC61FE" w:rsidP="00CC61FE">
            <w:pPr>
              <w:jc w:val="center"/>
            </w:pPr>
            <w:r>
              <w:t xml:space="preserve">жение ВЛ, кВ </w:t>
            </w:r>
          </w:p>
        </w:tc>
        <w:tc>
          <w:tcPr>
            <w:tcW w:w="7140" w:type="dxa"/>
            <w:gridSpan w:val="7"/>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Наименьшее расстояние между проводами, м, </w:t>
            </w:r>
          </w:p>
          <w:p w:rsidR="00CC61FE" w:rsidRDefault="00CC61FE" w:rsidP="00CC61FE">
            <w:pPr>
              <w:jc w:val="center"/>
            </w:pPr>
            <w:r>
              <w:t>при стрелах провеса, м</w:t>
            </w:r>
          </w:p>
          <w:p w:rsidR="00CC61FE" w:rsidRDefault="00CC61FE" w:rsidP="00CC61FE">
            <w:pPr>
              <w:jc w:val="center"/>
            </w:pPr>
          </w:p>
        </w:tc>
      </w:tr>
      <w:tr w:rsidR="00CC61FE">
        <w:tc>
          <w:tcPr>
            <w:tcW w:w="1020" w:type="dxa"/>
            <w:tcBorders>
              <w:left w:val="single" w:sz="6" w:space="0" w:color="auto"/>
              <w:bottom w:val="single" w:sz="6" w:space="0" w:color="auto"/>
              <w:right w:val="single" w:sz="6" w:space="0" w:color="auto"/>
            </w:tcBorders>
          </w:tcPr>
          <w:p w:rsidR="00CC61FE" w:rsidRDefault="00CC61FE" w:rsidP="00CC61FE">
            <w:r>
              <w:t xml:space="preserve">  </w:t>
            </w: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3</w:t>
            </w:r>
          </w:p>
          <w:p w:rsidR="00CC61FE" w:rsidRDefault="00CC61FE" w:rsidP="00CC61FE">
            <w:pPr>
              <w:jc w:val="center"/>
            </w:pP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4 </w:t>
            </w: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 </w:t>
            </w: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6 </w:t>
            </w: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8 </w:t>
            </w: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12 </w:t>
            </w:r>
          </w:p>
        </w:tc>
        <w:tc>
          <w:tcPr>
            <w:tcW w:w="102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16 </w:t>
            </w:r>
          </w:p>
        </w:tc>
      </w:tr>
      <w:tr w:rsidR="00CC61FE">
        <w:tc>
          <w:tcPr>
            <w:tcW w:w="1020" w:type="dxa"/>
            <w:tcBorders>
              <w:top w:val="single" w:sz="6" w:space="0" w:color="auto"/>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2,5 </w:t>
            </w: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2,5 </w:t>
            </w: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2,75 </w:t>
            </w: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2,75 </w:t>
            </w: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3,0 </w:t>
            </w: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3,25 </w:t>
            </w:r>
          </w:p>
        </w:tc>
        <w:tc>
          <w:tcPr>
            <w:tcW w:w="1020" w:type="dxa"/>
            <w:tcBorders>
              <w:top w:val="single" w:sz="6" w:space="0" w:color="auto"/>
              <w:left w:val="single" w:sz="6" w:space="0" w:color="auto"/>
              <w:right w:val="single" w:sz="6" w:space="0" w:color="auto"/>
            </w:tcBorders>
          </w:tcPr>
          <w:p w:rsidR="00CC61FE" w:rsidRDefault="00CC61FE" w:rsidP="00CC61FE">
            <w:pPr>
              <w:jc w:val="center"/>
            </w:pPr>
            <w:r>
              <w:t xml:space="preserve">3,75 </w:t>
            </w:r>
          </w:p>
        </w:tc>
      </w:tr>
      <w:tr w:rsidR="00CC61FE">
        <w:tc>
          <w:tcPr>
            <w:tcW w:w="1020" w:type="dxa"/>
            <w:tcBorders>
              <w:left w:val="single" w:sz="6" w:space="0" w:color="auto"/>
              <w:right w:val="single" w:sz="6" w:space="0" w:color="auto"/>
            </w:tcBorders>
          </w:tcPr>
          <w:p w:rsidR="00CC61FE" w:rsidRDefault="00CC61FE" w:rsidP="00CC61FE">
            <w:pPr>
              <w:jc w:val="center"/>
            </w:pPr>
            <w:r>
              <w:t>110</w:t>
            </w: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r>
              <w:t xml:space="preserve">3,0 </w:t>
            </w:r>
          </w:p>
        </w:tc>
        <w:tc>
          <w:tcPr>
            <w:tcW w:w="1020" w:type="dxa"/>
            <w:tcBorders>
              <w:left w:val="single" w:sz="6" w:space="0" w:color="auto"/>
              <w:right w:val="single" w:sz="6" w:space="0" w:color="auto"/>
            </w:tcBorders>
          </w:tcPr>
          <w:p w:rsidR="00CC61FE" w:rsidRDefault="00CC61FE" w:rsidP="00CC61FE">
            <w:pPr>
              <w:jc w:val="center"/>
            </w:pPr>
            <w:r>
              <w:t xml:space="preserve">3,25 </w:t>
            </w:r>
          </w:p>
        </w:tc>
        <w:tc>
          <w:tcPr>
            <w:tcW w:w="1020" w:type="dxa"/>
            <w:tcBorders>
              <w:left w:val="single" w:sz="6" w:space="0" w:color="auto"/>
              <w:right w:val="single" w:sz="6" w:space="0" w:color="auto"/>
            </w:tcBorders>
          </w:tcPr>
          <w:p w:rsidR="00CC61FE" w:rsidRDefault="00CC61FE" w:rsidP="00CC61FE">
            <w:pPr>
              <w:jc w:val="center"/>
            </w:pPr>
            <w:r>
              <w:t xml:space="preserve">3,5 </w:t>
            </w:r>
          </w:p>
        </w:tc>
        <w:tc>
          <w:tcPr>
            <w:tcW w:w="1020" w:type="dxa"/>
            <w:tcBorders>
              <w:left w:val="single" w:sz="6" w:space="0" w:color="auto"/>
              <w:right w:val="single" w:sz="6" w:space="0" w:color="auto"/>
            </w:tcBorders>
          </w:tcPr>
          <w:p w:rsidR="00CC61FE" w:rsidRDefault="00CC61FE" w:rsidP="00CC61FE">
            <w:pPr>
              <w:jc w:val="center"/>
            </w:pPr>
            <w:r>
              <w:t xml:space="preserve">3,5 </w:t>
            </w:r>
          </w:p>
        </w:tc>
        <w:tc>
          <w:tcPr>
            <w:tcW w:w="1020" w:type="dxa"/>
            <w:tcBorders>
              <w:left w:val="single" w:sz="6" w:space="0" w:color="auto"/>
              <w:right w:val="single" w:sz="6" w:space="0" w:color="auto"/>
            </w:tcBorders>
          </w:tcPr>
          <w:p w:rsidR="00CC61FE" w:rsidRDefault="00CC61FE" w:rsidP="00CC61FE">
            <w:pPr>
              <w:jc w:val="center"/>
            </w:pPr>
            <w:r>
              <w:t xml:space="preserve">3,75 </w:t>
            </w:r>
          </w:p>
        </w:tc>
        <w:tc>
          <w:tcPr>
            <w:tcW w:w="1020" w:type="dxa"/>
            <w:tcBorders>
              <w:left w:val="single" w:sz="6" w:space="0" w:color="auto"/>
              <w:right w:val="single" w:sz="6" w:space="0" w:color="auto"/>
            </w:tcBorders>
          </w:tcPr>
          <w:p w:rsidR="00CC61FE" w:rsidRDefault="00CC61FE" w:rsidP="00CC61FE">
            <w:pPr>
              <w:jc w:val="center"/>
            </w:pPr>
            <w:r>
              <w:t xml:space="preserve">4,0 </w:t>
            </w:r>
          </w:p>
        </w:tc>
        <w:tc>
          <w:tcPr>
            <w:tcW w:w="1020" w:type="dxa"/>
            <w:tcBorders>
              <w:left w:val="single" w:sz="6" w:space="0" w:color="auto"/>
              <w:right w:val="single" w:sz="6" w:space="0" w:color="auto"/>
            </w:tcBorders>
          </w:tcPr>
          <w:p w:rsidR="00CC61FE" w:rsidRDefault="00CC61FE" w:rsidP="00CC61FE">
            <w:pPr>
              <w:jc w:val="center"/>
            </w:pPr>
            <w:r>
              <w:t xml:space="preserve">4,5 </w:t>
            </w:r>
          </w:p>
        </w:tc>
      </w:tr>
      <w:tr w:rsidR="00CC61FE">
        <w:tc>
          <w:tcPr>
            <w:tcW w:w="1020" w:type="dxa"/>
            <w:tcBorders>
              <w:left w:val="single" w:sz="6" w:space="0" w:color="auto"/>
              <w:right w:val="single" w:sz="6" w:space="0" w:color="auto"/>
            </w:tcBorders>
          </w:tcPr>
          <w:p w:rsidR="00CC61FE" w:rsidRDefault="00CC61FE" w:rsidP="00CC61FE">
            <w:pPr>
              <w:jc w:val="center"/>
            </w:pPr>
            <w:r>
              <w:t>150</w:t>
            </w: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r>
              <w:t xml:space="preserve">3,5 </w:t>
            </w:r>
          </w:p>
        </w:tc>
        <w:tc>
          <w:tcPr>
            <w:tcW w:w="1020" w:type="dxa"/>
            <w:tcBorders>
              <w:left w:val="single" w:sz="6" w:space="0" w:color="auto"/>
              <w:right w:val="single" w:sz="6" w:space="0" w:color="auto"/>
            </w:tcBorders>
          </w:tcPr>
          <w:p w:rsidR="00CC61FE" w:rsidRDefault="00CC61FE" w:rsidP="00CC61FE">
            <w:pPr>
              <w:jc w:val="center"/>
            </w:pPr>
            <w:r>
              <w:t xml:space="preserve">3,5 </w:t>
            </w:r>
          </w:p>
        </w:tc>
        <w:tc>
          <w:tcPr>
            <w:tcW w:w="1020" w:type="dxa"/>
            <w:tcBorders>
              <w:left w:val="single" w:sz="6" w:space="0" w:color="auto"/>
              <w:right w:val="single" w:sz="6" w:space="0" w:color="auto"/>
            </w:tcBorders>
          </w:tcPr>
          <w:p w:rsidR="00CC61FE" w:rsidRDefault="00CC61FE" w:rsidP="00CC61FE">
            <w:pPr>
              <w:jc w:val="center"/>
            </w:pPr>
            <w:r>
              <w:t xml:space="preserve">3,75 </w:t>
            </w:r>
          </w:p>
        </w:tc>
        <w:tc>
          <w:tcPr>
            <w:tcW w:w="1020" w:type="dxa"/>
            <w:tcBorders>
              <w:left w:val="single" w:sz="6" w:space="0" w:color="auto"/>
              <w:right w:val="single" w:sz="6" w:space="0" w:color="auto"/>
            </w:tcBorders>
          </w:tcPr>
          <w:p w:rsidR="00CC61FE" w:rsidRDefault="00CC61FE" w:rsidP="00CC61FE">
            <w:pPr>
              <w:jc w:val="center"/>
            </w:pPr>
            <w:r>
              <w:t xml:space="preserve">3,75 </w:t>
            </w:r>
          </w:p>
        </w:tc>
        <w:tc>
          <w:tcPr>
            <w:tcW w:w="1020" w:type="dxa"/>
            <w:tcBorders>
              <w:left w:val="single" w:sz="6" w:space="0" w:color="auto"/>
              <w:right w:val="single" w:sz="6" w:space="0" w:color="auto"/>
            </w:tcBorders>
          </w:tcPr>
          <w:p w:rsidR="00CC61FE" w:rsidRDefault="00CC61FE" w:rsidP="00CC61FE">
            <w:pPr>
              <w:jc w:val="center"/>
            </w:pPr>
            <w:r>
              <w:t xml:space="preserve">4,0 </w:t>
            </w:r>
          </w:p>
        </w:tc>
        <w:tc>
          <w:tcPr>
            <w:tcW w:w="1020" w:type="dxa"/>
            <w:tcBorders>
              <w:left w:val="single" w:sz="6" w:space="0" w:color="auto"/>
              <w:right w:val="single" w:sz="6" w:space="0" w:color="auto"/>
            </w:tcBorders>
          </w:tcPr>
          <w:p w:rsidR="00CC61FE" w:rsidRDefault="00CC61FE" w:rsidP="00CC61FE">
            <w:pPr>
              <w:jc w:val="center"/>
            </w:pPr>
            <w:r>
              <w:t xml:space="preserve">4,5 </w:t>
            </w:r>
          </w:p>
        </w:tc>
        <w:tc>
          <w:tcPr>
            <w:tcW w:w="1020" w:type="dxa"/>
            <w:tcBorders>
              <w:left w:val="single" w:sz="6" w:space="0" w:color="auto"/>
              <w:right w:val="single" w:sz="6" w:space="0" w:color="auto"/>
            </w:tcBorders>
          </w:tcPr>
          <w:p w:rsidR="00CC61FE" w:rsidRDefault="00CC61FE" w:rsidP="00CC61FE">
            <w:pPr>
              <w:jc w:val="center"/>
            </w:pPr>
            <w:r>
              <w:t xml:space="preserve">4,75 </w:t>
            </w:r>
          </w:p>
        </w:tc>
      </w:tr>
      <w:tr w:rsidR="00CC61FE">
        <w:tc>
          <w:tcPr>
            <w:tcW w:w="1020" w:type="dxa"/>
            <w:tcBorders>
              <w:left w:val="single" w:sz="6" w:space="0" w:color="auto"/>
              <w:right w:val="single" w:sz="6" w:space="0" w:color="auto"/>
            </w:tcBorders>
          </w:tcPr>
          <w:p w:rsidR="00CC61FE" w:rsidRDefault="00CC61FE" w:rsidP="00CC61FE">
            <w:pPr>
              <w:jc w:val="center"/>
            </w:pPr>
            <w:r>
              <w:t>220</w:t>
            </w: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r>
              <w:t>-</w:t>
            </w:r>
          </w:p>
        </w:tc>
        <w:tc>
          <w:tcPr>
            <w:tcW w:w="1020" w:type="dxa"/>
            <w:tcBorders>
              <w:left w:val="single" w:sz="6" w:space="0" w:color="auto"/>
              <w:right w:val="single" w:sz="6" w:space="0" w:color="auto"/>
            </w:tcBorders>
          </w:tcPr>
          <w:p w:rsidR="00CC61FE" w:rsidRDefault="00CC61FE" w:rsidP="00CC61FE">
            <w:pPr>
              <w:jc w:val="center"/>
            </w:pPr>
            <w:r>
              <w:t>-</w:t>
            </w:r>
          </w:p>
        </w:tc>
        <w:tc>
          <w:tcPr>
            <w:tcW w:w="1020" w:type="dxa"/>
            <w:tcBorders>
              <w:left w:val="single" w:sz="6" w:space="0" w:color="auto"/>
              <w:right w:val="single" w:sz="6" w:space="0" w:color="auto"/>
            </w:tcBorders>
          </w:tcPr>
          <w:p w:rsidR="00CC61FE" w:rsidRDefault="00CC61FE" w:rsidP="00CC61FE">
            <w:pPr>
              <w:jc w:val="center"/>
            </w:pPr>
            <w:r>
              <w:t xml:space="preserve">4,25 </w:t>
            </w:r>
          </w:p>
        </w:tc>
        <w:tc>
          <w:tcPr>
            <w:tcW w:w="1020" w:type="dxa"/>
            <w:tcBorders>
              <w:left w:val="single" w:sz="6" w:space="0" w:color="auto"/>
              <w:right w:val="single" w:sz="6" w:space="0" w:color="auto"/>
            </w:tcBorders>
          </w:tcPr>
          <w:p w:rsidR="00CC61FE" w:rsidRDefault="00CC61FE" w:rsidP="00CC61FE">
            <w:pPr>
              <w:jc w:val="center"/>
            </w:pPr>
            <w:r>
              <w:t xml:space="preserve">4,5 </w:t>
            </w:r>
          </w:p>
        </w:tc>
        <w:tc>
          <w:tcPr>
            <w:tcW w:w="1020" w:type="dxa"/>
            <w:tcBorders>
              <w:left w:val="single" w:sz="6" w:space="0" w:color="auto"/>
              <w:right w:val="single" w:sz="6" w:space="0" w:color="auto"/>
            </w:tcBorders>
          </w:tcPr>
          <w:p w:rsidR="00CC61FE" w:rsidRDefault="00CC61FE" w:rsidP="00CC61FE">
            <w:pPr>
              <w:jc w:val="center"/>
            </w:pPr>
            <w:r>
              <w:t xml:space="preserve">4,75 </w:t>
            </w:r>
          </w:p>
        </w:tc>
        <w:tc>
          <w:tcPr>
            <w:tcW w:w="1020" w:type="dxa"/>
            <w:tcBorders>
              <w:left w:val="single" w:sz="6" w:space="0" w:color="auto"/>
              <w:right w:val="single" w:sz="6" w:space="0" w:color="auto"/>
            </w:tcBorders>
          </w:tcPr>
          <w:p w:rsidR="00CC61FE" w:rsidRDefault="00CC61FE" w:rsidP="00CC61FE">
            <w:pPr>
              <w:jc w:val="center"/>
            </w:pPr>
            <w:r>
              <w:t xml:space="preserve">5,0 </w:t>
            </w:r>
          </w:p>
        </w:tc>
        <w:tc>
          <w:tcPr>
            <w:tcW w:w="1020" w:type="dxa"/>
            <w:tcBorders>
              <w:left w:val="single" w:sz="6" w:space="0" w:color="auto"/>
              <w:right w:val="single" w:sz="6" w:space="0" w:color="auto"/>
            </w:tcBorders>
          </w:tcPr>
          <w:p w:rsidR="00CC61FE" w:rsidRDefault="00CC61FE" w:rsidP="00CC61FE">
            <w:pPr>
              <w:jc w:val="center"/>
            </w:pPr>
            <w:r>
              <w:t xml:space="preserve">5,5 </w:t>
            </w:r>
          </w:p>
        </w:tc>
      </w:tr>
      <w:tr w:rsidR="00CC61FE">
        <w:tc>
          <w:tcPr>
            <w:tcW w:w="1020" w:type="dxa"/>
            <w:tcBorders>
              <w:left w:val="single" w:sz="6" w:space="0" w:color="auto"/>
              <w:right w:val="single" w:sz="6" w:space="0" w:color="auto"/>
            </w:tcBorders>
          </w:tcPr>
          <w:p w:rsidR="00CC61FE" w:rsidRDefault="00CC61FE" w:rsidP="00CC61FE">
            <w:pPr>
              <w:jc w:val="center"/>
            </w:pPr>
            <w:r>
              <w:t>330</w:t>
            </w: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r>
              <w:t>-</w:t>
            </w:r>
          </w:p>
        </w:tc>
        <w:tc>
          <w:tcPr>
            <w:tcW w:w="1020" w:type="dxa"/>
            <w:tcBorders>
              <w:left w:val="single" w:sz="6" w:space="0" w:color="auto"/>
              <w:right w:val="single" w:sz="6" w:space="0" w:color="auto"/>
            </w:tcBorders>
          </w:tcPr>
          <w:p w:rsidR="00CC61FE" w:rsidRDefault="00CC61FE" w:rsidP="00CC61FE">
            <w:pPr>
              <w:jc w:val="center"/>
            </w:pPr>
            <w:r>
              <w:t>-</w:t>
            </w:r>
          </w:p>
        </w:tc>
        <w:tc>
          <w:tcPr>
            <w:tcW w:w="1020" w:type="dxa"/>
            <w:tcBorders>
              <w:left w:val="single" w:sz="6" w:space="0" w:color="auto"/>
              <w:right w:val="single" w:sz="6" w:space="0" w:color="auto"/>
            </w:tcBorders>
          </w:tcPr>
          <w:p w:rsidR="00CC61FE" w:rsidRDefault="00CC61FE" w:rsidP="00CC61FE">
            <w:pPr>
              <w:jc w:val="center"/>
            </w:pPr>
            <w:r>
              <w:t>-</w:t>
            </w:r>
          </w:p>
        </w:tc>
        <w:tc>
          <w:tcPr>
            <w:tcW w:w="1020" w:type="dxa"/>
            <w:tcBorders>
              <w:left w:val="single" w:sz="6" w:space="0" w:color="auto"/>
              <w:right w:val="single" w:sz="6" w:space="0" w:color="auto"/>
            </w:tcBorders>
          </w:tcPr>
          <w:p w:rsidR="00CC61FE" w:rsidRDefault="00CC61FE" w:rsidP="00CC61FE">
            <w:pPr>
              <w:jc w:val="center"/>
            </w:pPr>
            <w:r>
              <w:t xml:space="preserve">5,5 </w:t>
            </w:r>
          </w:p>
        </w:tc>
        <w:tc>
          <w:tcPr>
            <w:tcW w:w="1020" w:type="dxa"/>
            <w:tcBorders>
              <w:left w:val="single" w:sz="6" w:space="0" w:color="auto"/>
              <w:right w:val="single" w:sz="6" w:space="0" w:color="auto"/>
            </w:tcBorders>
          </w:tcPr>
          <w:p w:rsidR="00CC61FE" w:rsidRDefault="00CC61FE" w:rsidP="00CC61FE">
            <w:pPr>
              <w:jc w:val="center"/>
            </w:pPr>
            <w:r>
              <w:t xml:space="preserve">5,75 </w:t>
            </w:r>
          </w:p>
        </w:tc>
        <w:tc>
          <w:tcPr>
            <w:tcW w:w="1020" w:type="dxa"/>
            <w:tcBorders>
              <w:left w:val="single" w:sz="6" w:space="0" w:color="auto"/>
              <w:right w:val="single" w:sz="6" w:space="0" w:color="auto"/>
            </w:tcBorders>
          </w:tcPr>
          <w:p w:rsidR="00CC61FE" w:rsidRDefault="00CC61FE" w:rsidP="00CC61FE">
            <w:pPr>
              <w:jc w:val="center"/>
            </w:pPr>
            <w:r>
              <w:t xml:space="preserve">6,0 </w:t>
            </w:r>
          </w:p>
        </w:tc>
        <w:tc>
          <w:tcPr>
            <w:tcW w:w="1020" w:type="dxa"/>
            <w:tcBorders>
              <w:left w:val="single" w:sz="6" w:space="0" w:color="auto"/>
              <w:right w:val="single" w:sz="6" w:space="0" w:color="auto"/>
            </w:tcBorders>
          </w:tcPr>
          <w:p w:rsidR="00CC61FE" w:rsidRDefault="00CC61FE" w:rsidP="00CC61FE">
            <w:pPr>
              <w:jc w:val="center"/>
            </w:pPr>
            <w:r>
              <w:t xml:space="preserve">6,5 </w:t>
            </w:r>
          </w:p>
        </w:tc>
      </w:tr>
      <w:tr w:rsidR="00CC61FE">
        <w:tc>
          <w:tcPr>
            <w:tcW w:w="1020" w:type="dxa"/>
            <w:tcBorders>
              <w:left w:val="single" w:sz="6" w:space="0" w:color="auto"/>
              <w:bottom w:val="single" w:sz="6" w:space="0" w:color="auto"/>
              <w:right w:val="single" w:sz="6" w:space="0" w:color="auto"/>
            </w:tcBorders>
          </w:tcPr>
          <w:p w:rsidR="00CC61FE" w:rsidRDefault="00CC61FE" w:rsidP="00CC61FE">
            <w:pPr>
              <w:jc w:val="center"/>
            </w:pPr>
            <w:r>
              <w:t>500</w:t>
            </w:r>
          </w:p>
          <w:p w:rsidR="00CC61FE" w:rsidRDefault="00CC61FE" w:rsidP="00CC61FE">
            <w:pPr>
              <w:jc w:val="center"/>
            </w:pPr>
          </w:p>
        </w:tc>
        <w:tc>
          <w:tcPr>
            <w:tcW w:w="1020" w:type="dxa"/>
            <w:tcBorders>
              <w:left w:val="single" w:sz="6" w:space="0" w:color="auto"/>
              <w:bottom w:val="single" w:sz="6" w:space="0" w:color="auto"/>
              <w:right w:val="single" w:sz="6" w:space="0" w:color="auto"/>
            </w:tcBorders>
          </w:tcPr>
          <w:p w:rsidR="00CC61FE" w:rsidRDefault="00CC61FE" w:rsidP="00CC61FE">
            <w:pPr>
              <w:jc w:val="center"/>
            </w:pPr>
            <w:r>
              <w:t>-</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7,0 </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7,25 </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7,5 </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8,0 </w:t>
            </w:r>
          </w:p>
        </w:tc>
      </w:tr>
    </w:tbl>
    <w:p w:rsidR="00CC61FE" w:rsidRDefault="00CC61FE" w:rsidP="00CC61FE">
      <w:pPr>
        <w:jc w:val="both"/>
      </w:pPr>
    </w:p>
    <w:p w:rsidR="00CC61FE" w:rsidRDefault="00CC61FE" w:rsidP="00CC61FE">
      <w:pPr>
        <w:ind w:firstLine="225"/>
        <w:jc w:val="both"/>
      </w:pPr>
      <w:r>
        <w:t xml:space="preserve">При расстояниях </w:t>
      </w:r>
      <w:r w:rsidR="0051590C">
        <w:rPr>
          <w:noProof/>
          <w:position w:val="-6"/>
        </w:rPr>
        <w:drawing>
          <wp:inline distT="0" distB="0" distL="0" distR="0">
            <wp:extent cx="123825" cy="1619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&gt;8 м допускается округление до значений, кратных 0,5 м, а при </w:t>
      </w:r>
      <w:r w:rsidR="0051590C">
        <w:rPr>
          <w:noProof/>
        </w:rPr>
        <w:drawing>
          <wp:inline distT="0" distB="0" distL="0" distR="0">
            <wp:extent cx="123825" cy="16192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&gt;12 м - до значений, кратных 1 м.</w:t>
      </w:r>
    </w:p>
    <w:p w:rsidR="00CC61FE" w:rsidRDefault="00CC61FE" w:rsidP="00CC61FE">
      <w:pPr>
        <w:ind w:firstLine="225"/>
        <w:jc w:val="both"/>
      </w:pPr>
    </w:p>
    <w:p w:rsidR="00CC61FE" w:rsidRDefault="00CC61FE" w:rsidP="00CC61FE">
      <w:pPr>
        <w:ind w:firstLine="225"/>
        <w:jc w:val="both"/>
      </w:pPr>
      <w:r>
        <w:t>2.5.52. На ВЛ 35-330 кВ с подвесными изоляторами при негоризонтальном (смешанном или вертикальном) расположении проводов расстояния между проводами по условиям их работы в пролете определяются следующим образом:</w:t>
      </w:r>
    </w:p>
    <w:p w:rsidR="00CC61FE" w:rsidRDefault="00CC61FE" w:rsidP="00CC61FE">
      <w:pPr>
        <w:ind w:firstLine="225"/>
        <w:jc w:val="both"/>
      </w:pPr>
    </w:p>
    <w:p w:rsidR="00CC61FE" w:rsidRDefault="00CC61FE" w:rsidP="00CC61FE">
      <w:pPr>
        <w:ind w:firstLine="225"/>
        <w:jc w:val="both"/>
      </w:pPr>
      <w:r>
        <w:t>1. На промежуточных опорах при стрелах провеса до 16 м:</w:t>
      </w:r>
    </w:p>
    <w:p w:rsidR="00CC61FE" w:rsidRDefault="00CC61FE" w:rsidP="00CC61FE">
      <w:pPr>
        <w:ind w:firstLine="225"/>
        <w:jc w:val="both"/>
      </w:pPr>
    </w:p>
    <w:p w:rsidR="00CC61FE" w:rsidRDefault="00CC61FE" w:rsidP="00CC61FE">
      <w:pPr>
        <w:ind w:firstLine="225"/>
        <w:jc w:val="both"/>
      </w:pPr>
      <w:r>
        <w:t>а) в районе I (с редкой пляской проводов, рис. 2.5.11 и 2.5.12) - по табл. 2.5.10, а в районе II (с умеренной пляской проводов, рис. 2.5.11 и 2.5.12) - по табл. 2.5.11. При этом в районах с толщиной стенки гололеда 5-10 мм дополнительной проверки по условиям гололеда не требуется.</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51590C" w:rsidP="00CC61FE">
      <w:pPr>
        <w:jc w:val="center"/>
      </w:pPr>
      <w:r>
        <w:rPr>
          <w:noProof/>
        </w:rPr>
        <w:drawing>
          <wp:inline distT="0" distB="0" distL="0" distR="0">
            <wp:extent cx="5153025" cy="64674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53025" cy="6467475"/>
                    </a:xfrm>
                    <a:prstGeom prst="rect">
                      <a:avLst/>
                    </a:prstGeom>
                    <a:noFill/>
                    <a:ln>
                      <a:noFill/>
                    </a:ln>
                  </pic:spPr>
                </pic:pic>
              </a:graphicData>
            </a:graphic>
          </wp:inline>
        </w:drawing>
      </w:r>
    </w:p>
    <w:p w:rsidR="00CC61FE" w:rsidRDefault="00CC61FE" w:rsidP="00CC61FE">
      <w:pPr>
        <w:ind w:firstLine="225"/>
        <w:jc w:val="both"/>
      </w:pPr>
    </w:p>
    <w:p w:rsidR="00CC61FE" w:rsidRDefault="00CC61FE" w:rsidP="00CC61FE">
      <w:pPr>
        <w:ind w:firstLine="180"/>
        <w:jc w:val="both"/>
      </w:pPr>
    </w:p>
    <w:p w:rsidR="00CC61FE" w:rsidRDefault="00CC61FE" w:rsidP="00CC61FE">
      <w:pPr>
        <w:ind w:firstLine="180"/>
        <w:jc w:val="both"/>
      </w:pPr>
    </w:p>
    <w:p w:rsidR="00CC61FE" w:rsidRDefault="00CC61FE" w:rsidP="00CC61FE">
      <w:pPr>
        <w:jc w:val="center"/>
      </w:pPr>
      <w:r>
        <w:t>Рис. 2.5.11. Карта районирования территории СНГ по пляске проводов. Лист 1</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5124450" cy="65627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24450" cy="6562725"/>
                    </a:xfrm>
                    <a:prstGeom prst="rect">
                      <a:avLst/>
                    </a:prstGeom>
                    <a:noFill/>
                    <a:ln>
                      <a:noFill/>
                    </a:ln>
                  </pic:spPr>
                </pic:pic>
              </a:graphicData>
            </a:graphic>
          </wp:inline>
        </w:drawing>
      </w:r>
    </w:p>
    <w:p w:rsidR="00CC61FE" w:rsidRDefault="00CC61FE" w:rsidP="00CC61FE">
      <w:pPr>
        <w:ind w:firstLine="225"/>
        <w:jc w:val="both"/>
      </w:pPr>
    </w:p>
    <w:p w:rsidR="00CC61FE" w:rsidRDefault="00CC61FE" w:rsidP="00CC61FE">
      <w:pPr>
        <w:ind w:firstLine="225"/>
        <w:jc w:val="both"/>
      </w:pPr>
    </w:p>
    <w:p w:rsidR="00CC61FE" w:rsidRDefault="00CC61FE" w:rsidP="00CC61FE">
      <w:pPr>
        <w:jc w:val="center"/>
      </w:pPr>
      <w:r>
        <w:t>Рис. 2.5.12. Карта районирования территории СНГ по пляске проводов. Лист 2</w:t>
      </w:r>
    </w:p>
    <w:p w:rsidR="00CC61FE" w:rsidRDefault="00CC61FE" w:rsidP="00CC61FE">
      <w:pPr>
        <w:jc w:val="center"/>
      </w:pPr>
    </w:p>
    <w:p w:rsidR="00CC61FE" w:rsidRDefault="00CC61FE" w:rsidP="00CC61FE">
      <w:pPr>
        <w:jc w:val="center"/>
      </w:pPr>
    </w:p>
    <w:p w:rsidR="00CC61FE" w:rsidRDefault="00CC61FE" w:rsidP="00CC61FE">
      <w:pPr>
        <w:ind w:firstLine="270"/>
        <w:jc w:val="both"/>
      </w:pPr>
      <w:r>
        <w:t>В случаях, когда расстояние не может быть определено по табл. 2.5.10 и 2.5.11 (например, при расстояниях по вертикали менее указанных в таблицах), расстояние между проводами по прямой должно быть не менее требуемого при горизонтальном расположении проводов (см. 2.5.51).</w:t>
      </w:r>
    </w:p>
    <w:p w:rsidR="00CC61FE" w:rsidRDefault="00CC61FE" w:rsidP="00CC61FE">
      <w:pPr>
        <w:ind w:firstLine="225"/>
        <w:jc w:val="both"/>
      </w:pPr>
    </w:p>
    <w:p w:rsidR="00CC61FE" w:rsidRDefault="00CC61FE" w:rsidP="00CC61FE">
      <w:pPr>
        <w:ind w:firstLine="225"/>
        <w:jc w:val="both"/>
      </w:pPr>
      <w:r>
        <w:t xml:space="preserve">В районах с толщиной стенки гололеда 15-20 мм расстояния между проводами </w:t>
      </w:r>
      <w:r w:rsidR="0051590C">
        <w:rPr>
          <w:noProof/>
          <w:position w:val="-6"/>
        </w:rPr>
        <w:drawing>
          <wp:inline distT="0" distB="0" distL="0" distR="0">
            <wp:extent cx="123825" cy="1619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м, определяемые по табл. 2.5.10 и 2.5.11, подлежат дополнительной проверке по формуле</w:t>
      </w:r>
    </w:p>
    <w:p w:rsidR="00CC61FE" w:rsidRDefault="00CC61FE" w:rsidP="00CC61FE">
      <w:pPr>
        <w:ind w:firstLine="225"/>
        <w:jc w:val="both"/>
      </w:pPr>
    </w:p>
    <w:p w:rsidR="00CC61FE" w:rsidRDefault="0051590C" w:rsidP="00CC61FE">
      <w:pPr>
        <w:jc w:val="center"/>
      </w:pPr>
      <w:r>
        <w:rPr>
          <w:noProof/>
          <w:position w:val="-12"/>
        </w:rPr>
        <w:drawing>
          <wp:inline distT="0" distB="0" distL="0" distR="0">
            <wp:extent cx="1914525" cy="2286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sidR="00CC61FE">
        <w:t>,</w:t>
      </w:r>
    </w:p>
    <w:p w:rsidR="00CC61FE" w:rsidRDefault="00CC61FE" w:rsidP="00CC61FE">
      <w:pPr>
        <w:ind w:firstLine="225"/>
        <w:jc w:val="both"/>
      </w:pPr>
    </w:p>
    <w:p w:rsidR="00CC61FE" w:rsidRDefault="00CC61FE" w:rsidP="00CC61FE">
      <w:pPr>
        <w:ind w:firstLine="225"/>
        <w:jc w:val="both"/>
      </w:pPr>
      <w:r>
        <w:t xml:space="preserve">где </w:t>
      </w:r>
      <w:r w:rsidR="0051590C">
        <w:rPr>
          <w:noProof/>
          <w:position w:val="-6"/>
        </w:rPr>
        <w:drawing>
          <wp:inline distT="0" distB="0" distL="0" distR="0">
            <wp:extent cx="152400" cy="1619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напряжение ВЛ, кВ; </w:t>
      </w:r>
      <w:r w:rsidR="0051590C">
        <w:rPr>
          <w:noProof/>
        </w:rPr>
        <w:drawing>
          <wp:inline distT="0" distB="0" distL="0" distR="0">
            <wp:extent cx="142875" cy="1809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наибольшая стрела провеса, соответствующая габаритному пролету, м; </w:t>
      </w:r>
      <w:r w:rsidR="0051590C">
        <w:rPr>
          <w:noProof/>
        </w:rPr>
        <w:drawing>
          <wp:inline distT="0" distB="0" distL="0" distR="0">
            <wp:extent cx="142875" cy="1619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 расстояние между проводами по вертикали, м.</w:t>
      </w:r>
    </w:p>
    <w:p w:rsidR="00CC61FE" w:rsidRDefault="00CC61FE" w:rsidP="00CC61FE">
      <w:pPr>
        <w:ind w:firstLine="225"/>
        <w:jc w:val="both"/>
      </w:pPr>
    </w:p>
    <w:p w:rsidR="00CC61FE" w:rsidRDefault="00CC61FE" w:rsidP="00CC61FE">
      <w:pPr>
        <w:ind w:firstLine="225"/>
        <w:jc w:val="both"/>
      </w:pPr>
      <w:r>
        <w:t>Из двух расстояний - по соответствующей таблице (2.5.10 или 2.5.11) и по приведенной выше формуле - следует принимать большее;</w:t>
      </w:r>
    </w:p>
    <w:p w:rsidR="00CC61FE" w:rsidRDefault="00CC61FE" w:rsidP="00CC61FE">
      <w:pPr>
        <w:ind w:firstLine="225"/>
        <w:jc w:val="both"/>
      </w:pPr>
    </w:p>
    <w:p w:rsidR="00CC61FE" w:rsidRDefault="00CC61FE" w:rsidP="00CC61FE">
      <w:pPr>
        <w:ind w:firstLine="225"/>
        <w:jc w:val="both"/>
      </w:pPr>
      <w:r>
        <w:t>б) в районе III (с частой пляской проводов, см. рис. 2.5.11 и 2.5.12) - по табл. 2.5.12 без дополнительной проверки по условиям гололеда.</w:t>
      </w:r>
    </w:p>
    <w:p w:rsidR="00CC61FE" w:rsidRDefault="00CC61FE" w:rsidP="00CC61FE">
      <w:pPr>
        <w:ind w:firstLine="225"/>
        <w:jc w:val="both"/>
      </w:pPr>
    </w:p>
    <w:p w:rsidR="00CC61FE" w:rsidRDefault="00CC61FE" w:rsidP="00CC61FE">
      <w:pPr>
        <w:ind w:firstLine="225"/>
        <w:jc w:val="both"/>
      </w:pPr>
      <w:r>
        <w:t>В случаях, когда расстояние между проводами не может быть определено по табл. 2.5.12, расстояние между проводами должно быть не менее определяемого по формуле, приведенной в п. 1, а;</w:t>
      </w:r>
    </w:p>
    <w:p w:rsidR="00CC61FE" w:rsidRDefault="00CC61FE" w:rsidP="00CC61FE">
      <w:pPr>
        <w:ind w:firstLine="225"/>
        <w:jc w:val="both"/>
      </w:pPr>
    </w:p>
    <w:p w:rsidR="00CC61FE" w:rsidRDefault="00CC61FE" w:rsidP="00CC61FE">
      <w:pPr>
        <w:ind w:firstLine="225"/>
        <w:jc w:val="both"/>
      </w:pPr>
      <w:r>
        <w:t xml:space="preserve">в) при выборе расположения проводов и расстояний между ними по условиям пляски проводов для линий или их участков, проходящих во II и III районах интенсивности пляски, но защищенных от поперечных ветров рельефом местности, лесным массивом, постройками или сооружениями, высота которых составляет не менее </w:t>
      </w:r>
      <w:r w:rsidR="0051590C">
        <w:rPr>
          <w:noProof/>
        </w:rPr>
        <w:drawing>
          <wp:inline distT="0" distB="0" distL="0" distR="0">
            <wp:extent cx="209550" cy="27622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xml:space="preserve"> высоты опор, рекомендуется принимать I район пляски вместо II и II район вместо III.</w:t>
      </w:r>
    </w:p>
    <w:p w:rsidR="00CC61FE" w:rsidRDefault="00CC61FE" w:rsidP="00CC61FE">
      <w:pPr>
        <w:pStyle w:val="Heading"/>
        <w:jc w:val="center"/>
      </w:pPr>
    </w:p>
    <w:p w:rsidR="00CC61FE" w:rsidRDefault="00CC61FE" w:rsidP="00CC61FE">
      <w:pPr>
        <w:ind w:firstLine="225"/>
        <w:jc w:val="both"/>
      </w:pPr>
      <w:r>
        <w:t>Табл. 2.5.10</w:t>
      </w:r>
      <w:r>
        <w:rPr>
          <w:vanish/>
        </w:rPr>
        <w:t>#S</w:t>
      </w:r>
      <w:r>
        <w:t xml:space="preserve"> исключить. Распространить  требования к наименьшим смещениям проводов соседних ярусов по горизонтали на промежуточных опорах во II районе пляски на I район пляски. </w:t>
      </w:r>
    </w:p>
    <w:p w:rsidR="00CC61FE" w:rsidRDefault="00CC61FE" w:rsidP="00CC61FE">
      <w:pPr>
        <w:ind w:firstLine="225"/>
        <w:jc w:val="both"/>
      </w:pPr>
      <w:r>
        <w:t>(Изменение, по Приказу Министерства энергетики и электрификации СССР от 14.07.98 № 32-6/17-ЭТ)</w:t>
      </w:r>
    </w:p>
    <w:p w:rsidR="00CC61FE" w:rsidRDefault="00CC61FE" w:rsidP="00CC61FE">
      <w:pPr>
        <w:pStyle w:val="Heading"/>
        <w:jc w:val="both"/>
      </w:pPr>
    </w:p>
    <w:p w:rsidR="00CC61FE" w:rsidRDefault="00CC61FE" w:rsidP="00CC61FE">
      <w:pPr>
        <w:pStyle w:val="Heading"/>
        <w:jc w:val="center"/>
      </w:pPr>
      <w:r>
        <w:t>Таблица 2.5.10. Наименьшее смещение проводов соседних ярусов по горизонтали на промежуточных опорах в районе I (с редкой пляской проводов)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825"/>
        <w:gridCol w:w="825"/>
        <w:gridCol w:w="825"/>
        <w:gridCol w:w="825"/>
        <w:gridCol w:w="825"/>
        <w:gridCol w:w="825"/>
        <w:gridCol w:w="825"/>
        <w:gridCol w:w="825"/>
        <w:gridCol w:w="825"/>
        <w:gridCol w:w="795"/>
        <w:gridCol w:w="30"/>
      </w:tblGrid>
      <w:tr w:rsidR="00CC61FE">
        <w:trPr>
          <w:gridAfter w:val="1"/>
          <w:wAfter w:w="30" w:type="dxa"/>
        </w:trPr>
        <w:tc>
          <w:tcPr>
            <w:tcW w:w="82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Напря-</w:t>
            </w:r>
          </w:p>
          <w:p w:rsidR="00CC61FE" w:rsidRDefault="00CC61FE" w:rsidP="00CC61FE">
            <w:pPr>
              <w:jc w:val="center"/>
            </w:pPr>
            <w:r>
              <w:t xml:space="preserve">жение ВЛ, кВ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Рас-</w:t>
            </w:r>
          </w:p>
          <w:p w:rsidR="00CC61FE" w:rsidRDefault="00CC61FE" w:rsidP="00CC61FE">
            <w:pPr>
              <w:jc w:val="center"/>
            </w:pPr>
            <w:r>
              <w:t>стоя-</w:t>
            </w:r>
          </w:p>
          <w:p w:rsidR="00CC61FE" w:rsidRDefault="00CC61FE" w:rsidP="00CC61FE">
            <w:pPr>
              <w:jc w:val="center"/>
            </w:pPr>
            <w:r>
              <w:t>ние по верти-</w:t>
            </w:r>
          </w:p>
          <w:p w:rsidR="00CC61FE" w:rsidRDefault="00CC61FE" w:rsidP="00CC61FE">
            <w:pPr>
              <w:jc w:val="center"/>
            </w:pPr>
            <w:r>
              <w:t xml:space="preserve">кали, м </w:t>
            </w:r>
          </w:p>
        </w:tc>
        <w:tc>
          <w:tcPr>
            <w:tcW w:w="6570" w:type="dxa"/>
            <w:gridSpan w:val="8"/>
            <w:tcBorders>
              <w:top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Смещение соседних проводов по горизонтали, м, </w:t>
            </w:r>
          </w:p>
          <w:p w:rsidR="00CC61FE" w:rsidRDefault="00CC61FE" w:rsidP="00CC61FE">
            <w:pPr>
              <w:jc w:val="center"/>
            </w:pPr>
            <w:r>
              <w:t xml:space="preserve">При габаритных стрелах провеса, м </w:t>
            </w:r>
          </w:p>
        </w:tc>
      </w:tr>
      <w:tr w:rsidR="00CC61FE">
        <w:tc>
          <w:tcPr>
            <w:tcW w:w="825" w:type="dxa"/>
            <w:tcBorders>
              <w:left w:val="single" w:sz="6" w:space="0" w:color="auto"/>
              <w:bottom w:val="single" w:sz="6" w:space="0" w:color="auto"/>
            </w:tcBorders>
          </w:tcPr>
          <w:p w:rsidR="00CC61FE" w:rsidRDefault="00CC61FE" w:rsidP="00CC61FE">
            <w:r>
              <w:t xml:space="preserve">  </w:t>
            </w:r>
          </w:p>
        </w:tc>
        <w:tc>
          <w:tcPr>
            <w:tcW w:w="825" w:type="dxa"/>
            <w:tcBorders>
              <w:left w:val="single" w:sz="6" w:space="0" w:color="auto"/>
              <w:bottom w:val="single" w:sz="6" w:space="0" w:color="auto"/>
              <w:right w:val="single" w:sz="6" w:space="0" w:color="auto"/>
            </w:tcBorders>
          </w:tcPr>
          <w:p w:rsidR="00CC61FE" w:rsidRDefault="00CC61FE" w:rsidP="00CC61FE">
            <w:r>
              <w:t xml:space="preserve">  </w:t>
            </w:r>
          </w:p>
        </w:tc>
        <w:tc>
          <w:tcPr>
            <w:tcW w:w="825" w:type="dxa"/>
            <w:tcBorders>
              <w:top w:val="single" w:sz="6" w:space="0" w:color="auto"/>
              <w:bottom w:val="single" w:sz="6" w:space="0" w:color="auto"/>
            </w:tcBorders>
          </w:tcPr>
          <w:p w:rsidR="00CC61FE" w:rsidRDefault="00CC61FE" w:rsidP="00CC61FE">
            <w:pPr>
              <w:jc w:val="center"/>
            </w:pPr>
            <w:r>
              <w:t>4</w:t>
            </w:r>
          </w:p>
          <w:p w:rsidR="00CC61FE" w:rsidRDefault="00CC61FE" w:rsidP="00CC61FE">
            <w:pPr>
              <w:jc w:val="center"/>
            </w:pP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 </w:t>
            </w:r>
          </w:p>
        </w:tc>
        <w:tc>
          <w:tcPr>
            <w:tcW w:w="825" w:type="dxa"/>
            <w:tcBorders>
              <w:top w:val="single" w:sz="6" w:space="0" w:color="auto"/>
              <w:bottom w:val="single" w:sz="6" w:space="0" w:color="auto"/>
            </w:tcBorders>
          </w:tcPr>
          <w:p w:rsidR="00CC61FE" w:rsidRDefault="00CC61FE" w:rsidP="00CC61FE">
            <w:pPr>
              <w:jc w:val="center"/>
            </w:pPr>
            <w:r>
              <w:t xml:space="preserve">6 </w:t>
            </w: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8 </w:t>
            </w:r>
          </w:p>
        </w:tc>
        <w:tc>
          <w:tcPr>
            <w:tcW w:w="825" w:type="dxa"/>
            <w:tcBorders>
              <w:top w:val="single" w:sz="6" w:space="0" w:color="auto"/>
              <w:bottom w:val="single" w:sz="6" w:space="0" w:color="auto"/>
            </w:tcBorders>
          </w:tcPr>
          <w:p w:rsidR="00CC61FE" w:rsidRDefault="00CC61FE" w:rsidP="00CC61FE">
            <w:pPr>
              <w:jc w:val="center"/>
            </w:pPr>
            <w:r>
              <w:t xml:space="preserve">10 </w:t>
            </w: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12 </w:t>
            </w:r>
          </w:p>
        </w:tc>
        <w:tc>
          <w:tcPr>
            <w:tcW w:w="825" w:type="dxa"/>
            <w:tcBorders>
              <w:top w:val="single" w:sz="6" w:space="0" w:color="auto"/>
              <w:bottom w:val="single" w:sz="6" w:space="0" w:color="auto"/>
            </w:tcBorders>
          </w:tcPr>
          <w:p w:rsidR="00CC61FE" w:rsidRDefault="00CC61FE" w:rsidP="00CC61FE">
            <w:pPr>
              <w:jc w:val="center"/>
            </w:pPr>
            <w:r>
              <w:t xml:space="preserve">14 </w:t>
            </w:r>
          </w:p>
        </w:tc>
        <w:tc>
          <w:tcPr>
            <w:tcW w:w="825"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16 </w:t>
            </w:r>
          </w:p>
        </w:tc>
      </w:tr>
      <w:tr w:rsidR="00CC61FE">
        <w:tc>
          <w:tcPr>
            <w:tcW w:w="825" w:type="dxa"/>
            <w:tcBorders>
              <w:top w:val="single" w:sz="6" w:space="0" w:color="auto"/>
              <w:left w:val="single" w:sz="6" w:space="0" w:color="auto"/>
            </w:tcBorders>
          </w:tcPr>
          <w:p w:rsidR="00CC61FE" w:rsidRDefault="00CC61FE" w:rsidP="00CC61FE">
            <w:pPr>
              <w:jc w:val="center"/>
            </w:pPr>
            <w:r>
              <w:t xml:space="preserve">35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2,5</w:t>
            </w:r>
          </w:p>
          <w:p w:rsidR="00CC61FE" w:rsidRDefault="00CC61FE" w:rsidP="00CC61FE">
            <w:pPr>
              <w:jc w:val="center"/>
            </w:pPr>
          </w:p>
        </w:tc>
        <w:tc>
          <w:tcPr>
            <w:tcW w:w="825" w:type="dxa"/>
            <w:tcBorders>
              <w:top w:val="single" w:sz="6" w:space="0" w:color="auto"/>
            </w:tcBorders>
          </w:tcPr>
          <w:p w:rsidR="00CC61FE" w:rsidRDefault="00CC61FE" w:rsidP="00CC61FE">
            <w:pPr>
              <w:jc w:val="center"/>
            </w:pPr>
            <w:r>
              <w:t xml:space="preserve">0,50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0,50 </w:t>
            </w:r>
          </w:p>
        </w:tc>
        <w:tc>
          <w:tcPr>
            <w:tcW w:w="825" w:type="dxa"/>
            <w:tcBorders>
              <w:top w:val="single" w:sz="6" w:space="0" w:color="auto"/>
            </w:tcBorders>
          </w:tcPr>
          <w:p w:rsidR="00CC61FE" w:rsidRDefault="00CC61FE" w:rsidP="00CC61FE">
            <w:pPr>
              <w:jc w:val="center"/>
            </w:pPr>
            <w:r>
              <w:t xml:space="preserve">0,50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1,10 </w:t>
            </w:r>
          </w:p>
        </w:tc>
        <w:tc>
          <w:tcPr>
            <w:tcW w:w="825" w:type="dxa"/>
            <w:tcBorders>
              <w:top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1,80 </w:t>
            </w:r>
          </w:p>
        </w:tc>
        <w:tc>
          <w:tcPr>
            <w:tcW w:w="825" w:type="dxa"/>
            <w:tcBorders>
              <w:top w:val="single" w:sz="6" w:space="0" w:color="auto"/>
            </w:tcBorders>
          </w:tcPr>
          <w:p w:rsidR="00CC61FE" w:rsidRDefault="00CC61FE" w:rsidP="00CC61FE">
            <w:pPr>
              <w:jc w:val="center"/>
            </w:pPr>
            <w:r>
              <w:t xml:space="preserve">2,00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2,10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0,80 </w:t>
            </w:r>
          </w:p>
        </w:tc>
        <w:tc>
          <w:tcPr>
            <w:tcW w:w="825" w:type="dxa"/>
          </w:tcPr>
          <w:p w:rsidR="00CC61FE" w:rsidRDefault="00CC61FE" w:rsidP="00CC61FE">
            <w:pPr>
              <w:jc w:val="center"/>
            </w:pPr>
            <w:r>
              <w:t xml:space="preserve">1,30 </w:t>
            </w:r>
          </w:p>
        </w:tc>
        <w:tc>
          <w:tcPr>
            <w:tcW w:w="825" w:type="dxa"/>
            <w:tcBorders>
              <w:left w:val="single" w:sz="6" w:space="0" w:color="auto"/>
              <w:right w:val="single" w:sz="6" w:space="0" w:color="auto"/>
            </w:tcBorders>
          </w:tcPr>
          <w:p w:rsidR="00CC61FE" w:rsidRDefault="00CC61FE" w:rsidP="00CC61FE">
            <w:pPr>
              <w:jc w:val="center"/>
            </w:pPr>
            <w:r>
              <w:t xml:space="preserve">1,65 </w:t>
            </w:r>
          </w:p>
        </w:tc>
        <w:tc>
          <w:tcPr>
            <w:tcW w:w="825" w:type="dxa"/>
          </w:tcPr>
          <w:p w:rsidR="00CC61FE" w:rsidRDefault="00CC61FE" w:rsidP="00CC61FE">
            <w:pPr>
              <w:jc w:val="center"/>
            </w:pPr>
            <w:r>
              <w:t xml:space="preserve">1,85 </w:t>
            </w:r>
          </w:p>
        </w:tc>
        <w:tc>
          <w:tcPr>
            <w:tcW w:w="825" w:type="dxa"/>
            <w:gridSpan w:val="2"/>
            <w:tcBorders>
              <w:left w:val="single" w:sz="6" w:space="0" w:color="auto"/>
              <w:right w:val="single" w:sz="6" w:space="0" w:color="auto"/>
            </w:tcBorders>
          </w:tcPr>
          <w:p w:rsidR="00CC61FE" w:rsidRDefault="00CC61FE" w:rsidP="00CC61FE">
            <w:pPr>
              <w:jc w:val="center"/>
            </w:pPr>
            <w:r>
              <w:t xml:space="preserve">2,05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1,60 </w:t>
            </w:r>
          </w:p>
        </w:tc>
        <w:tc>
          <w:tcPr>
            <w:tcW w:w="825" w:type="dxa"/>
          </w:tcPr>
          <w:p w:rsidR="00CC61FE" w:rsidRDefault="00CC61FE" w:rsidP="00CC61FE">
            <w:pPr>
              <w:jc w:val="center"/>
            </w:pPr>
            <w:r>
              <w:t xml:space="preserve">1,80 </w:t>
            </w:r>
          </w:p>
        </w:tc>
        <w:tc>
          <w:tcPr>
            <w:tcW w:w="825" w:type="dxa"/>
            <w:gridSpan w:val="2"/>
            <w:tcBorders>
              <w:left w:val="single" w:sz="6" w:space="0" w:color="auto"/>
              <w:right w:val="single" w:sz="6" w:space="0" w:color="auto"/>
            </w:tcBorders>
          </w:tcPr>
          <w:p w:rsidR="00CC61FE" w:rsidRDefault="00CC61FE" w:rsidP="00CC61FE">
            <w:pPr>
              <w:jc w:val="center"/>
            </w:pPr>
            <w:r>
              <w:t xml:space="preserve">2,00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1,70 </w:t>
            </w:r>
          </w:p>
        </w:tc>
        <w:tc>
          <w:tcPr>
            <w:tcW w:w="825" w:type="dxa"/>
            <w:gridSpan w:val="2"/>
            <w:tcBorders>
              <w:left w:val="single" w:sz="6" w:space="0" w:color="auto"/>
              <w:right w:val="single" w:sz="6" w:space="0" w:color="auto"/>
            </w:tcBorders>
          </w:tcPr>
          <w:p w:rsidR="00CC61FE" w:rsidRDefault="00CC61FE" w:rsidP="00CC61FE">
            <w:pPr>
              <w:jc w:val="center"/>
            </w:pPr>
            <w:r>
              <w:t xml:space="preserve">1,95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0,60 </w:t>
            </w:r>
          </w:p>
        </w:tc>
        <w:tc>
          <w:tcPr>
            <w:tcW w:w="825" w:type="dxa"/>
            <w:tcBorders>
              <w:left w:val="single" w:sz="6" w:space="0" w:color="auto"/>
              <w:right w:val="single" w:sz="6" w:space="0" w:color="auto"/>
            </w:tcBorders>
          </w:tcPr>
          <w:p w:rsidR="00CC61FE" w:rsidRDefault="00CC61FE" w:rsidP="00CC61FE">
            <w:pPr>
              <w:jc w:val="center"/>
            </w:pPr>
            <w:r>
              <w:t xml:space="preserve">1,30 </w:t>
            </w:r>
          </w:p>
        </w:tc>
        <w:tc>
          <w:tcPr>
            <w:tcW w:w="825" w:type="dxa"/>
          </w:tcPr>
          <w:p w:rsidR="00CC61FE" w:rsidRDefault="00CC61FE" w:rsidP="00CC61FE">
            <w:pPr>
              <w:jc w:val="center"/>
            </w:pPr>
            <w:r>
              <w:t xml:space="preserve">1,60 </w:t>
            </w:r>
          </w:p>
        </w:tc>
        <w:tc>
          <w:tcPr>
            <w:tcW w:w="825" w:type="dxa"/>
            <w:gridSpan w:val="2"/>
            <w:tcBorders>
              <w:left w:val="single" w:sz="6" w:space="0" w:color="auto"/>
              <w:right w:val="single" w:sz="6" w:space="0" w:color="auto"/>
            </w:tcBorders>
          </w:tcPr>
          <w:p w:rsidR="00CC61FE" w:rsidRDefault="00CC61FE" w:rsidP="00CC61FE">
            <w:pPr>
              <w:jc w:val="center"/>
            </w:pPr>
            <w:r>
              <w:t xml:space="preserve">1,90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1,10 </w:t>
            </w:r>
          </w:p>
        </w:tc>
        <w:tc>
          <w:tcPr>
            <w:tcW w:w="825" w:type="dxa"/>
          </w:tcPr>
          <w:p w:rsidR="00CC61FE" w:rsidRDefault="00CC61FE" w:rsidP="00CC61FE">
            <w:pPr>
              <w:jc w:val="center"/>
            </w:pPr>
            <w:r>
              <w:t xml:space="preserve">1,50 </w:t>
            </w:r>
          </w:p>
        </w:tc>
        <w:tc>
          <w:tcPr>
            <w:tcW w:w="825" w:type="dxa"/>
            <w:gridSpan w:val="2"/>
            <w:tcBorders>
              <w:left w:val="single" w:sz="6" w:space="0" w:color="auto"/>
              <w:right w:val="single" w:sz="6" w:space="0" w:color="auto"/>
            </w:tcBorders>
          </w:tcPr>
          <w:p w:rsidR="00CC61FE" w:rsidRDefault="00CC61FE" w:rsidP="00CC61FE">
            <w:pPr>
              <w:jc w:val="center"/>
            </w:pPr>
            <w:r>
              <w:t xml:space="preserve">1,80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1,40 </w:t>
            </w:r>
          </w:p>
        </w:tc>
        <w:tc>
          <w:tcPr>
            <w:tcW w:w="825" w:type="dxa"/>
            <w:gridSpan w:val="2"/>
            <w:tcBorders>
              <w:left w:val="single" w:sz="6" w:space="0" w:color="auto"/>
              <w:right w:val="single" w:sz="6" w:space="0" w:color="auto"/>
            </w:tcBorders>
          </w:tcPr>
          <w:p w:rsidR="00CC61FE" w:rsidRDefault="00CC61FE" w:rsidP="00CC61FE">
            <w:pPr>
              <w:jc w:val="center"/>
            </w:pPr>
            <w:r>
              <w:t xml:space="preserve">1,75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0,50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1,10 </w:t>
            </w:r>
          </w:p>
        </w:tc>
        <w:tc>
          <w:tcPr>
            <w:tcW w:w="825" w:type="dxa"/>
            <w:gridSpan w:val="2"/>
            <w:tcBorders>
              <w:left w:val="single" w:sz="6" w:space="0" w:color="auto"/>
              <w:right w:val="single" w:sz="6" w:space="0" w:color="auto"/>
            </w:tcBorders>
          </w:tcPr>
          <w:p w:rsidR="00CC61FE" w:rsidRDefault="00CC61FE" w:rsidP="00CC61FE">
            <w:pPr>
              <w:jc w:val="center"/>
            </w:pPr>
            <w:r>
              <w:t xml:space="preserve">1,60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0,50 </w:t>
            </w:r>
          </w:p>
        </w:tc>
        <w:tc>
          <w:tcPr>
            <w:tcW w:w="825" w:type="dxa"/>
          </w:tcPr>
          <w:p w:rsidR="00CC61FE" w:rsidRDefault="00CC61FE" w:rsidP="00CC61FE">
            <w:pPr>
              <w:jc w:val="center"/>
            </w:pPr>
            <w:r>
              <w:t xml:space="preserve">0,60 </w:t>
            </w:r>
          </w:p>
        </w:tc>
        <w:tc>
          <w:tcPr>
            <w:tcW w:w="825" w:type="dxa"/>
            <w:gridSpan w:val="2"/>
            <w:tcBorders>
              <w:left w:val="single" w:sz="6" w:space="0" w:color="auto"/>
              <w:right w:val="single" w:sz="6" w:space="0" w:color="auto"/>
            </w:tcBorders>
          </w:tcPr>
          <w:p w:rsidR="00CC61FE" w:rsidRDefault="00CC61FE" w:rsidP="00CC61FE">
            <w:pPr>
              <w:jc w:val="center"/>
            </w:pPr>
            <w:r>
              <w:t xml:space="preserve">1,40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0,50 </w:t>
            </w:r>
          </w:p>
        </w:tc>
        <w:tc>
          <w:tcPr>
            <w:tcW w:w="825" w:type="dxa"/>
            <w:tcBorders>
              <w:bottom w:val="single" w:sz="6" w:space="0" w:color="auto"/>
            </w:tcBorders>
          </w:tcPr>
          <w:p w:rsidR="00CC61FE" w:rsidRDefault="00CC61FE" w:rsidP="00CC61FE">
            <w:pPr>
              <w:jc w:val="center"/>
            </w:pPr>
            <w:r>
              <w:t xml:space="preserve">0,50 </w:t>
            </w:r>
          </w:p>
        </w:tc>
        <w:tc>
          <w:tcPr>
            <w:tcW w:w="8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1,10 </w:t>
            </w:r>
          </w:p>
        </w:tc>
      </w:tr>
      <w:tr w:rsidR="00CC61FE">
        <w:tc>
          <w:tcPr>
            <w:tcW w:w="825" w:type="dxa"/>
            <w:tcBorders>
              <w:top w:val="single" w:sz="6" w:space="0" w:color="auto"/>
              <w:left w:val="single" w:sz="6" w:space="0" w:color="auto"/>
            </w:tcBorders>
          </w:tcPr>
          <w:p w:rsidR="00CC61FE" w:rsidRDefault="00CC61FE" w:rsidP="00CC61FE">
            <w:pPr>
              <w:jc w:val="center"/>
            </w:pPr>
            <w:r>
              <w:t xml:space="preserve">110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825" w:type="dxa"/>
            <w:tcBorders>
              <w:top w:val="single" w:sz="6" w:space="0" w:color="auto"/>
            </w:tcBorders>
          </w:tcPr>
          <w:p w:rsidR="00CC61FE" w:rsidRDefault="00CC61FE" w:rsidP="00CC61FE">
            <w:pPr>
              <w:jc w:val="center"/>
            </w:pPr>
            <w:r>
              <w:t xml:space="preserve">0,70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0,70 </w:t>
            </w:r>
          </w:p>
        </w:tc>
        <w:tc>
          <w:tcPr>
            <w:tcW w:w="825" w:type="dxa"/>
            <w:tcBorders>
              <w:top w:val="single" w:sz="6" w:space="0" w:color="auto"/>
            </w:tcBorders>
          </w:tcPr>
          <w:p w:rsidR="00CC61FE" w:rsidRDefault="00CC61FE" w:rsidP="00CC61FE">
            <w:pPr>
              <w:jc w:val="center"/>
            </w:pPr>
            <w:r>
              <w:t xml:space="preserve">0,70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1,20 </w:t>
            </w:r>
          </w:p>
        </w:tc>
        <w:tc>
          <w:tcPr>
            <w:tcW w:w="825" w:type="dxa"/>
            <w:tcBorders>
              <w:top w:val="single" w:sz="6" w:space="0" w:color="auto"/>
            </w:tcBorders>
          </w:tcPr>
          <w:p w:rsidR="00CC61FE" w:rsidRDefault="00CC61FE" w:rsidP="00CC61FE">
            <w:pPr>
              <w:jc w:val="center"/>
            </w:pPr>
            <w:r>
              <w:t xml:space="preserve">1,70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1,90 </w:t>
            </w:r>
          </w:p>
        </w:tc>
        <w:tc>
          <w:tcPr>
            <w:tcW w:w="825" w:type="dxa"/>
            <w:tcBorders>
              <w:top w:val="single" w:sz="6" w:space="0" w:color="auto"/>
            </w:tcBorders>
          </w:tcPr>
          <w:p w:rsidR="00CC61FE" w:rsidRDefault="00CC61FE" w:rsidP="00CC61FE">
            <w:pPr>
              <w:jc w:val="center"/>
            </w:pPr>
            <w:r>
              <w:t xml:space="preserve">2,15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2,30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1,90 </w:t>
            </w:r>
          </w:p>
        </w:tc>
        <w:tc>
          <w:tcPr>
            <w:tcW w:w="825" w:type="dxa"/>
          </w:tcPr>
          <w:p w:rsidR="00CC61FE" w:rsidRDefault="00CC61FE" w:rsidP="00CC61FE">
            <w:pPr>
              <w:jc w:val="center"/>
            </w:pPr>
            <w:r>
              <w:t xml:space="preserve">2,10 </w:t>
            </w:r>
          </w:p>
        </w:tc>
        <w:tc>
          <w:tcPr>
            <w:tcW w:w="825" w:type="dxa"/>
            <w:gridSpan w:val="2"/>
            <w:tcBorders>
              <w:left w:val="single" w:sz="6" w:space="0" w:color="auto"/>
              <w:right w:val="single" w:sz="6" w:space="0" w:color="auto"/>
            </w:tcBorders>
          </w:tcPr>
          <w:p w:rsidR="00CC61FE" w:rsidRDefault="00CC61FE" w:rsidP="00CC61FE">
            <w:pPr>
              <w:jc w:val="center"/>
            </w:pPr>
            <w:r>
              <w:t xml:space="preserve">2,20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Pr>
          <w:p w:rsidR="00CC61FE" w:rsidRDefault="00CC61FE" w:rsidP="00CC61FE">
            <w:pPr>
              <w:jc w:val="center"/>
            </w:pPr>
            <w:r>
              <w:t xml:space="preserve">2,00 </w:t>
            </w:r>
          </w:p>
        </w:tc>
        <w:tc>
          <w:tcPr>
            <w:tcW w:w="825" w:type="dxa"/>
            <w:gridSpan w:val="2"/>
            <w:tcBorders>
              <w:left w:val="single" w:sz="6" w:space="0" w:color="auto"/>
              <w:right w:val="single" w:sz="6" w:space="0" w:color="auto"/>
            </w:tcBorders>
          </w:tcPr>
          <w:p w:rsidR="00CC61FE" w:rsidRDefault="00CC61FE" w:rsidP="00CC61FE">
            <w:pPr>
              <w:jc w:val="center"/>
            </w:pPr>
            <w:r>
              <w:t xml:space="preserve">2,15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1,90 </w:t>
            </w:r>
          </w:p>
        </w:tc>
        <w:tc>
          <w:tcPr>
            <w:tcW w:w="825" w:type="dxa"/>
            <w:gridSpan w:val="2"/>
            <w:tcBorders>
              <w:left w:val="single" w:sz="6" w:space="0" w:color="auto"/>
              <w:right w:val="single" w:sz="6" w:space="0" w:color="auto"/>
            </w:tcBorders>
          </w:tcPr>
          <w:p w:rsidR="00CC61FE" w:rsidRDefault="00CC61FE" w:rsidP="00CC61FE">
            <w:pPr>
              <w:jc w:val="center"/>
            </w:pPr>
            <w:r>
              <w:t xml:space="preserve">2,10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1,30 </w:t>
            </w:r>
          </w:p>
        </w:tc>
        <w:tc>
          <w:tcPr>
            <w:tcW w:w="825" w:type="dxa"/>
          </w:tcPr>
          <w:p w:rsidR="00CC61FE" w:rsidRDefault="00CC61FE" w:rsidP="00CC61FE">
            <w:pPr>
              <w:jc w:val="center"/>
            </w:pPr>
            <w:r>
              <w:t xml:space="preserve">1,70 </w:t>
            </w:r>
          </w:p>
        </w:tc>
        <w:tc>
          <w:tcPr>
            <w:tcW w:w="825" w:type="dxa"/>
            <w:gridSpan w:val="2"/>
            <w:tcBorders>
              <w:left w:val="single" w:sz="6" w:space="0" w:color="auto"/>
              <w:right w:val="single" w:sz="6" w:space="0" w:color="auto"/>
            </w:tcBorders>
          </w:tcPr>
          <w:p w:rsidR="00CC61FE" w:rsidRDefault="00CC61FE" w:rsidP="00CC61FE">
            <w:pPr>
              <w:jc w:val="center"/>
            </w:pPr>
            <w:r>
              <w:t xml:space="preserve">2,00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1,60 </w:t>
            </w:r>
          </w:p>
        </w:tc>
        <w:tc>
          <w:tcPr>
            <w:tcW w:w="825" w:type="dxa"/>
            <w:gridSpan w:val="2"/>
            <w:tcBorders>
              <w:left w:val="single" w:sz="6" w:space="0" w:color="auto"/>
              <w:right w:val="single" w:sz="6" w:space="0" w:color="auto"/>
            </w:tcBorders>
          </w:tcPr>
          <w:p w:rsidR="00CC61FE" w:rsidRDefault="00CC61FE" w:rsidP="00CC61FE">
            <w:pPr>
              <w:jc w:val="center"/>
            </w:pPr>
            <w:r>
              <w:t xml:space="preserve">1,95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1,40 </w:t>
            </w:r>
          </w:p>
        </w:tc>
        <w:tc>
          <w:tcPr>
            <w:tcW w:w="825" w:type="dxa"/>
            <w:gridSpan w:val="2"/>
            <w:tcBorders>
              <w:left w:val="single" w:sz="6" w:space="0" w:color="auto"/>
              <w:right w:val="single" w:sz="6" w:space="0" w:color="auto"/>
            </w:tcBorders>
          </w:tcPr>
          <w:p w:rsidR="00CC61FE" w:rsidRDefault="00CC61FE" w:rsidP="00CC61FE">
            <w:pPr>
              <w:jc w:val="center"/>
            </w:pPr>
            <w:r>
              <w:t xml:space="preserve">1,80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Pr>
          <w:p w:rsidR="00CC61FE" w:rsidRDefault="00CC61FE" w:rsidP="00CC61FE">
            <w:pPr>
              <w:jc w:val="center"/>
            </w:pPr>
            <w:r>
              <w:t xml:space="preserve">1,10 </w:t>
            </w:r>
          </w:p>
        </w:tc>
        <w:tc>
          <w:tcPr>
            <w:tcW w:w="825" w:type="dxa"/>
            <w:gridSpan w:val="2"/>
            <w:tcBorders>
              <w:left w:val="single" w:sz="6" w:space="0" w:color="auto"/>
              <w:right w:val="single" w:sz="6" w:space="0" w:color="auto"/>
            </w:tcBorders>
          </w:tcPr>
          <w:p w:rsidR="00CC61FE" w:rsidRDefault="00CC61FE" w:rsidP="00CC61FE">
            <w:pPr>
              <w:jc w:val="center"/>
            </w:pPr>
            <w:r>
              <w:t xml:space="preserve">1,60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0,70 </w:t>
            </w:r>
          </w:p>
        </w:tc>
        <w:tc>
          <w:tcPr>
            <w:tcW w:w="825" w:type="dxa"/>
            <w:tcBorders>
              <w:bottom w:val="single" w:sz="6" w:space="0" w:color="auto"/>
            </w:tcBorders>
          </w:tcPr>
          <w:p w:rsidR="00CC61FE" w:rsidRDefault="00CC61FE" w:rsidP="00CC61FE">
            <w:pPr>
              <w:jc w:val="center"/>
            </w:pPr>
            <w:r>
              <w:t xml:space="preserve">0,70 </w:t>
            </w:r>
          </w:p>
        </w:tc>
        <w:tc>
          <w:tcPr>
            <w:tcW w:w="8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1,50 </w:t>
            </w:r>
          </w:p>
        </w:tc>
      </w:tr>
      <w:tr w:rsidR="00CC61FE">
        <w:tc>
          <w:tcPr>
            <w:tcW w:w="825" w:type="dxa"/>
            <w:tcBorders>
              <w:top w:val="single" w:sz="6" w:space="0" w:color="auto"/>
              <w:left w:val="single" w:sz="6" w:space="0" w:color="auto"/>
            </w:tcBorders>
          </w:tcPr>
          <w:p w:rsidR="00CC61FE" w:rsidRDefault="00CC61FE" w:rsidP="00CC61FE">
            <w:pPr>
              <w:jc w:val="center"/>
            </w:pPr>
            <w:r>
              <w:t>150</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3,5 </w:t>
            </w:r>
          </w:p>
        </w:tc>
        <w:tc>
          <w:tcPr>
            <w:tcW w:w="825" w:type="dxa"/>
            <w:tcBorders>
              <w:top w:val="single" w:sz="6" w:space="0" w:color="auto"/>
            </w:tcBorders>
          </w:tcPr>
          <w:p w:rsidR="00CC61FE" w:rsidRDefault="00CC61FE" w:rsidP="00CC61FE">
            <w:pPr>
              <w:jc w:val="center"/>
            </w:pPr>
            <w:r>
              <w:t xml:space="preserve">1,00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1,00 </w:t>
            </w:r>
          </w:p>
        </w:tc>
        <w:tc>
          <w:tcPr>
            <w:tcW w:w="825" w:type="dxa"/>
            <w:tcBorders>
              <w:top w:val="single" w:sz="6" w:space="0" w:color="auto"/>
            </w:tcBorders>
          </w:tcPr>
          <w:p w:rsidR="00CC61FE" w:rsidRDefault="00CC61FE" w:rsidP="00CC61FE">
            <w:pPr>
              <w:jc w:val="center"/>
            </w:pPr>
            <w:r>
              <w:t xml:space="preserve">1,00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1,00 </w:t>
            </w:r>
          </w:p>
        </w:tc>
        <w:tc>
          <w:tcPr>
            <w:tcW w:w="825" w:type="dxa"/>
            <w:tcBorders>
              <w:top w:val="single" w:sz="6" w:space="0" w:color="auto"/>
            </w:tcBorders>
          </w:tcPr>
          <w:p w:rsidR="00CC61FE" w:rsidRDefault="00CC61FE" w:rsidP="00CC61FE">
            <w:pPr>
              <w:jc w:val="center"/>
            </w:pPr>
            <w:r>
              <w:t xml:space="preserve">1,60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2,00 </w:t>
            </w:r>
          </w:p>
        </w:tc>
        <w:tc>
          <w:tcPr>
            <w:tcW w:w="825" w:type="dxa"/>
            <w:tcBorders>
              <w:top w:val="single" w:sz="6" w:space="0" w:color="auto"/>
            </w:tcBorders>
          </w:tcPr>
          <w:p w:rsidR="00CC61FE" w:rsidRDefault="00CC61FE" w:rsidP="00CC61FE">
            <w:pPr>
              <w:jc w:val="center"/>
            </w:pPr>
            <w:r>
              <w:t xml:space="preserve">2,20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2,35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1,40 </w:t>
            </w:r>
          </w:p>
        </w:tc>
        <w:tc>
          <w:tcPr>
            <w:tcW w:w="825" w:type="dxa"/>
            <w:tcBorders>
              <w:left w:val="single" w:sz="6" w:space="0" w:color="auto"/>
              <w:right w:val="single" w:sz="6" w:space="0" w:color="auto"/>
            </w:tcBorders>
          </w:tcPr>
          <w:p w:rsidR="00CC61FE" w:rsidRDefault="00CC61FE" w:rsidP="00CC61FE">
            <w:pPr>
              <w:jc w:val="center"/>
            </w:pPr>
            <w:r>
              <w:t xml:space="preserve">1,80 </w:t>
            </w:r>
          </w:p>
        </w:tc>
        <w:tc>
          <w:tcPr>
            <w:tcW w:w="825" w:type="dxa"/>
          </w:tcPr>
          <w:p w:rsidR="00CC61FE" w:rsidRDefault="00CC61FE" w:rsidP="00CC61FE">
            <w:pPr>
              <w:jc w:val="center"/>
            </w:pPr>
            <w:r>
              <w:t xml:space="preserve">2,10 </w:t>
            </w:r>
          </w:p>
        </w:tc>
        <w:tc>
          <w:tcPr>
            <w:tcW w:w="825" w:type="dxa"/>
            <w:gridSpan w:val="2"/>
            <w:tcBorders>
              <w:left w:val="single" w:sz="6" w:space="0" w:color="auto"/>
              <w:right w:val="single" w:sz="6" w:space="0" w:color="auto"/>
            </w:tcBorders>
          </w:tcPr>
          <w:p w:rsidR="00CC61FE" w:rsidRDefault="00CC61FE" w:rsidP="00CC61FE">
            <w:pPr>
              <w:jc w:val="center"/>
            </w:pPr>
            <w:r>
              <w:t xml:space="preserve">2,30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1,10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Pr>
          <w:p w:rsidR="00CC61FE" w:rsidRDefault="00CC61FE" w:rsidP="00CC61FE">
            <w:pPr>
              <w:jc w:val="center"/>
            </w:pPr>
            <w:r>
              <w:t xml:space="preserve">2,00 </w:t>
            </w:r>
          </w:p>
        </w:tc>
        <w:tc>
          <w:tcPr>
            <w:tcW w:w="825" w:type="dxa"/>
            <w:gridSpan w:val="2"/>
            <w:tcBorders>
              <w:left w:val="single" w:sz="6" w:space="0" w:color="auto"/>
              <w:right w:val="single" w:sz="6" w:space="0" w:color="auto"/>
            </w:tcBorders>
          </w:tcPr>
          <w:p w:rsidR="00CC61FE" w:rsidRDefault="00CC61FE" w:rsidP="00CC61FE">
            <w:pPr>
              <w:jc w:val="center"/>
            </w:pPr>
            <w:r>
              <w:t xml:space="preserve">2,25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1,90 </w:t>
            </w:r>
          </w:p>
        </w:tc>
        <w:tc>
          <w:tcPr>
            <w:tcW w:w="825" w:type="dxa"/>
            <w:gridSpan w:val="2"/>
            <w:tcBorders>
              <w:left w:val="single" w:sz="6" w:space="0" w:color="auto"/>
              <w:right w:val="single" w:sz="6" w:space="0" w:color="auto"/>
            </w:tcBorders>
          </w:tcPr>
          <w:p w:rsidR="00CC61FE" w:rsidRDefault="00CC61FE" w:rsidP="00CC61FE">
            <w:pPr>
              <w:jc w:val="center"/>
            </w:pPr>
            <w:r>
              <w:t xml:space="preserve">2,20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1.10 </w:t>
            </w:r>
          </w:p>
        </w:tc>
        <w:tc>
          <w:tcPr>
            <w:tcW w:w="825" w:type="dxa"/>
          </w:tcPr>
          <w:p w:rsidR="00CC61FE" w:rsidRDefault="00CC61FE" w:rsidP="00CC61FE">
            <w:pPr>
              <w:jc w:val="center"/>
            </w:pPr>
            <w:r>
              <w:t xml:space="preserve">1,70 </w:t>
            </w:r>
          </w:p>
        </w:tc>
        <w:tc>
          <w:tcPr>
            <w:tcW w:w="825" w:type="dxa"/>
            <w:gridSpan w:val="2"/>
            <w:tcBorders>
              <w:left w:val="single" w:sz="6" w:space="0" w:color="auto"/>
              <w:right w:val="single" w:sz="6" w:space="0" w:color="auto"/>
            </w:tcBorders>
          </w:tcPr>
          <w:p w:rsidR="00CC61FE" w:rsidRDefault="00CC61FE" w:rsidP="00CC61FE">
            <w:pPr>
              <w:jc w:val="center"/>
            </w:pPr>
            <w:r>
              <w:t xml:space="preserve">2,10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1,50 </w:t>
            </w:r>
          </w:p>
        </w:tc>
        <w:tc>
          <w:tcPr>
            <w:tcW w:w="825" w:type="dxa"/>
            <w:gridSpan w:val="2"/>
            <w:tcBorders>
              <w:left w:val="single" w:sz="6" w:space="0" w:color="auto"/>
              <w:right w:val="single" w:sz="6" w:space="0" w:color="auto"/>
            </w:tcBorders>
          </w:tcPr>
          <w:p w:rsidR="00CC61FE" w:rsidRDefault="00CC61FE" w:rsidP="00CC61FE">
            <w:pPr>
              <w:jc w:val="center"/>
            </w:pPr>
            <w:r>
              <w:t xml:space="preserve">2,00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Pr>
          <w:p w:rsidR="00CC61FE" w:rsidRDefault="00CC61FE" w:rsidP="00CC61FE">
            <w:pPr>
              <w:jc w:val="center"/>
            </w:pPr>
            <w:r>
              <w:t xml:space="preserve">1,20 </w:t>
            </w:r>
          </w:p>
        </w:tc>
        <w:tc>
          <w:tcPr>
            <w:tcW w:w="825" w:type="dxa"/>
            <w:gridSpan w:val="2"/>
            <w:tcBorders>
              <w:left w:val="single" w:sz="6" w:space="0" w:color="auto"/>
              <w:right w:val="single" w:sz="6" w:space="0" w:color="auto"/>
            </w:tcBorders>
          </w:tcPr>
          <w:p w:rsidR="00CC61FE" w:rsidRDefault="00CC61FE" w:rsidP="00CC61FE">
            <w:pPr>
              <w:jc w:val="center"/>
            </w:pPr>
            <w:r>
              <w:t xml:space="preserve">1,80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1,00 </w:t>
            </w:r>
          </w:p>
        </w:tc>
        <w:tc>
          <w:tcPr>
            <w:tcW w:w="825" w:type="dxa"/>
            <w:tcBorders>
              <w:bottom w:val="single" w:sz="6" w:space="0" w:color="auto"/>
            </w:tcBorders>
          </w:tcPr>
          <w:p w:rsidR="00CC61FE" w:rsidRDefault="00CC61FE" w:rsidP="00CC61FE">
            <w:pPr>
              <w:jc w:val="center"/>
            </w:pPr>
            <w:r>
              <w:t xml:space="preserve">1,00 </w:t>
            </w:r>
          </w:p>
        </w:tc>
        <w:tc>
          <w:tcPr>
            <w:tcW w:w="8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1,60 </w:t>
            </w:r>
          </w:p>
        </w:tc>
      </w:tr>
      <w:tr w:rsidR="00CC61FE">
        <w:tc>
          <w:tcPr>
            <w:tcW w:w="825" w:type="dxa"/>
            <w:tcBorders>
              <w:top w:val="single" w:sz="6" w:space="0" w:color="auto"/>
              <w:left w:val="single" w:sz="6" w:space="0" w:color="auto"/>
            </w:tcBorders>
          </w:tcPr>
          <w:p w:rsidR="00CC61FE" w:rsidRDefault="00CC61FE" w:rsidP="00CC61FE">
            <w:pPr>
              <w:jc w:val="center"/>
            </w:pPr>
            <w:r>
              <w:t>220</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5,0 </w:t>
            </w:r>
          </w:p>
        </w:tc>
        <w:tc>
          <w:tcPr>
            <w:tcW w:w="825" w:type="dxa"/>
            <w:tcBorders>
              <w:top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1,80 </w:t>
            </w:r>
          </w:p>
        </w:tc>
        <w:tc>
          <w:tcPr>
            <w:tcW w:w="825" w:type="dxa"/>
            <w:tcBorders>
              <w:top w:val="single" w:sz="6" w:space="0" w:color="auto"/>
            </w:tcBorders>
          </w:tcPr>
          <w:p w:rsidR="00CC61FE" w:rsidRDefault="00CC61FE" w:rsidP="00CC61FE">
            <w:pPr>
              <w:jc w:val="center"/>
            </w:pPr>
            <w:r>
              <w:t xml:space="preserve">2,20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2,50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2,10 </w:t>
            </w:r>
          </w:p>
        </w:tc>
        <w:tc>
          <w:tcPr>
            <w:tcW w:w="825" w:type="dxa"/>
            <w:gridSpan w:val="2"/>
            <w:tcBorders>
              <w:left w:val="single" w:sz="6" w:space="0" w:color="auto"/>
              <w:right w:val="single" w:sz="6" w:space="0" w:color="auto"/>
            </w:tcBorders>
          </w:tcPr>
          <w:p w:rsidR="00CC61FE" w:rsidRDefault="00CC61FE" w:rsidP="00CC61FE">
            <w:pPr>
              <w:jc w:val="center"/>
            </w:pPr>
            <w:r>
              <w:t xml:space="preserve">2,30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1,90 </w:t>
            </w:r>
          </w:p>
        </w:tc>
        <w:tc>
          <w:tcPr>
            <w:tcW w:w="825" w:type="dxa"/>
            <w:gridSpan w:val="2"/>
            <w:tcBorders>
              <w:left w:val="single" w:sz="6" w:space="0" w:color="auto"/>
              <w:right w:val="single" w:sz="6" w:space="0" w:color="auto"/>
            </w:tcBorders>
          </w:tcPr>
          <w:p w:rsidR="00CC61FE" w:rsidRDefault="00CC61FE" w:rsidP="00CC61FE">
            <w:pPr>
              <w:jc w:val="center"/>
            </w:pPr>
            <w:r>
              <w:t xml:space="preserve">2,20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1,70 </w:t>
            </w:r>
          </w:p>
        </w:tc>
        <w:tc>
          <w:tcPr>
            <w:tcW w:w="825" w:type="dxa"/>
            <w:gridSpan w:val="2"/>
            <w:tcBorders>
              <w:left w:val="single" w:sz="6" w:space="0" w:color="auto"/>
              <w:right w:val="single" w:sz="6" w:space="0" w:color="auto"/>
            </w:tcBorders>
          </w:tcPr>
          <w:p w:rsidR="00CC61FE" w:rsidRDefault="00CC61FE" w:rsidP="00CC61FE">
            <w:pPr>
              <w:jc w:val="center"/>
            </w:pPr>
            <w:r>
              <w:t xml:space="preserve">2,10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825" w:type="dxa"/>
            <w:tcBorders>
              <w:bottom w:val="single" w:sz="6" w:space="0" w:color="auto"/>
            </w:tcBorders>
          </w:tcPr>
          <w:p w:rsidR="00CC61FE" w:rsidRDefault="00CC61FE" w:rsidP="00CC61FE">
            <w:pPr>
              <w:jc w:val="center"/>
            </w:pPr>
            <w:r>
              <w:t xml:space="preserve">1,50 </w:t>
            </w:r>
          </w:p>
        </w:tc>
        <w:tc>
          <w:tcPr>
            <w:tcW w:w="8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1,85 </w:t>
            </w:r>
          </w:p>
        </w:tc>
      </w:tr>
      <w:tr w:rsidR="00CC61FE">
        <w:tc>
          <w:tcPr>
            <w:tcW w:w="825" w:type="dxa"/>
            <w:tcBorders>
              <w:top w:val="single" w:sz="6" w:space="0" w:color="auto"/>
              <w:left w:val="single" w:sz="6" w:space="0" w:color="auto"/>
            </w:tcBorders>
          </w:tcPr>
          <w:p w:rsidR="00CC61FE" w:rsidRDefault="00CC61FE" w:rsidP="00CC61FE">
            <w:pPr>
              <w:jc w:val="center"/>
            </w:pPr>
            <w:r>
              <w:t>330</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5,5 </w:t>
            </w:r>
          </w:p>
        </w:tc>
        <w:tc>
          <w:tcPr>
            <w:tcW w:w="825" w:type="dxa"/>
            <w:tcBorders>
              <w:top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tcBorders>
          </w:tcPr>
          <w:p w:rsidR="00CC61FE" w:rsidRDefault="00CC61FE" w:rsidP="00CC61FE">
            <w:pPr>
              <w:jc w:val="center"/>
            </w:pPr>
            <w:r>
              <w:t xml:space="preserve">2,00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2,00 </w:t>
            </w:r>
          </w:p>
        </w:tc>
        <w:tc>
          <w:tcPr>
            <w:tcW w:w="825" w:type="dxa"/>
            <w:tcBorders>
              <w:top w:val="single" w:sz="6" w:space="0" w:color="auto"/>
            </w:tcBorders>
          </w:tcPr>
          <w:p w:rsidR="00CC61FE" w:rsidRDefault="00CC61FE" w:rsidP="00CC61FE">
            <w:pPr>
              <w:jc w:val="center"/>
            </w:pPr>
            <w:r>
              <w:t xml:space="preserve">2,20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2,55 </w:t>
            </w:r>
          </w:p>
        </w:tc>
        <w:tc>
          <w:tcPr>
            <w:tcW w:w="825" w:type="dxa"/>
            <w:tcBorders>
              <w:top w:val="single" w:sz="6" w:space="0" w:color="auto"/>
            </w:tcBorders>
          </w:tcPr>
          <w:p w:rsidR="00CC61FE" w:rsidRDefault="00CC61FE" w:rsidP="00CC61FE">
            <w:pPr>
              <w:jc w:val="center"/>
            </w:pPr>
            <w:r>
              <w:t xml:space="preserve">2,80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3,15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6,0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Pr>
          <w:p w:rsidR="00CC61FE" w:rsidRDefault="00CC61FE" w:rsidP="00CC61FE">
            <w:pPr>
              <w:jc w:val="center"/>
            </w:pPr>
            <w:r>
              <w:t xml:space="preserve">2,10 </w:t>
            </w:r>
          </w:p>
        </w:tc>
        <w:tc>
          <w:tcPr>
            <w:tcW w:w="825" w:type="dxa"/>
            <w:tcBorders>
              <w:left w:val="single" w:sz="6" w:space="0" w:color="auto"/>
              <w:right w:val="single" w:sz="6" w:space="0" w:color="auto"/>
            </w:tcBorders>
          </w:tcPr>
          <w:p w:rsidR="00CC61FE" w:rsidRDefault="00CC61FE" w:rsidP="00CC61FE">
            <w:pPr>
              <w:jc w:val="center"/>
            </w:pPr>
            <w:r>
              <w:t xml:space="preserve">2,45 </w:t>
            </w:r>
          </w:p>
        </w:tc>
        <w:tc>
          <w:tcPr>
            <w:tcW w:w="825" w:type="dxa"/>
          </w:tcPr>
          <w:p w:rsidR="00CC61FE" w:rsidRDefault="00CC61FE" w:rsidP="00CC61FE">
            <w:pPr>
              <w:jc w:val="center"/>
            </w:pPr>
            <w:r>
              <w:t xml:space="preserve">2,75 </w:t>
            </w:r>
          </w:p>
        </w:tc>
        <w:tc>
          <w:tcPr>
            <w:tcW w:w="825" w:type="dxa"/>
            <w:gridSpan w:val="2"/>
            <w:tcBorders>
              <w:left w:val="single" w:sz="6" w:space="0" w:color="auto"/>
              <w:right w:val="single" w:sz="6" w:space="0" w:color="auto"/>
            </w:tcBorders>
          </w:tcPr>
          <w:p w:rsidR="00CC61FE" w:rsidRDefault="00CC61FE" w:rsidP="00CC61FE">
            <w:pPr>
              <w:jc w:val="center"/>
            </w:pPr>
            <w:r>
              <w:t xml:space="preserve">3,10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6,5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2,35 </w:t>
            </w:r>
          </w:p>
        </w:tc>
        <w:tc>
          <w:tcPr>
            <w:tcW w:w="825" w:type="dxa"/>
          </w:tcPr>
          <w:p w:rsidR="00CC61FE" w:rsidRDefault="00CC61FE" w:rsidP="00CC61FE">
            <w:pPr>
              <w:jc w:val="center"/>
            </w:pPr>
            <w:r>
              <w:t xml:space="preserve">2,65 </w:t>
            </w:r>
          </w:p>
        </w:tc>
        <w:tc>
          <w:tcPr>
            <w:tcW w:w="825" w:type="dxa"/>
            <w:gridSpan w:val="2"/>
            <w:tcBorders>
              <w:left w:val="single" w:sz="6" w:space="0" w:color="auto"/>
              <w:right w:val="single" w:sz="6" w:space="0" w:color="auto"/>
            </w:tcBorders>
          </w:tcPr>
          <w:p w:rsidR="00CC61FE" w:rsidRDefault="00CC61FE" w:rsidP="00CC61FE">
            <w:pPr>
              <w:jc w:val="center"/>
            </w:pPr>
            <w:r>
              <w:t xml:space="preserve">3,05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7,0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tcPr>
          <w:p w:rsidR="00CC61FE" w:rsidRDefault="00CC61FE" w:rsidP="00CC61FE">
            <w:pPr>
              <w:jc w:val="center"/>
            </w:pPr>
            <w:r>
              <w:t xml:space="preserve">2,60 </w:t>
            </w:r>
          </w:p>
        </w:tc>
        <w:tc>
          <w:tcPr>
            <w:tcW w:w="825" w:type="dxa"/>
            <w:gridSpan w:val="2"/>
            <w:tcBorders>
              <w:left w:val="single" w:sz="6" w:space="0" w:color="auto"/>
              <w:right w:val="single" w:sz="6" w:space="0" w:color="auto"/>
            </w:tcBorders>
          </w:tcPr>
          <w:p w:rsidR="00CC61FE" w:rsidRDefault="00CC61FE" w:rsidP="00CC61FE">
            <w:pPr>
              <w:jc w:val="center"/>
            </w:pPr>
            <w:r>
              <w:t xml:space="preserve">3,00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7.5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Pr>
          <w:p w:rsidR="00CC61FE" w:rsidRDefault="00CC61FE" w:rsidP="00CC61FE">
            <w:pPr>
              <w:jc w:val="center"/>
            </w:pPr>
            <w:r>
              <w:t xml:space="preserve">2,50 </w:t>
            </w:r>
          </w:p>
        </w:tc>
        <w:tc>
          <w:tcPr>
            <w:tcW w:w="825" w:type="dxa"/>
            <w:gridSpan w:val="2"/>
            <w:tcBorders>
              <w:left w:val="single" w:sz="6" w:space="0" w:color="auto"/>
              <w:right w:val="single" w:sz="6" w:space="0" w:color="auto"/>
            </w:tcBorders>
          </w:tcPr>
          <w:p w:rsidR="00CC61FE" w:rsidRDefault="00CC61FE" w:rsidP="00CC61FE">
            <w:pPr>
              <w:jc w:val="center"/>
            </w:pPr>
            <w:r>
              <w:t xml:space="preserve">2,95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8,0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Pr>
          <w:p w:rsidR="00CC61FE" w:rsidRDefault="00CC61FE" w:rsidP="00CC61FE">
            <w:pPr>
              <w:jc w:val="center"/>
            </w:pPr>
            <w:r>
              <w:t xml:space="preserve">2,40 </w:t>
            </w:r>
          </w:p>
        </w:tc>
        <w:tc>
          <w:tcPr>
            <w:tcW w:w="825" w:type="dxa"/>
            <w:gridSpan w:val="2"/>
            <w:tcBorders>
              <w:left w:val="single" w:sz="6" w:space="0" w:color="auto"/>
              <w:right w:val="single" w:sz="6" w:space="0" w:color="auto"/>
            </w:tcBorders>
          </w:tcPr>
          <w:p w:rsidR="00CC61FE" w:rsidRDefault="00CC61FE" w:rsidP="00CC61FE">
            <w:pPr>
              <w:jc w:val="center"/>
            </w:pPr>
            <w:r>
              <w:t xml:space="preserve">2,90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8,5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2,00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2,00 </w:t>
            </w:r>
          </w:p>
        </w:tc>
        <w:tc>
          <w:tcPr>
            <w:tcW w:w="825" w:type="dxa"/>
            <w:tcBorders>
              <w:bottom w:val="single" w:sz="6" w:space="0" w:color="auto"/>
            </w:tcBorders>
          </w:tcPr>
          <w:p w:rsidR="00CC61FE" w:rsidRDefault="00CC61FE" w:rsidP="00CC61FE">
            <w:pPr>
              <w:jc w:val="center"/>
            </w:pPr>
            <w:r>
              <w:t xml:space="preserve">2,30 </w:t>
            </w:r>
          </w:p>
        </w:tc>
        <w:tc>
          <w:tcPr>
            <w:tcW w:w="8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2,70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2.5.11. Наименьшее смещение проводов соседних ярусов по горизонтали на промежуточных опорах в районе II (с умеренной пляской проводов)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825"/>
        <w:gridCol w:w="825"/>
        <w:gridCol w:w="825"/>
        <w:gridCol w:w="825"/>
        <w:gridCol w:w="825"/>
        <w:gridCol w:w="825"/>
        <w:gridCol w:w="825"/>
        <w:gridCol w:w="825"/>
        <w:gridCol w:w="825"/>
        <w:gridCol w:w="795"/>
        <w:gridCol w:w="30"/>
      </w:tblGrid>
      <w:tr w:rsidR="00CC61FE">
        <w:trPr>
          <w:gridAfter w:val="1"/>
          <w:wAfter w:w="30" w:type="dxa"/>
        </w:trPr>
        <w:tc>
          <w:tcPr>
            <w:tcW w:w="82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Напря-</w:t>
            </w:r>
          </w:p>
          <w:p w:rsidR="00CC61FE" w:rsidRDefault="00CC61FE" w:rsidP="00CC61FE">
            <w:pPr>
              <w:jc w:val="center"/>
            </w:pPr>
            <w:r>
              <w:t xml:space="preserve">жение ВЛ, кВ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Рас-</w:t>
            </w:r>
          </w:p>
          <w:p w:rsidR="00CC61FE" w:rsidRDefault="00CC61FE" w:rsidP="00CC61FE">
            <w:pPr>
              <w:jc w:val="center"/>
            </w:pPr>
            <w:r>
              <w:t>стоя-</w:t>
            </w:r>
          </w:p>
          <w:p w:rsidR="00CC61FE" w:rsidRDefault="00CC61FE" w:rsidP="00CC61FE">
            <w:pPr>
              <w:jc w:val="center"/>
            </w:pPr>
            <w:r>
              <w:t>ние по верти-</w:t>
            </w:r>
          </w:p>
          <w:p w:rsidR="00CC61FE" w:rsidRDefault="00CC61FE" w:rsidP="00CC61FE">
            <w:pPr>
              <w:jc w:val="center"/>
            </w:pPr>
            <w:r>
              <w:t xml:space="preserve">кали, м </w:t>
            </w:r>
          </w:p>
        </w:tc>
        <w:tc>
          <w:tcPr>
            <w:tcW w:w="6570" w:type="dxa"/>
            <w:gridSpan w:val="8"/>
            <w:tcBorders>
              <w:top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Смещение соседних проводов по горизонтали, м,</w:t>
            </w:r>
          </w:p>
          <w:p w:rsidR="00CC61FE" w:rsidRDefault="00CC61FE" w:rsidP="00CC61FE">
            <w:pPr>
              <w:jc w:val="center"/>
            </w:pPr>
            <w:r>
              <w:t xml:space="preserve">при габаритных стрелах провеса, м </w:t>
            </w:r>
          </w:p>
        </w:tc>
      </w:tr>
      <w:tr w:rsidR="00CC61FE">
        <w:tc>
          <w:tcPr>
            <w:tcW w:w="825" w:type="dxa"/>
            <w:tcBorders>
              <w:left w:val="single" w:sz="6" w:space="0" w:color="auto"/>
              <w:bottom w:val="single" w:sz="6" w:space="0" w:color="auto"/>
            </w:tcBorders>
          </w:tcPr>
          <w:p w:rsidR="00CC61FE" w:rsidRDefault="00CC61FE" w:rsidP="00CC61FE">
            <w:r>
              <w:t xml:space="preserve">  </w:t>
            </w:r>
          </w:p>
        </w:tc>
        <w:tc>
          <w:tcPr>
            <w:tcW w:w="825" w:type="dxa"/>
            <w:tcBorders>
              <w:left w:val="single" w:sz="6" w:space="0" w:color="auto"/>
              <w:bottom w:val="single" w:sz="6" w:space="0" w:color="auto"/>
              <w:right w:val="single" w:sz="6" w:space="0" w:color="auto"/>
            </w:tcBorders>
          </w:tcPr>
          <w:p w:rsidR="00CC61FE" w:rsidRDefault="00CC61FE" w:rsidP="00CC61FE">
            <w:r>
              <w:t xml:space="preserve">  </w:t>
            </w:r>
          </w:p>
        </w:tc>
        <w:tc>
          <w:tcPr>
            <w:tcW w:w="825" w:type="dxa"/>
            <w:tcBorders>
              <w:top w:val="single" w:sz="6" w:space="0" w:color="auto"/>
              <w:bottom w:val="single" w:sz="6" w:space="0" w:color="auto"/>
            </w:tcBorders>
          </w:tcPr>
          <w:p w:rsidR="00CC61FE" w:rsidRDefault="00CC61FE" w:rsidP="00CC61FE">
            <w:pPr>
              <w:jc w:val="center"/>
            </w:pPr>
            <w:r>
              <w:t>4</w:t>
            </w:r>
          </w:p>
          <w:p w:rsidR="00CC61FE" w:rsidRDefault="00CC61FE" w:rsidP="00CC61FE">
            <w:pPr>
              <w:jc w:val="center"/>
            </w:pP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 </w:t>
            </w:r>
          </w:p>
        </w:tc>
        <w:tc>
          <w:tcPr>
            <w:tcW w:w="825" w:type="dxa"/>
            <w:tcBorders>
              <w:top w:val="single" w:sz="6" w:space="0" w:color="auto"/>
              <w:bottom w:val="single" w:sz="6" w:space="0" w:color="auto"/>
            </w:tcBorders>
          </w:tcPr>
          <w:p w:rsidR="00CC61FE" w:rsidRDefault="00CC61FE" w:rsidP="00CC61FE">
            <w:pPr>
              <w:jc w:val="center"/>
            </w:pPr>
            <w:r>
              <w:t xml:space="preserve">6 </w:t>
            </w: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8 </w:t>
            </w:r>
          </w:p>
        </w:tc>
        <w:tc>
          <w:tcPr>
            <w:tcW w:w="825" w:type="dxa"/>
            <w:tcBorders>
              <w:top w:val="single" w:sz="6" w:space="0" w:color="auto"/>
              <w:bottom w:val="single" w:sz="6" w:space="0" w:color="auto"/>
            </w:tcBorders>
          </w:tcPr>
          <w:p w:rsidR="00CC61FE" w:rsidRDefault="00CC61FE" w:rsidP="00CC61FE">
            <w:pPr>
              <w:jc w:val="center"/>
            </w:pPr>
            <w:r>
              <w:t xml:space="preserve">10 </w:t>
            </w: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12 </w:t>
            </w:r>
          </w:p>
        </w:tc>
        <w:tc>
          <w:tcPr>
            <w:tcW w:w="825" w:type="dxa"/>
            <w:tcBorders>
              <w:top w:val="single" w:sz="6" w:space="0" w:color="auto"/>
              <w:bottom w:val="single" w:sz="6" w:space="0" w:color="auto"/>
            </w:tcBorders>
          </w:tcPr>
          <w:p w:rsidR="00CC61FE" w:rsidRDefault="00CC61FE" w:rsidP="00CC61FE">
            <w:pPr>
              <w:jc w:val="center"/>
            </w:pPr>
            <w:r>
              <w:t xml:space="preserve">14 </w:t>
            </w:r>
          </w:p>
        </w:tc>
        <w:tc>
          <w:tcPr>
            <w:tcW w:w="825"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16 </w:t>
            </w:r>
          </w:p>
        </w:tc>
      </w:tr>
      <w:tr w:rsidR="00CC61FE">
        <w:tc>
          <w:tcPr>
            <w:tcW w:w="825" w:type="dxa"/>
            <w:tcBorders>
              <w:left w:val="single" w:sz="6" w:space="0" w:color="auto"/>
              <w:right w:val="single" w:sz="6" w:space="0" w:color="auto"/>
            </w:tcBorders>
          </w:tcPr>
          <w:p w:rsidR="00CC61FE" w:rsidRDefault="00CC61FE" w:rsidP="00CC61FE">
            <w:pPr>
              <w:jc w:val="center"/>
            </w:pPr>
            <w:r>
              <w:t xml:space="preserve">35 </w:t>
            </w:r>
          </w:p>
        </w:tc>
        <w:tc>
          <w:tcPr>
            <w:tcW w:w="825" w:type="dxa"/>
            <w:tcBorders>
              <w:left w:val="single" w:sz="6" w:space="0" w:color="auto"/>
              <w:right w:val="single" w:sz="6" w:space="0" w:color="auto"/>
            </w:tcBorders>
          </w:tcPr>
          <w:p w:rsidR="00CC61FE" w:rsidRDefault="00CC61FE" w:rsidP="00CC61FE">
            <w:pPr>
              <w:jc w:val="center"/>
            </w:pPr>
            <w:r>
              <w:t>2,5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1,60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Borders>
              <w:left w:val="single" w:sz="6" w:space="0" w:color="auto"/>
            </w:tcBorders>
          </w:tcPr>
          <w:p w:rsidR="00CC61FE" w:rsidRDefault="00CC61FE" w:rsidP="00CC61FE">
            <w:pPr>
              <w:jc w:val="center"/>
            </w:pPr>
            <w:r>
              <w:t xml:space="preserve">2,30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gridSpan w:val="2"/>
            <w:tcBorders>
              <w:right w:val="single" w:sz="6" w:space="0" w:color="auto"/>
            </w:tcBorders>
          </w:tcPr>
          <w:p w:rsidR="00CC61FE" w:rsidRDefault="00CC61FE" w:rsidP="00CC61FE">
            <w:pPr>
              <w:jc w:val="center"/>
            </w:pPr>
            <w:r>
              <w:t xml:space="preserve">2,60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1,30 </w:t>
            </w:r>
          </w:p>
        </w:tc>
        <w:tc>
          <w:tcPr>
            <w:tcW w:w="825" w:type="dxa"/>
            <w:tcBorders>
              <w:left w:val="single" w:sz="6" w:space="0" w:color="auto"/>
              <w:right w:val="single" w:sz="6" w:space="0" w:color="auto"/>
            </w:tcBorders>
          </w:tcPr>
          <w:p w:rsidR="00CC61FE" w:rsidRDefault="00CC61FE" w:rsidP="00CC61FE">
            <w:pPr>
              <w:jc w:val="center"/>
            </w:pPr>
            <w:r>
              <w:t xml:space="preserve">1,80 </w:t>
            </w:r>
          </w:p>
        </w:tc>
        <w:tc>
          <w:tcPr>
            <w:tcW w:w="825" w:type="dxa"/>
            <w:tcBorders>
              <w:left w:val="single" w:sz="6" w:space="0" w:color="auto"/>
            </w:tcBorders>
          </w:tcPr>
          <w:p w:rsidR="00CC61FE" w:rsidRDefault="00CC61FE" w:rsidP="00CC61FE">
            <w:pPr>
              <w:jc w:val="center"/>
            </w:pPr>
            <w:r>
              <w:t xml:space="preserve">2,15 </w:t>
            </w:r>
          </w:p>
        </w:tc>
        <w:tc>
          <w:tcPr>
            <w:tcW w:w="825" w:type="dxa"/>
            <w:tcBorders>
              <w:left w:val="single" w:sz="6" w:space="0" w:color="auto"/>
              <w:right w:val="single" w:sz="6" w:space="0" w:color="auto"/>
            </w:tcBorders>
          </w:tcPr>
          <w:p w:rsidR="00CC61FE" w:rsidRDefault="00CC61FE" w:rsidP="00CC61FE">
            <w:pPr>
              <w:jc w:val="center"/>
            </w:pPr>
            <w:r>
              <w:t xml:space="preserve">2,35 </w:t>
            </w:r>
          </w:p>
        </w:tc>
        <w:tc>
          <w:tcPr>
            <w:tcW w:w="825" w:type="dxa"/>
            <w:gridSpan w:val="2"/>
            <w:tcBorders>
              <w:right w:val="single" w:sz="6" w:space="0" w:color="auto"/>
            </w:tcBorders>
          </w:tcPr>
          <w:p w:rsidR="00CC61FE" w:rsidRDefault="00CC61FE" w:rsidP="00CC61FE">
            <w:pPr>
              <w:jc w:val="center"/>
            </w:pPr>
            <w:r>
              <w:t xml:space="preserve">2,55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Borders>
              <w:left w:val="single" w:sz="6" w:space="0" w:color="auto"/>
            </w:tcBorders>
          </w:tcPr>
          <w:p w:rsidR="00CC61FE" w:rsidRDefault="00CC61FE" w:rsidP="00CC61FE">
            <w:pPr>
              <w:jc w:val="center"/>
            </w:pPr>
            <w:r>
              <w:t xml:space="preserve">2,10 </w:t>
            </w:r>
          </w:p>
        </w:tc>
        <w:tc>
          <w:tcPr>
            <w:tcW w:w="825" w:type="dxa"/>
            <w:tcBorders>
              <w:left w:val="single" w:sz="6" w:space="0" w:color="auto"/>
              <w:right w:val="single" w:sz="6" w:space="0" w:color="auto"/>
            </w:tcBorders>
          </w:tcPr>
          <w:p w:rsidR="00CC61FE" w:rsidRDefault="00CC61FE" w:rsidP="00CC61FE">
            <w:pPr>
              <w:jc w:val="center"/>
            </w:pPr>
            <w:r>
              <w:t xml:space="preserve">2,30 </w:t>
            </w:r>
          </w:p>
        </w:tc>
        <w:tc>
          <w:tcPr>
            <w:tcW w:w="825" w:type="dxa"/>
            <w:gridSpan w:val="2"/>
            <w:tcBorders>
              <w:right w:val="single" w:sz="6" w:space="0" w:color="auto"/>
            </w:tcBorders>
          </w:tcPr>
          <w:p w:rsidR="00CC61FE" w:rsidRDefault="00CC61FE" w:rsidP="00CC61FE">
            <w:pPr>
              <w:jc w:val="center"/>
            </w:pPr>
            <w:r>
              <w:t xml:space="preserve">2,50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gridSpan w:val="2"/>
            <w:tcBorders>
              <w:right w:val="single" w:sz="6" w:space="0" w:color="auto"/>
            </w:tcBorders>
          </w:tcPr>
          <w:p w:rsidR="00CC61FE" w:rsidRDefault="00CC61FE" w:rsidP="00CC61FE">
            <w:pPr>
              <w:jc w:val="center"/>
            </w:pPr>
            <w:r>
              <w:t xml:space="preserve">2,45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1,10 </w:t>
            </w:r>
          </w:p>
        </w:tc>
        <w:tc>
          <w:tcPr>
            <w:tcW w:w="825" w:type="dxa"/>
            <w:tcBorders>
              <w:left w:val="single" w:sz="6" w:space="0" w:color="auto"/>
            </w:tcBorders>
          </w:tcPr>
          <w:p w:rsidR="00CC61FE" w:rsidRDefault="00CC61FE" w:rsidP="00CC61FE">
            <w:pPr>
              <w:jc w:val="center"/>
            </w:pPr>
            <w:r>
              <w:t xml:space="preserve">1,80 </w:t>
            </w:r>
          </w:p>
        </w:tc>
        <w:tc>
          <w:tcPr>
            <w:tcW w:w="825" w:type="dxa"/>
            <w:tcBorders>
              <w:left w:val="single" w:sz="6" w:space="0" w:color="auto"/>
              <w:right w:val="single" w:sz="6" w:space="0" w:color="auto"/>
            </w:tcBorders>
          </w:tcPr>
          <w:p w:rsidR="00CC61FE" w:rsidRDefault="00CC61FE" w:rsidP="00CC61FE">
            <w:pPr>
              <w:jc w:val="center"/>
            </w:pPr>
            <w:r>
              <w:t xml:space="preserve">2,10 </w:t>
            </w:r>
          </w:p>
        </w:tc>
        <w:tc>
          <w:tcPr>
            <w:tcW w:w="825" w:type="dxa"/>
            <w:gridSpan w:val="2"/>
            <w:tcBorders>
              <w:right w:val="single" w:sz="6" w:space="0" w:color="auto"/>
            </w:tcBorders>
          </w:tcPr>
          <w:p w:rsidR="00CC61FE" w:rsidRDefault="00CC61FE" w:rsidP="00CC61FE">
            <w:pPr>
              <w:jc w:val="center"/>
            </w:pPr>
            <w:r>
              <w:t xml:space="preserve">2,40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tcBorders>
          </w:tcPr>
          <w:p w:rsidR="00CC61FE" w:rsidRDefault="00CC61FE" w:rsidP="00CC61FE">
            <w:pPr>
              <w:jc w:val="center"/>
            </w:pPr>
            <w:r>
              <w:t xml:space="preserve">1,60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gridSpan w:val="2"/>
            <w:tcBorders>
              <w:right w:val="single" w:sz="6" w:space="0" w:color="auto"/>
            </w:tcBorders>
          </w:tcPr>
          <w:p w:rsidR="00CC61FE" w:rsidRDefault="00CC61FE" w:rsidP="00CC61FE">
            <w:pPr>
              <w:jc w:val="center"/>
            </w:pPr>
            <w:r>
              <w:t xml:space="preserve">2,30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tcBorders>
          </w:tcPr>
          <w:p w:rsidR="00CC61FE" w:rsidRDefault="00CC61FE" w:rsidP="00CC61FE">
            <w:pPr>
              <w:jc w:val="center"/>
            </w:pPr>
            <w:r>
              <w:t xml:space="preserve">1,00 </w:t>
            </w:r>
          </w:p>
        </w:tc>
        <w:tc>
          <w:tcPr>
            <w:tcW w:w="825" w:type="dxa"/>
            <w:tcBorders>
              <w:left w:val="single" w:sz="6" w:space="0" w:color="auto"/>
              <w:right w:val="single" w:sz="6" w:space="0" w:color="auto"/>
            </w:tcBorders>
          </w:tcPr>
          <w:p w:rsidR="00CC61FE" w:rsidRDefault="00CC61FE" w:rsidP="00CC61FE">
            <w:pPr>
              <w:jc w:val="center"/>
            </w:pPr>
            <w:r>
              <w:t xml:space="preserve">1,90 </w:t>
            </w:r>
          </w:p>
        </w:tc>
        <w:tc>
          <w:tcPr>
            <w:tcW w:w="825" w:type="dxa"/>
            <w:gridSpan w:val="2"/>
            <w:tcBorders>
              <w:right w:val="single" w:sz="6" w:space="0" w:color="auto"/>
            </w:tcBorders>
          </w:tcPr>
          <w:p w:rsidR="00CC61FE" w:rsidRDefault="00CC61FE" w:rsidP="00CC61FE">
            <w:pPr>
              <w:jc w:val="center"/>
            </w:pPr>
            <w:r>
              <w:t xml:space="preserve">2,25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Borders>
              <w:lef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1,60 </w:t>
            </w:r>
          </w:p>
        </w:tc>
        <w:tc>
          <w:tcPr>
            <w:tcW w:w="825" w:type="dxa"/>
            <w:gridSpan w:val="2"/>
            <w:tcBorders>
              <w:right w:val="single" w:sz="6" w:space="0" w:color="auto"/>
            </w:tcBorders>
          </w:tcPr>
          <w:p w:rsidR="00CC61FE" w:rsidRDefault="00CC61FE" w:rsidP="00CC61FE">
            <w:pPr>
              <w:jc w:val="center"/>
            </w:pPr>
            <w:r>
              <w:t xml:space="preserve">2,10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1,10 </w:t>
            </w:r>
          </w:p>
        </w:tc>
        <w:tc>
          <w:tcPr>
            <w:tcW w:w="825" w:type="dxa"/>
            <w:gridSpan w:val="2"/>
            <w:tcBorders>
              <w:right w:val="single" w:sz="6" w:space="0" w:color="auto"/>
            </w:tcBorders>
          </w:tcPr>
          <w:p w:rsidR="00CC61FE" w:rsidRDefault="00CC61FE" w:rsidP="00CC61FE">
            <w:pPr>
              <w:jc w:val="center"/>
            </w:pPr>
            <w:r>
              <w:t xml:space="preserve">1,90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gridSpan w:val="2"/>
            <w:tcBorders>
              <w:right w:val="single" w:sz="6" w:space="0" w:color="auto"/>
            </w:tcBorders>
          </w:tcPr>
          <w:p w:rsidR="00CC61FE" w:rsidRDefault="00CC61FE" w:rsidP="00CC61FE">
            <w:pPr>
              <w:jc w:val="center"/>
            </w:pPr>
            <w:r>
              <w:t xml:space="preserve">1,60 </w:t>
            </w:r>
          </w:p>
        </w:tc>
      </w:tr>
      <w:tr w:rsidR="00CC61FE">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110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1,70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2,20 </w:t>
            </w:r>
          </w:p>
        </w:tc>
        <w:tc>
          <w:tcPr>
            <w:tcW w:w="825" w:type="dxa"/>
            <w:tcBorders>
              <w:top w:val="single" w:sz="6" w:space="0" w:color="auto"/>
              <w:left w:val="single" w:sz="6" w:space="0" w:color="auto"/>
            </w:tcBorders>
          </w:tcPr>
          <w:p w:rsidR="00CC61FE" w:rsidRDefault="00CC61FE" w:rsidP="00CC61FE">
            <w:pPr>
              <w:jc w:val="center"/>
            </w:pPr>
            <w:r>
              <w:t xml:space="preserve">2,40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2,65 </w:t>
            </w:r>
          </w:p>
        </w:tc>
        <w:tc>
          <w:tcPr>
            <w:tcW w:w="825" w:type="dxa"/>
            <w:gridSpan w:val="2"/>
            <w:tcBorders>
              <w:top w:val="single" w:sz="6" w:space="0" w:color="auto"/>
              <w:right w:val="single" w:sz="6" w:space="0" w:color="auto"/>
            </w:tcBorders>
          </w:tcPr>
          <w:p w:rsidR="00CC61FE" w:rsidRDefault="00CC61FE" w:rsidP="00CC61FE">
            <w:pPr>
              <w:jc w:val="center"/>
            </w:pPr>
            <w:r>
              <w:t xml:space="preserve">2,80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3,5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Borders>
              <w:left w:val="single" w:sz="6" w:space="0" w:color="auto"/>
            </w:tcBorders>
          </w:tcPr>
          <w:p w:rsidR="00CC61FE" w:rsidRDefault="00CC61FE" w:rsidP="00CC61FE">
            <w:pPr>
              <w:jc w:val="center"/>
            </w:pPr>
            <w:r>
              <w:t xml:space="preserve">2,40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gridSpan w:val="2"/>
            <w:tcBorders>
              <w:right w:val="single" w:sz="6" w:space="0" w:color="auto"/>
            </w:tcBorders>
          </w:tcPr>
          <w:p w:rsidR="00CC61FE" w:rsidRDefault="00CC61FE" w:rsidP="00CC61FE">
            <w:pPr>
              <w:jc w:val="center"/>
            </w:pPr>
            <w:r>
              <w:t xml:space="preserve">2,70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4,0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Borders>
              <w:left w:val="single" w:sz="6" w:space="0" w:color="auto"/>
            </w:tcBorders>
          </w:tcPr>
          <w:p w:rsidR="00CC61FE" w:rsidRDefault="00CC61FE" w:rsidP="00CC61FE">
            <w:pPr>
              <w:jc w:val="center"/>
            </w:pPr>
            <w:r>
              <w:t xml:space="preserve">2,20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gridSpan w:val="2"/>
            <w:tcBorders>
              <w:right w:val="single" w:sz="6" w:space="0" w:color="auto"/>
            </w:tcBorders>
          </w:tcPr>
          <w:p w:rsidR="00CC61FE" w:rsidRDefault="00CC61FE" w:rsidP="00CC61FE">
            <w:pPr>
              <w:jc w:val="center"/>
            </w:pPr>
            <w:r>
              <w:t xml:space="preserve">2,65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4,5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2,40 </w:t>
            </w:r>
          </w:p>
        </w:tc>
        <w:tc>
          <w:tcPr>
            <w:tcW w:w="825" w:type="dxa"/>
            <w:gridSpan w:val="2"/>
            <w:tcBorders>
              <w:right w:val="single" w:sz="6" w:space="0" w:color="auto"/>
            </w:tcBorders>
          </w:tcPr>
          <w:p w:rsidR="00CC61FE" w:rsidRDefault="00CC61FE" w:rsidP="00CC61FE">
            <w:pPr>
              <w:jc w:val="center"/>
            </w:pPr>
            <w:r>
              <w:t xml:space="preserve">2,60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5,0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tcBorders>
          </w:tcPr>
          <w:p w:rsidR="00CC61FE" w:rsidRDefault="00CC61FE" w:rsidP="00CC61FE">
            <w:pPr>
              <w:jc w:val="center"/>
            </w:pPr>
            <w:r>
              <w:t xml:space="preserve">1,80 </w:t>
            </w:r>
          </w:p>
        </w:tc>
        <w:tc>
          <w:tcPr>
            <w:tcW w:w="825" w:type="dxa"/>
            <w:tcBorders>
              <w:left w:val="single" w:sz="6" w:space="0" w:color="auto"/>
              <w:right w:val="single" w:sz="6" w:space="0" w:color="auto"/>
            </w:tcBorders>
          </w:tcPr>
          <w:p w:rsidR="00CC61FE" w:rsidRDefault="00CC61FE" w:rsidP="00CC61FE">
            <w:pPr>
              <w:jc w:val="center"/>
            </w:pPr>
            <w:r>
              <w:t xml:space="preserve">2,30 </w:t>
            </w:r>
          </w:p>
        </w:tc>
        <w:tc>
          <w:tcPr>
            <w:tcW w:w="825" w:type="dxa"/>
            <w:gridSpan w:val="2"/>
            <w:tcBorders>
              <w:right w:val="single" w:sz="6" w:space="0" w:color="auto"/>
            </w:tcBorders>
          </w:tcPr>
          <w:p w:rsidR="00CC61FE" w:rsidRDefault="00CC61FE" w:rsidP="00CC61FE">
            <w:pPr>
              <w:jc w:val="center"/>
            </w:pPr>
            <w:r>
              <w:t xml:space="preserve">2,50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5,5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2,10 </w:t>
            </w:r>
          </w:p>
        </w:tc>
        <w:tc>
          <w:tcPr>
            <w:tcW w:w="825" w:type="dxa"/>
            <w:gridSpan w:val="2"/>
            <w:tcBorders>
              <w:right w:val="single" w:sz="6" w:space="0" w:color="auto"/>
            </w:tcBorders>
          </w:tcPr>
          <w:p w:rsidR="00CC61FE" w:rsidRDefault="00CC61FE" w:rsidP="00CC61FE">
            <w:pPr>
              <w:jc w:val="center"/>
            </w:pPr>
            <w:r>
              <w:t xml:space="preserve">2,45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6,0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Borders>
              <w:lef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1,90 </w:t>
            </w:r>
          </w:p>
        </w:tc>
        <w:tc>
          <w:tcPr>
            <w:tcW w:w="825" w:type="dxa"/>
            <w:gridSpan w:val="2"/>
            <w:tcBorders>
              <w:right w:val="single" w:sz="6" w:space="0" w:color="auto"/>
            </w:tcBorders>
          </w:tcPr>
          <w:p w:rsidR="00CC61FE" w:rsidRDefault="00CC61FE" w:rsidP="00CC61FE">
            <w:pPr>
              <w:jc w:val="center"/>
            </w:pPr>
            <w:r>
              <w:t xml:space="preserve">2,30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6,5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1,60 </w:t>
            </w:r>
          </w:p>
        </w:tc>
        <w:tc>
          <w:tcPr>
            <w:tcW w:w="825" w:type="dxa"/>
            <w:gridSpan w:val="2"/>
            <w:tcBorders>
              <w:right w:val="single" w:sz="6" w:space="0" w:color="auto"/>
            </w:tcBorders>
          </w:tcPr>
          <w:p w:rsidR="00CC61FE" w:rsidRDefault="00CC61FE" w:rsidP="00CC61FE">
            <w:pPr>
              <w:jc w:val="center"/>
            </w:pPr>
            <w:r>
              <w:t xml:space="preserve">2,10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7,0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gridSpan w:val="2"/>
            <w:tcBorders>
              <w:right w:val="single" w:sz="6" w:space="0" w:color="auto"/>
            </w:tcBorders>
          </w:tcPr>
          <w:p w:rsidR="00CC61FE" w:rsidRDefault="00CC61FE" w:rsidP="00CC61FE">
            <w:pPr>
              <w:jc w:val="center"/>
            </w:pPr>
            <w:r>
              <w:t xml:space="preserve">2,00 </w:t>
            </w:r>
          </w:p>
        </w:tc>
      </w:tr>
      <w:tr w:rsidR="00CC61FE">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2,10 </w:t>
            </w:r>
          </w:p>
        </w:tc>
        <w:tc>
          <w:tcPr>
            <w:tcW w:w="825" w:type="dxa"/>
            <w:tcBorders>
              <w:top w:val="single" w:sz="6" w:space="0" w:color="auto"/>
              <w:left w:val="single" w:sz="6" w:space="0" w:color="auto"/>
            </w:tcBorders>
          </w:tcPr>
          <w:p w:rsidR="00CC61FE" w:rsidRDefault="00CC61FE" w:rsidP="00CC61FE">
            <w:pPr>
              <w:jc w:val="center"/>
            </w:pPr>
            <w:r>
              <w:t xml:space="preserve">2,50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2,70 </w:t>
            </w:r>
          </w:p>
        </w:tc>
        <w:tc>
          <w:tcPr>
            <w:tcW w:w="825" w:type="dxa"/>
            <w:gridSpan w:val="2"/>
            <w:tcBorders>
              <w:top w:val="single" w:sz="6" w:space="0" w:color="auto"/>
              <w:right w:val="single" w:sz="6" w:space="0" w:color="auto"/>
            </w:tcBorders>
          </w:tcPr>
          <w:p w:rsidR="00CC61FE" w:rsidRDefault="00CC61FE" w:rsidP="00CC61FE">
            <w:pPr>
              <w:jc w:val="center"/>
            </w:pPr>
            <w:r>
              <w:t xml:space="preserve">2,85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1,90 </w:t>
            </w:r>
          </w:p>
        </w:tc>
        <w:tc>
          <w:tcPr>
            <w:tcW w:w="825" w:type="dxa"/>
            <w:tcBorders>
              <w:left w:val="single" w:sz="6" w:space="0" w:color="auto"/>
            </w:tcBorders>
          </w:tcPr>
          <w:p w:rsidR="00CC61FE" w:rsidRDefault="00CC61FE" w:rsidP="00CC61FE">
            <w:pPr>
              <w:jc w:val="center"/>
            </w:pPr>
            <w:r>
              <w:t xml:space="preserve">2,30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gridSpan w:val="2"/>
            <w:tcBorders>
              <w:right w:val="single" w:sz="6" w:space="0" w:color="auto"/>
            </w:tcBorders>
          </w:tcPr>
          <w:p w:rsidR="00CC61FE" w:rsidRDefault="00CC61FE" w:rsidP="00CC61FE">
            <w:pPr>
              <w:jc w:val="center"/>
            </w:pPr>
            <w:r>
              <w:t xml:space="preserve">2,80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1,60 </w:t>
            </w:r>
          </w:p>
        </w:tc>
        <w:tc>
          <w:tcPr>
            <w:tcW w:w="825" w:type="dxa"/>
            <w:tcBorders>
              <w:left w:val="single" w:sz="6" w:space="0" w:color="auto"/>
            </w:tcBorders>
          </w:tcPr>
          <w:p w:rsidR="00CC61FE" w:rsidRDefault="00CC61FE" w:rsidP="00CC61FE">
            <w:pPr>
              <w:jc w:val="center"/>
            </w:pPr>
            <w:r>
              <w:t xml:space="preserve">2,20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gridSpan w:val="2"/>
            <w:tcBorders>
              <w:right w:val="single" w:sz="6" w:space="0" w:color="auto"/>
            </w:tcBorders>
          </w:tcPr>
          <w:p w:rsidR="00CC61FE" w:rsidRDefault="00CC61FE" w:rsidP="00CC61FE">
            <w:pPr>
              <w:jc w:val="center"/>
            </w:pPr>
            <w:r>
              <w:t xml:space="preserve">2,75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2,40 </w:t>
            </w:r>
          </w:p>
        </w:tc>
        <w:tc>
          <w:tcPr>
            <w:tcW w:w="825" w:type="dxa"/>
            <w:gridSpan w:val="2"/>
            <w:tcBorders>
              <w:right w:val="single" w:sz="6" w:space="0" w:color="auto"/>
            </w:tcBorders>
          </w:tcPr>
          <w:p w:rsidR="00CC61FE" w:rsidRDefault="00CC61FE" w:rsidP="00CC61FE">
            <w:pPr>
              <w:jc w:val="center"/>
            </w:pPr>
            <w:r>
              <w:t xml:space="preserve">2,70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tcBorders>
          </w:tcPr>
          <w:p w:rsidR="00CC61FE" w:rsidRDefault="00CC61FE" w:rsidP="00CC61FE">
            <w:pPr>
              <w:jc w:val="center"/>
            </w:pPr>
            <w:r>
              <w:t xml:space="preserve">1,60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gridSpan w:val="2"/>
            <w:tcBorders>
              <w:right w:val="single" w:sz="6" w:space="0" w:color="auto"/>
            </w:tcBorders>
          </w:tcPr>
          <w:p w:rsidR="00CC61FE" w:rsidRDefault="00CC61FE" w:rsidP="00CC61FE">
            <w:pPr>
              <w:jc w:val="center"/>
            </w:pPr>
            <w:r>
              <w:t xml:space="preserve">2,60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Borders>
              <w:lef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gridSpan w:val="2"/>
            <w:tcBorders>
              <w:right w:val="single" w:sz="6" w:space="0" w:color="auto"/>
            </w:tcBorders>
          </w:tcPr>
          <w:p w:rsidR="00CC61FE" w:rsidRDefault="00CC61FE" w:rsidP="00CC61FE">
            <w:pPr>
              <w:jc w:val="center"/>
            </w:pPr>
            <w:r>
              <w:t xml:space="preserve">2,50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gridSpan w:val="2"/>
            <w:tcBorders>
              <w:right w:val="single" w:sz="6" w:space="0" w:color="auto"/>
            </w:tcBorders>
          </w:tcPr>
          <w:p w:rsidR="00CC61FE" w:rsidRDefault="00CC61FE" w:rsidP="00CC61FE">
            <w:pPr>
              <w:jc w:val="center"/>
            </w:pPr>
            <w:r>
              <w:t xml:space="preserve">2,30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gridSpan w:val="2"/>
            <w:tcBorders>
              <w:right w:val="single" w:sz="6" w:space="0" w:color="auto"/>
            </w:tcBorders>
          </w:tcPr>
          <w:p w:rsidR="00CC61FE" w:rsidRDefault="00CC61FE" w:rsidP="00CC61FE">
            <w:pPr>
              <w:jc w:val="center"/>
            </w:pPr>
            <w:r>
              <w:t xml:space="preserve">2,10 </w:t>
            </w:r>
          </w:p>
        </w:tc>
      </w:tr>
      <w:tr w:rsidR="00CC61FE">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2,00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2,00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2.00 </w:t>
            </w:r>
          </w:p>
        </w:tc>
        <w:tc>
          <w:tcPr>
            <w:tcW w:w="825" w:type="dxa"/>
            <w:tcBorders>
              <w:top w:val="single" w:sz="6" w:space="0" w:color="auto"/>
              <w:left w:val="single" w:sz="6" w:space="0" w:color="auto"/>
            </w:tcBorders>
          </w:tcPr>
          <w:p w:rsidR="00CC61FE" w:rsidRDefault="00CC61FE" w:rsidP="00CC61FE">
            <w:pPr>
              <w:jc w:val="center"/>
            </w:pPr>
            <w:r>
              <w:t xml:space="preserve">2,30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2,70 </w:t>
            </w:r>
          </w:p>
        </w:tc>
        <w:tc>
          <w:tcPr>
            <w:tcW w:w="825" w:type="dxa"/>
            <w:gridSpan w:val="2"/>
            <w:tcBorders>
              <w:top w:val="single" w:sz="6" w:space="0" w:color="auto"/>
              <w:right w:val="single" w:sz="6" w:space="0" w:color="auto"/>
            </w:tcBorders>
          </w:tcPr>
          <w:p w:rsidR="00CC61FE" w:rsidRDefault="00CC61FE" w:rsidP="00CC61FE">
            <w:pPr>
              <w:jc w:val="center"/>
            </w:pPr>
            <w:r>
              <w:t xml:space="preserve">3,00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gridSpan w:val="2"/>
            <w:tcBorders>
              <w:right w:val="single" w:sz="6" w:space="0" w:color="auto"/>
            </w:tcBorders>
          </w:tcPr>
          <w:p w:rsidR="00CC61FE" w:rsidRDefault="00CC61FE" w:rsidP="00CC61FE">
            <w:pPr>
              <w:jc w:val="center"/>
            </w:pPr>
            <w:r>
              <w:t xml:space="preserve">2,80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2,40 </w:t>
            </w:r>
          </w:p>
        </w:tc>
        <w:tc>
          <w:tcPr>
            <w:tcW w:w="825" w:type="dxa"/>
            <w:gridSpan w:val="2"/>
            <w:tcBorders>
              <w:right w:val="single" w:sz="6" w:space="0" w:color="auto"/>
            </w:tcBorders>
          </w:tcPr>
          <w:p w:rsidR="00CC61FE" w:rsidRDefault="00CC61FE" w:rsidP="00CC61FE">
            <w:pPr>
              <w:jc w:val="center"/>
            </w:pPr>
            <w:r>
              <w:t xml:space="preserve">2,70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gridSpan w:val="2"/>
            <w:tcBorders>
              <w:right w:val="single" w:sz="6" w:space="0" w:color="auto"/>
            </w:tcBorders>
          </w:tcPr>
          <w:p w:rsidR="00CC61FE" w:rsidRDefault="00CC61FE" w:rsidP="00CC61FE">
            <w:pPr>
              <w:jc w:val="center"/>
            </w:pPr>
            <w:r>
              <w:t xml:space="preserve">2,60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tcBorders>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gridSpan w:val="2"/>
            <w:tcBorders>
              <w:right w:val="single" w:sz="6" w:space="0" w:color="auto"/>
            </w:tcBorders>
          </w:tcPr>
          <w:p w:rsidR="00CC61FE" w:rsidRDefault="00CC61FE" w:rsidP="00CC61FE">
            <w:pPr>
              <w:jc w:val="center"/>
            </w:pPr>
            <w:r>
              <w:t xml:space="preserve">2,35 </w:t>
            </w:r>
          </w:p>
        </w:tc>
      </w:tr>
      <w:tr w:rsidR="00CC61FE">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330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2,70 </w:t>
            </w:r>
          </w:p>
        </w:tc>
        <w:tc>
          <w:tcPr>
            <w:tcW w:w="825" w:type="dxa"/>
            <w:tcBorders>
              <w:top w:val="single" w:sz="6" w:space="0" w:color="auto"/>
              <w:left w:val="single" w:sz="6" w:space="0" w:color="auto"/>
            </w:tcBorders>
          </w:tcPr>
          <w:p w:rsidR="00CC61FE" w:rsidRDefault="00CC61FE" w:rsidP="00CC61FE">
            <w:pPr>
              <w:jc w:val="center"/>
            </w:pPr>
            <w:r>
              <w:t xml:space="preserve">3,05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3,30 </w:t>
            </w:r>
          </w:p>
        </w:tc>
        <w:tc>
          <w:tcPr>
            <w:tcW w:w="825" w:type="dxa"/>
            <w:gridSpan w:val="2"/>
            <w:tcBorders>
              <w:top w:val="single" w:sz="6" w:space="0" w:color="auto"/>
              <w:right w:val="single" w:sz="6" w:space="0" w:color="auto"/>
            </w:tcBorders>
          </w:tcPr>
          <w:p w:rsidR="00CC61FE" w:rsidRDefault="00CC61FE" w:rsidP="00CC61FE">
            <w:pPr>
              <w:jc w:val="center"/>
            </w:pPr>
            <w:r>
              <w:t xml:space="preserve">3,65 </w:t>
            </w:r>
          </w:p>
        </w:tc>
      </w:tr>
      <w:tr w:rsidR="00CC61FE">
        <w:tc>
          <w:tcPr>
            <w:tcW w:w="82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tcBorders>
              <w:left w:val="single" w:sz="6" w:space="0" w:color="auto"/>
            </w:tcBorders>
          </w:tcPr>
          <w:p w:rsidR="00CC61FE" w:rsidRDefault="00CC61FE" w:rsidP="00CC61FE">
            <w:pPr>
              <w:jc w:val="center"/>
            </w:pPr>
            <w:r>
              <w:t xml:space="preserve">2,95 </w:t>
            </w:r>
          </w:p>
        </w:tc>
        <w:tc>
          <w:tcPr>
            <w:tcW w:w="825" w:type="dxa"/>
            <w:tcBorders>
              <w:left w:val="single" w:sz="6" w:space="0" w:color="auto"/>
              <w:right w:val="single" w:sz="6" w:space="0" w:color="auto"/>
            </w:tcBorders>
          </w:tcPr>
          <w:p w:rsidR="00CC61FE" w:rsidRDefault="00CC61FE" w:rsidP="00CC61FE">
            <w:pPr>
              <w:jc w:val="center"/>
            </w:pPr>
            <w:r>
              <w:t xml:space="preserve">3,25 </w:t>
            </w:r>
          </w:p>
        </w:tc>
        <w:tc>
          <w:tcPr>
            <w:tcW w:w="825" w:type="dxa"/>
            <w:gridSpan w:val="2"/>
            <w:tcBorders>
              <w:right w:val="single" w:sz="6" w:space="0" w:color="auto"/>
            </w:tcBorders>
          </w:tcPr>
          <w:p w:rsidR="00CC61FE" w:rsidRDefault="00CC61FE" w:rsidP="00CC61FE">
            <w:pPr>
              <w:jc w:val="center"/>
            </w:pPr>
            <w:r>
              <w:t xml:space="preserve">3,60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2,50 </w:t>
            </w:r>
          </w:p>
        </w:tc>
        <w:tc>
          <w:tcPr>
            <w:tcW w:w="825" w:type="dxa"/>
            <w:tcBorders>
              <w:left w:val="single" w:sz="6" w:space="0" w:color="auto"/>
            </w:tcBorders>
          </w:tcPr>
          <w:p w:rsidR="00CC61FE" w:rsidRDefault="00CC61FE" w:rsidP="00CC61FE">
            <w:pPr>
              <w:jc w:val="center"/>
            </w:pPr>
            <w:r>
              <w:t xml:space="preserve">2,85 </w:t>
            </w:r>
          </w:p>
        </w:tc>
        <w:tc>
          <w:tcPr>
            <w:tcW w:w="825" w:type="dxa"/>
            <w:tcBorders>
              <w:left w:val="single" w:sz="6" w:space="0" w:color="auto"/>
              <w:right w:val="single" w:sz="6" w:space="0" w:color="auto"/>
            </w:tcBorders>
          </w:tcPr>
          <w:p w:rsidR="00CC61FE" w:rsidRDefault="00CC61FE" w:rsidP="00CC61FE">
            <w:pPr>
              <w:jc w:val="center"/>
            </w:pPr>
            <w:r>
              <w:t xml:space="preserve">3,15 </w:t>
            </w:r>
          </w:p>
        </w:tc>
        <w:tc>
          <w:tcPr>
            <w:tcW w:w="825" w:type="dxa"/>
            <w:gridSpan w:val="2"/>
            <w:tcBorders>
              <w:right w:val="single" w:sz="6" w:space="0" w:color="auto"/>
            </w:tcBorders>
          </w:tcPr>
          <w:p w:rsidR="00CC61FE" w:rsidRDefault="00CC61FE" w:rsidP="00CC61FE">
            <w:pPr>
              <w:jc w:val="center"/>
            </w:pPr>
            <w:r>
              <w:t xml:space="preserve">3,55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2,50 </w:t>
            </w:r>
          </w:p>
        </w:tc>
        <w:tc>
          <w:tcPr>
            <w:tcW w:w="825" w:type="dxa"/>
            <w:tcBorders>
              <w:left w:val="single" w:sz="6" w:space="0" w:color="auto"/>
            </w:tcBorders>
          </w:tcPr>
          <w:p w:rsidR="00CC61FE" w:rsidRDefault="00CC61FE" w:rsidP="00CC61FE">
            <w:pPr>
              <w:jc w:val="center"/>
            </w:pPr>
            <w:r>
              <w:t xml:space="preserve">2,70 </w:t>
            </w:r>
          </w:p>
        </w:tc>
        <w:tc>
          <w:tcPr>
            <w:tcW w:w="825" w:type="dxa"/>
            <w:tcBorders>
              <w:left w:val="single" w:sz="6" w:space="0" w:color="auto"/>
              <w:right w:val="single" w:sz="6" w:space="0" w:color="auto"/>
            </w:tcBorders>
          </w:tcPr>
          <w:p w:rsidR="00CC61FE" w:rsidRDefault="00CC61FE" w:rsidP="00CC61FE">
            <w:pPr>
              <w:jc w:val="center"/>
            </w:pPr>
            <w:r>
              <w:t xml:space="preserve">3,10 </w:t>
            </w:r>
          </w:p>
        </w:tc>
        <w:tc>
          <w:tcPr>
            <w:tcW w:w="825" w:type="dxa"/>
            <w:gridSpan w:val="2"/>
            <w:tcBorders>
              <w:right w:val="single" w:sz="6" w:space="0" w:color="auto"/>
            </w:tcBorders>
          </w:tcPr>
          <w:p w:rsidR="00CC61FE" w:rsidRDefault="00CC61FE" w:rsidP="00CC61FE">
            <w:pPr>
              <w:jc w:val="center"/>
            </w:pPr>
            <w:r>
              <w:t xml:space="preserve">3,50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2,50 </w:t>
            </w:r>
          </w:p>
        </w:tc>
        <w:tc>
          <w:tcPr>
            <w:tcW w:w="825" w:type="dxa"/>
            <w:tcBorders>
              <w:left w:val="single" w:sz="6" w:space="0" w:color="auto"/>
            </w:tcBorders>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3,00 </w:t>
            </w:r>
          </w:p>
        </w:tc>
        <w:tc>
          <w:tcPr>
            <w:tcW w:w="825" w:type="dxa"/>
            <w:gridSpan w:val="2"/>
            <w:tcBorders>
              <w:right w:val="single" w:sz="6" w:space="0" w:color="auto"/>
            </w:tcBorders>
          </w:tcPr>
          <w:p w:rsidR="00CC61FE" w:rsidRDefault="00CC61FE" w:rsidP="00CC61FE">
            <w:pPr>
              <w:jc w:val="center"/>
            </w:pPr>
            <w:r>
              <w:t xml:space="preserve">3,45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8,0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2,50 </w:t>
            </w:r>
          </w:p>
        </w:tc>
        <w:tc>
          <w:tcPr>
            <w:tcW w:w="825" w:type="dxa"/>
            <w:tcBorders>
              <w:left w:val="single" w:sz="6" w:space="0" w:color="auto"/>
            </w:tcBorders>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2,90 </w:t>
            </w:r>
          </w:p>
        </w:tc>
        <w:tc>
          <w:tcPr>
            <w:tcW w:w="825" w:type="dxa"/>
            <w:gridSpan w:val="2"/>
            <w:tcBorders>
              <w:right w:val="single" w:sz="6" w:space="0" w:color="auto"/>
            </w:tcBorders>
          </w:tcPr>
          <w:p w:rsidR="00CC61FE" w:rsidRDefault="00CC61FE" w:rsidP="00CC61FE">
            <w:pPr>
              <w:jc w:val="center"/>
            </w:pPr>
            <w:r>
              <w:t xml:space="preserve">3,40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8,5</w:t>
            </w:r>
          </w:p>
          <w:p w:rsidR="00CC61FE" w:rsidRDefault="00CC61FE" w:rsidP="00CC61FE">
            <w:pPr>
              <w:jc w:val="center"/>
            </w:pP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2,50 </w:t>
            </w:r>
          </w:p>
        </w:tc>
        <w:tc>
          <w:tcPr>
            <w:tcW w:w="825" w:type="dxa"/>
            <w:tcBorders>
              <w:left w:val="single" w:sz="6" w:space="0" w:color="auto"/>
              <w:bottom w:val="single" w:sz="6" w:space="0" w:color="auto"/>
            </w:tcBorders>
          </w:tcPr>
          <w:p w:rsidR="00CC61FE" w:rsidRDefault="00CC61FE" w:rsidP="00CC61FE">
            <w:pPr>
              <w:jc w:val="center"/>
            </w:pPr>
            <w:r>
              <w:t xml:space="preserve">2,50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2,80 </w:t>
            </w:r>
          </w:p>
        </w:tc>
        <w:tc>
          <w:tcPr>
            <w:tcW w:w="825" w:type="dxa"/>
            <w:gridSpan w:val="2"/>
            <w:tcBorders>
              <w:bottom w:val="single" w:sz="6" w:space="0" w:color="auto"/>
              <w:right w:val="single" w:sz="6" w:space="0" w:color="auto"/>
            </w:tcBorders>
          </w:tcPr>
          <w:p w:rsidR="00CC61FE" w:rsidRDefault="00CC61FE" w:rsidP="00CC61FE">
            <w:pPr>
              <w:jc w:val="center"/>
            </w:pPr>
            <w:r>
              <w:t xml:space="preserve">3,20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2.5.12. Наименьшее смещение проводов соседних ярусов по горизонтали на промежуточных опорах в районе III (с частой пляской проводов)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825"/>
        <w:gridCol w:w="825"/>
        <w:gridCol w:w="825"/>
        <w:gridCol w:w="825"/>
        <w:gridCol w:w="825"/>
        <w:gridCol w:w="825"/>
        <w:gridCol w:w="825"/>
        <w:gridCol w:w="825"/>
        <w:gridCol w:w="825"/>
        <w:gridCol w:w="795"/>
        <w:gridCol w:w="30"/>
      </w:tblGrid>
      <w:tr w:rsidR="00CC61FE">
        <w:trPr>
          <w:gridAfter w:val="1"/>
          <w:wAfter w:w="30" w:type="dxa"/>
        </w:trPr>
        <w:tc>
          <w:tcPr>
            <w:tcW w:w="82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Напря-</w:t>
            </w:r>
          </w:p>
          <w:p w:rsidR="00CC61FE" w:rsidRDefault="00CC61FE" w:rsidP="00CC61FE">
            <w:pPr>
              <w:jc w:val="center"/>
            </w:pPr>
            <w:r>
              <w:t xml:space="preserve">жение ВЛ, кВ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Рас-</w:t>
            </w:r>
          </w:p>
          <w:p w:rsidR="00CC61FE" w:rsidRDefault="00CC61FE" w:rsidP="00CC61FE">
            <w:pPr>
              <w:jc w:val="center"/>
            </w:pPr>
            <w:r>
              <w:t>стоя-</w:t>
            </w:r>
          </w:p>
          <w:p w:rsidR="00CC61FE" w:rsidRDefault="00CC61FE" w:rsidP="00CC61FE">
            <w:pPr>
              <w:jc w:val="center"/>
            </w:pPr>
            <w:r>
              <w:t>ние по верти-</w:t>
            </w:r>
          </w:p>
          <w:p w:rsidR="00CC61FE" w:rsidRDefault="00CC61FE" w:rsidP="00CC61FE">
            <w:pPr>
              <w:jc w:val="center"/>
            </w:pPr>
            <w:r>
              <w:t xml:space="preserve">кали, м </w:t>
            </w:r>
          </w:p>
        </w:tc>
        <w:tc>
          <w:tcPr>
            <w:tcW w:w="6570" w:type="dxa"/>
            <w:gridSpan w:val="8"/>
            <w:tcBorders>
              <w:top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Смещение соседних проводов по горизонтали, м, </w:t>
            </w:r>
          </w:p>
          <w:p w:rsidR="00CC61FE" w:rsidRDefault="00CC61FE" w:rsidP="00CC61FE">
            <w:pPr>
              <w:jc w:val="center"/>
            </w:pPr>
            <w:r>
              <w:t xml:space="preserve">при габаритных стрелах провеса, м </w:t>
            </w:r>
          </w:p>
        </w:tc>
      </w:tr>
      <w:tr w:rsidR="00CC61FE">
        <w:tc>
          <w:tcPr>
            <w:tcW w:w="825" w:type="dxa"/>
            <w:tcBorders>
              <w:left w:val="single" w:sz="6" w:space="0" w:color="auto"/>
              <w:bottom w:val="single" w:sz="6" w:space="0" w:color="auto"/>
            </w:tcBorders>
          </w:tcPr>
          <w:p w:rsidR="00CC61FE" w:rsidRDefault="00CC61FE" w:rsidP="00CC61FE">
            <w:r>
              <w:t xml:space="preserve">  </w:t>
            </w:r>
          </w:p>
        </w:tc>
        <w:tc>
          <w:tcPr>
            <w:tcW w:w="825" w:type="dxa"/>
            <w:tcBorders>
              <w:left w:val="single" w:sz="6" w:space="0" w:color="auto"/>
              <w:bottom w:val="single" w:sz="6" w:space="0" w:color="auto"/>
              <w:right w:val="single" w:sz="6" w:space="0" w:color="auto"/>
            </w:tcBorders>
          </w:tcPr>
          <w:p w:rsidR="00CC61FE" w:rsidRDefault="00CC61FE" w:rsidP="00CC61FE">
            <w:r>
              <w:t xml:space="preserve">  </w:t>
            </w:r>
          </w:p>
        </w:tc>
        <w:tc>
          <w:tcPr>
            <w:tcW w:w="825" w:type="dxa"/>
            <w:tcBorders>
              <w:top w:val="single" w:sz="6" w:space="0" w:color="auto"/>
              <w:bottom w:val="single" w:sz="6" w:space="0" w:color="auto"/>
            </w:tcBorders>
          </w:tcPr>
          <w:p w:rsidR="00CC61FE" w:rsidRDefault="00CC61FE" w:rsidP="00CC61FE">
            <w:pPr>
              <w:jc w:val="center"/>
            </w:pPr>
            <w:r>
              <w:t>4</w:t>
            </w:r>
          </w:p>
          <w:p w:rsidR="00CC61FE" w:rsidRDefault="00CC61FE" w:rsidP="00CC61FE">
            <w:pPr>
              <w:jc w:val="center"/>
            </w:pP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 </w:t>
            </w:r>
          </w:p>
        </w:tc>
        <w:tc>
          <w:tcPr>
            <w:tcW w:w="825" w:type="dxa"/>
            <w:tcBorders>
              <w:top w:val="single" w:sz="6" w:space="0" w:color="auto"/>
              <w:bottom w:val="single" w:sz="6" w:space="0" w:color="auto"/>
            </w:tcBorders>
          </w:tcPr>
          <w:p w:rsidR="00CC61FE" w:rsidRDefault="00CC61FE" w:rsidP="00CC61FE">
            <w:pPr>
              <w:jc w:val="center"/>
            </w:pPr>
            <w:r>
              <w:t xml:space="preserve">6 </w:t>
            </w: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8 </w:t>
            </w:r>
          </w:p>
        </w:tc>
        <w:tc>
          <w:tcPr>
            <w:tcW w:w="825" w:type="dxa"/>
            <w:tcBorders>
              <w:top w:val="single" w:sz="6" w:space="0" w:color="auto"/>
              <w:bottom w:val="single" w:sz="6" w:space="0" w:color="auto"/>
            </w:tcBorders>
          </w:tcPr>
          <w:p w:rsidR="00CC61FE" w:rsidRDefault="00CC61FE" w:rsidP="00CC61FE">
            <w:pPr>
              <w:jc w:val="center"/>
            </w:pPr>
            <w:r>
              <w:t xml:space="preserve">10 </w:t>
            </w:r>
          </w:p>
        </w:tc>
        <w:tc>
          <w:tcPr>
            <w:tcW w:w="82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12 </w:t>
            </w:r>
          </w:p>
        </w:tc>
        <w:tc>
          <w:tcPr>
            <w:tcW w:w="825" w:type="dxa"/>
            <w:tcBorders>
              <w:top w:val="single" w:sz="6" w:space="0" w:color="auto"/>
              <w:bottom w:val="single" w:sz="6" w:space="0" w:color="auto"/>
            </w:tcBorders>
          </w:tcPr>
          <w:p w:rsidR="00CC61FE" w:rsidRDefault="00CC61FE" w:rsidP="00CC61FE">
            <w:pPr>
              <w:jc w:val="center"/>
            </w:pPr>
            <w:r>
              <w:t xml:space="preserve">14 </w:t>
            </w:r>
          </w:p>
        </w:tc>
        <w:tc>
          <w:tcPr>
            <w:tcW w:w="825"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16 </w:t>
            </w:r>
          </w:p>
        </w:tc>
      </w:tr>
      <w:tr w:rsidR="00CC61FE">
        <w:tc>
          <w:tcPr>
            <w:tcW w:w="825" w:type="dxa"/>
            <w:tcBorders>
              <w:left w:val="single" w:sz="6" w:space="0" w:color="auto"/>
            </w:tcBorders>
          </w:tcPr>
          <w:p w:rsidR="00CC61FE" w:rsidRDefault="00CC61FE" w:rsidP="00CC61FE">
            <w:pPr>
              <w:jc w:val="center"/>
            </w:pPr>
            <w:r>
              <w:t>35</w:t>
            </w: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3,0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1,25 </w:t>
            </w:r>
          </w:p>
        </w:tc>
        <w:tc>
          <w:tcPr>
            <w:tcW w:w="825" w:type="dxa"/>
          </w:tcPr>
          <w:p w:rsidR="00CC61FE" w:rsidRDefault="00CC61FE" w:rsidP="00CC61FE">
            <w:pPr>
              <w:jc w:val="center"/>
            </w:pPr>
            <w:r>
              <w:t xml:space="preserve">1,55 </w:t>
            </w:r>
          </w:p>
        </w:tc>
        <w:tc>
          <w:tcPr>
            <w:tcW w:w="825" w:type="dxa"/>
            <w:tcBorders>
              <w:left w:val="single" w:sz="6" w:space="0" w:color="auto"/>
              <w:right w:val="single" w:sz="6" w:space="0" w:color="auto"/>
            </w:tcBorders>
          </w:tcPr>
          <w:p w:rsidR="00CC61FE" w:rsidRDefault="00CC61FE" w:rsidP="00CC61FE">
            <w:pPr>
              <w:jc w:val="center"/>
            </w:pPr>
            <w:r>
              <w:t xml:space="preserve">2,05 </w:t>
            </w:r>
          </w:p>
        </w:tc>
        <w:tc>
          <w:tcPr>
            <w:tcW w:w="825" w:type="dxa"/>
          </w:tcPr>
          <w:p w:rsidR="00CC61FE" w:rsidRDefault="00CC61FE" w:rsidP="00CC61FE">
            <w:pPr>
              <w:jc w:val="center"/>
            </w:pPr>
            <w:r>
              <w:t xml:space="preserve">2,35 </w:t>
            </w:r>
          </w:p>
        </w:tc>
        <w:tc>
          <w:tcPr>
            <w:tcW w:w="825" w:type="dxa"/>
            <w:tcBorders>
              <w:left w:val="single" w:sz="6" w:space="0" w:color="auto"/>
              <w:right w:val="single" w:sz="6" w:space="0" w:color="auto"/>
            </w:tcBorders>
          </w:tcPr>
          <w:p w:rsidR="00CC61FE" w:rsidRDefault="00CC61FE" w:rsidP="00CC61FE">
            <w:pPr>
              <w:jc w:val="center"/>
            </w:pPr>
            <w:r>
              <w:t xml:space="preserve">2,65 </w:t>
            </w:r>
          </w:p>
        </w:tc>
        <w:tc>
          <w:tcPr>
            <w:tcW w:w="825" w:type="dxa"/>
          </w:tcPr>
          <w:p w:rsidR="00CC61FE" w:rsidRDefault="00CC61FE" w:rsidP="00CC61FE">
            <w:pPr>
              <w:jc w:val="center"/>
            </w:pPr>
            <w:r>
              <w:t xml:space="preserve">2,95 </w:t>
            </w:r>
          </w:p>
        </w:tc>
        <w:tc>
          <w:tcPr>
            <w:tcW w:w="825" w:type="dxa"/>
            <w:gridSpan w:val="2"/>
            <w:tcBorders>
              <w:left w:val="single" w:sz="6" w:space="0" w:color="auto"/>
              <w:right w:val="single" w:sz="6" w:space="0" w:color="auto"/>
            </w:tcBorders>
          </w:tcPr>
          <w:p w:rsidR="00CC61FE" w:rsidRDefault="00CC61FE" w:rsidP="00CC61FE">
            <w:pPr>
              <w:jc w:val="center"/>
            </w:pPr>
            <w:r>
              <w:t xml:space="preserve">3,20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1,30 </w:t>
            </w:r>
          </w:p>
        </w:tc>
        <w:tc>
          <w:tcPr>
            <w:tcW w:w="825" w:type="dxa"/>
            <w:tcBorders>
              <w:left w:val="single" w:sz="6" w:space="0" w:color="auto"/>
              <w:right w:val="single" w:sz="6" w:space="0" w:color="auto"/>
            </w:tcBorders>
          </w:tcPr>
          <w:p w:rsidR="00CC61FE" w:rsidRDefault="00CC61FE" w:rsidP="00CC61FE">
            <w:pPr>
              <w:jc w:val="center"/>
            </w:pPr>
            <w:r>
              <w:t xml:space="preserve">1,90 </w:t>
            </w:r>
          </w:p>
        </w:tc>
        <w:tc>
          <w:tcPr>
            <w:tcW w:w="825" w:type="dxa"/>
          </w:tcPr>
          <w:p w:rsidR="00CC61FE" w:rsidRDefault="00CC61FE" w:rsidP="00CC61FE">
            <w:pPr>
              <w:jc w:val="center"/>
            </w:pPr>
            <w:r>
              <w:t xml:space="preserve">2,30 </w:t>
            </w:r>
          </w:p>
        </w:tc>
        <w:tc>
          <w:tcPr>
            <w:tcW w:w="825" w:type="dxa"/>
            <w:tcBorders>
              <w:left w:val="single" w:sz="6" w:space="0" w:color="auto"/>
              <w:right w:val="single" w:sz="6" w:space="0" w:color="auto"/>
            </w:tcBorders>
          </w:tcPr>
          <w:p w:rsidR="00CC61FE" w:rsidRDefault="00CC61FE" w:rsidP="00CC61FE">
            <w:pPr>
              <w:jc w:val="center"/>
            </w:pPr>
            <w:r>
              <w:t xml:space="preserve">2,65 </w:t>
            </w:r>
          </w:p>
        </w:tc>
        <w:tc>
          <w:tcPr>
            <w:tcW w:w="825" w:type="dxa"/>
          </w:tcPr>
          <w:p w:rsidR="00CC61FE" w:rsidRDefault="00CC61FE" w:rsidP="00CC61FE">
            <w:pPr>
              <w:jc w:val="center"/>
            </w:pPr>
            <w:r>
              <w:t xml:space="preserve">2,95 </w:t>
            </w:r>
          </w:p>
        </w:tc>
        <w:tc>
          <w:tcPr>
            <w:tcW w:w="825" w:type="dxa"/>
            <w:gridSpan w:val="2"/>
            <w:tcBorders>
              <w:left w:val="single" w:sz="6" w:space="0" w:color="auto"/>
              <w:right w:val="single" w:sz="6" w:space="0" w:color="auto"/>
            </w:tcBorders>
          </w:tcPr>
          <w:p w:rsidR="00CC61FE" w:rsidRDefault="00CC61FE" w:rsidP="00CC61FE">
            <w:pPr>
              <w:jc w:val="center"/>
            </w:pPr>
            <w:r>
              <w:t xml:space="preserve">3,20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Pr>
          <w:p w:rsidR="00CC61FE" w:rsidRDefault="00CC61FE" w:rsidP="00CC61FE">
            <w:pPr>
              <w:jc w:val="center"/>
            </w:pPr>
            <w:r>
              <w:t xml:space="preserve">2.20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tcPr>
          <w:p w:rsidR="00CC61FE" w:rsidRDefault="00CC61FE" w:rsidP="00CC61FE">
            <w:pPr>
              <w:jc w:val="center"/>
            </w:pPr>
            <w:r>
              <w:t xml:space="preserve">2,90 </w:t>
            </w:r>
          </w:p>
        </w:tc>
        <w:tc>
          <w:tcPr>
            <w:tcW w:w="825" w:type="dxa"/>
            <w:gridSpan w:val="2"/>
            <w:tcBorders>
              <w:left w:val="single" w:sz="6" w:space="0" w:color="auto"/>
              <w:right w:val="single" w:sz="6" w:space="0" w:color="auto"/>
            </w:tcBorders>
          </w:tcPr>
          <w:p w:rsidR="00CC61FE" w:rsidRDefault="00CC61FE" w:rsidP="00CC61FE">
            <w:pPr>
              <w:jc w:val="center"/>
            </w:pPr>
            <w:r>
              <w:t xml:space="preserve">3,20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1,30 </w:t>
            </w:r>
          </w:p>
        </w:tc>
        <w:tc>
          <w:tcPr>
            <w:tcW w:w="825" w:type="dxa"/>
          </w:tcPr>
          <w:p w:rsidR="00CC61FE" w:rsidRDefault="00CC61FE" w:rsidP="00CC61FE">
            <w:pPr>
              <w:jc w:val="center"/>
            </w:pPr>
            <w:r>
              <w:t xml:space="preserve">2,05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2,85 </w:t>
            </w:r>
          </w:p>
        </w:tc>
        <w:tc>
          <w:tcPr>
            <w:tcW w:w="825" w:type="dxa"/>
            <w:gridSpan w:val="2"/>
            <w:tcBorders>
              <w:left w:val="single" w:sz="6" w:space="0" w:color="auto"/>
              <w:right w:val="single" w:sz="6" w:space="0" w:color="auto"/>
            </w:tcBorders>
          </w:tcPr>
          <w:p w:rsidR="00CC61FE" w:rsidRDefault="00CC61FE" w:rsidP="00CC61FE">
            <w:pPr>
              <w:jc w:val="center"/>
            </w:pPr>
            <w:r>
              <w:t xml:space="preserve">3,15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1,80 </w:t>
            </w:r>
          </w:p>
        </w:tc>
        <w:tc>
          <w:tcPr>
            <w:tcW w:w="825" w:type="dxa"/>
            <w:tcBorders>
              <w:left w:val="single" w:sz="6" w:space="0" w:color="auto"/>
              <w:right w:val="single" w:sz="6" w:space="0" w:color="auto"/>
            </w:tcBorders>
          </w:tcPr>
          <w:p w:rsidR="00CC61FE" w:rsidRDefault="00CC61FE" w:rsidP="00CC61FE">
            <w:pPr>
              <w:jc w:val="center"/>
            </w:pPr>
            <w:r>
              <w:t xml:space="preserve">2,35 </w:t>
            </w:r>
          </w:p>
        </w:tc>
        <w:tc>
          <w:tcPr>
            <w:tcW w:w="825" w:type="dxa"/>
          </w:tcPr>
          <w:p w:rsidR="00CC61FE" w:rsidRDefault="00CC61FE" w:rsidP="00CC61FE">
            <w:pPr>
              <w:jc w:val="center"/>
            </w:pPr>
            <w:r>
              <w:t xml:space="preserve">2,75 </w:t>
            </w:r>
          </w:p>
        </w:tc>
        <w:tc>
          <w:tcPr>
            <w:tcW w:w="825" w:type="dxa"/>
            <w:gridSpan w:val="2"/>
            <w:tcBorders>
              <w:left w:val="single" w:sz="6" w:space="0" w:color="auto"/>
              <w:right w:val="single" w:sz="6" w:space="0" w:color="auto"/>
            </w:tcBorders>
          </w:tcPr>
          <w:p w:rsidR="00CC61FE" w:rsidRDefault="00CC61FE" w:rsidP="00CC61FE">
            <w:pPr>
              <w:jc w:val="center"/>
            </w:pPr>
            <w:r>
              <w:t xml:space="preserve">3,10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1,40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tcPr>
          <w:p w:rsidR="00CC61FE" w:rsidRDefault="00CC61FE" w:rsidP="00CC61FE">
            <w:pPr>
              <w:jc w:val="center"/>
            </w:pPr>
            <w:r>
              <w:t xml:space="preserve">2,65 </w:t>
            </w:r>
          </w:p>
        </w:tc>
        <w:tc>
          <w:tcPr>
            <w:tcW w:w="825" w:type="dxa"/>
            <w:gridSpan w:val="2"/>
            <w:tcBorders>
              <w:left w:val="single" w:sz="6" w:space="0" w:color="auto"/>
              <w:right w:val="single" w:sz="6" w:space="0" w:color="auto"/>
            </w:tcBorders>
          </w:tcPr>
          <w:p w:rsidR="00CC61FE" w:rsidRDefault="00CC61FE" w:rsidP="00CC61FE">
            <w:pPr>
              <w:jc w:val="center"/>
            </w:pPr>
            <w:r>
              <w:t xml:space="preserve">3,05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1,90 </w:t>
            </w:r>
          </w:p>
        </w:tc>
        <w:tc>
          <w:tcPr>
            <w:tcW w:w="825" w:type="dxa"/>
          </w:tcPr>
          <w:p w:rsidR="00CC61FE" w:rsidRDefault="00CC61FE" w:rsidP="00CC61FE">
            <w:pPr>
              <w:jc w:val="center"/>
            </w:pPr>
            <w:r>
              <w:t xml:space="preserve">2,50 </w:t>
            </w:r>
          </w:p>
        </w:tc>
        <w:tc>
          <w:tcPr>
            <w:tcW w:w="825" w:type="dxa"/>
            <w:gridSpan w:val="2"/>
            <w:tcBorders>
              <w:left w:val="single" w:sz="6" w:space="0" w:color="auto"/>
              <w:right w:val="single" w:sz="6" w:space="0" w:color="auto"/>
            </w:tcBorders>
          </w:tcPr>
          <w:p w:rsidR="00CC61FE" w:rsidRDefault="00CC61FE" w:rsidP="00CC61FE">
            <w:pPr>
              <w:jc w:val="center"/>
            </w:pPr>
            <w:r>
              <w:t xml:space="preserve">2,95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0,70 </w:t>
            </w:r>
          </w:p>
        </w:tc>
        <w:tc>
          <w:tcPr>
            <w:tcW w:w="825" w:type="dxa"/>
            <w:tcBorders>
              <w:left w:val="single" w:sz="6" w:space="0" w:color="auto"/>
              <w:right w:val="single" w:sz="6" w:space="0" w:color="auto"/>
            </w:tcBorders>
          </w:tcPr>
          <w:p w:rsidR="00CC61FE" w:rsidRDefault="00CC61FE" w:rsidP="00CC61FE">
            <w:pPr>
              <w:jc w:val="center"/>
            </w:pPr>
            <w:r>
              <w:t xml:space="preserve">1,40 </w:t>
            </w:r>
          </w:p>
        </w:tc>
        <w:tc>
          <w:tcPr>
            <w:tcW w:w="825" w:type="dxa"/>
          </w:tcPr>
          <w:p w:rsidR="00CC61FE" w:rsidRDefault="00CC61FE" w:rsidP="00CC61FE">
            <w:pPr>
              <w:jc w:val="center"/>
            </w:pPr>
            <w:r>
              <w:t xml:space="preserve">2,30 </w:t>
            </w:r>
          </w:p>
        </w:tc>
        <w:tc>
          <w:tcPr>
            <w:tcW w:w="825" w:type="dxa"/>
            <w:gridSpan w:val="2"/>
            <w:tcBorders>
              <w:left w:val="single" w:sz="6" w:space="0" w:color="auto"/>
              <w:right w:val="single" w:sz="6" w:space="0" w:color="auto"/>
            </w:tcBorders>
          </w:tcPr>
          <w:p w:rsidR="00CC61FE" w:rsidRDefault="00CC61FE" w:rsidP="00CC61FE">
            <w:pPr>
              <w:jc w:val="center"/>
            </w:pPr>
            <w:r>
              <w:t xml:space="preserve">2,85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0,70 </w:t>
            </w:r>
          </w:p>
        </w:tc>
        <w:tc>
          <w:tcPr>
            <w:tcW w:w="825" w:type="dxa"/>
          </w:tcPr>
          <w:p w:rsidR="00CC61FE" w:rsidRDefault="00CC61FE" w:rsidP="00CC61FE">
            <w:pPr>
              <w:jc w:val="center"/>
            </w:pPr>
            <w:r>
              <w:t xml:space="preserve">2,00 </w:t>
            </w:r>
          </w:p>
        </w:tc>
        <w:tc>
          <w:tcPr>
            <w:tcW w:w="825" w:type="dxa"/>
            <w:gridSpan w:val="2"/>
            <w:tcBorders>
              <w:left w:val="single" w:sz="6" w:space="0" w:color="auto"/>
              <w:right w:val="single" w:sz="6" w:space="0" w:color="auto"/>
            </w:tcBorders>
          </w:tcPr>
          <w:p w:rsidR="00CC61FE" w:rsidRDefault="00CC61FE" w:rsidP="00CC61FE">
            <w:pPr>
              <w:jc w:val="center"/>
            </w:pPr>
            <w:r>
              <w:t xml:space="preserve">2,65 </w:t>
            </w:r>
          </w:p>
        </w:tc>
      </w:tr>
      <w:tr w:rsidR="00CC61FE">
        <w:tc>
          <w:tcPr>
            <w:tcW w:w="825" w:type="dxa"/>
            <w:tcBorders>
              <w:top w:val="single" w:sz="6" w:space="0" w:color="auto"/>
              <w:left w:val="single" w:sz="6" w:space="0" w:color="auto"/>
            </w:tcBorders>
          </w:tcPr>
          <w:p w:rsidR="00CC61FE" w:rsidRDefault="00CC61FE" w:rsidP="00CC61FE">
            <w:pPr>
              <w:jc w:val="center"/>
            </w:pPr>
            <w:r>
              <w:t>110</w:t>
            </w:r>
          </w:p>
          <w:p w:rsidR="00CC61FE" w:rsidRDefault="00CC61FE" w:rsidP="00CC61FE">
            <w:pPr>
              <w:jc w:val="center"/>
            </w:pPr>
          </w:p>
        </w:tc>
        <w:tc>
          <w:tcPr>
            <w:tcW w:w="825" w:type="dxa"/>
            <w:tcBorders>
              <w:top w:val="single" w:sz="6" w:space="0" w:color="auto"/>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825" w:type="dxa"/>
            <w:tcBorders>
              <w:top w:val="single" w:sz="6" w:space="0" w:color="auto"/>
            </w:tcBorders>
          </w:tcPr>
          <w:p w:rsidR="00CC61FE" w:rsidRDefault="00CC61FE" w:rsidP="00CC61FE">
            <w:pPr>
              <w:jc w:val="center"/>
            </w:pPr>
            <w:r>
              <w:t xml:space="preserve">1,20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1,35 </w:t>
            </w:r>
          </w:p>
        </w:tc>
        <w:tc>
          <w:tcPr>
            <w:tcW w:w="825" w:type="dxa"/>
            <w:tcBorders>
              <w:top w:val="single" w:sz="6" w:space="0" w:color="auto"/>
            </w:tcBorders>
          </w:tcPr>
          <w:p w:rsidR="00CC61FE" w:rsidRDefault="00CC61FE" w:rsidP="00CC61FE">
            <w:pPr>
              <w:jc w:val="center"/>
            </w:pPr>
            <w:r>
              <w:t xml:space="preserve">1,85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2,35 </w:t>
            </w:r>
          </w:p>
        </w:tc>
        <w:tc>
          <w:tcPr>
            <w:tcW w:w="825" w:type="dxa"/>
            <w:tcBorders>
              <w:top w:val="single" w:sz="6" w:space="0" w:color="auto"/>
            </w:tcBorders>
          </w:tcPr>
          <w:p w:rsidR="00CC61FE" w:rsidRDefault="00CC61FE" w:rsidP="00CC61FE">
            <w:pPr>
              <w:jc w:val="center"/>
            </w:pPr>
            <w:r>
              <w:t xml:space="preserve">2,65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2,95 </w:t>
            </w:r>
          </w:p>
        </w:tc>
        <w:tc>
          <w:tcPr>
            <w:tcW w:w="825" w:type="dxa"/>
            <w:tcBorders>
              <w:top w:val="single" w:sz="6" w:space="0" w:color="auto"/>
            </w:tcBorders>
          </w:tcPr>
          <w:p w:rsidR="00CC61FE" w:rsidRDefault="00CC61FE" w:rsidP="00CC61FE">
            <w:pPr>
              <w:jc w:val="center"/>
            </w:pPr>
            <w:r>
              <w:t xml:space="preserve">3,25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3.50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tcPr>
          <w:p w:rsidR="00CC61FE" w:rsidRDefault="00CC61FE" w:rsidP="00CC61FE">
            <w:pPr>
              <w:jc w:val="center"/>
            </w:pPr>
            <w:r>
              <w:t xml:space="preserve">2,60 </w:t>
            </w:r>
          </w:p>
        </w:tc>
        <w:tc>
          <w:tcPr>
            <w:tcW w:w="825" w:type="dxa"/>
            <w:tcBorders>
              <w:left w:val="single" w:sz="6" w:space="0" w:color="auto"/>
              <w:right w:val="single" w:sz="6" w:space="0" w:color="auto"/>
            </w:tcBorders>
          </w:tcPr>
          <w:p w:rsidR="00CC61FE" w:rsidRDefault="00CC61FE" w:rsidP="00CC61FE">
            <w:pPr>
              <w:jc w:val="center"/>
            </w:pPr>
            <w:r>
              <w:t xml:space="preserve">2,95 </w:t>
            </w:r>
          </w:p>
        </w:tc>
        <w:tc>
          <w:tcPr>
            <w:tcW w:w="825" w:type="dxa"/>
          </w:tcPr>
          <w:p w:rsidR="00CC61FE" w:rsidRDefault="00CC61FE" w:rsidP="00CC61FE">
            <w:pPr>
              <w:jc w:val="center"/>
            </w:pPr>
            <w:r>
              <w:t xml:space="preserve">3,25 </w:t>
            </w:r>
          </w:p>
        </w:tc>
        <w:tc>
          <w:tcPr>
            <w:tcW w:w="825" w:type="dxa"/>
            <w:gridSpan w:val="2"/>
            <w:tcBorders>
              <w:left w:val="single" w:sz="6" w:space="0" w:color="auto"/>
              <w:right w:val="single" w:sz="6" w:space="0" w:color="auto"/>
            </w:tcBorders>
          </w:tcPr>
          <w:p w:rsidR="00CC61FE" w:rsidRDefault="00CC61FE" w:rsidP="00CC61FE">
            <w:pPr>
              <w:jc w:val="center"/>
            </w:pPr>
            <w:r>
              <w:t xml:space="preserve">3,50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2,90 </w:t>
            </w:r>
          </w:p>
        </w:tc>
        <w:tc>
          <w:tcPr>
            <w:tcW w:w="825" w:type="dxa"/>
          </w:tcPr>
          <w:p w:rsidR="00CC61FE" w:rsidRDefault="00CC61FE" w:rsidP="00CC61FE">
            <w:pPr>
              <w:jc w:val="center"/>
            </w:pPr>
            <w:r>
              <w:t xml:space="preserve">3,20 </w:t>
            </w:r>
          </w:p>
        </w:tc>
        <w:tc>
          <w:tcPr>
            <w:tcW w:w="825" w:type="dxa"/>
            <w:gridSpan w:val="2"/>
            <w:tcBorders>
              <w:left w:val="single" w:sz="6" w:space="0" w:color="auto"/>
              <w:right w:val="single" w:sz="6" w:space="0" w:color="auto"/>
            </w:tcBorders>
          </w:tcPr>
          <w:p w:rsidR="00CC61FE" w:rsidRDefault="00CC61FE" w:rsidP="00CC61FE">
            <w:pPr>
              <w:jc w:val="center"/>
            </w:pPr>
            <w:r>
              <w:t xml:space="preserve">3,50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1,65 </w:t>
            </w:r>
          </w:p>
        </w:tc>
        <w:tc>
          <w:tcPr>
            <w:tcW w:w="825" w:type="dxa"/>
          </w:tcPr>
          <w:p w:rsidR="00CC61FE" w:rsidRDefault="00CC61FE" w:rsidP="00CC61FE">
            <w:pPr>
              <w:jc w:val="center"/>
            </w:pPr>
            <w:r>
              <w:t xml:space="preserve">2,35 </w:t>
            </w:r>
          </w:p>
        </w:tc>
        <w:tc>
          <w:tcPr>
            <w:tcW w:w="825" w:type="dxa"/>
            <w:tcBorders>
              <w:left w:val="single" w:sz="6" w:space="0" w:color="auto"/>
              <w:right w:val="single" w:sz="6" w:space="0" w:color="auto"/>
            </w:tcBorders>
          </w:tcPr>
          <w:p w:rsidR="00CC61FE" w:rsidRDefault="00CC61FE" w:rsidP="00CC61FE">
            <w:pPr>
              <w:jc w:val="center"/>
            </w:pPr>
            <w:r>
              <w:t xml:space="preserve">2,80 </w:t>
            </w:r>
          </w:p>
        </w:tc>
        <w:tc>
          <w:tcPr>
            <w:tcW w:w="825" w:type="dxa"/>
          </w:tcPr>
          <w:p w:rsidR="00CC61FE" w:rsidRDefault="00CC61FE" w:rsidP="00CC61FE">
            <w:pPr>
              <w:jc w:val="center"/>
            </w:pPr>
            <w:r>
              <w:t xml:space="preserve">3,15 </w:t>
            </w:r>
          </w:p>
        </w:tc>
        <w:tc>
          <w:tcPr>
            <w:tcW w:w="825" w:type="dxa"/>
            <w:gridSpan w:val="2"/>
            <w:tcBorders>
              <w:left w:val="single" w:sz="6" w:space="0" w:color="auto"/>
              <w:right w:val="single" w:sz="6" w:space="0" w:color="auto"/>
            </w:tcBorders>
          </w:tcPr>
          <w:p w:rsidR="00CC61FE" w:rsidRDefault="00CC61FE" w:rsidP="00CC61FE">
            <w:pPr>
              <w:jc w:val="center"/>
            </w:pPr>
            <w:r>
              <w:t xml:space="preserve">3,45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Pr>
          <w:p w:rsidR="00CC61FE" w:rsidRDefault="00CC61FE" w:rsidP="00CC61FE">
            <w:pPr>
              <w:jc w:val="center"/>
            </w:pPr>
            <w:r>
              <w:t xml:space="preserve">2,10 </w:t>
            </w:r>
          </w:p>
        </w:tc>
        <w:tc>
          <w:tcPr>
            <w:tcW w:w="825" w:type="dxa"/>
            <w:tcBorders>
              <w:left w:val="single" w:sz="6" w:space="0" w:color="auto"/>
              <w:right w:val="single" w:sz="6" w:space="0" w:color="auto"/>
            </w:tcBorders>
          </w:tcPr>
          <w:p w:rsidR="00CC61FE" w:rsidRDefault="00CC61FE" w:rsidP="00CC61FE">
            <w:pPr>
              <w:jc w:val="center"/>
            </w:pPr>
            <w:r>
              <w:t xml:space="preserve">2,65 </w:t>
            </w:r>
          </w:p>
        </w:tc>
        <w:tc>
          <w:tcPr>
            <w:tcW w:w="825" w:type="dxa"/>
          </w:tcPr>
          <w:p w:rsidR="00CC61FE" w:rsidRDefault="00CC61FE" w:rsidP="00CC61FE">
            <w:pPr>
              <w:jc w:val="center"/>
            </w:pPr>
            <w:r>
              <w:t xml:space="preserve">3,05 </w:t>
            </w:r>
          </w:p>
        </w:tc>
        <w:tc>
          <w:tcPr>
            <w:tcW w:w="825" w:type="dxa"/>
            <w:gridSpan w:val="2"/>
            <w:tcBorders>
              <w:left w:val="single" w:sz="6" w:space="0" w:color="auto"/>
              <w:right w:val="single" w:sz="6" w:space="0" w:color="auto"/>
            </w:tcBorders>
          </w:tcPr>
          <w:p w:rsidR="00CC61FE" w:rsidRDefault="00CC61FE" w:rsidP="00CC61FE">
            <w:pPr>
              <w:jc w:val="center"/>
            </w:pPr>
            <w:r>
              <w:t xml:space="preserve">3,40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Pr>
          <w:p w:rsidR="00CC61FE" w:rsidRDefault="00CC61FE" w:rsidP="00CC61FE">
            <w:pPr>
              <w:jc w:val="center"/>
            </w:pPr>
            <w:r>
              <w:t xml:space="preserve">1,70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2,95 </w:t>
            </w:r>
          </w:p>
        </w:tc>
        <w:tc>
          <w:tcPr>
            <w:tcW w:w="825" w:type="dxa"/>
            <w:gridSpan w:val="2"/>
            <w:tcBorders>
              <w:left w:val="single" w:sz="6" w:space="0" w:color="auto"/>
              <w:right w:val="single" w:sz="6" w:space="0" w:color="auto"/>
            </w:tcBorders>
          </w:tcPr>
          <w:p w:rsidR="00CC61FE" w:rsidRDefault="00CC61FE" w:rsidP="00CC61FE">
            <w:pPr>
              <w:jc w:val="center"/>
            </w:pPr>
            <w:r>
              <w:t xml:space="preserve">3,35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2,20 </w:t>
            </w:r>
          </w:p>
        </w:tc>
        <w:tc>
          <w:tcPr>
            <w:tcW w:w="825" w:type="dxa"/>
          </w:tcPr>
          <w:p w:rsidR="00CC61FE" w:rsidRDefault="00CC61FE" w:rsidP="00CC61FE">
            <w:pPr>
              <w:jc w:val="center"/>
            </w:pPr>
            <w:r>
              <w:t xml:space="preserve">2,80 </w:t>
            </w:r>
          </w:p>
        </w:tc>
        <w:tc>
          <w:tcPr>
            <w:tcW w:w="825" w:type="dxa"/>
            <w:gridSpan w:val="2"/>
            <w:tcBorders>
              <w:left w:val="single" w:sz="6" w:space="0" w:color="auto"/>
              <w:right w:val="single" w:sz="6" w:space="0" w:color="auto"/>
            </w:tcBorders>
          </w:tcPr>
          <w:p w:rsidR="00CC61FE" w:rsidRDefault="00CC61FE" w:rsidP="00CC61FE">
            <w:pPr>
              <w:jc w:val="center"/>
            </w:pPr>
            <w:r>
              <w:t xml:space="preserve">3,25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1,20 </w:t>
            </w:r>
          </w:p>
        </w:tc>
        <w:tc>
          <w:tcPr>
            <w:tcW w:w="825" w:type="dxa"/>
            <w:tcBorders>
              <w:left w:val="single" w:sz="6" w:space="0" w:color="auto"/>
              <w:right w:val="single" w:sz="6" w:space="0" w:color="auto"/>
            </w:tcBorders>
          </w:tcPr>
          <w:p w:rsidR="00CC61FE" w:rsidRDefault="00CC61FE" w:rsidP="00CC61FE">
            <w:pPr>
              <w:jc w:val="center"/>
            </w:pPr>
            <w:r>
              <w:t xml:space="preserve">1,70 </w:t>
            </w:r>
          </w:p>
        </w:tc>
        <w:tc>
          <w:tcPr>
            <w:tcW w:w="825" w:type="dxa"/>
          </w:tcPr>
          <w:p w:rsidR="00CC61FE" w:rsidRDefault="00CC61FE" w:rsidP="00CC61FE">
            <w:pPr>
              <w:jc w:val="center"/>
            </w:pPr>
            <w:r>
              <w:t xml:space="preserve">2,60 </w:t>
            </w:r>
          </w:p>
        </w:tc>
        <w:tc>
          <w:tcPr>
            <w:tcW w:w="825" w:type="dxa"/>
            <w:gridSpan w:val="2"/>
            <w:tcBorders>
              <w:left w:val="single" w:sz="6" w:space="0" w:color="auto"/>
              <w:right w:val="single" w:sz="6" w:space="0" w:color="auto"/>
            </w:tcBorders>
          </w:tcPr>
          <w:p w:rsidR="00CC61FE" w:rsidRDefault="00CC61FE" w:rsidP="00CC61FE">
            <w:pPr>
              <w:jc w:val="center"/>
            </w:pPr>
            <w:r>
              <w:t xml:space="preserve">3,15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1,20 </w:t>
            </w:r>
          </w:p>
        </w:tc>
        <w:tc>
          <w:tcPr>
            <w:tcW w:w="825" w:type="dxa"/>
          </w:tcPr>
          <w:p w:rsidR="00CC61FE" w:rsidRDefault="00CC61FE" w:rsidP="00CC61FE">
            <w:pPr>
              <w:jc w:val="center"/>
            </w:pPr>
            <w:r>
              <w:t xml:space="preserve">2,30 </w:t>
            </w:r>
          </w:p>
        </w:tc>
        <w:tc>
          <w:tcPr>
            <w:tcW w:w="825" w:type="dxa"/>
            <w:gridSpan w:val="2"/>
            <w:tcBorders>
              <w:left w:val="single" w:sz="6" w:space="0" w:color="auto"/>
              <w:right w:val="single" w:sz="6" w:space="0" w:color="auto"/>
            </w:tcBorders>
          </w:tcPr>
          <w:p w:rsidR="00CC61FE" w:rsidRDefault="00CC61FE" w:rsidP="00CC61FE">
            <w:pPr>
              <w:jc w:val="center"/>
            </w:pPr>
            <w:r>
              <w:t xml:space="preserve">2,95 </w:t>
            </w:r>
          </w:p>
        </w:tc>
      </w:tr>
      <w:tr w:rsidR="00CC61FE">
        <w:tc>
          <w:tcPr>
            <w:tcW w:w="825" w:type="dxa"/>
            <w:tcBorders>
              <w:top w:val="single" w:sz="6" w:space="0" w:color="auto"/>
              <w:left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825" w:type="dxa"/>
            <w:tcBorders>
              <w:top w:val="single" w:sz="6" w:space="0" w:color="auto"/>
            </w:tcBorders>
          </w:tcPr>
          <w:p w:rsidR="00CC61FE" w:rsidRDefault="00CC61FE" w:rsidP="00CC61FE">
            <w:pPr>
              <w:jc w:val="center"/>
            </w:pPr>
            <w:r>
              <w:t xml:space="preserve">1,50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25" w:type="dxa"/>
            <w:tcBorders>
              <w:top w:val="single" w:sz="6" w:space="0" w:color="auto"/>
            </w:tcBorders>
          </w:tcPr>
          <w:p w:rsidR="00CC61FE" w:rsidRDefault="00CC61FE" w:rsidP="00CC61FE">
            <w:pPr>
              <w:jc w:val="center"/>
            </w:pPr>
            <w:r>
              <w:t xml:space="preserve">1,70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2,30 </w:t>
            </w:r>
          </w:p>
        </w:tc>
        <w:tc>
          <w:tcPr>
            <w:tcW w:w="825" w:type="dxa"/>
            <w:tcBorders>
              <w:top w:val="single" w:sz="6" w:space="0" w:color="auto"/>
            </w:tcBorders>
          </w:tcPr>
          <w:p w:rsidR="00CC61FE" w:rsidRDefault="00CC61FE" w:rsidP="00CC61FE">
            <w:pPr>
              <w:jc w:val="center"/>
            </w:pPr>
            <w:r>
              <w:t xml:space="preserve">2,80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3,10 </w:t>
            </w:r>
          </w:p>
        </w:tc>
        <w:tc>
          <w:tcPr>
            <w:tcW w:w="825" w:type="dxa"/>
            <w:tcBorders>
              <w:top w:val="single" w:sz="6" w:space="0" w:color="auto"/>
            </w:tcBorders>
          </w:tcPr>
          <w:p w:rsidR="00CC61FE" w:rsidRDefault="00CC61FE" w:rsidP="00CC61FE">
            <w:pPr>
              <w:jc w:val="center"/>
            </w:pPr>
            <w:r>
              <w:t xml:space="preserve">3,35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3,60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2,10 </w:t>
            </w:r>
          </w:p>
        </w:tc>
        <w:tc>
          <w:tcPr>
            <w:tcW w:w="825" w:type="dxa"/>
          </w:tcPr>
          <w:p w:rsidR="00CC61FE" w:rsidRDefault="00CC61FE" w:rsidP="00CC61FE">
            <w:pPr>
              <w:jc w:val="center"/>
            </w:pPr>
            <w:r>
              <w:t xml:space="preserve">2,60 </w:t>
            </w:r>
          </w:p>
        </w:tc>
        <w:tc>
          <w:tcPr>
            <w:tcW w:w="825" w:type="dxa"/>
            <w:tcBorders>
              <w:left w:val="single" w:sz="6" w:space="0" w:color="auto"/>
              <w:right w:val="single" w:sz="6" w:space="0" w:color="auto"/>
            </w:tcBorders>
          </w:tcPr>
          <w:p w:rsidR="00CC61FE" w:rsidRDefault="00CC61FE" w:rsidP="00CC61FE">
            <w:pPr>
              <w:jc w:val="center"/>
            </w:pPr>
            <w:r>
              <w:t xml:space="preserve">3,00 </w:t>
            </w:r>
          </w:p>
        </w:tc>
        <w:tc>
          <w:tcPr>
            <w:tcW w:w="825" w:type="dxa"/>
          </w:tcPr>
          <w:p w:rsidR="00CC61FE" w:rsidRDefault="00CC61FE" w:rsidP="00CC61FE">
            <w:pPr>
              <w:jc w:val="center"/>
            </w:pPr>
            <w:r>
              <w:t xml:space="preserve">3,30 </w:t>
            </w:r>
          </w:p>
        </w:tc>
        <w:tc>
          <w:tcPr>
            <w:tcW w:w="825" w:type="dxa"/>
            <w:gridSpan w:val="2"/>
            <w:tcBorders>
              <w:left w:val="single" w:sz="6" w:space="0" w:color="auto"/>
              <w:right w:val="single" w:sz="6" w:space="0" w:color="auto"/>
            </w:tcBorders>
          </w:tcPr>
          <w:p w:rsidR="00CC61FE" w:rsidRDefault="00CC61FE" w:rsidP="00CC61FE">
            <w:pPr>
              <w:jc w:val="center"/>
            </w:pPr>
            <w:r>
              <w:t xml:space="preserve">3,60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1,75 </w:t>
            </w:r>
          </w:p>
        </w:tc>
        <w:tc>
          <w:tcPr>
            <w:tcW w:w="825" w:type="dxa"/>
          </w:tcPr>
          <w:p w:rsidR="00CC61FE" w:rsidRDefault="00CC61FE" w:rsidP="00CC61FE">
            <w:pPr>
              <w:jc w:val="center"/>
            </w:pPr>
            <w:r>
              <w:t xml:space="preserve">2,45 </w:t>
            </w:r>
          </w:p>
        </w:tc>
        <w:tc>
          <w:tcPr>
            <w:tcW w:w="825" w:type="dxa"/>
            <w:tcBorders>
              <w:left w:val="single" w:sz="6" w:space="0" w:color="auto"/>
              <w:right w:val="single" w:sz="6" w:space="0" w:color="auto"/>
            </w:tcBorders>
          </w:tcPr>
          <w:p w:rsidR="00CC61FE" w:rsidRDefault="00CC61FE" w:rsidP="00CC61FE">
            <w:pPr>
              <w:jc w:val="center"/>
            </w:pPr>
            <w:r>
              <w:t xml:space="preserve">2,90 </w:t>
            </w:r>
          </w:p>
        </w:tc>
        <w:tc>
          <w:tcPr>
            <w:tcW w:w="825" w:type="dxa"/>
          </w:tcPr>
          <w:p w:rsidR="00CC61FE" w:rsidRDefault="00CC61FE" w:rsidP="00CC61FE">
            <w:pPr>
              <w:jc w:val="center"/>
            </w:pPr>
            <w:r>
              <w:t xml:space="preserve">3,25 </w:t>
            </w:r>
          </w:p>
        </w:tc>
        <w:tc>
          <w:tcPr>
            <w:tcW w:w="825" w:type="dxa"/>
            <w:gridSpan w:val="2"/>
            <w:tcBorders>
              <w:left w:val="single" w:sz="6" w:space="0" w:color="auto"/>
              <w:right w:val="single" w:sz="6" w:space="0" w:color="auto"/>
            </w:tcBorders>
          </w:tcPr>
          <w:p w:rsidR="00CC61FE" w:rsidRDefault="00CC61FE" w:rsidP="00CC61FE">
            <w:pPr>
              <w:jc w:val="center"/>
            </w:pPr>
            <w:r>
              <w:t xml:space="preserve">3,55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2,20 </w:t>
            </w:r>
          </w:p>
        </w:tc>
        <w:tc>
          <w:tcPr>
            <w:tcW w:w="825" w:type="dxa"/>
            <w:tcBorders>
              <w:left w:val="single" w:sz="6" w:space="0" w:color="auto"/>
              <w:right w:val="single" w:sz="6" w:space="0" w:color="auto"/>
            </w:tcBorders>
          </w:tcPr>
          <w:p w:rsidR="00CC61FE" w:rsidRDefault="00CC61FE" w:rsidP="00CC61FE">
            <w:pPr>
              <w:jc w:val="center"/>
            </w:pPr>
            <w:r>
              <w:t xml:space="preserve">2,75 </w:t>
            </w:r>
          </w:p>
        </w:tc>
        <w:tc>
          <w:tcPr>
            <w:tcW w:w="825" w:type="dxa"/>
          </w:tcPr>
          <w:p w:rsidR="00CC61FE" w:rsidRDefault="00CC61FE" w:rsidP="00CC61FE">
            <w:pPr>
              <w:jc w:val="center"/>
            </w:pPr>
            <w:r>
              <w:t xml:space="preserve">3,15 </w:t>
            </w:r>
          </w:p>
        </w:tc>
        <w:tc>
          <w:tcPr>
            <w:tcW w:w="825" w:type="dxa"/>
            <w:gridSpan w:val="2"/>
            <w:tcBorders>
              <w:left w:val="single" w:sz="6" w:space="0" w:color="auto"/>
              <w:right w:val="single" w:sz="6" w:space="0" w:color="auto"/>
            </w:tcBorders>
          </w:tcPr>
          <w:p w:rsidR="00CC61FE" w:rsidRDefault="00CC61FE" w:rsidP="00CC61FE">
            <w:pPr>
              <w:jc w:val="center"/>
            </w:pPr>
            <w:r>
              <w:t xml:space="preserve">3,50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1,80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tcPr>
          <w:p w:rsidR="00CC61FE" w:rsidRDefault="00CC61FE" w:rsidP="00CC61FE">
            <w:pPr>
              <w:jc w:val="center"/>
            </w:pPr>
            <w:r>
              <w:t xml:space="preserve">3,05 </w:t>
            </w:r>
          </w:p>
        </w:tc>
        <w:tc>
          <w:tcPr>
            <w:tcW w:w="825" w:type="dxa"/>
            <w:gridSpan w:val="2"/>
            <w:tcBorders>
              <w:left w:val="single" w:sz="6" w:space="0" w:color="auto"/>
              <w:right w:val="single" w:sz="6" w:space="0" w:color="auto"/>
            </w:tcBorders>
          </w:tcPr>
          <w:p w:rsidR="00CC61FE" w:rsidRDefault="00CC61FE" w:rsidP="00CC61FE">
            <w:pPr>
              <w:jc w:val="center"/>
            </w:pPr>
            <w:r>
              <w:t xml:space="preserve">3,45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1,50 </w:t>
            </w:r>
          </w:p>
        </w:tc>
        <w:tc>
          <w:tcPr>
            <w:tcW w:w="825" w:type="dxa"/>
            <w:tcBorders>
              <w:left w:val="single" w:sz="6" w:space="0" w:color="auto"/>
              <w:right w:val="single" w:sz="6" w:space="0" w:color="auto"/>
            </w:tcBorders>
          </w:tcPr>
          <w:p w:rsidR="00CC61FE" w:rsidRDefault="00CC61FE" w:rsidP="00CC61FE">
            <w:pPr>
              <w:jc w:val="center"/>
            </w:pPr>
            <w:r>
              <w:t xml:space="preserve">2,30 </w:t>
            </w:r>
          </w:p>
        </w:tc>
        <w:tc>
          <w:tcPr>
            <w:tcW w:w="825" w:type="dxa"/>
          </w:tcPr>
          <w:p w:rsidR="00CC61FE" w:rsidRDefault="00CC61FE" w:rsidP="00CC61FE">
            <w:pPr>
              <w:jc w:val="center"/>
            </w:pPr>
            <w:r>
              <w:t xml:space="preserve">2,90 </w:t>
            </w:r>
          </w:p>
        </w:tc>
        <w:tc>
          <w:tcPr>
            <w:tcW w:w="825" w:type="dxa"/>
            <w:gridSpan w:val="2"/>
            <w:tcBorders>
              <w:left w:val="single" w:sz="6" w:space="0" w:color="auto"/>
              <w:right w:val="single" w:sz="6" w:space="0" w:color="auto"/>
            </w:tcBorders>
          </w:tcPr>
          <w:p w:rsidR="00CC61FE" w:rsidRDefault="00CC61FE" w:rsidP="00CC61FE">
            <w:pPr>
              <w:jc w:val="center"/>
            </w:pPr>
            <w:r>
              <w:t xml:space="preserve">3,35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1,80 </w:t>
            </w:r>
          </w:p>
        </w:tc>
        <w:tc>
          <w:tcPr>
            <w:tcW w:w="825" w:type="dxa"/>
          </w:tcPr>
          <w:p w:rsidR="00CC61FE" w:rsidRDefault="00CC61FE" w:rsidP="00CC61FE">
            <w:pPr>
              <w:jc w:val="center"/>
            </w:pPr>
            <w:r>
              <w:t xml:space="preserve">2,70 </w:t>
            </w:r>
          </w:p>
        </w:tc>
        <w:tc>
          <w:tcPr>
            <w:tcW w:w="825" w:type="dxa"/>
            <w:gridSpan w:val="2"/>
            <w:tcBorders>
              <w:left w:val="single" w:sz="6" w:space="0" w:color="auto"/>
              <w:right w:val="single" w:sz="6" w:space="0" w:color="auto"/>
            </w:tcBorders>
          </w:tcPr>
          <w:p w:rsidR="00CC61FE" w:rsidRDefault="00CC61FE" w:rsidP="00CC61FE">
            <w:pPr>
              <w:jc w:val="center"/>
            </w:pPr>
            <w:r>
              <w:t xml:space="preserve">3,25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1,50 </w:t>
            </w:r>
          </w:p>
        </w:tc>
        <w:tc>
          <w:tcPr>
            <w:tcW w:w="825" w:type="dxa"/>
          </w:tcPr>
          <w:p w:rsidR="00CC61FE" w:rsidRDefault="00CC61FE" w:rsidP="00CC61FE">
            <w:pPr>
              <w:jc w:val="center"/>
            </w:pPr>
            <w:r>
              <w:t xml:space="preserve">2,40 </w:t>
            </w:r>
          </w:p>
        </w:tc>
        <w:tc>
          <w:tcPr>
            <w:tcW w:w="825" w:type="dxa"/>
            <w:gridSpan w:val="2"/>
            <w:tcBorders>
              <w:left w:val="single" w:sz="6" w:space="0" w:color="auto"/>
              <w:right w:val="single" w:sz="6" w:space="0" w:color="auto"/>
            </w:tcBorders>
          </w:tcPr>
          <w:p w:rsidR="00CC61FE" w:rsidRDefault="00CC61FE" w:rsidP="00CC61FE">
            <w:pPr>
              <w:jc w:val="center"/>
            </w:pPr>
            <w:r>
              <w:t xml:space="preserve">3,05 </w:t>
            </w:r>
          </w:p>
        </w:tc>
      </w:tr>
      <w:tr w:rsidR="00CC61FE">
        <w:tc>
          <w:tcPr>
            <w:tcW w:w="825" w:type="dxa"/>
            <w:tcBorders>
              <w:top w:val="single" w:sz="6" w:space="0" w:color="auto"/>
              <w:left w:val="single" w:sz="6" w:space="0" w:color="auto"/>
            </w:tcBorders>
          </w:tcPr>
          <w:p w:rsidR="00CC61FE" w:rsidRDefault="00CC61FE" w:rsidP="00CC61FE">
            <w:pPr>
              <w:jc w:val="center"/>
            </w:pPr>
            <w:r>
              <w:t xml:space="preserve">220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5,0</w:t>
            </w:r>
          </w:p>
          <w:p w:rsidR="00CC61FE" w:rsidRDefault="00CC61FE" w:rsidP="00CC61FE">
            <w:pPr>
              <w:jc w:val="center"/>
            </w:pPr>
          </w:p>
        </w:tc>
        <w:tc>
          <w:tcPr>
            <w:tcW w:w="825" w:type="dxa"/>
            <w:tcBorders>
              <w:top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tcBorders>
          </w:tcPr>
          <w:p w:rsidR="00CC61FE" w:rsidRDefault="00CC61FE" w:rsidP="00CC61FE">
            <w:pPr>
              <w:jc w:val="center"/>
            </w:pPr>
            <w:r>
              <w:t xml:space="preserve">2,00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2,00 </w:t>
            </w:r>
          </w:p>
        </w:tc>
        <w:tc>
          <w:tcPr>
            <w:tcW w:w="825" w:type="dxa"/>
            <w:tcBorders>
              <w:top w:val="single" w:sz="6" w:space="0" w:color="auto"/>
            </w:tcBorders>
          </w:tcPr>
          <w:p w:rsidR="00CC61FE" w:rsidRDefault="00CC61FE" w:rsidP="00CC61FE">
            <w:pPr>
              <w:jc w:val="center"/>
            </w:pPr>
            <w:r>
              <w:t xml:space="preserve">2,50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3,05 </w:t>
            </w:r>
          </w:p>
        </w:tc>
        <w:tc>
          <w:tcPr>
            <w:tcW w:w="825" w:type="dxa"/>
            <w:tcBorders>
              <w:top w:val="single" w:sz="6" w:space="0" w:color="auto"/>
            </w:tcBorders>
          </w:tcPr>
          <w:p w:rsidR="00CC61FE" w:rsidRDefault="00CC61FE" w:rsidP="00CC61FE">
            <w:pPr>
              <w:jc w:val="center"/>
            </w:pPr>
            <w:r>
              <w:t xml:space="preserve">3,45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3,80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5,5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Pr>
          <w:p w:rsidR="00CC61FE" w:rsidRDefault="00CC61FE" w:rsidP="00CC61FE">
            <w:pPr>
              <w:jc w:val="center"/>
            </w:pPr>
            <w:r>
              <w:t xml:space="preserve">2,10 </w:t>
            </w:r>
          </w:p>
        </w:tc>
        <w:tc>
          <w:tcPr>
            <w:tcW w:w="825" w:type="dxa"/>
            <w:tcBorders>
              <w:left w:val="single" w:sz="6" w:space="0" w:color="auto"/>
              <w:right w:val="single" w:sz="6" w:space="0" w:color="auto"/>
            </w:tcBorders>
          </w:tcPr>
          <w:p w:rsidR="00CC61FE" w:rsidRDefault="00CC61FE" w:rsidP="00CC61FE">
            <w:pPr>
              <w:jc w:val="center"/>
            </w:pPr>
            <w:r>
              <w:t xml:space="preserve">2,90 </w:t>
            </w:r>
          </w:p>
        </w:tc>
        <w:tc>
          <w:tcPr>
            <w:tcW w:w="825" w:type="dxa"/>
          </w:tcPr>
          <w:p w:rsidR="00CC61FE" w:rsidRDefault="00CC61FE" w:rsidP="00CC61FE">
            <w:pPr>
              <w:jc w:val="center"/>
            </w:pPr>
            <w:r>
              <w:t xml:space="preserve">3,35 </w:t>
            </w:r>
          </w:p>
        </w:tc>
        <w:tc>
          <w:tcPr>
            <w:tcW w:w="825" w:type="dxa"/>
            <w:gridSpan w:val="2"/>
            <w:tcBorders>
              <w:left w:val="single" w:sz="6" w:space="0" w:color="auto"/>
              <w:right w:val="single" w:sz="6" w:space="0" w:color="auto"/>
            </w:tcBorders>
          </w:tcPr>
          <w:p w:rsidR="00CC61FE" w:rsidRDefault="00CC61FE" w:rsidP="00CC61FE">
            <w:pPr>
              <w:jc w:val="center"/>
            </w:pPr>
            <w:r>
              <w:t xml:space="preserve">3,75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2,60 </w:t>
            </w:r>
          </w:p>
        </w:tc>
        <w:tc>
          <w:tcPr>
            <w:tcW w:w="825" w:type="dxa"/>
          </w:tcPr>
          <w:p w:rsidR="00CC61FE" w:rsidRDefault="00CC61FE" w:rsidP="00CC61FE">
            <w:pPr>
              <w:jc w:val="center"/>
            </w:pPr>
            <w:r>
              <w:t xml:space="preserve">3,20 </w:t>
            </w:r>
          </w:p>
        </w:tc>
        <w:tc>
          <w:tcPr>
            <w:tcW w:w="825" w:type="dxa"/>
            <w:gridSpan w:val="2"/>
            <w:tcBorders>
              <w:left w:val="single" w:sz="6" w:space="0" w:color="auto"/>
              <w:right w:val="single" w:sz="6" w:space="0" w:color="auto"/>
            </w:tcBorders>
          </w:tcPr>
          <w:p w:rsidR="00CC61FE" w:rsidRDefault="00CC61FE" w:rsidP="00CC61FE">
            <w:pPr>
              <w:jc w:val="center"/>
            </w:pPr>
            <w:r>
              <w:t xml:space="preserve">3,65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6,5</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2,00 </w:t>
            </w:r>
          </w:p>
        </w:tc>
        <w:tc>
          <w:tcPr>
            <w:tcW w:w="825" w:type="dxa"/>
            <w:tcBorders>
              <w:left w:val="single" w:sz="6" w:space="0" w:color="auto"/>
              <w:right w:val="single" w:sz="6" w:space="0" w:color="auto"/>
            </w:tcBorders>
          </w:tcPr>
          <w:p w:rsidR="00CC61FE" w:rsidRDefault="00CC61FE" w:rsidP="00CC61FE">
            <w:pPr>
              <w:jc w:val="center"/>
            </w:pPr>
            <w:r>
              <w:t xml:space="preserve">2,10 </w:t>
            </w:r>
          </w:p>
        </w:tc>
        <w:tc>
          <w:tcPr>
            <w:tcW w:w="825" w:type="dxa"/>
          </w:tcPr>
          <w:p w:rsidR="00CC61FE" w:rsidRDefault="00CC61FE" w:rsidP="00CC61FE">
            <w:pPr>
              <w:jc w:val="center"/>
            </w:pPr>
            <w:r>
              <w:t xml:space="preserve">3,00 </w:t>
            </w:r>
          </w:p>
        </w:tc>
        <w:tc>
          <w:tcPr>
            <w:tcW w:w="825" w:type="dxa"/>
            <w:gridSpan w:val="2"/>
            <w:tcBorders>
              <w:left w:val="single" w:sz="6" w:space="0" w:color="auto"/>
              <w:right w:val="single" w:sz="6" w:space="0" w:color="auto"/>
            </w:tcBorders>
          </w:tcPr>
          <w:p w:rsidR="00CC61FE" w:rsidRDefault="00CC61FE" w:rsidP="00CC61FE">
            <w:pPr>
              <w:jc w:val="center"/>
            </w:pPr>
            <w:r>
              <w:t xml:space="preserve">3,55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7,0</w:t>
            </w:r>
          </w:p>
          <w:p w:rsidR="00CC61FE" w:rsidRDefault="00CC61FE" w:rsidP="00CC61FE">
            <w:pPr>
              <w:jc w:val="center"/>
            </w:pP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2,00 </w:t>
            </w:r>
          </w:p>
        </w:tc>
        <w:tc>
          <w:tcPr>
            <w:tcW w:w="825" w:type="dxa"/>
          </w:tcPr>
          <w:p w:rsidR="00CC61FE" w:rsidRDefault="00CC61FE" w:rsidP="00CC61FE">
            <w:pPr>
              <w:jc w:val="center"/>
            </w:pPr>
            <w:r>
              <w:t xml:space="preserve">2,70 </w:t>
            </w:r>
          </w:p>
        </w:tc>
        <w:tc>
          <w:tcPr>
            <w:tcW w:w="825" w:type="dxa"/>
            <w:gridSpan w:val="2"/>
            <w:tcBorders>
              <w:left w:val="single" w:sz="6" w:space="0" w:color="auto"/>
              <w:right w:val="single" w:sz="6" w:space="0" w:color="auto"/>
            </w:tcBorders>
          </w:tcPr>
          <w:p w:rsidR="00CC61FE" w:rsidRDefault="00CC61FE" w:rsidP="00CC61FE">
            <w:pPr>
              <w:jc w:val="center"/>
            </w:pPr>
            <w:r>
              <w:t xml:space="preserve">3,35 </w:t>
            </w:r>
          </w:p>
        </w:tc>
      </w:tr>
      <w:tr w:rsidR="00CC61FE">
        <w:tc>
          <w:tcPr>
            <w:tcW w:w="825" w:type="dxa"/>
            <w:tcBorders>
              <w:top w:val="single" w:sz="6" w:space="0" w:color="auto"/>
              <w:left w:val="single" w:sz="6" w:space="0" w:color="auto"/>
            </w:tcBorders>
          </w:tcPr>
          <w:p w:rsidR="00CC61FE" w:rsidRDefault="00CC61FE" w:rsidP="00CC61FE">
            <w:pPr>
              <w:jc w:val="center"/>
            </w:pPr>
            <w:r>
              <w:t xml:space="preserve">330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6,0</w:t>
            </w:r>
          </w:p>
          <w:p w:rsidR="00CC61FE" w:rsidRDefault="00CC61FE" w:rsidP="00CC61FE">
            <w:pPr>
              <w:jc w:val="center"/>
            </w:pPr>
          </w:p>
        </w:tc>
        <w:tc>
          <w:tcPr>
            <w:tcW w:w="825" w:type="dxa"/>
            <w:tcBorders>
              <w:top w:val="single" w:sz="6" w:space="0" w:color="auto"/>
            </w:tcBorders>
          </w:tcPr>
          <w:p w:rsidR="00CC61FE" w:rsidRDefault="00CC61FE" w:rsidP="00CC61FE">
            <w:pPr>
              <w:jc w:val="center"/>
            </w:pPr>
            <w:r>
              <w:t xml:space="preserve">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0 </w:t>
            </w:r>
          </w:p>
        </w:tc>
        <w:tc>
          <w:tcPr>
            <w:tcW w:w="825" w:type="dxa"/>
            <w:tcBorders>
              <w:top w:val="single" w:sz="6" w:space="0" w:color="auto"/>
            </w:tcBorders>
          </w:tcPr>
          <w:p w:rsidR="00CC61FE" w:rsidRDefault="00CC61FE" w:rsidP="00CC61FE">
            <w:pPr>
              <w:jc w:val="center"/>
            </w:pPr>
            <w:r>
              <w:t xml:space="preserve">2,50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2,90 </w:t>
            </w:r>
          </w:p>
        </w:tc>
        <w:tc>
          <w:tcPr>
            <w:tcW w:w="825" w:type="dxa"/>
            <w:tcBorders>
              <w:top w:val="single" w:sz="6" w:space="0" w:color="auto"/>
            </w:tcBorders>
          </w:tcPr>
          <w:p w:rsidR="00CC61FE" w:rsidRDefault="00CC61FE" w:rsidP="00CC61FE">
            <w:pPr>
              <w:jc w:val="center"/>
            </w:pPr>
            <w:r>
              <w:t xml:space="preserve">3,45 </w:t>
            </w:r>
          </w:p>
        </w:tc>
        <w:tc>
          <w:tcPr>
            <w:tcW w:w="825" w:type="dxa"/>
            <w:tcBorders>
              <w:top w:val="single" w:sz="6" w:space="0" w:color="auto"/>
              <w:left w:val="single" w:sz="6" w:space="0" w:color="auto"/>
              <w:right w:val="single" w:sz="6" w:space="0" w:color="auto"/>
            </w:tcBorders>
          </w:tcPr>
          <w:p w:rsidR="00CC61FE" w:rsidRDefault="00CC61FE" w:rsidP="00CC61FE">
            <w:pPr>
              <w:jc w:val="center"/>
            </w:pPr>
            <w:r>
              <w:t xml:space="preserve">3,85 </w:t>
            </w:r>
          </w:p>
        </w:tc>
        <w:tc>
          <w:tcPr>
            <w:tcW w:w="825" w:type="dxa"/>
            <w:tcBorders>
              <w:top w:val="single" w:sz="6" w:space="0" w:color="auto"/>
            </w:tcBorders>
          </w:tcPr>
          <w:p w:rsidR="00CC61FE" w:rsidRDefault="00CC61FE" w:rsidP="00CC61FE">
            <w:pPr>
              <w:jc w:val="center"/>
            </w:pPr>
            <w:r>
              <w:t xml:space="preserve">4,15 </w:t>
            </w:r>
          </w:p>
        </w:tc>
        <w:tc>
          <w:tcPr>
            <w:tcW w:w="82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4,40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6,5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2,70 </w:t>
            </w:r>
          </w:p>
        </w:tc>
        <w:tc>
          <w:tcPr>
            <w:tcW w:w="825" w:type="dxa"/>
          </w:tcPr>
          <w:p w:rsidR="00CC61FE" w:rsidRDefault="00CC61FE" w:rsidP="00CC61FE">
            <w:pPr>
              <w:jc w:val="center"/>
            </w:pPr>
            <w:r>
              <w:t xml:space="preserve">3,35 </w:t>
            </w:r>
          </w:p>
        </w:tc>
        <w:tc>
          <w:tcPr>
            <w:tcW w:w="825" w:type="dxa"/>
            <w:tcBorders>
              <w:left w:val="single" w:sz="6" w:space="0" w:color="auto"/>
              <w:right w:val="single" w:sz="6" w:space="0" w:color="auto"/>
            </w:tcBorders>
          </w:tcPr>
          <w:p w:rsidR="00CC61FE" w:rsidRDefault="00CC61FE" w:rsidP="00CC61FE">
            <w:pPr>
              <w:jc w:val="center"/>
            </w:pPr>
            <w:r>
              <w:t xml:space="preserve">3,80 </w:t>
            </w:r>
          </w:p>
        </w:tc>
        <w:tc>
          <w:tcPr>
            <w:tcW w:w="825" w:type="dxa"/>
          </w:tcPr>
          <w:p w:rsidR="00CC61FE" w:rsidRDefault="00CC61FE" w:rsidP="00CC61FE">
            <w:pPr>
              <w:jc w:val="center"/>
            </w:pPr>
            <w:r>
              <w:t xml:space="preserve">4,10 </w:t>
            </w:r>
          </w:p>
        </w:tc>
        <w:tc>
          <w:tcPr>
            <w:tcW w:w="825" w:type="dxa"/>
            <w:gridSpan w:val="2"/>
            <w:tcBorders>
              <w:left w:val="single" w:sz="6" w:space="0" w:color="auto"/>
              <w:right w:val="single" w:sz="6" w:space="0" w:color="auto"/>
            </w:tcBorders>
          </w:tcPr>
          <w:p w:rsidR="00CC61FE" w:rsidRDefault="00CC61FE" w:rsidP="00CC61FE">
            <w:pPr>
              <w:jc w:val="center"/>
            </w:pPr>
            <w:r>
              <w:t xml:space="preserve">4,40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7,0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3,20 </w:t>
            </w:r>
          </w:p>
        </w:tc>
        <w:tc>
          <w:tcPr>
            <w:tcW w:w="825" w:type="dxa"/>
            <w:tcBorders>
              <w:left w:val="single" w:sz="6" w:space="0" w:color="auto"/>
              <w:right w:val="single" w:sz="6" w:space="0" w:color="auto"/>
            </w:tcBorders>
          </w:tcPr>
          <w:p w:rsidR="00CC61FE" w:rsidRDefault="00CC61FE" w:rsidP="00CC61FE">
            <w:pPr>
              <w:jc w:val="center"/>
            </w:pPr>
            <w:r>
              <w:t xml:space="preserve">3,75 </w:t>
            </w:r>
          </w:p>
        </w:tc>
        <w:tc>
          <w:tcPr>
            <w:tcW w:w="825" w:type="dxa"/>
          </w:tcPr>
          <w:p w:rsidR="00CC61FE" w:rsidRDefault="00CC61FE" w:rsidP="00CC61FE">
            <w:pPr>
              <w:jc w:val="center"/>
            </w:pPr>
            <w:r>
              <w:t xml:space="preserve">4,10 </w:t>
            </w:r>
          </w:p>
        </w:tc>
        <w:tc>
          <w:tcPr>
            <w:tcW w:w="825" w:type="dxa"/>
            <w:gridSpan w:val="2"/>
            <w:tcBorders>
              <w:left w:val="single" w:sz="6" w:space="0" w:color="auto"/>
              <w:right w:val="single" w:sz="6" w:space="0" w:color="auto"/>
            </w:tcBorders>
          </w:tcPr>
          <w:p w:rsidR="00CC61FE" w:rsidRDefault="00CC61FE" w:rsidP="00CC61FE">
            <w:pPr>
              <w:jc w:val="center"/>
            </w:pPr>
            <w:r>
              <w:t xml:space="preserve">4,40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7,5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3,05 </w:t>
            </w:r>
          </w:p>
        </w:tc>
        <w:tc>
          <w:tcPr>
            <w:tcW w:w="825" w:type="dxa"/>
            <w:tcBorders>
              <w:left w:val="single" w:sz="6" w:space="0" w:color="auto"/>
              <w:right w:val="single" w:sz="6" w:space="0" w:color="auto"/>
            </w:tcBorders>
          </w:tcPr>
          <w:p w:rsidR="00CC61FE" w:rsidRDefault="00CC61FE" w:rsidP="00CC61FE">
            <w:pPr>
              <w:jc w:val="center"/>
            </w:pPr>
            <w:r>
              <w:t xml:space="preserve">3,65 </w:t>
            </w:r>
          </w:p>
        </w:tc>
        <w:tc>
          <w:tcPr>
            <w:tcW w:w="825" w:type="dxa"/>
          </w:tcPr>
          <w:p w:rsidR="00CC61FE" w:rsidRDefault="00CC61FE" w:rsidP="00CC61FE">
            <w:pPr>
              <w:jc w:val="center"/>
            </w:pPr>
            <w:r>
              <w:t xml:space="preserve">4,05 </w:t>
            </w:r>
          </w:p>
        </w:tc>
        <w:tc>
          <w:tcPr>
            <w:tcW w:w="825" w:type="dxa"/>
            <w:gridSpan w:val="2"/>
            <w:tcBorders>
              <w:left w:val="single" w:sz="6" w:space="0" w:color="auto"/>
              <w:right w:val="single" w:sz="6" w:space="0" w:color="auto"/>
            </w:tcBorders>
          </w:tcPr>
          <w:p w:rsidR="00CC61FE" w:rsidRDefault="00CC61FE" w:rsidP="00CC61FE">
            <w:pPr>
              <w:jc w:val="center"/>
            </w:pPr>
            <w:r>
              <w:t xml:space="preserve">4,40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8,0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2,85 </w:t>
            </w:r>
          </w:p>
        </w:tc>
        <w:tc>
          <w:tcPr>
            <w:tcW w:w="825" w:type="dxa"/>
            <w:tcBorders>
              <w:left w:val="single" w:sz="6" w:space="0" w:color="auto"/>
              <w:right w:val="single" w:sz="6" w:space="0" w:color="auto"/>
            </w:tcBorders>
          </w:tcPr>
          <w:p w:rsidR="00CC61FE" w:rsidRDefault="00CC61FE" w:rsidP="00CC61FE">
            <w:pPr>
              <w:jc w:val="center"/>
            </w:pPr>
            <w:r>
              <w:t xml:space="preserve">3,55 </w:t>
            </w:r>
          </w:p>
        </w:tc>
        <w:tc>
          <w:tcPr>
            <w:tcW w:w="825" w:type="dxa"/>
          </w:tcPr>
          <w:p w:rsidR="00CC61FE" w:rsidRDefault="00CC61FE" w:rsidP="00CC61FE">
            <w:pPr>
              <w:jc w:val="center"/>
            </w:pPr>
            <w:r>
              <w:t xml:space="preserve">4,00 </w:t>
            </w:r>
          </w:p>
        </w:tc>
        <w:tc>
          <w:tcPr>
            <w:tcW w:w="825" w:type="dxa"/>
            <w:gridSpan w:val="2"/>
            <w:tcBorders>
              <w:left w:val="single" w:sz="6" w:space="0" w:color="auto"/>
              <w:right w:val="single" w:sz="6" w:space="0" w:color="auto"/>
            </w:tcBorders>
          </w:tcPr>
          <w:p w:rsidR="00CC61FE" w:rsidRDefault="00CC61FE" w:rsidP="00CC61FE">
            <w:pPr>
              <w:jc w:val="center"/>
            </w:pPr>
            <w:r>
              <w:t xml:space="preserve">4,35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8,5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3,40 </w:t>
            </w:r>
          </w:p>
        </w:tc>
        <w:tc>
          <w:tcPr>
            <w:tcW w:w="825" w:type="dxa"/>
          </w:tcPr>
          <w:p w:rsidR="00CC61FE" w:rsidRDefault="00CC61FE" w:rsidP="00CC61FE">
            <w:pPr>
              <w:jc w:val="center"/>
            </w:pPr>
            <w:r>
              <w:t xml:space="preserve">3,90 </w:t>
            </w:r>
          </w:p>
        </w:tc>
        <w:tc>
          <w:tcPr>
            <w:tcW w:w="825" w:type="dxa"/>
            <w:gridSpan w:val="2"/>
            <w:tcBorders>
              <w:left w:val="single" w:sz="6" w:space="0" w:color="auto"/>
              <w:right w:val="single" w:sz="6" w:space="0" w:color="auto"/>
            </w:tcBorders>
          </w:tcPr>
          <w:p w:rsidR="00CC61FE" w:rsidRDefault="00CC61FE" w:rsidP="00CC61FE">
            <w:pPr>
              <w:jc w:val="center"/>
            </w:pPr>
            <w:r>
              <w:t xml:space="preserve">4,30 </w:t>
            </w:r>
          </w:p>
        </w:tc>
      </w:tr>
      <w:tr w:rsidR="00CC61FE">
        <w:tc>
          <w:tcPr>
            <w:tcW w:w="825" w:type="dxa"/>
            <w:tcBorders>
              <w:left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right w:val="single" w:sz="6" w:space="0" w:color="auto"/>
            </w:tcBorders>
          </w:tcPr>
          <w:p w:rsidR="00CC61FE" w:rsidRDefault="00CC61FE" w:rsidP="00CC61FE">
            <w:pPr>
              <w:jc w:val="center"/>
            </w:pPr>
            <w:r>
              <w:t xml:space="preserve">9,0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0 </w:t>
            </w:r>
          </w:p>
        </w:tc>
        <w:tc>
          <w:tcPr>
            <w:tcW w:w="825" w:type="dxa"/>
          </w:tcPr>
          <w:p w:rsidR="00CC61FE" w:rsidRDefault="00CC61FE" w:rsidP="00CC61FE">
            <w:pPr>
              <w:jc w:val="center"/>
            </w:pPr>
            <w:r>
              <w:t xml:space="preserve">0 </w:t>
            </w:r>
          </w:p>
        </w:tc>
        <w:tc>
          <w:tcPr>
            <w:tcW w:w="825" w:type="dxa"/>
            <w:tcBorders>
              <w:left w:val="single" w:sz="6" w:space="0" w:color="auto"/>
              <w:right w:val="single" w:sz="6" w:space="0" w:color="auto"/>
            </w:tcBorders>
          </w:tcPr>
          <w:p w:rsidR="00CC61FE" w:rsidRDefault="00CC61FE" w:rsidP="00CC61FE">
            <w:pPr>
              <w:jc w:val="center"/>
            </w:pPr>
            <w:r>
              <w:t xml:space="preserve">2,50 </w:t>
            </w:r>
          </w:p>
        </w:tc>
        <w:tc>
          <w:tcPr>
            <w:tcW w:w="825" w:type="dxa"/>
          </w:tcPr>
          <w:p w:rsidR="00CC61FE" w:rsidRDefault="00CC61FE" w:rsidP="00CC61FE">
            <w:pPr>
              <w:jc w:val="center"/>
            </w:pPr>
            <w:r>
              <w:t xml:space="preserve">2,50 </w:t>
            </w:r>
          </w:p>
        </w:tc>
        <w:tc>
          <w:tcPr>
            <w:tcW w:w="825" w:type="dxa"/>
            <w:tcBorders>
              <w:left w:val="single" w:sz="6" w:space="0" w:color="auto"/>
              <w:right w:val="single" w:sz="6" w:space="0" w:color="auto"/>
            </w:tcBorders>
          </w:tcPr>
          <w:p w:rsidR="00CC61FE" w:rsidRDefault="00CC61FE" w:rsidP="00CC61FE">
            <w:pPr>
              <w:jc w:val="center"/>
            </w:pPr>
            <w:r>
              <w:t xml:space="preserve">3,25 </w:t>
            </w:r>
          </w:p>
        </w:tc>
        <w:tc>
          <w:tcPr>
            <w:tcW w:w="825" w:type="dxa"/>
          </w:tcPr>
          <w:p w:rsidR="00CC61FE" w:rsidRDefault="00CC61FE" w:rsidP="00CC61FE">
            <w:pPr>
              <w:jc w:val="center"/>
            </w:pPr>
            <w:r>
              <w:t xml:space="preserve">3,80 </w:t>
            </w:r>
          </w:p>
        </w:tc>
        <w:tc>
          <w:tcPr>
            <w:tcW w:w="825" w:type="dxa"/>
            <w:gridSpan w:val="2"/>
            <w:tcBorders>
              <w:left w:val="single" w:sz="6" w:space="0" w:color="auto"/>
              <w:right w:val="single" w:sz="6" w:space="0" w:color="auto"/>
            </w:tcBorders>
          </w:tcPr>
          <w:p w:rsidR="00CC61FE" w:rsidRDefault="00CC61FE" w:rsidP="00CC61FE">
            <w:pPr>
              <w:jc w:val="center"/>
            </w:pPr>
            <w:r>
              <w:t xml:space="preserve">4,25 </w:t>
            </w:r>
          </w:p>
        </w:tc>
      </w:tr>
      <w:tr w:rsidR="00CC61FE">
        <w:tc>
          <w:tcPr>
            <w:tcW w:w="82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10,0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0 </w:t>
            </w:r>
          </w:p>
        </w:tc>
        <w:tc>
          <w:tcPr>
            <w:tcW w:w="825" w:type="dxa"/>
            <w:tcBorders>
              <w:bottom w:val="single" w:sz="6" w:space="0" w:color="auto"/>
            </w:tcBorders>
          </w:tcPr>
          <w:p w:rsidR="00CC61FE" w:rsidRDefault="00CC61FE" w:rsidP="00CC61FE">
            <w:pPr>
              <w:jc w:val="center"/>
            </w:pPr>
            <w:r>
              <w:t xml:space="preserve">2,50 </w:t>
            </w:r>
          </w:p>
        </w:tc>
        <w:tc>
          <w:tcPr>
            <w:tcW w:w="825" w:type="dxa"/>
            <w:tcBorders>
              <w:left w:val="single" w:sz="6" w:space="0" w:color="auto"/>
              <w:bottom w:val="single" w:sz="6" w:space="0" w:color="auto"/>
              <w:right w:val="single" w:sz="6" w:space="0" w:color="auto"/>
            </w:tcBorders>
          </w:tcPr>
          <w:p w:rsidR="00CC61FE" w:rsidRDefault="00CC61FE" w:rsidP="00CC61FE">
            <w:pPr>
              <w:jc w:val="center"/>
            </w:pPr>
            <w:r>
              <w:t xml:space="preserve">2,65 </w:t>
            </w:r>
          </w:p>
        </w:tc>
        <w:tc>
          <w:tcPr>
            <w:tcW w:w="825" w:type="dxa"/>
            <w:tcBorders>
              <w:bottom w:val="single" w:sz="6" w:space="0" w:color="auto"/>
            </w:tcBorders>
          </w:tcPr>
          <w:p w:rsidR="00CC61FE" w:rsidRDefault="00CC61FE" w:rsidP="00CC61FE">
            <w:pPr>
              <w:jc w:val="center"/>
            </w:pPr>
            <w:r>
              <w:t xml:space="preserve">3,55 </w:t>
            </w:r>
          </w:p>
        </w:tc>
        <w:tc>
          <w:tcPr>
            <w:tcW w:w="82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4,10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2.5.13. Наименьшее смещение проводов соседних ярусов по горизонтали на опорах анкерного типа</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2835"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Напряжение ВЛ, кВ </w:t>
            </w:r>
          </w:p>
        </w:tc>
        <w:tc>
          <w:tcPr>
            <w:tcW w:w="5670"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Наименьшее смещение, м, при толщине </w:t>
            </w:r>
          </w:p>
          <w:p w:rsidR="00CC61FE" w:rsidRDefault="00CC61FE" w:rsidP="00CC61FE">
            <w:pPr>
              <w:jc w:val="center"/>
            </w:pPr>
            <w:r>
              <w:t>стенки гололеда, мм</w:t>
            </w:r>
          </w:p>
          <w:p w:rsidR="00CC61FE" w:rsidRDefault="00CC61FE" w:rsidP="00CC61FE">
            <w:pPr>
              <w:jc w:val="center"/>
            </w:pPr>
          </w:p>
        </w:tc>
      </w:tr>
      <w:tr w:rsidR="00CC61FE">
        <w:tc>
          <w:tcPr>
            <w:tcW w:w="2835" w:type="dxa"/>
            <w:tcBorders>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5-10</w:t>
            </w:r>
          </w:p>
          <w:p w:rsidR="00CC61FE" w:rsidRDefault="00CC61FE" w:rsidP="00CC61FE">
            <w:pPr>
              <w:jc w:val="center"/>
            </w:pP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15-20 </w:t>
            </w:r>
          </w:p>
        </w:tc>
      </w:tr>
      <w:tr w:rsidR="00CC61FE">
        <w:tc>
          <w:tcPr>
            <w:tcW w:w="2835" w:type="dxa"/>
            <w:tcBorders>
              <w:top w:val="single" w:sz="6" w:space="0" w:color="auto"/>
              <w:left w:val="single" w:sz="6" w:space="0" w:color="auto"/>
              <w:right w:val="single" w:sz="6" w:space="0" w:color="auto"/>
            </w:tcBorders>
          </w:tcPr>
          <w:p w:rsidR="00CC61FE" w:rsidRDefault="00CC61FE" w:rsidP="00CC61FE">
            <w:pPr>
              <w:jc w:val="center"/>
            </w:pPr>
            <w:r>
              <w:t>35</w:t>
            </w:r>
          </w:p>
          <w:p w:rsidR="00CC61FE" w:rsidRDefault="00CC61FE" w:rsidP="00CC61FE">
            <w:pPr>
              <w:jc w:val="center"/>
            </w:pPr>
          </w:p>
        </w:tc>
        <w:tc>
          <w:tcPr>
            <w:tcW w:w="2835" w:type="dxa"/>
            <w:tcBorders>
              <w:top w:val="single" w:sz="6" w:space="0" w:color="auto"/>
              <w:left w:val="single" w:sz="6" w:space="0" w:color="auto"/>
              <w:right w:val="single" w:sz="6" w:space="0" w:color="auto"/>
            </w:tcBorders>
          </w:tcPr>
          <w:p w:rsidR="00CC61FE" w:rsidRDefault="00CC61FE" w:rsidP="00CC61FE">
            <w:pPr>
              <w:jc w:val="center"/>
            </w:pPr>
            <w:r>
              <w:t xml:space="preserve">0,5 </w:t>
            </w:r>
          </w:p>
        </w:tc>
        <w:tc>
          <w:tcPr>
            <w:tcW w:w="2835" w:type="dxa"/>
            <w:tcBorders>
              <w:top w:val="single" w:sz="6" w:space="0" w:color="auto"/>
              <w:left w:val="single" w:sz="6" w:space="0" w:color="auto"/>
              <w:right w:val="single" w:sz="6" w:space="0" w:color="auto"/>
            </w:tcBorders>
          </w:tcPr>
          <w:p w:rsidR="00CC61FE" w:rsidRDefault="00CC61FE" w:rsidP="00CC61FE">
            <w:pPr>
              <w:jc w:val="center"/>
            </w:pPr>
            <w:r>
              <w:t xml:space="preserve">0,7 </w:t>
            </w:r>
          </w:p>
        </w:tc>
      </w:tr>
      <w:tr w:rsidR="00CC61FE">
        <w:tc>
          <w:tcPr>
            <w:tcW w:w="2835" w:type="dxa"/>
            <w:tcBorders>
              <w:left w:val="single" w:sz="6" w:space="0" w:color="auto"/>
              <w:right w:val="single" w:sz="6" w:space="0" w:color="auto"/>
            </w:tcBorders>
          </w:tcPr>
          <w:p w:rsidR="00CC61FE" w:rsidRDefault="00CC61FE" w:rsidP="00CC61FE">
            <w:pPr>
              <w:jc w:val="center"/>
            </w:pPr>
            <w:r>
              <w:t>110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0,7 </w:t>
            </w:r>
          </w:p>
        </w:tc>
        <w:tc>
          <w:tcPr>
            <w:tcW w:w="2835" w:type="dxa"/>
            <w:tcBorders>
              <w:left w:val="single" w:sz="6" w:space="0" w:color="auto"/>
              <w:right w:val="single" w:sz="6" w:space="0" w:color="auto"/>
            </w:tcBorders>
          </w:tcPr>
          <w:p w:rsidR="00CC61FE" w:rsidRDefault="00CC61FE" w:rsidP="00CC61FE">
            <w:pPr>
              <w:jc w:val="center"/>
            </w:pPr>
            <w:r>
              <w:t xml:space="preserve">1,2 </w:t>
            </w:r>
          </w:p>
        </w:tc>
      </w:tr>
      <w:tr w:rsidR="00CC61FE">
        <w:tc>
          <w:tcPr>
            <w:tcW w:w="2835" w:type="dxa"/>
            <w:tcBorders>
              <w:left w:val="single" w:sz="6" w:space="0" w:color="auto"/>
              <w:right w:val="single" w:sz="6" w:space="0" w:color="auto"/>
            </w:tcBorders>
          </w:tcPr>
          <w:p w:rsidR="00CC61FE" w:rsidRDefault="00CC61FE" w:rsidP="00CC61FE">
            <w:pPr>
              <w:jc w:val="center"/>
            </w:pPr>
            <w:r>
              <w:t>150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1,0 </w:t>
            </w:r>
          </w:p>
        </w:tc>
        <w:tc>
          <w:tcPr>
            <w:tcW w:w="2835" w:type="dxa"/>
            <w:tcBorders>
              <w:left w:val="single" w:sz="6" w:space="0" w:color="auto"/>
              <w:right w:val="single" w:sz="6" w:space="0" w:color="auto"/>
            </w:tcBorders>
          </w:tcPr>
          <w:p w:rsidR="00CC61FE" w:rsidRDefault="00CC61FE" w:rsidP="00CC61FE">
            <w:pPr>
              <w:jc w:val="center"/>
            </w:pPr>
            <w:r>
              <w:t xml:space="preserve">1,5 </w:t>
            </w:r>
          </w:p>
        </w:tc>
      </w:tr>
      <w:tr w:rsidR="00CC61FE">
        <w:tc>
          <w:tcPr>
            <w:tcW w:w="2835" w:type="dxa"/>
            <w:tcBorders>
              <w:left w:val="single" w:sz="6" w:space="0" w:color="auto"/>
              <w:right w:val="single" w:sz="6" w:space="0" w:color="auto"/>
            </w:tcBorders>
          </w:tcPr>
          <w:p w:rsidR="00CC61FE" w:rsidRDefault="00CC61FE" w:rsidP="00CC61FE">
            <w:pPr>
              <w:jc w:val="center"/>
            </w:pPr>
            <w:r>
              <w:t>220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1,5 </w:t>
            </w:r>
          </w:p>
        </w:tc>
        <w:tc>
          <w:tcPr>
            <w:tcW w:w="2835" w:type="dxa"/>
            <w:tcBorders>
              <w:left w:val="single" w:sz="6" w:space="0" w:color="auto"/>
              <w:right w:val="single" w:sz="6" w:space="0" w:color="auto"/>
            </w:tcBorders>
          </w:tcPr>
          <w:p w:rsidR="00CC61FE" w:rsidRDefault="00CC61FE" w:rsidP="00CC61FE">
            <w:pPr>
              <w:jc w:val="center"/>
            </w:pPr>
            <w:r>
              <w:t xml:space="preserve">2,0 </w:t>
            </w:r>
          </w:p>
        </w:tc>
      </w:tr>
      <w:tr w:rsidR="00CC61FE">
        <w:tc>
          <w:tcPr>
            <w:tcW w:w="2835" w:type="dxa"/>
            <w:tcBorders>
              <w:left w:val="single" w:sz="6" w:space="0" w:color="auto"/>
              <w:bottom w:val="single" w:sz="6" w:space="0" w:color="auto"/>
              <w:right w:val="single" w:sz="6" w:space="0" w:color="auto"/>
            </w:tcBorders>
          </w:tcPr>
          <w:p w:rsidR="00CC61FE" w:rsidRDefault="00CC61FE" w:rsidP="00CC61FE">
            <w:pPr>
              <w:jc w:val="center"/>
            </w:pPr>
            <w:r>
              <w:t>330</w:t>
            </w: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2,0 </w:t>
            </w:r>
          </w:p>
        </w:tc>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2,5 </w:t>
            </w:r>
          </w:p>
        </w:tc>
      </w:tr>
    </w:tbl>
    <w:p w:rsidR="00CC61FE" w:rsidRDefault="00CC61FE" w:rsidP="00CC61FE">
      <w:pPr>
        <w:ind w:firstLine="225"/>
        <w:jc w:val="both"/>
      </w:pPr>
    </w:p>
    <w:p w:rsidR="00CC61FE" w:rsidRDefault="00CC61FE" w:rsidP="00CC61FE">
      <w:pPr>
        <w:ind w:firstLine="225"/>
        <w:jc w:val="both"/>
      </w:pPr>
      <w:r>
        <w:t>2. На промежуточных опорах при стрелах провеса проводов более 16 м расстояния между проводами определяются по формуле, приведенной в п. 1, а.</w:t>
      </w:r>
    </w:p>
    <w:p w:rsidR="00CC61FE" w:rsidRDefault="00CC61FE" w:rsidP="00CC61FE">
      <w:pPr>
        <w:ind w:firstLine="225"/>
        <w:jc w:val="both"/>
      </w:pPr>
    </w:p>
    <w:p w:rsidR="00CC61FE" w:rsidRDefault="00CC61FE" w:rsidP="00CC61FE">
      <w:pPr>
        <w:ind w:firstLine="225"/>
        <w:jc w:val="both"/>
      </w:pPr>
      <w:r>
        <w:t>3. На всех опорах анкерного типа расстояния между проводами определяются по формуле, приведенной в 2.5.51.</w:t>
      </w:r>
    </w:p>
    <w:p w:rsidR="00CC61FE" w:rsidRDefault="00CC61FE" w:rsidP="00CC61FE">
      <w:pPr>
        <w:ind w:firstLine="225"/>
        <w:jc w:val="both"/>
      </w:pPr>
    </w:p>
    <w:p w:rsidR="00CC61FE" w:rsidRDefault="00CC61FE" w:rsidP="00CC61FE">
      <w:pPr>
        <w:ind w:firstLine="225"/>
        <w:jc w:val="both"/>
      </w:pPr>
      <w:r>
        <w:t>На опорах анкерного типа наименьшие смещения проводов соседних ярусов по горизонтали, как правило, должны быть не менее указанных в табл. 2.5.13.</w:t>
      </w:r>
    </w:p>
    <w:p w:rsidR="00CC61FE" w:rsidRDefault="00CC61FE" w:rsidP="00CC61FE">
      <w:pPr>
        <w:ind w:firstLine="225"/>
        <w:jc w:val="both"/>
      </w:pPr>
    </w:p>
    <w:p w:rsidR="00CC61FE" w:rsidRDefault="00CC61FE" w:rsidP="00CC61FE">
      <w:pPr>
        <w:ind w:firstLine="225"/>
        <w:jc w:val="both"/>
      </w:pPr>
      <w:r>
        <w:t xml:space="preserve">4. На опорах всех типов горизонтальное смещение проводов не требуется, если расстояние между проводами по вертикали превышает </w:t>
      </w:r>
      <w:r w:rsidR="0051590C">
        <w:rPr>
          <w:noProof/>
          <w:position w:val="-10"/>
        </w:rPr>
        <w:drawing>
          <wp:inline distT="0" distB="0" distL="0" distR="0">
            <wp:extent cx="838200" cy="1809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t xml:space="preserve"> при одиночных и </w:t>
      </w:r>
      <w:r w:rsidR="0051590C">
        <w:rPr>
          <w:noProof/>
        </w:rPr>
        <w:drawing>
          <wp:inline distT="0" distB="0" distL="0" distR="0">
            <wp:extent cx="676275" cy="1809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t xml:space="preserve"> при расщепленных проводах.</w:t>
      </w:r>
    </w:p>
    <w:p w:rsidR="00CC61FE" w:rsidRDefault="00CC61FE" w:rsidP="00CC61FE">
      <w:pPr>
        <w:ind w:firstLine="225"/>
        <w:jc w:val="both"/>
      </w:pPr>
    </w:p>
    <w:p w:rsidR="00CC61FE" w:rsidRDefault="00CC61FE" w:rsidP="00CC61FE">
      <w:pPr>
        <w:ind w:firstLine="225"/>
        <w:jc w:val="both"/>
      </w:pPr>
      <w:r>
        <w:t>Формулы, приведенные в п. 1 и 4, действительны также для ВЛ 500 кВ. При этом смещения проводов соседних ярусов по горизонтали на промежуточных опорах должны быть не менее указанных в табл. 2.5.14.</w:t>
      </w:r>
    </w:p>
    <w:p w:rsidR="00CC61FE" w:rsidRDefault="00CC61FE" w:rsidP="00CC61FE">
      <w:pPr>
        <w:ind w:firstLine="225"/>
        <w:jc w:val="both"/>
      </w:pPr>
    </w:p>
    <w:p w:rsidR="00CC61FE" w:rsidRDefault="00CC61FE" w:rsidP="00CC61FE">
      <w:pPr>
        <w:ind w:firstLine="225"/>
        <w:jc w:val="both"/>
      </w:pPr>
      <w:r>
        <w:t>На линиях, проходящих в районах с отсутствием гололеда, расстояние между проводами по прямой на опорах всех типов определяется по формуле, приведенной в 2.5.51, а горизонтальные смещения проводов не требуются.</w:t>
      </w:r>
    </w:p>
    <w:p w:rsidR="00CC61FE" w:rsidRDefault="00CC61FE" w:rsidP="00CC61FE">
      <w:pPr>
        <w:ind w:firstLine="225"/>
        <w:jc w:val="both"/>
      </w:pPr>
    </w:p>
    <w:p w:rsidR="00CC61FE" w:rsidRDefault="00CC61FE" w:rsidP="00CC61FE">
      <w:pPr>
        <w:ind w:firstLine="225"/>
        <w:jc w:val="both"/>
      </w:pPr>
      <w:r>
        <w:t>При применении устройств защиты ВЛ от пляски проводов допускается принимать расстояние между проводами по условиям пляски согласно формуле, приведенной в 2.5.51, и горизонтальное смещение проводов соседних ярусов - согласно табл. 2.5.13.</w:t>
      </w:r>
    </w:p>
    <w:p w:rsidR="00CC61FE" w:rsidRDefault="00CC61FE" w:rsidP="00CC61FE">
      <w:pPr>
        <w:ind w:firstLine="225"/>
        <w:jc w:val="both"/>
      </w:pPr>
    </w:p>
    <w:p w:rsidR="00CC61FE" w:rsidRDefault="00CC61FE" w:rsidP="00CC61FE">
      <w:pPr>
        <w:ind w:firstLine="225"/>
        <w:jc w:val="both"/>
      </w:pPr>
      <w:r>
        <w:t xml:space="preserve">2.5.53. На ВЛ 6-20 кВ при любом расположении проводов расстояние между проводами </w:t>
      </w:r>
      <w:r w:rsidR="0051590C">
        <w:rPr>
          <w:noProof/>
        </w:rPr>
        <w:drawing>
          <wp:inline distT="0" distB="0" distL="0" distR="0">
            <wp:extent cx="123825" cy="1619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по условиям их сближения в пролете должно быть не менее значений, определяемых по формуле</w:t>
      </w:r>
    </w:p>
    <w:p w:rsidR="00CC61FE" w:rsidRDefault="00CC61FE" w:rsidP="00CC61FE">
      <w:pPr>
        <w:ind w:firstLine="225"/>
        <w:jc w:val="both"/>
      </w:pPr>
    </w:p>
    <w:p w:rsidR="00CC61FE" w:rsidRDefault="00CC61FE" w:rsidP="00CC61FE">
      <w:pPr>
        <w:jc w:val="center"/>
      </w:pPr>
    </w:p>
    <w:p w:rsidR="00CC61FE" w:rsidRDefault="0051590C" w:rsidP="00CC61FE">
      <w:pPr>
        <w:jc w:val="center"/>
      </w:pPr>
      <w:r>
        <w:rPr>
          <w:noProof/>
        </w:rPr>
        <w:drawing>
          <wp:inline distT="0" distB="0" distL="0" distR="0">
            <wp:extent cx="828675" cy="1809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CC61FE" w:rsidRDefault="00CC61FE" w:rsidP="00CC61FE">
      <w:pPr>
        <w:ind w:firstLine="225"/>
        <w:jc w:val="both"/>
      </w:pPr>
    </w:p>
    <w:p w:rsidR="00CC61FE" w:rsidRDefault="00CC61FE" w:rsidP="00CC61FE">
      <w:pPr>
        <w:ind w:firstLine="225"/>
        <w:jc w:val="both"/>
      </w:pPr>
      <w:r>
        <w:t xml:space="preserve">где </w:t>
      </w:r>
      <w:r w:rsidR="0051590C">
        <w:rPr>
          <w:noProof/>
          <w:position w:val="-10"/>
        </w:rPr>
        <w:drawing>
          <wp:inline distT="0" distB="0" distL="0" distR="0">
            <wp:extent cx="142875" cy="1809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наибольшая стрела провеса, соответствующая габаритному пролету, </w:t>
      </w:r>
      <w:r w:rsidR="0051590C">
        <w:rPr>
          <w:noProof/>
        </w:rPr>
        <w:drawing>
          <wp:inline distT="0" distB="0" distL="0" distR="0">
            <wp:extent cx="123825" cy="1619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длина гирлянды изоляторов.</w:t>
      </w:r>
    </w:p>
    <w:p w:rsidR="00CC61FE" w:rsidRDefault="00CC61FE" w:rsidP="00CC61FE">
      <w:pPr>
        <w:ind w:firstLine="225"/>
        <w:jc w:val="both"/>
      </w:pPr>
    </w:p>
    <w:p w:rsidR="00CC61FE" w:rsidRDefault="00CC61FE" w:rsidP="00CC61FE">
      <w:pPr>
        <w:ind w:firstLine="225"/>
        <w:jc w:val="both"/>
      </w:pPr>
      <w:r>
        <w:t>2.5.54. Расстояния между тросом и проводом по вертикали на опорах ВЛ 35-330 кВ с одним тросом определяются для габаритных пролетов по условиям защиты от перенапряжений и в соответствии с требованиями, приведенными в 2.5.65 и 2.5.66.</w:t>
      </w:r>
    </w:p>
    <w:p w:rsidR="00CC61FE" w:rsidRDefault="00CC61FE" w:rsidP="00CC61FE">
      <w:pPr>
        <w:ind w:firstLine="225"/>
        <w:jc w:val="both"/>
      </w:pPr>
    </w:p>
    <w:p w:rsidR="00CC61FE" w:rsidRDefault="00CC61FE" w:rsidP="00CC61FE">
      <w:pPr>
        <w:ind w:firstLine="225"/>
        <w:jc w:val="both"/>
      </w:pPr>
      <w:r>
        <w:t>В отдельных пролетах, выбранных при расстановке опор по профилю и превышающих габаритные пролеты, допускается применение опор с расстоянием между проводами и тросами, выбранными по габаритным пролетам.</w:t>
      </w:r>
    </w:p>
    <w:p w:rsidR="00CC61FE" w:rsidRDefault="00CC61FE" w:rsidP="00CC61FE">
      <w:pPr>
        <w:ind w:firstLine="225"/>
        <w:jc w:val="both"/>
      </w:pPr>
    </w:p>
    <w:p w:rsidR="00CC61FE" w:rsidRDefault="00CC61FE" w:rsidP="00CC61FE">
      <w:pPr>
        <w:ind w:firstLine="225"/>
        <w:jc w:val="both"/>
      </w:pPr>
      <w:r>
        <w:t>На опорах ВЛ 35-330 кВ с горизонтальным расположением проводов и двумя тросами горизонтальные смещения между тросом и ближайшим проводом должны быть не менее: 1 м на ВЛ 35 кВ, 1,75 м на ВЛ 110 кВ, 2 м на ВЛ 150 кВ, 2,3 м на ВЛ 220 кВ и 2,75 м на ВЛ 330 кВ.</w:t>
      </w:r>
    </w:p>
    <w:p w:rsidR="00CC61FE" w:rsidRDefault="00CC61FE" w:rsidP="00CC61FE">
      <w:pPr>
        <w:ind w:firstLine="225"/>
        <w:jc w:val="both"/>
      </w:pPr>
    </w:p>
    <w:p w:rsidR="00CC61FE" w:rsidRDefault="00CC61FE" w:rsidP="00CC61FE">
      <w:pPr>
        <w:ind w:firstLine="225"/>
        <w:jc w:val="both"/>
      </w:pPr>
      <w:r>
        <w:t>На ВЛ 220 кВ с деревянными опорами допускается уменьшение смещений между тросом и проводом по горизонтали до 2 м.</w:t>
      </w:r>
    </w:p>
    <w:p w:rsidR="00CC61FE" w:rsidRDefault="00CC61FE" w:rsidP="00CC61FE">
      <w:pPr>
        <w:ind w:firstLine="225"/>
        <w:jc w:val="both"/>
      </w:pPr>
    </w:p>
    <w:p w:rsidR="00CC61FE" w:rsidRDefault="00CC61FE" w:rsidP="00CC61FE">
      <w:pPr>
        <w:ind w:firstLine="225"/>
        <w:jc w:val="both"/>
      </w:pPr>
      <w:r>
        <w:t>На промежуточных опорах ВЛ 500 кВ горизонтальные смещения между тросом и ближайшим проводом принимаются по табл. 2.5.14.</w:t>
      </w:r>
    </w:p>
    <w:p w:rsidR="00CC61FE" w:rsidRDefault="00CC61FE" w:rsidP="00CC61FE">
      <w:pPr>
        <w:ind w:firstLine="225"/>
        <w:jc w:val="both"/>
      </w:pPr>
    </w:p>
    <w:p w:rsidR="00CC61FE" w:rsidRDefault="00CC61FE" w:rsidP="00CC61FE">
      <w:pPr>
        <w:ind w:firstLine="225"/>
        <w:jc w:val="both"/>
      </w:pPr>
      <w:r>
        <w:t>На опорах анкерного типа ВЛ 35-500 кВ допускается подвеска троса над проводом без горизонтального смещения при условии, что количество таких опор не превышает в среднем 0,5 на 1 км линии.</w:t>
      </w:r>
    </w:p>
    <w:p w:rsidR="00CC61FE" w:rsidRDefault="00CC61FE" w:rsidP="00CC61FE">
      <w:pPr>
        <w:ind w:firstLine="225"/>
        <w:jc w:val="both"/>
      </w:pPr>
    </w:p>
    <w:p w:rsidR="00CC61FE" w:rsidRDefault="00CC61FE" w:rsidP="00CC61FE">
      <w:pPr>
        <w:ind w:firstLine="225"/>
        <w:jc w:val="both"/>
      </w:pPr>
      <w:r>
        <w:t>2.5.55. На двухцепных опорах расстояние между ближайшими проводами разных цепей по условию работы проводов в пролете должно быть не менее: 2 м для ВЛ до 20 кВ со штыревыми изоляторами, 2,5 м для ВЛ 35 кВ со штыревыми и 3 м с подвесными изоляторами, 4 м для ВЛ 110 кВ, 5 м для ВЛ 150 кВ, 6 м для ВЛ 220 кВ, 7 м для ВЛ 330 кВ и 8,5 м для ВЛ 500 кВ. Расстояния между ближайшими проводами разных цепей должны также удовлетворять требованиям 2.5.51-2.5.53.</w:t>
      </w:r>
    </w:p>
    <w:p w:rsidR="00CC61FE" w:rsidRDefault="00CC61FE" w:rsidP="00CC61FE">
      <w:pPr>
        <w:ind w:firstLine="225"/>
        <w:jc w:val="both"/>
      </w:pPr>
    </w:p>
    <w:p w:rsidR="00CC61FE" w:rsidRDefault="00CC61FE" w:rsidP="00CC61FE">
      <w:pPr>
        <w:ind w:firstLine="225"/>
        <w:jc w:val="both"/>
      </w:pPr>
      <w:r>
        <w:t>2.5.56. Провода ВЛ разных напряжений выше 1 кВ могут быть подвешены на общих опорах.</w:t>
      </w:r>
    </w:p>
    <w:p w:rsidR="00CC61FE" w:rsidRDefault="00CC61FE" w:rsidP="00CC61FE">
      <w:pPr>
        <w:ind w:firstLine="225"/>
        <w:jc w:val="both"/>
      </w:pPr>
    </w:p>
    <w:p w:rsidR="00CC61FE" w:rsidRDefault="00CC61FE" w:rsidP="00CC61FE">
      <w:pPr>
        <w:ind w:firstLine="225"/>
        <w:jc w:val="both"/>
      </w:pPr>
      <w:r>
        <w:t>Допускается подвеска на общих опорах проводов ВЛ до 10 кВ и ВЛ до 1 кВ при соблюдении следующих условий:</w:t>
      </w:r>
    </w:p>
    <w:p w:rsidR="00CC61FE" w:rsidRDefault="00CC61FE" w:rsidP="00CC61FE">
      <w:pPr>
        <w:ind w:firstLine="225"/>
        <w:jc w:val="both"/>
      </w:pPr>
    </w:p>
    <w:p w:rsidR="00CC61FE" w:rsidRDefault="00CC61FE" w:rsidP="00CC61FE">
      <w:pPr>
        <w:ind w:firstLine="225"/>
        <w:jc w:val="both"/>
      </w:pPr>
      <w:r>
        <w:t>1. ВЛ до 1 кВ должны выполняться по расчетным условиям для ВЛ высшего напряжения.</w:t>
      </w:r>
    </w:p>
    <w:p w:rsidR="00CC61FE" w:rsidRDefault="00CC61FE" w:rsidP="00CC61FE">
      <w:pPr>
        <w:ind w:firstLine="225"/>
        <w:jc w:val="both"/>
      </w:pPr>
    </w:p>
    <w:p w:rsidR="00CC61FE" w:rsidRDefault="00CC61FE" w:rsidP="00CC61FE">
      <w:pPr>
        <w:ind w:firstLine="225"/>
        <w:jc w:val="both"/>
      </w:pPr>
      <w:r>
        <w:t>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15°С без ветра должно быть не менее 2 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2.5.14. Наименьшее смещение проводов и тросов по горизонтали на промежуточных опорах ВЛ 500 кВ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1695"/>
        <w:gridCol w:w="1695"/>
        <w:gridCol w:w="1695"/>
        <w:gridCol w:w="1695"/>
        <w:gridCol w:w="1695"/>
        <w:gridCol w:w="30"/>
      </w:tblGrid>
      <w:tr w:rsidR="00CC61FE">
        <w:tc>
          <w:tcPr>
            <w:tcW w:w="1695" w:type="dxa"/>
            <w:tcBorders>
              <w:top w:val="single" w:sz="6" w:space="0" w:color="auto"/>
              <w:left w:val="single" w:sz="6" w:space="0" w:color="auto"/>
            </w:tcBorders>
          </w:tcPr>
          <w:p w:rsidR="00CC61FE" w:rsidRDefault="00CC61FE" w:rsidP="00CC61FE">
            <w:pPr>
              <w:jc w:val="center"/>
            </w:pPr>
            <w:r>
              <w:t xml:space="preserve">Расстояние между проводами и тросом по </w:t>
            </w:r>
          </w:p>
        </w:tc>
        <w:tc>
          <w:tcPr>
            <w:tcW w:w="6810" w:type="dxa"/>
            <w:gridSpan w:val="5"/>
            <w:tcBorders>
              <w:top w:val="single" w:sz="6" w:space="0" w:color="auto"/>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Наименьшее смещение, м, </w:t>
            </w:r>
          </w:p>
          <w:p w:rsidR="00CC61FE" w:rsidRDefault="00CC61FE" w:rsidP="00CC61FE">
            <w:pPr>
              <w:jc w:val="center"/>
            </w:pPr>
            <w:r>
              <w:t xml:space="preserve">при габаритной стреле провеса, м </w:t>
            </w:r>
          </w:p>
        </w:tc>
      </w:tr>
      <w:tr w:rsidR="00CC61FE">
        <w:trPr>
          <w:gridAfter w:val="1"/>
          <w:wAfter w:w="30" w:type="dxa"/>
        </w:trPr>
        <w:tc>
          <w:tcPr>
            <w:tcW w:w="1695" w:type="dxa"/>
            <w:tcBorders>
              <w:left w:val="single" w:sz="6" w:space="0" w:color="auto"/>
              <w:bottom w:val="single" w:sz="6" w:space="0" w:color="auto"/>
            </w:tcBorders>
          </w:tcPr>
          <w:p w:rsidR="00CC61FE" w:rsidRDefault="00CC61FE" w:rsidP="00CC61FE">
            <w:pPr>
              <w:jc w:val="center"/>
            </w:pPr>
            <w:r>
              <w:t>вертикали, м</w:t>
            </w:r>
          </w:p>
          <w:p w:rsidR="00CC61FE" w:rsidRDefault="00CC61FE" w:rsidP="00CC61FE">
            <w:pPr>
              <w:jc w:val="center"/>
            </w:pPr>
          </w:p>
        </w:tc>
        <w:tc>
          <w:tcPr>
            <w:tcW w:w="169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10 </w:t>
            </w:r>
          </w:p>
        </w:tc>
        <w:tc>
          <w:tcPr>
            <w:tcW w:w="1695" w:type="dxa"/>
            <w:tcBorders>
              <w:top w:val="single" w:sz="6" w:space="0" w:color="auto"/>
              <w:bottom w:val="single" w:sz="6" w:space="0" w:color="auto"/>
            </w:tcBorders>
          </w:tcPr>
          <w:p w:rsidR="00CC61FE" w:rsidRDefault="00CC61FE" w:rsidP="00CC61FE">
            <w:pPr>
              <w:jc w:val="center"/>
            </w:pPr>
            <w:r>
              <w:t xml:space="preserve">12 </w:t>
            </w:r>
          </w:p>
        </w:tc>
        <w:tc>
          <w:tcPr>
            <w:tcW w:w="169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14 </w:t>
            </w:r>
          </w:p>
        </w:tc>
        <w:tc>
          <w:tcPr>
            <w:tcW w:w="1695" w:type="dxa"/>
            <w:tcBorders>
              <w:top w:val="single" w:sz="6" w:space="0" w:color="auto"/>
              <w:bottom w:val="single" w:sz="6" w:space="0" w:color="auto"/>
              <w:right w:val="single" w:sz="6" w:space="0" w:color="auto"/>
            </w:tcBorders>
          </w:tcPr>
          <w:p w:rsidR="00CC61FE" w:rsidRDefault="00CC61FE" w:rsidP="00CC61FE">
            <w:pPr>
              <w:jc w:val="center"/>
            </w:pPr>
            <w:r>
              <w:t xml:space="preserve">16 </w:t>
            </w:r>
          </w:p>
        </w:tc>
      </w:tr>
      <w:tr w:rsidR="00CC61FE">
        <w:trPr>
          <w:gridAfter w:val="1"/>
          <w:wAfter w:w="30" w:type="dxa"/>
        </w:trPr>
        <w:tc>
          <w:tcPr>
            <w:tcW w:w="1695" w:type="dxa"/>
            <w:tcBorders>
              <w:top w:val="single" w:sz="6" w:space="0" w:color="auto"/>
              <w:left w:val="single" w:sz="6" w:space="0" w:color="auto"/>
            </w:tcBorders>
          </w:tcPr>
          <w:p w:rsidR="00CC61FE" w:rsidRDefault="00CC61FE" w:rsidP="00CC61FE">
            <w:pPr>
              <w:jc w:val="center"/>
            </w:pPr>
            <w:r>
              <w:t>9,0</w:t>
            </w:r>
          </w:p>
          <w:p w:rsidR="00CC61FE" w:rsidRDefault="00CC61FE" w:rsidP="00CC61FE">
            <w:pPr>
              <w:jc w:val="center"/>
            </w:pPr>
          </w:p>
        </w:tc>
        <w:tc>
          <w:tcPr>
            <w:tcW w:w="1695" w:type="dxa"/>
            <w:tcBorders>
              <w:top w:val="single" w:sz="6" w:space="0" w:color="auto"/>
              <w:left w:val="single" w:sz="6" w:space="0" w:color="auto"/>
              <w:right w:val="single" w:sz="6" w:space="0" w:color="auto"/>
            </w:tcBorders>
          </w:tcPr>
          <w:p w:rsidR="00CC61FE" w:rsidRDefault="00CC61FE" w:rsidP="00CC61FE">
            <w:pPr>
              <w:jc w:val="center"/>
            </w:pPr>
            <w:r>
              <w:t xml:space="preserve">2,0 </w:t>
            </w:r>
          </w:p>
        </w:tc>
        <w:tc>
          <w:tcPr>
            <w:tcW w:w="1695" w:type="dxa"/>
            <w:tcBorders>
              <w:top w:val="single" w:sz="6" w:space="0" w:color="auto"/>
            </w:tcBorders>
          </w:tcPr>
          <w:p w:rsidR="00CC61FE" w:rsidRDefault="00CC61FE" w:rsidP="00CC61FE">
            <w:pPr>
              <w:jc w:val="center"/>
            </w:pPr>
            <w:r>
              <w:t xml:space="preserve">3,5 </w:t>
            </w:r>
          </w:p>
        </w:tc>
        <w:tc>
          <w:tcPr>
            <w:tcW w:w="1695" w:type="dxa"/>
            <w:tcBorders>
              <w:top w:val="single" w:sz="6" w:space="0" w:color="auto"/>
              <w:left w:val="single" w:sz="6" w:space="0" w:color="auto"/>
              <w:right w:val="single" w:sz="6" w:space="0" w:color="auto"/>
            </w:tcBorders>
          </w:tcPr>
          <w:p w:rsidR="00CC61FE" w:rsidRDefault="00CC61FE" w:rsidP="00CC61FE">
            <w:pPr>
              <w:jc w:val="center"/>
            </w:pPr>
            <w:r>
              <w:t xml:space="preserve">4,0 </w:t>
            </w:r>
          </w:p>
        </w:tc>
        <w:tc>
          <w:tcPr>
            <w:tcW w:w="1695" w:type="dxa"/>
            <w:tcBorders>
              <w:top w:val="single" w:sz="6" w:space="0" w:color="auto"/>
              <w:right w:val="single" w:sz="6" w:space="0" w:color="auto"/>
            </w:tcBorders>
          </w:tcPr>
          <w:p w:rsidR="00CC61FE" w:rsidRDefault="00CC61FE" w:rsidP="00CC61FE">
            <w:pPr>
              <w:jc w:val="center"/>
            </w:pPr>
            <w:r>
              <w:t xml:space="preserve">4,0 </w:t>
            </w:r>
          </w:p>
        </w:tc>
      </w:tr>
      <w:tr w:rsidR="00CC61FE">
        <w:trPr>
          <w:gridAfter w:val="1"/>
          <w:wAfter w:w="30" w:type="dxa"/>
        </w:trPr>
        <w:tc>
          <w:tcPr>
            <w:tcW w:w="1695" w:type="dxa"/>
            <w:tcBorders>
              <w:left w:val="single" w:sz="6" w:space="0" w:color="auto"/>
            </w:tcBorders>
          </w:tcPr>
          <w:p w:rsidR="00CC61FE" w:rsidRDefault="00CC61FE" w:rsidP="00CC61FE">
            <w:pPr>
              <w:jc w:val="center"/>
            </w:pPr>
            <w:r>
              <w:t>10,0</w:t>
            </w:r>
          </w:p>
          <w:p w:rsidR="00CC61FE" w:rsidRDefault="00CC61FE" w:rsidP="00CC61FE">
            <w:pPr>
              <w:jc w:val="center"/>
            </w:pPr>
          </w:p>
        </w:tc>
        <w:tc>
          <w:tcPr>
            <w:tcW w:w="1695" w:type="dxa"/>
            <w:tcBorders>
              <w:left w:val="single" w:sz="6" w:space="0" w:color="auto"/>
              <w:right w:val="single" w:sz="6" w:space="0" w:color="auto"/>
            </w:tcBorders>
          </w:tcPr>
          <w:p w:rsidR="00CC61FE" w:rsidRDefault="00CC61FE" w:rsidP="00CC61FE">
            <w:pPr>
              <w:jc w:val="center"/>
            </w:pPr>
            <w:r>
              <w:t xml:space="preserve">2,0 </w:t>
            </w:r>
          </w:p>
        </w:tc>
        <w:tc>
          <w:tcPr>
            <w:tcW w:w="1695" w:type="dxa"/>
          </w:tcPr>
          <w:p w:rsidR="00CC61FE" w:rsidRDefault="00CC61FE" w:rsidP="00CC61FE">
            <w:pPr>
              <w:jc w:val="center"/>
            </w:pPr>
            <w:r>
              <w:t xml:space="preserve">3,0 </w:t>
            </w:r>
          </w:p>
        </w:tc>
        <w:tc>
          <w:tcPr>
            <w:tcW w:w="1695" w:type="dxa"/>
            <w:tcBorders>
              <w:left w:val="single" w:sz="6" w:space="0" w:color="auto"/>
              <w:right w:val="single" w:sz="6" w:space="0" w:color="auto"/>
            </w:tcBorders>
          </w:tcPr>
          <w:p w:rsidR="00CC61FE" w:rsidRDefault="00CC61FE" w:rsidP="00CC61FE">
            <w:pPr>
              <w:jc w:val="center"/>
            </w:pPr>
            <w:r>
              <w:t xml:space="preserve">4,0 </w:t>
            </w:r>
          </w:p>
        </w:tc>
        <w:tc>
          <w:tcPr>
            <w:tcW w:w="1695" w:type="dxa"/>
            <w:tcBorders>
              <w:right w:val="single" w:sz="6" w:space="0" w:color="auto"/>
            </w:tcBorders>
          </w:tcPr>
          <w:p w:rsidR="00CC61FE" w:rsidRDefault="00CC61FE" w:rsidP="00CC61FE">
            <w:pPr>
              <w:jc w:val="center"/>
            </w:pPr>
            <w:r>
              <w:t xml:space="preserve">4,0 </w:t>
            </w:r>
          </w:p>
        </w:tc>
      </w:tr>
      <w:tr w:rsidR="00CC61FE">
        <w:trPr>
          <w:gridAfter w:val="1"/>
          <w:wAfter w:w="30" w:type="dxa"/>
        </w:trPr>
        <w:tc>
          <w:tcPr>
            <w:tcW w:w="1695" w:type="dxa"/>
            <w:tcBorders>
              <w:left w:val="single" w:sz="6" w:space="0" w:color="auto"/>
            </w:tcBorders>
          </w:tcPr>
          <w:p w:rsidR="00CC61FE" w:rsidRDefault="00CC61FE" w:rsidP="00CC61FE">
            <w:pPr>
              <w:jc w:val="center"/>
            </w:pPr>
            <w:r>
              <w:t>11,0</w:t>
            </w:r>
          </w:p>
          <w:p w:rsidR="00CC61FE" w:rsidRDefault="00CC61FE" w:rsidP="00CC61FE">
            <w:pPr>
              <w:jc w:val="center"/>
            </w:pPr>
          </w:p>
        </w:tc>
        <w:tc>
          <w:tcPr>
            <w:tcW w:w="1695" w:type="dxa"/>
            <w:tcBorders>
              <w:left w:val="single" w:sz="6" w:space="0" w:color="auto"/>
              <w:right w:val="single" w:sz="6" w:space="0" w:color="auto"/>
            </w:tcBorders>
          </w:tcPr>
          <w:p w:rsidR="00CC61FE" w:rsidRDefault="00CC61FE" w:rsidP="00CC61FE">
            <w:pPr>
              <w:jc w:val="center"/>
            </w:pPr>
            <w:r>
              <w:t xml:space="preserve">2,0 </w:t>
            </w:r>
          </w:p>
        </w:tc>
        <w:tc>
          <w:tcPr>
            <w:tcW w:w="1695" w:type="dxa"/>
          </w:tcPr>
          <w:p w:rsidR="00CC61FE" w:rsidRDefault="00CC61FE" w:rsidP="00CC61FE">
            <w:pPr>
              <w:jc w:val="center"/>
            </w:pPr>
            <w:r>
              <w:t xml:space="preserve">2,0 </w:t>
            </w:r>
          </w:p>
        </w:tc>
        <w:tc>
          <w:tcPr>
            <w:tcW w:w="1695" w:type="dxa"/>
            <w:tcBorders>
              <w:left w:val="single" w:sz="6" w:space="0" w:color="auto"/>
              <w:right w:val="single" w:sz="6" w:space="0" w:color="auto"/>
            </w:tcBorders>
          </w:tcPr>
          <w:p w:rsidR="00CC61FE" w:rsidRDefault="00CC61FE" w:rsidP="00CC61FE">
            <w:pPr>
              <w:jc w:val="center"/>
            </w:pPr>
            <w:r>
              <w:t xml:space="preserve">3,0 </w:t>
            </w:r>
          </w:p>
        </w:tc>
        <w:tc>
          <w:tcPr>
            <w:tcW w:w="1695" w:type="dxa"/>
            <w:tcBorders>
              <w:right w:val="single" w:sz="6" w:space="0" w:color="auto"/>
            </w:tcBorders>
          </w:tcPr>
          <w:p w:rsidR="00CC61FE" w:rsidRDefault="00CC61FE" w:rsidP="00CC61FE">
            <w:pPr>
              <w:jc w:val="center"/>
            </w:pPr>
            <w:r>
              <w:t xml:space="preserve">3,5 </w:t>
            </w:r>
          </w:p>
        </w:tc>
      </w:tr>
      <w:tr w:rsidR="00CC61FE">
        <w:trPr>
          <w:gridAfter w:val="1"/>
          <w:wAfter w:w="30" w:type="dxa"/>
        </w:trPr>
        <w:tc>
          <w:tcPr>
            <w:tcW w:w="1695" w:type="dxa"/>
            <w:tcBorders>
              <w:left w:val="single" w:sz="6" w:space="0" w:color="auto"/>
              <w:bottom w:val="single" w:sz="6" w:space="0" w:color="auto"/>
            </w:tcBorders>
          </w:tcPr>
          <w:p w:rsidR="00CC61FE" w:rsidRDefault="00CC61FE" w:rsidP="00CC61FE">
            <w:pPr>
              <w:jc w:val="center"/>
            </w:pPr>
            <w:r>
              <w:t>12,0</w:t>
            </w:r>
          </w:p>
          <w:p w:rsidR="00CC61FE" w:rsidRDefault="00CC61FE" w:rsidP="00CC61FE">
            <w:pPr>
              <w:jc w:val="center"/>
            </w:pPr>
          </w:p>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2,0 </w:t>
            </w:r>
          </w:p>
        </w:tc>
        <w:tc>
          <w:tcPr>
            <w:tcW w:w="1695" w:type="dxa"/>
            <w:tcBorders>
              <w:bottom w:val="single" w:sz="6" w:space="0" w:color="auto"/>
            </w:tcBorders>
          </w:tcPr>
          <w:p w:rsidR="00CC61FE" w:rsidRDefault="00CC61FE" w:rsidP="00CC61FE">
            <w:pPr>
              <w:jc w:val="center"/>
            </w:pPr>
            <w:r>
              <w:t xml:space="preserve">2,0 </w:t>
            </w:r>
          </w:p>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2,5 </w:t>
            </w:r>
          </w:p>
        </w:tc>
        <w:tc>
          <w:tcPr>
            <w:tcW w:w="1695" w:type="dxa"/>
            <w:tcBorders>
              <w:bottom w:val="single" w:sz="6" w:space="0" w:color="auto"/>
              <w:right w:val="single" w:sz="6" w:space="0" w:color="auto"/>
            </w:tcBorders>
          </w:tcPr>
          <w:p w:rsidR="00CC61FE" w:rsidRDefault="00CC61FE" w:rsidP="00CC61FE">
            <w:pPr>
              <w:jc w:val="center"/>
            </w:pPr>
            <w:r>
              <w:t xml:space="preserve">3,0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3. Крепление проводов ВЛ высшего напряжения на штыревых изоляторах должно быть двойным.</w:t>
      </w:r>
    </w:p>
    <w:p w:rsidR="00CC61FE" w:rsidRDefault="00CC61FE" w:rsidP="00CC61FE">
      <w:pPr>
        <w:ind w:firstLine="225"/>
        <w:jc w:val="both"/>
      </w:pPr>
    </w:p>
    <w:p w:rsidR="00CC61FE" w:rsidRDefault="00CC61FE" w:rsidP="00CC61FE">
      <w:pPr>
        <w:ind w:firstLine="225"/>
        <w:jc w:val="both"/>
      </w:pPr>
      <w: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вызывать смещения нейтрали при нормальном режиме сети более 15% фазного напряжения.</w:t>
      </w:r>
    </w:p>
    <w:p w:rsidR="00CC61FE" w:rsidRDefault="00CC61FE" w:rsidP="00CC61FE">
      <w:pPr>
        <w:ind w:firstLine="225"/>
        <w:jc w:val="both"/>
      </w:pPr>
    </w:p>
    <w:p w:rsidR="00CC61FE" w:rsidRDefault="00CC61FE" w:rsidP="00CC61FE">
      <w:pPr>
        <w:ind w:firstLine="225"/>
        <w:jc w:val="both"/>
      </w:pPr>
      <w: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3"/>
      </w:pPr>
      <w:r>
        <w:t xml:space="preserve">ИЗОЛЯЦИЯ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2.5.57. На ВЛ 110 кВ и выше должны применяться только подвесные изоляторы; на ВЛ 35 кВ и ниже могут применяться подвесные и штыревые (в том числе опорно-стержневые) изоляторы.</w:t>
      </w:r>
    </w:p>
    <w:p w:rsidR="00CC61FE" w:rsidRDefault="00CC61FE" w:rsidP="00CC61FE">
      <w:pPr>
        <w:ind w:firstLine="225"/>
        <w:jc w:val="both"/>
      </w:pPr>
    </w:p>
    <w:p w:rsidR="00CC61FE" w:rsidRDefault="00CC61FE" w:rsidP="00CC61FE">
      <w:pPr>
        <w:ind w:firstLine="225"/>
        <w:jc w:val="both"/>
      </w:pPr>
      <w:r>
        <w:t>2.5.58. Количество подвесных и тип штыревых изоляторов для ВЛ напряжением 6 кВ и выше выбираются из условия обеспечения надежной работы их в соответствии с "Инструкцией по проектированию изоляции в районах с чистой и загрязненной атмосферой".</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2.5.15. Минимальное мокроразрядное напряжение штыревых изоляторов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965"/>
        <w:gridCol w:w="855"/>
        <w:gridCol w:w="855"/>
        <w:gridCol w:w="855"/>
        <w:gridCol w:w="855"/>
      </w:tblGrid>
      <w:tr w:rsidR="00CC61FE">
        <w:tc>
          <w:tcPr>
            <w:tcW w:w="4965" w:type="dxa"/>
            <w:tcBorders>
              <w:top w:val="single" w:sz="6" w:space="0" w:color="auto"/>
              <w:left w:val="single" w:sz="6" w:space="0" w:color="auto"/>
              <w:bottom w:val="single" w:sz="6" w:space="0" w:color="auto"/>
              <w:right w:val="single" w:sz="6" w:space="0" w:color="auto"/>
            </w:tcBorders>
          </w:tcPr>
          <w:p w:rsidR="00CC61FE" w:rsidRDefault="00CC61FE" w:rsidP="00CC61FE">
            <w:r>
              <w:t>Номинальное напряжение ВЛ, кВ</w:t>
            </w:r>
          </w:p>
          <w:p w:rsidR="00CC61FE" w:rsidRDefault="00CC61FE" w:rsidP="00CC61FE"/>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6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10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20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35 </w:t>
            </w:r>
          </w:p>
        </w:tc>
      </w:tr>
      <w:tr w:rsidR="00CC61FE">
        <w:tc>
          <w:tcPr>
            <w:tcW w:w="4965" w:type="dxa"/>
            <w:tcBorders>
              <w:top w:val="single" w:sz="6" w:space="0" w:color="auto"/>
              <w:left w:val="single" w:sz="6" w:space="0" w:color="auto"/>
              <w:bottom w:val="single" w:sz="6" w:space="0" w:color="auto"/>
              <w:right w:val="single" w:sz="6" w:space="0" w:color="auto"/>
            </w:tcBorders>
          </w:tcPr>
          <w:p w:rsidR="00CC61FE" w:rsidRDefault="00CC61FE" w:rsidP="00CC61FE">
            <w:r>
              <w:t>Действующее мокроразрядное напряжение, кВ</w:t>
            </w:r>
          </w:p>
          <w:p w:rsidR="00CC61FE" w:rsidRDefault="00CC61FE" w:rsidP="00CC61FE"/>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28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34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57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80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2.5.16. Расчетное коммутационное перенапряжение, принимаемое при выборе изоляции ВЛ</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2835" w:type="dxa"/>
            <w:tcBorders>
              <w:top w:val="single" w:sz="6" w:space="0" w:color="auto"/>
              <w:left w:val="single" w:sz="6" w:space="0" w:color="auto"/>
              <w:bottom w:val="single" w:sz="6" w:space="0" w:color="auto"/>
            </w:tcBorders>
          </w:tcPr>
          <w:p w:rsidR="00CC61FE" w:rsidRDefault="00CC61FE" w:rsidP="00CC61FE">
            <w:pPr>
              <w:jc w:val="center"/>
            </w:pPr>
            <w:r>
              <w:t xml:space="preserve">Номинальное напряжение ВЛ, кВ </w:t>
            </w: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Расчетная кратность коммутационных перенапряжений </w:t>
            </w:r>
          </w:p>
          <w:p w:rsidR="00CC61FE" w:rsidRDefault="0051590C" w:rsidP="00CC61FE">
            <w:pPr>
              <w:jc w:val="center"/>
            </w:pPr>
            <w:r>
              <w:rPr>
                <w:noProof/>
                <w:position w:val="-13"/>
              </w:rPr>
              <w:drawing>
                <wp:inline distT="0" distB="0" distL="0" distR="0">
                  <wp:extent cx="457200" cy="2190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00CC61FE">
              <w:t xml:space="preserve">, наиб. раб </w:t>
            </w:r>
          </w:p>
        </w:tc>
        <w:tc>
          <w:tcPr>
            <w:tcW w:w="2835" w:type="dxa"/>
            <w:tcBorders>
              <w:top w:val="single" w:sz="6" w:space="0" w:color="auto"/>
              <w:bottom w:val="single" w:sz="6" w:space="0" w:color="auto"/>
              <w:right w:val="single" w:sz="6" w:space="0" w:color="auto"/>
            </w:tcBorders>
          </w:tcPr>
          <w:p w:rsidR="00CC61FE" w:rsidRDefault="00CC61FE" w:rsidP="00CC61FE">
            <w:pPr>
              <w:jc w:val="center"/>
            </w:pPr>
            <w:r>
              <w:t xml:space="preserve">Коммутационные перенапряжения, кВ </w:t>
            </w:r>
          </w:p>
        </w:tc>
      </w:tr>
      <w:tr w:rsidR="00CC61FE">
        <w:tc>
          <w:tcPr>
            <w:tcW w:w="2835" w:type="dxa"/>
            <w:tcBorders>
              <w:top w:val="single" w:sz="6" w:space="0" w:color="auto"/>
              <w:left w:val="single" w:sz="6" w:space="0" w:color="auto"/>
            </w:tcBorders>
          </w:tcPr>
          <w:p w:rsidR="00CC61FE" w:rsidRDefault="00CC61FE" w:rsidP="00CC61FE">
            <w:pPr>
              <w:jc w:val="center"/>
            </w:pPr>
            <w:r>
              <w:t>110</w:t>
            </w:r>
          </w:p>
          <w:p w:rsidR="00CC61FE" w:rsidRDefault="00CC61FE" w:rsidP="00CC61FE">
            <w:pPr>
              <w:jc w:val="center"/>
            </w:pPr>
          </w:p>
        </w:tc>
        <w:tc>
          <w:tcPr>
            <w:tcW w:w="2835" w:type="dxa"/>
            <w:tcBorders>
              <w:top w:val="single" w:sz="6" w:space="0" w:color="auto"/>
              <w:left w:val="single" w:sz="6" w:space="0" w:color="auto"/>
              <w:right w:val="single" w:sz="6" w:space="0" w:color="auto"/>
            </w:tcBorders>
          </w:tcPr>
          <w:p w:rsidR="00CC61FE" w:rsidRDefault="00CC61FE" w:rsidP="00CC61FE">
            <w:pPr>
              <w:jc w:val="center"/>
            </w:pPr>
            <w:r>
              <w:t xml:space="preserve">3,0 </w:t>
            </w:r>
          </w:p>
        </w:tc>
        <w:tc>
          <w:tcPr>
            <w:tcW w:w="2835" w:type="dxa"/>
            <w:tcBorders>
              <w:top w:val="single" w:sz="6" w:space="0" w:color="auto"/>
              <w:right w:val="single" w:sz="6" w:space="0" w:color="auto"/>
            </w:tcBorders>
          </w:tcPr>
          <w:p w:rsidR="00CC61FE" w:rsidRDefault="00CC61FE" w:rsidP="00CC61FE">
            <w:pPr>
              <w:jc w:val="center"/>
            </w:pPr>
            <w:r>
              <w:t xml:space="preserve">312 </w:t>
            </w:r>
          </w:p>
        </w:tc>
      </w:tr>
      <w:tr w:rsidR="00CC61FE">
        <w:tc>
          <w:tcPr>
            <w:tcW w:w="2835" w:type="dxa"/>
            <w:tcBorders>
              <w:left w:val="single" w:sz="6" w:space="0" w:color="auto"/>
            </w:tcBorders>
          </w:tcPr>
          <w:p w:rsidR="00CC61FE" w:rsidRDefault="00CC61FE" w:rsidP="00CC61FE">
            <w:pPr>
              <w:jc w:val="center"/>
            </w:pPr>
            <w:r>
              <w:t>150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3,0 </w:t>
            </w:r>
          </w:p>
        </w:tc>
        <w:tc>
          <w:tcPr>
            <w:tcW w:w="2835" w:type="dxa"/>
            <w:tcBorders>
              <w:right w:val="single" w:sz="6" w:space="0" w:color="auto"/>
            </w:tcBorders>
          </w:tcPr>
          <w:p w:rsidR="00CC61FE" w:rsidRDefault="00CC61FE" w:rsidP="00CC61FE">
            <w:pPr>
              <w:jc w:val="center"/>
            </w:pPr>
            <w:r>
              <w:t xml:space="preserve">422 </w:t>
            </w:r>
          </w:p>
        </w:tc>
      </w:tr>
      <w:tr w:rsidR="00CC61FE">
        <w:tc>
          <w:tcPr>
            <w:tcW w:w="2835" w:type="dxa"/>
            <w:tcBorders>
              <w:left w:val="single" w:sz="6" w:space="0" w:color="auto"/>
            </w:tcBorders>
          </w:tcPr>
          <w:p w:rsidR="00CC61FE" w:rsidRDefault="00CC61FE" w:rsidP="00CC61FE">
            <w:pPr>
              <w:jc w:val="center"/>
            </w:pPr>
            <w:r>
              <w:t>220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3,0 </w:t>
            </w:r>
          </w:p>
        </w:tc>
        <w:tc>
          <w:tcPr>
            <w:tcW w:w="2835" w:type="dxa"/>
            <w:tcBorders>
              <w:right w:val="single" w:sz="6" w:space="0" w:color="auto"/>
            </w:tcBorders>
          </w:tcPr>
          <w:p w:rsidR="00CC61FE" w:rsidRDefault="00CC61FE" w:rsidP="00CC61FE">
            <w:pPr>
              <w:jc w:val="center"/>
            </w:pPr>
            <w:r>
              <w:t xml:space="preserve">620 </w:t>
            </w:r>
          </w:p>
        </w:tc>
      </w:tr>
      <w:tr w:rsidR="00CC61FE">
        <w:tc>
          <w:tcPr>
            <w:tcW w:w="2835" w:type="dxa"/>
            <w:tcBorders>
              <w:left w:val="single" w:sz="6" w:space="0" w:color="auto"/>
            </w:tcBorders>
          </w:tcPr>
          <w:p w:rsidR="00CC61FE" w:rsidRDefault="00CC61FE" w:rsidP="00CC61FE">
            <w:pPr>
              <w:jc w:val="center"/>
            </w:pPr>
            <w:r>
              <w:t>330</w:t>
            </w:r>
          </w:p>
          <w:p w:rsidR="00CC61FE" w:rsidRDefault="00CC61FE" w:rsidP="00CC61FE">
            <w:pPr>
              <w:jc w:val="center"/>
            </w:pPr>
          </w:p>
        </w:tc>
        <w:tc>
          <w:tcPr>
            <w:tcW w:w="2835" w:type="dxa"/>
            <w:tcBorders>
              <w:left w:val="single" w:sz="6" w:space="0" w:color="auto"/>
              <w:right w:val="single" w:sz="6" w:space="0" w:color="auto"/>
            </w:tcBorders>
          </w:tcPr>
          <w:p w:rsidR="00CC61FE" w:rsidRDefault="00CC61FE" w:rsidP="00CC61FE">
            <w:pPr>
              <w:jc w:val="center"/>
            </w:pPr>
            <w:r>
              <w:t xml:space="preserve">2,7 </w:t>
            </w:r>
          </w:p>
        </w:tc>
        <w:tc>
          <w:tcPr>
            <w:tcW w:w="2835" w:type="dxa"/>
            <w:tcBorders>
              <w:right w:val="single" w:sz="6" w:space="0" w:color="auto"/>
            </w:tcBorders>
          </w:tcPr>
          <w:p w:rsidR="00CC61FE" w:rsidRDefault="00CC61FE" w:rsidP="00CC61FE">
            <w:pPr>
              <w:jc w:val="center"/>
            </w:pPr>
            <w:r>
              <w:t xml:space="preserve">800 </w:t>
            </w:r>
          </w:p>
        </w:tc>
      </w:tr>
      <w:tr w:rsidR="00CC61FE">
        <w:tc>
          <w:tcPr>
            <w:tcW w:w="2835" w:type="dxa"/>
            <w:tcBorders>
              <w:left w:val="single" w:sz="6" w:space="0" w:color="auto"/>
              <w:bottom w:val="single" w:sz="6" w:space="0" w:color="auto"/>
            </w:tcBorders>
          </w:tcPr>
          <w:p w:rsidR="00CC61FE" w:rsidRDefault="00CC61FE" w:rsidP="00CC61FE">
            <w:pPr>
              <w:jc w:val="center"/>
            </w:pPr>
            <w:r>
              <w:t>500</w:t>
            </w:r>
          </w:p>
          <w:p w:rsidR="00CC61FE" w:rsidRDefault="00CC61FE" w:rsidP="00CC61FE">
            <w:pPr>
              <w:jc w:val="center"/>
            </w:pPr>
          </w:p>
        </w:tc>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2,5 </w:t>
            </w:r>
          </w:p>
        </w:tc>
        <w:tc>
          <w:tcPr>
            <w:tcW w:w="2835" w:type="dxa"/>
            <w:tcBorders>
              <w:bottom w:val="single" w:sz="6" w:space="0" w:color="auto"/>
              <w:right w:val="single" w:sz="6" w:space="0" w:color="auto"/>
            </w:tcBorders>
          </w:tcPr>
          <w:p w:rsidR="00CC61FE" w:rsidRDefault="00CC61FE" w:rsidP="00CC61FE">
            <w:pPr>
              <w:jc w:val="center"/>
            </w:pPr>
            <w:r>
              <w:t xml:space="preserve">1070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2.5.59. При применении подвесных изоляторов с отношением длины пути утечки к строительной высоте более 2,3 гирлянда, выбранная по рабочему напряжению, проверяется по условию воздействия коммутационных перенапряжений, расчетные значения которых приведены в табл. 2.5.17.</w:t>
      </w:r>
    </w:p>
    <w:p w:rsidR="00CC61FE" w:rsidRDefault="00CC61FE" w:rsidP="00CC61FE">
      <w:pPr>
        <w:ind w:firstLine="225"/>
        <w:jc w:val="both"/>
      </w:pPr>
    </w:p>
    <w:p w:rsidR="00CC61FE" w:rsidRDefault="00CC61FE" w:rsidP="00CC61FE">
      <w:pPr>
        <w:ind w:firstLine="225"/>
        <w:jc w:val="both"/>
      </w:pPr>
      <w:r>
        <w:t>2.5.60. На переходных опорах высотой более 40 м количество подвесных изоляторов в гирлянде следует увеличивать по сравнению с принятыми на остальных опорах этой ВЛ на один изолятор на каждые 10 м высоты опоры сверх 40 м.</w:t>
      </w:r>
    </w:p>
    <w:p w:rsidR="00CC61FE" w:rsidRDefault="00CC61FE" w:rsidP="00CC61FE">
      <w:pPr>
        <w:ind w:firstLine="225"/>
        <w:jc w:val="both"/>
      </w:pPr>
    </w:p>
    <w:p w:rsidR="00CC61FE" w:rsidRDefault="00CC61FE" w:rsidP="00CC61FE">
      <w:pPr>
        <w:ind w:firstLine="225"/>
        <w:jc w:val="both"/>
      </w:pPr>
      <w:r>
        <w:t>2.5.61. Коэффициенты запаса прочности изоляторов, т. е. отношение механической нагрузки, разрушающей штыревые и опорно-стержневые изоляторы, или электромеханической разрушающей нагрузки подвесных изоляторов к наибольшей нормативной нагрузке, действующей на изоляторы, должны составлять: при работе ВЛ в нормальном режиме - не менее 2,7; при среднегодовой температуре, отсутствии гололеда и ветра - не менее 5,0; в аварийном режиме для подвесных изоляторов ВЛ 500 кВ - не менее 2,0, а напряжением 330 кВ и ниже - не менее 1,8.</w:t>
      </w:r>
    </w:p>
    <w:p w:rsidR="00CC61FE" w:rsidRDefault="00CC61FE" w:rsidP="00CC61FE">
      <w:pPr>
        <w:ind w:firstLine="225"/>
        <w:jc w:val="both"/>
      </w:pPr>
    </w:p>
    <w:p w:rsidR="00CC61FE" w:rsidRDefault="00CC61FE" w:rsidP="00CC61FE">
      <w:pPr>
        <w:ind w:firstLine="225"/>
        <w:jc w:val="both"/>
      </w:pPr>
      <w:r>
        <w:t>Нагрузки, действующие на изоляторы в аварийном режиме, определяются в соответствии с 2.5.89-2.5.91 и 2.5.93.</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2.5.17. Количество изоляторов в поддерживающих гирляндах ВЛ 110-500 кВ с металлическими и железобетонными опорами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690"/>
        <w:gridCol w:w="960"/>
        <w:gridCol w:w="960"/>
        <w:gridCol w:w="960"/>
        <w:gridCol w:w="960"/>
        <w:gridCol w:w="960"/>
        <w:gridCol w:w="15"/>
      </w:tblGrid>
      <w:tr w:rsidR="00CC61FE">
        <w:tc>
          <w:tcPr>
            <w:tcW w:w="369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Тип изолятора </w:t>
            </w:r>
          </w:p>
        </w:tc>
        <w:tc>
          <w:tcPr>
            <w:tcW w:w="4815" w:type="dxa"/>
            <w:gridSpan w:val="6"/>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Количество изоляторов, шт., при номинальном напряжении ВЛ, кВ</w:t>
            </w:r>
          </w:p>
          <w:p w:rsidR="00CC61FE" w:rsidRDefault="00CC61FE" w:rsidP="00CC61FE">
            <w:pPr>
              <w:jc w:val="center"/>
            </w:pPr>
          </w:p>
        </w:tc>
      </w:tr>
      <w:tr w:rsidR="00CC61FE">
        <w:trPr>
          <w:gridAfter w:val="1"/>
          <w:wAfter w:w="15" w:type="dxa"/>
        </w:trPr>
        <w:tc>
          <w:tcPr>
            <w:tcW w:w="3690"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96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110</w:t>
            </w:r>
          </w:p>
          <w:p w:rsidR="00CC61FE" w:rsidRDefault="00CC61FE" w:rsidP="00CC61FE">
            <w:pPr>
              <w:jc w:val="center"/>
            </w:pPr>
          </w:p>
        </w:tc>
        <w:tc>
          <w:tcPr>
            <w:tcW w:w="960" w:type="dxa"/>
            <w:tcBorders>
              <w:top w:val="single" w:sz="6" w:space="0" w:color="auto"/>
              <w:bottom w:val="single" w:sz="6" w:space="0" w:color="auto"/>
            </w:tcBorders>
          </w:tcPr>
          <w:p w:rsidR="00CC61FE" w:rsidRDefault="00CC61FE" w:rsidP="00CC61FE">
            <w:pPr>
              <w:jc w:val="center"/>
            </w:pPr>
            <w:r>
              <w:t xml:space="preserve">150 </w:t>
            </w:r>
          </w:p>
        </w:tc>
        <w:tc>
          <w:tcPr>
            <w:tcW w:w="96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220 </w:t>
            </w:r>
          </w:p>
        </w:tc>
        <w:tc>
          <w:tcPr>
            <w:tcW w:w="960" w:type="dxa"/>
            <w:tcBorders>
              <w:top w:val="single" w:sz="6" w:space="0" w:color="auto"/>
              <w:bottom w:val="single" w:sz="6" w:space="0" w:color="auto"/>
            </w:tcBorders>
          </w:tcPr>
          <w:p w:rsidR="00CC61FE" w:rsidRDefault="00CC61FE" w:rsidP="00CC61FE">
            <w:pPr>
              <w:jc w:val="center"/>
            </w:pPr>
            <w:r>
              <w:t xml:space="preserve">330 </w:t>
            </w:r>
          </w:p>
        </w:tc>
        <w:tc>
          <w:tcPr>
            <w:tcW w:w="96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500 </w:t>
            </w:r>
          </w:p>
        </w:tc>
      </w:tr>
      <w:tr w:rsidR="00CC61FE">
        <w:trPr>
          <w:gridAfter w:val="1"/>
          <w:wAfter w:w="15" w:type="dxa"/>
        </w:trPr>
        <w:tc>
          <w:tcPr>
            <w:tcW w:w="3690" w:type="dxa"/>
            <w:tcBorders>
              <w:top w:val="single" w:sz="6" w:space="0" w:color="auto"/>
              <w:left w:val="single" w:sz="6" w:space="0" w:color="auto"/>
            </w:tcBorders>
          </w:tcPr>
          <w:p w:rsidR="00CC61FE" w:rsidRDefault="00CC61FE" w:rsidP="00CC61FE">
            <w:r>
              <w:t>ПФ6-А (П-4,5)</w:t>
            </w:r>
          </w:p>
          <w:p w:rsidR="00CC61FE" w:rsidRDefault="00CC61FE" w:rsidP="00CC61FE"/>
        </w:tc>
        <w:tc>
          <w:tcPr>
            <w:tcW w:w="960" w:type="dxa"/>
            <w:tcBorders>
              <w:top w:val="single" w:sz="6" w:space="0" w:color="auto"/>
              <w:left w:val="single" w:sz="6" w:space="0" w:color="auto"/>
              <w:right w:val="single" w:sz="6" w:space="0" w:color="auto"/>
            </w:tcBorders>
          </w:tcPr>
          <w:p w:rsidR="00CC61FE" w:rsidRDefault="00CC61FE" w:rsidP="00CC61FE">
            <w:pPr>
              <w:jc w:val="center"/>
            </w:pPr>
            <w:r>
              <w:t xml:space="preserve">7 </w:t>
            </w:r>
          </w:p>
        </w:tc>
        <w:tc>
          <w:tcPr>
            <w:tcW w:w="960" w:type="dxa"/>
            <w:tcBorders>
              <w:top w:val="single" w:sz="6" w:space="0" w:color="auto"/>
            </w:tcBorders>
          </w:tcPr>
          <w:p w:rsidR="00CC61FE" w:rsidRDefault="00CC61FE" w:rsidP="00CC61FE">
            <w:pPr>
              <w:jc w:val="center"/>
            </w:pPr>
            <w:r>
              <w:t xml:space="preserve">9 </w:t>
            </w:r>
          </w:p>
        </w:tc>
        <w:tc>
          <w:tcPr>
            <w:tcW w:w="960" w:type="dxa"/>
            <w:tcBorders>
              <w:top w:val="single" w:sz="6" w:space="0" w:color="auto"/>
              <w:left w:val="single" w:sz="6" w:space="0" w:color="auto"/>
              <w:right w:val="single" w:sz="6" w:space="0" w:color="auto"/>
            </w:tcBorders>
          </w:tcPr>
          <w:p w:rsidR="00CC61FE" w:rsidRDefault="00CC61FE" w:rsidP="00CC61FE">
            <w:pPr>
              <w:jc w:val="center"/>
            </w:pPr>
            <w:r>
              <w:t xml:space="preserve">13 </w:t>
            </w:r>
          </w:p>
        </w:tc>
        <w:tc>
          <w:tcPr>
            <w:tcW w:w="960" w:type="dxa"/>
            <w:tcBorders>
              <w:top w:val="single" w:sz="6" w:space="0" w:color="auto"/>
            </w:tcBorders>
          </w:tcPr>
          <w:p w:rsidR="00CC61FE" w:rsidRDefault="00CC61FE" w:rsidP="00CC61FE">
            <w:pPr>
              <w:jc w:val="center"/>
            </w:pPr>
            <w:r>
              <w:t xml:space="preserve">19 </w:t>
            </w:r>
          </w:p>
        </w:tc>
        <w:tc>
          <w:tcPr>
            <w:tcW w:w="960" w:type="dxa"/>
            <w:tcBorders>
              <w:top w:val="single" w:sz="6" w:space="0" w:color="auto"/>
              <w:left w:val="single" w:sz="6" w:space="0" w:color="auto"/>
              <w:right w:val="single" w:sz="6" w:space="0" w:color="auto"/>
            </w:tcBorders>
          </w:tcPr>
          <w:p w:rsidR="00CC61FE" w:rsidRDefault="00CC61FE" w:rsidP="00CC61FE">
            <w:pPr>
              <w:jc w:val="center"/>
            </w:pPr>
            <w:r>
              <w:t>-</w:t>
            </w:r>
          </w:p>
        </w:tc>
      </w:tr>
      <w:tr w:rsidR="00CC61FE">
        <w:trPr>
          <w:gridAfter w:val="1"/>
          <w:wAfter w:w="15" w:type="dxa"/>
        </w:trPr>
        <w:tc>
          <w:tcPr>
            <w:tcW w:w="3690" w:type="dxa"/>
            <w:tcBorders>
              <w:left w:val="single" w:sz="6" w:space="0" w:color="auto"/>
            </w:tcBorders>
          </w:tcPr>
          <w:p w:rsidR="00CC61FE" w:rsidRDefault="00CC61FE" w:rsidP="00CC61FE">
            <w:r>
              <w:t>ПФ6-Б (ПМ-4,5)</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7 </w:t>
            </w:r>
          </w:p>
        </w:tc>
        <w:tc>
          <w:tcPr>
            <w:tcW w:w="960" w:type="dxa"/>
          </w:tcPr>
          <w:p w:rsidR="00CC61FE" w:rsidRDefault="00CC61FE" w:rsidP="00CC61FE">
            <w:pPr>
              <w:jc w:val="center"/>
            </w:pPr>
            <w:r>
              <w:t xml:space="preserve">10 </w:t>
            </w:r>
          </w:p>
        </w:tc>
        <w:tc>
          <w:tcPr>
            <w:tcW w:w="960" w:type="dxa"/>
            <w:tcBorders>
              <w:left w:val="single" w:sz="6" w:space="0" w:color="auto"/>
              <w:right w:val="single" w:sz="6" w:space="0" w:color="auto"/>
            </w:tcBorders>
          </w:tcPr>
          <w:p w:rsidR="00CC61FE" w:rsidRDefault="00CC61FE" w:rsidP="00CC61FE">
            <w:pPr>
              <w:jc w:val="center"/>
            </w:pPr>
            <w:r>
              <w:t xml:space="preserve">14 </w:t>
            </w:r>
          </w:p>
        </w:tc>
        <w:tc>
          <w:tcPr>
            <w:tcW w:w="960" w:type="dxa"/>
          </w:tcPr>
          <w:p w:rsidR="00CC61FE" w:rsidRDefault="00CC61FE" w:rsidP="00CC61FE">
            <w:pPr>
              <w:jc w:val="center"/>
            </w:pPr>
            <w:r>
              <w:t xml:space="preserve">20 </w:t>
            </w:r>
          </w:p>
        </w:tc>
        <w:tc>
          <w:tcPr>
            <w:tcW w:w="960" w:type="dxa"/>
            <w:tcBorders>
              <w:left w:val="single" w:sz="6" w:space="0" w:color="auto"/>
              <w:right w:val="single" w:sz="6" w:space="0" w:color="auto"/>
            </w:tcBorders>
          </w:tcPr>
          <w:p w:rsidR="00CC61FE" w:rsidRDefault="00CC61FE" w:rsidP="00CC61FE">
            <w:pPr>
              <w:jc w:val="center"/>
            </w:pPr>
            <w:r>
              <w:t xml:space="preserve">27 </w:t>
            </w:r>
          </w:p>
        </w:tc>
      </w:tr>
      <w:tr w:rsidR="00CC61FE">
        <w:trPr>
          <w:gridAfter w:val="1"/>
          <w:wAfter w:w="15" w:type="dxa"/>
        </w:trPr>
        <w:tc>
          <w:tcPr>
            <w:tcW w:w="3690" w:type="dxa"/>
            <w:tcBorders>
              <w:left w:val="single" w:sz="6" w:space="0" w:color="auto"/>
            </w:tcBorders>
          </w:tcPr>
          <w:p w:rsidR="00CC61FE" w:rsidRDefault="00CC61FE" w:rsidP="00CC61FE">
            <w:r>
              <w:t>ПФ6-В (ПФЕ-4,5)</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7 </w:t>
            </w:r>
          </w:p>
        </w:tc>
        <w:tc>
          <w:tcPr>
            <w:tcW w:w="960" w:type="dxa"/>
          </w:tcPr>
          <w:p w:rsidR="00CC61FE" w:rsidRDefault="00CC61FE" w:rsidP="00CC61FE">
            <w:pPr>
              <w:jc w:val="center"/>
            </w:pPr>
            <w:r>
              <w:t xml:space="preserve">9 </w:t>
            </w:r>
          </w:p>
        </w:tc>
        <w:tc>
          <w:tcPr>
            <w:tcW w:w="960" w:type="dxa"/>
            <w:tcBorders>
              <w:left w:val="single" w:sz="6" w:space="0" w:color="auto"/>
              <w:right w:val="single" w:sz="6" w:space="0" w:color="auto"/>
            </w:tcBorders>
          </w:tcPr>
          <w:p w:rsidR="00CC61FE" w:rsidRDefault="00CC61FE" w:rsidP="00CC61FE">
            <w:pPr>
              <w:jc w:val="center"/>
            </w:pPr>
            <w:r>
              <w:t xml:space="preserve">13 </w:t>
            </w:r>
          </w:p>
        </w:tc>
        <w:tc>
          <w:tcPr>
            <w:tcW w:w="960" w:type="dxa"/>
          </w:tcPr>
          <w:p w:rsidR="00CC61FE" w:rsidRDefault="00CC61FE" w:rsidP="00CC61FE">
            <w:pPr>
              <w:jc w:val="center"/>
            </w:pPr>
            <w:r>
              <w:t xml:space="preserve">19 </w:t>
            </w:r>
          </w:p>
        </w:tc>
        <w:tc>
          <w:tcPr>
            <w:tcW w:w="960" w:type="dxa"/>
            <w:tcBorders>
              <w:left w:val="single" w:sz="6" w:space="0" w:color="auto"/>
              <w:right w:val="single" w:sz="6" w:space="0" w:color="auto"/>
            </w:tcBorders>
          </w:tcPr>
          <w:p w:rsidR="00CC61FE" w:rsidRDefault="00CC61FE" w:rsidP="00CC61FE">
            <w:pPr>
              <w:jc w:val="center"/>
            </w:pPr>
            <w:r>
              <w:t xml:space="preserve">26 </w:t>
            </w:r>
          </w:p>
        </w:tc>
      </w:tr>
      <w:tr w:rsidR="00CC61FE">
        <w:trPr>
          <w:gridAfter w:val="1"/>
          <w:wAfter w:w="15" w:type="dxa"/>
        </w:trPr>
        <w:tc>
          <w:tcPr>
            <w:tcW w:w="3690" w:type="dxa"/>
            <w:tcBorders>
              <w:left w:val="single" w:sz="6" w:space="0" w:color="auto"/>
            </w:tcBorders>
          </w:tcPr>
          <w:p w:rsidR="00CC61FE" w:rsidRDefault="00CC61FE" w:rsidP="00CC61FE">
            <w:r>
              <w:t>ПФ6-В (со Знаком качества)</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7 </w:t>
            </w:r>
          </w:p>
        </w:tc>
        <w:tc>
          <w:tcPr>
            <w:tcW w:w="960" w:type="dxa"/>
          </w:tcPr>
          <w:p w:rsidR="00CC61FE" w:rsidRDefault="00CC61FE" w:rsidP="00CC61FE">
            <w:pPr>
              <w:jc w:val="center"/>
            </w:pPr>
            <w:r>
              <w:t xml:space="preserve">9 </w:t>
            </w:r>
          </w:p>
        </w:tc>
        <w:tc>
          <w:tcPr>
            <w:tcW w:w="960" w:type="dxa"/>
            <w:tcBorders>
              <w:left w:val="single" w:sz="6" w:space="0" w:color="auto"/>
              <w:right w:val="single" w:sz="6" w:space="0" w:color="auto"/>
            </w:tcBorders>
          </w:tcPr>
          <w:p w:rsidR="00CC61FE" w:rsidRDefault="00CC61FE" w:rsidP="00CC61FE">
            <w:pPr>
              <w:jc w:val="center"/>
            </w:pPr>
            <w:r>
              <w:t xml:space="preserve">12 </w:t>
            </w:r>
          </w:p>
        </w:tc>
        <w:tc>
          <w:tcPr>
            <w:tcW w:w="960" w:type="dxa"/>
          </w:tcPr>
          <w:p w:rsidR="00CC61FE" w:rsidRDefault="00CC61FE" w:rsidP="00CC61FE">
            <w:pPr>
              <w:jc w:val="center"/>
            </w:pPr>
            <w:r>
              <w:t xml:space="preserve">18 </w:t>
            </w:r>
          </w:p>
        </w:tc>
        <w:tc>
          <w:tcPr>
            <w:tcW w:w="960" w:type="dxa"/>
            <w:tcBorders>
              <w:left w:val="single" w:sz="6" w:space="0" w:color="auto"/>
              <w:right w:val="single" w:sz="6" w:space="0" w:color="auto"/>
            </w:tcBorders>
          </w:tcPr>
          <w:p w:rsidR="00CC61FE" w:rsidRDefault="00CC61FE" w:rsidP="00CC61FE">
            <w:pPr>
              <w:jc w:val="center"/>
            </w:pPr>
            <w:r>
              <w:t xml:space="preserve">25 </w:t>
            </w:r>
          </w:p>
        </w:tc>
      </w:tr>
      <w:tr w:rsidR="00CC61FE">
        <w:trPr>
          <w:gridAfter w:val="1"/>
          <w:wAfter w:w="15" w:type="dxa"/>
        </w:trPr>
        <w:tc>
          <w:tcPr>
            <w:tcW w:w="3690" w:type="dxa"/>
            <w:tcBorders>
              <w:left w:val="single" w:sz="6" w:space="0" w:color="auto"/>
            </w:tcBorders>
          </w:tcPr>
          <w:p w:rsidR="00CC61FE" w:rsidRDefault="00CC61FE" w:rsidP="00CC61FE">
            <w:r>
              <w:t>ПФ16-А</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11 </w:t>
            </w:r>
          </w:p>
        </w:tc>
        <w:tc>
          <w:tcPr>
            <w:tcW w:w="960" w:type="dxa"/>
          </w:tcPr>
          <w:p w:rsidR="00CC61FE" w:rsidRDefault="00CC61FE" w:rsidP="00CC61FE">
            <w:pPr>
              <w:jc w:val="center"/>
            </w:pPr>
            <w:r>
              <w:t xml:space="preserve">17 </w:t>
            </w:r>
          </w:p>
        </w:tc>
        <w:tc>
          <w:tcPr>
            <w:tcW w:w="960" w:type="dxa"/>
            <w:tcBorders>
              <w:left w:val="single" w:sz="6" w:space="0" w:color="auto"/>
              <w:right w:val="single" w:sz="6" w:space="0" w:color="auto"/>
            </w:tcBorders>
          </w:tcPr>
          <w:p w:rsidR="00CC61FE" w:rsidRDefault="00CC61FE" w:rsidP="00CC61FE">
            <w:pPr>
              <w:jc w:val="center"/>
            </w:pPr>
            <w:r>
              <w:t xml:space="preserve">23 </w:t>
            </w:r>
          </w:p>
        </w:tc>
      </w:tr>
      <w:tr w:rsidR="00CC61FE">
        <w:trPr>
          <w:gridAfter w:val="1"/>
          <w:wAfter w:w="15" w:type="dxa"/>
        </w:trPr>
        <w:tc>
          <w:tcPr>
            <w:tcW w:w="3690" w:type="dxa"/>
            <w:tcBorders>
              <w:left w:val="single" w:sz="6" w:space="0" w:color="auto"/>
            </w:tcBorders>
          </w:tcPr>
          <w:p w:rsidR="00CC61FE" w:rsidRDefault="00CC61FE" w:rsidP="00CC61FE">
            <w:r>
              <w:t>ПФ20-А(ПФЕ-16)</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60" w:type="dxa"/>
          </w:tcPr>
          <w:p w:rsidR="00CC61FE" w:rsidRDefault="00CC61FE" w:rsidP="00CC61FE">
            <w:pPr>
              <w:jc w:val="center"/>
            </w:pPr>
            <w:r>
              <w:t>-</w:t>
            </w:r>
          </w:p>
        </w:tc>
        <w:tc>
          <w:tcPr>
            <w:tcW w:w="960" w:type="dxa"/>
            <w:tcBorders>
              <w:left w:val="single" w:sz="6" w:space="0" w:color="auto"/>
              <w:right w:val="single" w:sz="6" w:space="0" w:color="auto"/>
            </w:tcBorders>
          </w:tcPr>
          <w:p w:rsidR="00CC61FE" w:rsidRDefault="00CC61FE" w:rsidP="00CC61FE">
            <w:pPr>
              <w:jc w:val="center"/>
            </w:pPr>
            <w:r>
              <w:t xml:space="preserve">10 </w:t>
            </w:r>
          </w:p>
        </w:tc>
        <w:tc>
          <w:tcPr>
            <w:tcW w:w="960" w:type="dxa"/>
          </w:tcPr>
          <w:p w:rsidR="00CC61FE" w:rsidRDefault="00CC61FE" w:rsidP="00CC61FE">
            <w:pPr>
              <w:jc w:val="center"/>
            </w:pPr>
            <w:r>
              <w:t xml:space="preserve">14 </w:t>
            </w:r>
          </w:p>
        </w:tc>
        <w:tc>
          <w:tcPr>
            <w:tcW w:w="960" w:type="dxa"/>
            <w:tcBorders>
              <w:left w:val="single" w:sz="6" w:space="0" w:color="auto"/>
              <w:right w:val="single" w:sz="6" w:space="0" w:color="auto"/>
            </w:tcBorders>
          </w:tcPr>
          <w:p w:rsidR="00CC61FE" w:rsidRDefault="00CC61FE" w:rsidP="00CC61FE">
            <w:pPr>
              <w:jc w:val="center"/>
            </w:pPr>
            <w:r>
              <w:t xml:space="preserve">20 </w:t>
            </w:r>
          </w:p>
        </w:tc>
      </w:tr>
      <w:tr w:rsidR="00CC61FE">
        <w:trPr>
          <w:gridAfter w:val="1"/>
          <w:wAfter w:w="15" w:type="dxa"/>
        </w:trPr>
        <w:tc>
          <w:tcPr>
            <w:tcW w:w="3690" w:type="dxa"/>
            <w:tcBorders>
              <w:left w:val="single" w:sz="6" w:space="0" w:color="auto"/>
            </w:tcBorders>
          </w:tcPr>
          <w:p w:rsidR="00CC61FE" w:rsidRDefault="00CC61FE" w:rsidP="00CC61FE">
            <w:r>
              <w:t>П-8,5</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11 </w:t>
            </w:r>
          </w:p>
        </w:tc>
        <w:tc>
          <w:tcPr>
            <w:tcW w:w="960" w:type="dxa"/>
          </w:tcPr>
          <w:p w:rsidR="00CC61FE" w:rsidRDefault="00CC61FE" w:rsidP="00CC61FE">
            <w:pPr>
              <w:jc w:val="center"/>
            </w:pPr>
            <w:r>
              <w:t xml:space="preserve">16 </w:t>
            </w:r>
          </w:p>
        </w:tc>
        <w:tc>
          <w:tcPr>
            <w:tcW w:w="960" w:type="dxa"/>
            <w:tcBorders>
              <w:left w:val="single" w:sz="6" w:space="0" w:color="auto"/>
              <w:right w:val="single" w:sz="6" w:space="0" w:color="auto"/>
            </w:tcBorders>
          </w:tcPr>
          <w:p w:rsidR="00CC61FE" w:rsidRDefault="00CC61FE" w:rsidP="00CC61FE">
            <w:pPr>
              <w:jc w:val="center"/>
            </w:pPr>
            <w:r>
              <w:t xml:space="preserve">22 </w:t>
            </w:r>
          </w:p>
        </w:tc>
      </w:tr>
      <w:tr w:rsidR="00CC61FE">
        <w:trPr>
          <w:gridAfter w:val="1"/>
          <w:wAfter w:w="15" w:type="dxa"/>
        </w:trPr>
        <w:tc>
          <w:tcPr>
            <w:tcW w:w="3690" w:type="dxa"/>
            <w:tcBorders>
              <w:left w:val="single" w:sz="6" w:space="0" w:color="auto"/>
            </w:tcBorders>
          </w:tcPr>
          <w:p w:rsidR="00CC61FE" w:rsidRDefault="00CC61FE" w:rsidP="00CC61FE">
            <w:r>
              <w:t>П-11</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11 </w:t>
            </w:r>
          </w:p>
        </w:tc>
        <w:tc>
          <w:tcPr>
            <w:tcW w:w="960" w:type="dxa"/>
          </w:tcPr>
          <w:p w:rsidR="00CC61FE" w:rsidRDefault="00CC61FE" w:rsidP="00CC61FE">
            <w:pPr>
              <w:jc w:val="center"/>
            </w:pPr>
            <w:r>
              <w:t xml:space="preserve">15 </w:t>
            </w:r>
          </w:p>
        </w:tc>
        <w:tc>
          <w:tcPr>
            <w:tcW w:w="960" w:type="dxa"/>
            <w:tcBorders>
              <w:left w:val="single" w:sz="6" w:space="0" w:color="auto"/>
              <w:right w:val="single" w:sz="6" w:space="0" w:color="auto"/>
            </w:tcBorders>
          </w:tcPr>
          <w:p w:rsidR="00CC61FE" w:rsidRDefault="00CC61FE" w:rsidP="00CC61FE">
            <w:pPr>
              <w:jc w:val="center"/>
            </w:pPr>
            <w:r>
              <w:t xml:space="preserve">21 </w:t>
            </w:r>
          </w:p>
        </w:tc>
      </w:tr>
      <w:tr w:rsidR="00CC61FE">
        <w:trPr>
          <w:gridAfter w:val="1"/>
          <w:wAfter w:w="15" w:type="dxa"/>
        </w:trPr>
        <w:tc>
          <w:tcPr>
            <w:tcW w:w="3690" w:type="dxa"/>
            <w:tcBorders>
              <w:left w:val="single" w:sz="6" w:space="0" w:color="auto"/>
            </w:tcBorders>
          </w:tcPr>
          <w:p w:rsidR="00CC61FE" w:rsidRDefault="00CC61FE" w:rsidP="00CC61FE">
            <w:r>
              <w:t>ПФЕ-11</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11 </w:t>
            </w:r>
          </w:p>
        </w:tc>
        <w:tc>
          <w:tcPr>
            <w:tcW w:w="960" w:type="dxa"/>
          </w:tcPr>
          <w:p w:rsidR="00CC61FE" w:rsidRDefault="00CC61FE" w:rsidP="00CC61FE">
            <w:pPr>
              <w:jc w:val="center"/>
            </w:pPr>
            <w:r>
              <w:t xml:space="preserve">16 </w:t>
            </w:r>
          </w:p>
        </w:tc>
        <w:tc>
          <w:tcPr>
            <w:tcW w:w="960" w:type="dxa"/>
            <w:tcBorders>
              <w:left w:val="single" w:sz="6" w:space="0" w:color="auto"/>
              <w:right w:val="single" w:sz="6" w:space="0" w:color="auto"/>
            </w:tcBorders>
          </w:tcPr>
          <w:p w:rsidR="00CC61FE" w:rsidRDefault="00CC61FE" w:rsidP="00CC61FE">
            <w:pPr>
              <w:jc w:val="center"/>
            </w:pPr>
            <w:r>
              <w:t xml:space="preserve">21 </w:t>
            </w:r>
          </w:p>
        </w:tc>
      </w:tr>
      <w:tr w:rsidR="00CC61FE">
        <w:trPr>
          <w:gridAfter w:val="1"/>
          <w:wAfter w:w="15" w:type="dxa"/>
        </w:trPr>
        <w:tc>
          <w:tcPr>
            <w:tcW w:w="3690" w:type="dxa"/>
            <w:tcBorders>
              <w:left w:val="single" w:sz="6" w:space="0" w:color="auto"/>
            </w:tcBorders>
          </w:tcPr>
          <w:p w:rsidR="00CC61FE" w:rsidRDefault="00CC61FE" w:rsidP="00CC61FE">
            <w:r>
              <w:t>ПС6-А (ПС-4,5)</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8 </w:t>
            </w:r>
          </w:p>
        </w:tc>
        <w:tc>
          <w:tcPr>
            <w:tcW w:w="960" w:type="dxa"/>
          </w:tcPr>
          <w:p w:rsidR="00CC61FE" w:rsidRDefault="00CC61FE" w:rsidP="00CC61FE">
            <w:pPr>
              <w:jc w:val="center"/>
            </w:pPr>
            <w:r>
              <w:t xml:space="preserve">10 </w:t>
            </w:r>
          </w:p>
        </w:tc>
        <w:tc>
          <w:tcPr>
            <w:tcW w:w="960" w:type="dxa"/>
            <w:tcBorders>
              <w:left w:val="single" w:sz="6" w:space="0" w:color="auto"/>
              <w:right w:val="single" w:sz="6" w:space="0" w:color="auto"/>
            </w:tcBorders>
          </w:tcPr>
          <w:p w:rsidR="00CC61FE" w:rsidRDefault="00CC61FE" w:rsidP="00CC61FE">
            <w:pPr>
              <w:jc w:val="center"/>
            </w:pPr>
            <w:r>
              <w:t xml:space="preserve">14 </w:t>
            </w:r>
          </w:p>
        </w:tc>
        <w:tc>
          <w:tcPr>
            <w:tcW w:w="960" w:type="dxa"/>
          </w:tcPr>
          <w:p w:rsidR="00CC61FE" w:rsidRDefault="00CC61FE" w:rsidP="00CC61FE">
            <w:pPr>
              <w:jc w:val="center"/>
            </w:pPr>
            <w:r>
              <w:t xml:space="preserve">21 </w:t>
            </w:r>
          </w:p>
        </w:tc>
        <w:tc>
          <w:tcPr>
            <w:tcW w:w="960" w:type="dxa"/>
            <w:tcBorders>
              <w:left w:val="single" w:sz="6" w:space="0" w:color="auto"/>
              <w:right w:val="single" w:sz="6" w:space="0" w:color="auto"/>
            </w:tcBorders>
          </w:tcPr>
          <w:p w:rsidR="00CC61FE" w:rsidRDefault="00CC61FE" w:rsidP="00CC61FE">
            <w:pPr>
              <w:jc w:val="center"/>
            </w:pPr>
            <w:r>
              <w:t xml:space="preserve">29 </w:t>
            </w:r>
          </w:p>
        </w:tc>
      </w:tr>
      <w:tr w:rsidR="00CC61FE">
        <w:trPr>
          <w:gridAfter w:val="1"/>
          <w:wAfter w:w="15" w:type="dxa"/>
        </w:trPr>
        <w:tc>
          <w:tcPr>
            <w:tcW w:w="3690" w:type="dxa"/>
            <w:tcBorders>
              <w:left w:val="single" w:sz="6" w:space="0" w:color="auto"/>
            </w:tcBorders>
          </w:tcPr>
          <w:p w:rsidR="00CC61FE" w:rsidRDefault="00CC61FE" w:rsidP="00CC61FE">
            <w:r>
              <w:t>ПС6-Б</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8 </w:t>
            </w:r>
          </w:p>
        </w:tc>
        <w:tc>
          <w:tcPr>
            <w:tcW w:w="960" w:type="dxa"/>
          </w:tcPr>
          <w:p w:rsidR="00CC61FE" w:rsidRDefault="00CC61FE" w:rsidP="00CC61FE">
            <w:pPr>
              <w:jc w:val="center"/>
            </w:pPr>
            <w:r>
              <w:t xml:space="preserve">10 </w:t>
            </w:r>
          </w:p>
        </w:tc>
        <w:tc>
          <w:tcPr>
            <w:tcW w:w="960" w:type="dxa"/>
            <w:tcBorders>
              <w:left w:val="single" w:sz="6" w:space="0" w:color="auto"/>
              <w:right w:val="single" w:sz="6" w:space="0" w:color="auto"/>
            </w:tcBorders>
          </w:tcPr>
          <w:p w:rsidR="00CC61FE" w:rsidRDefault="00CC61FE" w:rsidP="00CC61FE">
            <w:pPr>
              <w:jc w:val="center"/>
            </w:pPr>
            <w:r>
              <w:t xml:space="preserve">14 </w:t>
            </w:r>
          </w:p>
        </w:tc>
        <w:tc>
          <w:tcPr>
            <w:tcW w:w="960" w:type="dxa"/>
          </w:tcPr>
          <w:p w:rsidR="00CC61FE" w:rsidRDefault="00CC61FE" w:rsidP="00CC61FE">
            <w:pPr>
              <w:jc w:val="center"/>
            </w:pPr>
            <w:r>
              <w:t xml:space="preserve">21 </w:t>
            </w:r>
          </w:p>
        </w:tc>
        <w:tc>
          <w:tcPr>
            <w:tcW w:w="960" w:type="dxa"/>
            <w:tcBorders>
              <w:left w:val="single" w:sz="6" w:space="0" w:color="auto"/>
              <w:right w:val="single" w:sz="6" w:space="0" w:color="auto"/>
            </w:tcBorders>
          </w:tcPr>
          <w:p w:rsidR="00CC61FE" w:rsidRDefault="00CC61FE" w:rsidP="00CC61FE">
            <w:pPr>
              <w:jc w:val="center"/>
            </w:pPr>
            <w:r>
              <w:t xml:space="preserve">29 </w:t>
            </w:r>
          </w:p>
        </w:tc>
      </w:tr>
      <w:tr w:rsidR="00CC61FE">
        <w:trPr>
          <w:gridAfter w:val="1"/>
          <w:wAfter w:w="15" w:type="dxa"/>
        </w:trPr>
        <w:tc>
          <w:tcPr>
            <w:tcW w:w="3690" w:type="dxa"/>
            <w:tcBorders>
              <w:left w:val="single" w:sz="6" w:space="0" w:color="auto"/>
            </w:tcBorders>
          </w:tcPr>
          <w:p w:rsidR="00CC61FE" w:rsidRDefault="00CC61FE" w:rsidP="00CC61FE">
            <w:r>
              <w:t>ПС-11 (ПС-8,5)</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7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12 </w:t>
            </w:r>
          </w:p>
        </w:tc>
        <w:tc>
          <w:tcPr>
            <w:tcW w:w="960" w:type="dxa"/>
          </w:tcPr>
          <w:p w:rsidR="00CC61FE" w:rsidRDefault="00CC61FE" w:rsidP="00CC61FE">
            <w:pPr>
              <w:jc w:val="center"/>
            </w:pPr>
            <w:r>
              <w:t xml:space="preserve">17 </w:t>
            </w:r>
          </w:p>
        </w:tc>
        <w:tc>
          <w:tcPr>
            <w:tcW w:w="960" w:type="dxa"/>
            <w:tcBorders>
              <w:left w:val="single" w:sz="6" w:space="0" w:color="auto"/>
              <w:right w:val="single" w:sz="6" w:space="0" w:color="auto"/>
            </w:tcBorders>
          </w:tcPr>
          <w:p w:rsidR="00CC61FE" w:rsidRDefault="00CC61FE" w:rsidP="00CC61FE">
            <w:pPr>
              <w:jc w:val="center"/>
            </w:pPr>
            <w:r>
              <w:t xml:space="preserve">24 </w:t>
            </w:r>
          </w:p>
        </w:tc>
      </w:tr>
      <w:tr w:rsidR="00CC61FE">
        <w:trPr>
          <w:gridAfter w:val="1"/>
          <w:wAfter w:w="15" w:type="dxa"/>
        </w:trPr>
        <w:tc>
          <w:tcPr>
            <w:tcW w:w="3690" w:type="dxa"/>
            <w:tcBorders>
              <w:left w:val="single" w:sz="6" w:space="0" w:color="auto"/>
            </w:tcBorders>
          </w:tcPr>
          <w:p w:rsidR="00CC61FE" w:rsidRDefault="00CC61FE" w:rsidP="00CC61FE">
            <w:r>
              <w:t>ПС12-А</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7 </w:t>
            </w:r>
          </w:p>
        </w:tc>
        <w:tc>
          <w:tcPr>
            <w:tcW w:w="960" w:type="dxa"/>
          </w:tcPr>
          <w:p w:rsidR="00CC61FE" w:rsidRDefault="00CC61FE" w:rsidP="00CC61FE">
            <w:pPr>
              <w:jc w:val="center"/>
            </w:pPr>
            <w:r>
              <w:t xml:space="preserve">9 </w:t>
            </w:r>
          </w:p>
        </w:tc>
        <w:tc>
          <w:tcPr>
            <w:tcW w:w="960" w:type="dxa"/>
            <w:tcBorders>
              <w:left w:val="single" w:sz="6" w:space="0" w:color="auto"/>
              <w:right w:val="single" w:sz="6" w:space="0" w:color="auto"/>
            </w:tcBorders>
          </w:tcPr>
          <w:p w:rsidR="00CC61FE" w:rsidRDefault="00CC61FE" w:rsidP="00CC61FE">
            <w:pPr>
              <w:jc w:val="center"/>
            </w:pPr>
            <w:r>
              <w:t xml:space="preserve">13 </w:t>
            </w:r>
          </w:p>
        </w:tc>
        <w:tc>
          <w:tcPr>
            <w:tcW w:w="960" w:type="dxa"/>
          </w:tcPr>
          <w:p w:rsidR="00CC61FE" w:rsidRDefault="00CC61FE" w:rsidP="00CC61FE">
            <w:pPr>
              <w:jc w:val="center"/>
            </w:pPr>
            <w:r>
              <w:t xml:space="preserve">19 </w:t>
            </w:r>
          </w:p>
        </w:tc>
        <w:tc>
          <w:tcPr>
            <w:tcW w:w="960" w:type="dxa"/>
            <w:tcBorders>
              <w:left w:val="single" w:sz="6" w:space="0" w:color="auto"/>
              <w:right w:val="single" w:sz="6" w:space="0" w:color="auto"/>
            </w:tcBorders>
          </w:tcPr>
          <w:p w:rsidR="00CC61FE" w:rsidRDefault="00CC61FE" w:rsidP="00CC61FE">
            <w:pPr>
              <w:jc w:val="center"/>
            </w:pPr>
            <w:r>
              <w:t xml:space="preserve">26 </w:t>
            </w:r>
          </w:p>
        </w:tc>
      </w:tr>
      <w:tr w:rsidR="00CC61FE">
        <w:trPr>
          <w:gridAfter w:val="1"/>
          <w:wAfter w:w="15" w:type="dxa"/>
        </w:trPr>
        <w:tc>
          <w:tcPr>
            <w:tcW w:w="3690" w:type="dxa"/>
            <w:tcBorders>
              <w:left w:val="single" w:sz="6" w:space="0" w:color="auto"/>
            </w:tcBorders>
          </w:tcPr>
          <w:p w:rsidR="00CC61FE" w:rsidRDefault="00CC61FE" w:rsidP="00CC61FE">
            <w:r>
              <w:t>ПС16-А(ЛС-16)</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11 </w:t>
            </w:r>
          </w:p>
        </w:tc>
        <w:tc>
          <w:tcPr>
            <w:tcW w:w="960" w:type="dxa"/>
          </w:tcPr>
          <w:p w:rsidR="00CC61FE" w:rsidRDefault="00CC61FE" w:rsidP="00CC61FE">
            <w:pPr>
              <w:jc w:val="center"/>
            </w:pPr>
            <w:r>
              <w:t xml:space="preserve">16 </w:t>
            </w:r>
          </w:p>
        </w:tc>
        <w:tc>
          <w:tcPr>
            <w:tcW w:w="960" w:type="dxa"/>
            <w:tcBorders>
              <w:left w:val="single" w:sz="6" w:space="0" w:color="auto"/>
              <w:right w:val="single" w:sz="6" w:space="0" w:color="auto"/>
            </w:tcBorders>
          </w:tcPr>
          <w:p w:rsidR="00CC61FE" w:rsidRDefault="00CC61FE" w:rsidP="00CC61FE">
            <w:pPr>
              <w:jc w:val="center"/>
            </w:pPr>
            <w:r>
              <w:t xml:space="preserve">22 </w:t>
            </w:r>
          </w:p>
        </w:tc>
      </w:tr>
      <w:tr w:rsidR="00CC61FE">
        <w:trPr>
          <w:gridAfter w:val="1"/>
          <w:wAfter w:w="15" w:type="dxa"/>
        </w:trPr>
        <w:tc>
          <w:tcPr>
            <w:tcW w:w="3690" w:type="dxa"/>
            <w:tcBorders>
              <w:left w:val="single" w:sz="6" w:space="0" w:color="auto"/>
            </w:tcBorders>
          </w:tcPr>
          <w:p w:rsidR="00CC61FE" w:rsidRDefault="00CC61FE" w:rsidP="00CC61FE">
            <w:r>
              <w:t>ПС16-Б (со Знаком качества)</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8 </w:t>
            </w:r>
          </w:p>
        </w:tc>
        <w:tc>
          <w:tcPr>
            <w:tcW w:w="960" w:type="dxa"/>
            <w:tcBorders>
              <w:left w:val="single" w:sz="6" w:space="0" w:color="auto"/>
              <w:right w:val="single" w:sz="6" w:space="0" w:color="auto"/>
            </w:tcBorders>
          </w:tcPr>
          <w:p w:rsidR="00CC61FE" w:rsidRDefault="00CC61FE" w:rsidP="00CC61FE">
            <w:pPr>
              <w:jc w:val="center"/>
            </w:pPr>
            <w:r>
              <w:t xml:space="preserve">12 </w:t>
            </w:r>
          </w:p>
        </w:tc>
        <w:tc>
          <w:tcPr>
            <w:tcW w:w="960" w:type="dxa"/>
          </w:tcPr>
          <w:p w:rsidR="00CC61FE" w:rsidRDefault="00CC61FE" w:rsidP="00CC61FE">
            <w:pPr>
              <w:jc w:val="center"/>
            </w:pPr>
            <w:r>
              <w:t xml:space="preserve">17 </w:t>
            </w:r>
          </w:p>
        </w:tc>
        <w:tc>
          <w:tcPr>
            <w:tcW w:w="960" w:type="dxa"/>
            <w:tcBorders>
              <w:left w:val="single" w:sz="6" w:space="0" w:color="auto"/>
              <w:right w:val="single" w:sz="6" w:space="0" w:color="auto"/>
            </w:tcBorders>
          </w:tcPr>
          <w:p w:rsidR="00CC61FE" w:rsidRDefault="00CC61FE" w:rsidP="00CC61FE">
            <w:pPr>
              <w:jc w:val="center"/>
            </w:pPr>
            <w:r>
              <w:t xml:space="preserve">24 </w:t>
            </w:r>
          </w:p>
        </w:tc>
      </w:tr>
      <w:tr w:rsidR="00CC61FE">
        <w:trPr>
          <w:gridAfter w:val="1"/>
          <w:wAfter w:w="15" w:type="dxa"/>
        </w:trPr>
        <w:tc>
          <w:tcPr>
            <w:tcW w:w="3690" w:type="dxa"/>
            <w:tcBorders>
              <w:left w:val="single" w:sz="6" w:space="0" w:color="auto"/>
            </w:tcBorders>
          </w:tcPr>
          <w:p w:rsidR="00CC61FE" w:rsidRDefault="00CC61FE" w:rsidP="00CC61FE">
            <w:r>
              <w:t>ПС22-А</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60" w:type="dxa"/>
          </w:tcPr>
          <w:p w:rsidR="00CC61FE" w:rsidRDefault="00CC61FE" w:rsidP="00CC61FE">
            <w:pPr>
              <w:jc w:val="center"/>
            </w:pPr>
            <w:r>
              <w:t>-</w:t>
            </w:r>
          </w:p>
        </w:tc>
        <w:tc>
          <w:tcPr>
            <w:tcW w:w="960" w:type="dxa"/>
            <w:tcBorders>
              <w:left w:val="single" w:sz="6" w:space="0" w:color="auto"/>
              <w:right w:val="single" w:sz="6" w:space="0" w:color="auto"/>
            </w:tcBorders>
          </w:tcPr>
          <w:p w:rsidR="00CC61FE" w:rsidRDefault="00CC61FE" w:rsidP="00CC61FE">
            <w:pPr>
              <w:jc w:val="center"/>
            </w:pPr>
            <w:r>
              <w:t xml:space="preserve">10 </w:t>
            </w:r>
          </w:p>
        </w:tc>
        <w:tc>
          <w:tcPr>
            <w:tcW w:w="960" w:type="dxa"/>
          </w:tcPr>
          <w:p w:rsidR="00CC61FE" w:rsidRDefault="00CC61FE" w:rsidP="00CC61FE">
            <w:pPr>
              <w:jc w:val="center"/>
            </w:pPr>
            <w:r>
              <w:t xml:space="preserve">15 </w:t>
            </w:r>
          </w:p>
        </w:tc>
        <w:tc>
          <w:tcPr>
            <w:tcW w:w="960" w:type="dxa"/>
            <w:tcBorders>
              <w:left w:val="single" w:sz="6" w:space="0" w:color="auto"/>
              <w:right w:val="single" w:sz="6" w:space="0" w:color="auto"/>
            </w:tcBorders>
          </w:tcPr>
          <w:p w:rsidR="00CC61FE" w:rsidRDefault="00CC61FE" w:rsidP="00CC61FE">
            <w:pPr>
              <w:jc w:val="center"/>
            </w:pPr>
            <w:r>
              <w:t xml:space="preserve">21 </w:t>
            </w:r>
          </w:p>
        </w:tc>
      </w:tr>
      <w:tr w:rsidR="00CC61FE">
        <w:trPr>
          <w:gridAfter w:val="1"/>
          <w:wAfter w:w="15" w:type="dxa"/>
        </w:trPr>
        <w:tc>
          <w:tcPr>
            <w:tcW w:w="3690" w:type="dxa"/>
            <w:tcBorders>
              <w:left w:val="single" w:sz="6" w:space="0" w:color="auto"/>
            </w:tcBorders>
          </w:tcPr>
          <w:p w:rsidR="00CC61FE" w:rsidRDefault="00CC61FE" w:rsidP="00CC61FE">
            <w:r>
              <w:t>ПС30-А (ЛС-30)</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60" w:type="dxa"/>
          </w:tcPr>
          <w:p w:rsidR="00CC61FE" w:rsidRDefault="00CC61FE" w:rsidP="00CC61FE">
            <w:pPr>
              <w:jc w:val="center"/>
            </w:pPr>
            <w:r>
              <w:t>-</w:t>
            </w:r>
          </w:p>
        </w:tc>
        <w:tc>
          <w:tcPr>
            <w:tcW w:w="960" w:type="dxa"/>
            <w:tcBorders>
              <w:left w:val="single" w:sz="6" w:space="0" w:color="auto"/>
              <w:right w:val="single" w:sz="6" w:space="0" w:color="auto"/>
            </w:tcBorders>
          </w:tcPr>
          <w:p w:rsidR="00CC61FE" w:rsidRDefault="00CC61FE" w:rsidP="00CC61FE">
            <w:pPr>
              <w:jc w:val="center"/>
            </w:pPr>
            <w:r>
              <w:t xml:space="preserve">11 </w:t>
            </w:r>
          </w:p>
        </w:tc>
        <w:tc>
          <w:tcPr>
            <w:tcW w:w="960" w:type="dxa"/>
          </w:tcPr>
          <w:p w:rsidR="00CC61FE" w:rsidRDefault="00CC61FE" w:rsidP="00CC61FE">
            <w:pPr>
              <w:jc w:val="center"/>
            </w:pPr>
            <w:r>
              <w:t xml:space="preserve">16 </w:t>
            </w:r>
          </w:p>
        </w:tc>
        <w:tc>
          <w:tcPr>
            <w:tcW w:w="960" w:type="dxa"/>
            <w:tcBorders>
              <w:left w:val="single" w:sz="6" w:space="0" w:color="auto"/>
              <w:right w:val="single" w:sz="6" w:space="0" w:color="auto"/>
            </w:tcBorders>
          </w:tcPr>
          <w:p w:rsidR="00CC61FE" w:rsidRDefault="00CC61FE" w:rsidP="00CC61FE">
            <w:pPr>
              <w:jc w:val="center"/>
            </w:pPr>
            <w:r>
              <w:t xml:space="preserve">22 </w:t>
            </w:r>
          </w:p>
        </w:tc>
      </w:tr>
      <w:tr w:rsidR="00CC61FE">
        <w:trPr>
          <w:gridAfter w:val="1"/>
          <w:wAfter w:w="15" w:type="dxa"/>
        </w:trPr>
        <w:tc>
          <w:tcPr>
            <w:tcW w:w="3690" w:type="dxa"/>
            <w:tcBorders>
              <w:left w:val="single" w:sz="6" w:space="0" w:color="auto"/>
              <w:bottom w:val="single" w:sz="6" w:space="0" w:color="auto"/>
            </w:tcBorders>
          </w:tcPr>
          <w:p w:rsidR="00CC61FE" w:rsidRDefault="00CC61FE" w:rsidP="00CC61FE">
            <w:r>
              <w:t>ПС30-Б</w:t>
            </w:r>
          </w:p>
          <w:p w:rsidR="00CC61FE" w:rsidRDefault="00CC61FE" w:rsidP="00CC61FE"/>
        </w:tc>
        <w:tc>
          <w:tcPr>
            <w:tcW w:w="960" w:type="dxa"/>
            <w:tcBorders>
              <w:left w:val="single" w:sz="6" w:space="0" w:color="auto"/>
              <w:bottom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960" w:type="dxa"/>
            <w:tcBorders>
              <w:bottom w:val="single" w:sz="6" w:space="0" w:color="auto"/>
            </w:tcBorders>
          </w:tcPr>
          <w:p w:rsidR="00CC61FE" w:rsidRDefault="00CC61FE" w:rsidP="00CC61FE">
            <w:pPr>
              <w:jc w:val="center"/>
            </w:pPr>
            <w:r>
              <w:t>-</w:t>
            </w:r>
          </w:p>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11 </w:t>
            </w:r>
          </w:p>
        </w:tc>
        <w:tc>
          <w:tcPr>
            <w:tcW w:w="960" w:type="dxa"/>
            <w:tcBorders>
              <w:bottom w:val="single" w:sz="6" w:space="0" w:color="auto"/>
            </w:tcBorders>
          </w:tcPr>
          <w:p w:rsidR="00CC61FE" w:rsidRDefault="00CC61FE" w:rsidP="00CC61FE">
            <w:pPr>
              <w:jc w:val="center"/>
            </w:pPr>
            <w:r>
              <w:t xml:space="preserve">16 </w:t>
            </w:r>
          </w:p>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22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ЗАЩИТА ОТ ПЕРЕНАПРЯЖЕНИЙ, ЗАЗЕМЛЕНИЕ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2.5.62. ВЛ 110-500 кВ с металлическими и железобетонными опорами должны быть защищены от прямых ударов молнии тросами по всей длине линии.</w:t>
      </w:r>
    </w:p>
    <w:p w:rsidR="00CC61FE" w:rsidRDefault="00CC61FE" w:rsidP="00CC61FE">
      <w:pPr>
        <w:ind w:firstLine="225"/>
        <w:jc w:val="both"/>
      </w:pPr>
    </w:p>
    <w:p w:rsidR="00CC61FE" w:rsidRDefault="00CC61FE" w:rsidP="00CC61FE">
      <w:pPr>
        <w:ind w:firstLine="225"/>
        <w:jc w:val="both"/>
      </w:pPr>
      <w:r>
        <w:t>Сооружение ВЛ 110-500 кВ без тросов допускается:</w:t>
      </w:r>
    </w:p>
    <w:p w:rsidR="00CC61FE" w:rsidRDefault="00CC61FE" w:rsidP="00CC61FE">
      <w:pPr>
        <w:ind w:firstLine="225"/>
        <w:jc w:val="both"/>
      </w:pPr>
    </w:p>
    <w:p w:rsidR="00CC61FE" w:rsidRDefault="00CC61FE" w:rsidP="00CC61FE">
      <w:pPr>
        <w:ind w:firstLine="225"/>
        <w:jc w:val="both"/>
      </w:pPr>
      <w:r>
        <w:t>1) в районах с числом грозовых часов в году менее 20;</w:t>
      </w:r>
    </w:p>
    <w:p w:rsidR="00CC61FE" w:rsidRDefault="00CC61FE" w:rsidP="00CC61FE">
      <w:pPr>
        <w:ind w:firstLine="225"/>
        <w:jc w:val="both"/>
      </w:pPr>
    </w:p>
    <w:p w:rsidR="00CC61FE" w:rsidRDefault="00CC61FE" w:rsidP="00CC61FE">
      <w:pPr>
        <w:ind w:firstLine="225"/>
        <w:jc w:val="both"/>
      </w:pPr>
      <w:r>
        <w:t>2) на отдельных участках ВЛ в районах с плохо проводящими грунтами (</w:t>
      </w:r>
      <w:r w:rsidR="0051590C">
        <w:rPr>
          <w:noProof/>
          <w:position w:val="-10"/>
        </w:rPr>
        <w:drawing>
          <wp:inline distT="0" distB="0" distL="0" distR="0">
            <wp:extent cx="447675" cy="2095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t xml:space="preserve"> Ом·м);</w:t>
      </w:r>
    </w:p>
    <w:p w:rsidR="00CC61FE" w:rsidRDefault="00CC61FE" w:rsidP="00CC61FE">
      <w:pPr>
        <w:ind w:firstLine="225"/>
        <w:jc w:val="both"/>
      </w:pPr>
    </w:p>
    <w:p w:rsidR="00CC61FE" w:rsidRDefault="00CC61FE" w:rsidP="00CC61FE">
      <w:pPr>
        <w:ind w:firstLine="225"/>
        <w:jc w:val="both"/>
      </w:pPr>
      <w:r>
        <w:t>3) на участках трассы с расчетной толщиной стенки гололеда более 20 мм.</w:t>
      </w:r>
    </w:p>
    <w:p w:rsidR="00CC61FE" w:rsidRDefault="00CC61FE" w:rsidP="00CC61FE">
      <w:pPr>
        <w:ind w:firstLine="225"/>
        <w:jc w:val="both"/>
      </w:pPr>
    </w:p>
    <w:p w:rsidR="00CC61FE" w:rsidRDefault="00CC61FE" w:rsidP="00CC61FE">
      <w:pPr>
        <w:ind w:firstLine="225"/>
        <w:jc w:val="both"/>
      </w:pPr>
      <w:r>
        <w:t>Усиления изоляции для случаев, приведенных в п. 1-3, не требуется.</w:t>
      </w:r>
    </w:p>
    <w:p w:rsidR="00CC61FE" w:rsidRDefault="00CC61FE" w:rsidP="00CC61FE">
      <w:pPr>
        <w:ind w:firstLine="225"/>
        <w:jc w:val="both"/>
      </w:pPr>
    </w:p>
    <w:p w:rsidR="00CC61FE" w:rsidRDefault="00CC61FE" w:rsidP="00CC61FE">
      <w:pPr>
        <w:ind w:firstLine="225"/>
        <w:jc w:val="both"/>
      </w:pPr>
      <w:r>
        <w:t>При отсутствии данных о среднегодовой продолжительности гроз можно пользоваться картой районирования территории СССР по числу грозовых часов в году (рис. 2.5.13-2.5.15).</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51590C" w:rsidP="00CC61FE">
      <w:pPr>
        <w:jc w:val="center"/>
      </w:pPr>
      <w:r>
        <w:rPr>
          <w:noProof/>
        </w:rPr>
        <w:drawing>
          <wp:inline distT="0" distB="0" distL="0" distR="0">
            <wp:extent cx="8372475" cy="51816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372475" cy="5181600"/>
                    </a:xfrm>
                    <a:prstGeom prst="rect">
                      <a:avLst/>
                    </a:prstGeom>
                    <a:noFill/>
                    <a:ln>
                      <a:noFill/>
                    </a:ln>
                  </pic:spPr>
                </pic:pic>
              </a:graphicData>
            </a:graphic>
          </wp:inline>
        </w:drawing>
      </w:r>
    </w:p>
    <w:p w:rsidR="00CC61FE" w:rsidRDefault="00CC61FE" w:rsidP="00CC61FE">
      <w:pPr>
        <w:ind w:firstLine="585"/>
        <w:jc w:val="both"/>
      </w:pPr>
    </w:p>
    <w:p w:rsidR="00CC61FE" w:rsidRDefault="00CC61FE" w:rsidP="00CC61FE">
      <w:pPr>
        <w:jc w:val="center"/>
      </w:pPr>
      <w:r>
        <w:t xml:space="preserve">Рис. 2.5.13. Карта среднегодовой продолжительности гроз. Лист 1 </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029575" cy="516255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029575" cy="5162550"/>
                    </a:xfrm>
                    <a:prstGeom prst="rect">
                      <a:avLst/>
                    </a:prstGeom>
                    <a:noFill/>
                    <a:ln>
                      <a:noFill/>
                    </a:ln>
                  </pic:spPr>
                </pic:pic>
              </a:graphicData>
            </a:graphic>
          </wp:inline>
        </w:drawing>
      </w:r>
    </w:p>
    <w:p w:rsidR="00CC61FE" w:rsidRDefault="00CC61FE" w:rsidP="00CC61FE">
      <w:pPr>
        <w:ind w:firstLine="225"/>
        <w:jc w:val="both"/>
      </w:pPr>
    </w:p>
    <w:p w:rsidR="00CC61FE" w:rsidRDefault="00CC61FE" w:rsidP="00CC61FE">
      <w:pPr>
        <w:ind w:firstLine="225"/>
        <w:jc w:val="both"/>
      </w:pPr>
    </w:p>
    <w:p w:rsidR="00CC61FE" w:rsidRDefault="00CC61FE" w:rsidP="00CC61FE">
      <w:pPr>
        <w:jc w:val="center"/>
      </w:pPr>
      <w:r>
        <w:t>Рис. 2.5.14. Карта среднегодовой продолжительности гроз. Лист 2</w:t>
      </w:r>
    </w:p>
    <w:p w:rsidR="00CC61FE" w:rsidRDefault="00CC61FE" w:rsidP="00CC61FE">
      <w:pPr>
        <w:jc w:val="center"/>
      </w:pPr>
    </w:p>
    <w:p w:rsidR="00CC61FE" w:rsidRDefault="00CC61FE" w:rsidP="00CC61FE">
      <w:pPr>
        <w:jc w:val="center"/>
      </w:pPr>
    </w:p>
    <w:p w:rsidR="00CC61FE" w:rsidRDefault="00CC61FE" w:rsidP="00CC61FE">
      <w:pPr>
        <w:jc w:val="center"/>
      </w:pPr>
    </w:p>
    <w:p w:rsidR="00CC61FE" w:rsidRDefault="0051590C" w:rsidP="00CC61FE">
      <w:pPr>
        <w:jc w:val="center"/>
      </w:pPr>
      <w:r>
        <w:rPr>
          <w:noProof/>
        </w:rPr>
        <w:drawing>
          <wp:inline distT="0" distB="0" distL="0" distR="0">
            <wp:extent cx="8105775" cy="51530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105775" cy="5153025"/>
                    </a:xfrm>
                    <a:prstGeom prst="rect">
                      <a:avLst/>
                    </a:prstGeom>
                    <a:noFill/>
                    <a:ln>
                      <a:noFill/>
                    </a:ln>
                  </pic:spPr>
                </pic:pic>
              </a:graphicData>
            </a:graphic>
          </wp:inline>
        </w:drawing>
      </w:r>
    </w:p>
    <w:p w:rsidR="00CC61FE" w:rsidRDefault="00CC61FE" w:rsidP="00CC61FE">
      <w:pPr>
        <w:ind w:firstLine="225"/>
        <w:jc w:val="both"/>
      </w:pPr>
    </w:p>
    <w:p w:rsidR="00CC61FE" w:rsidRDefault="00CC61FE" w:rsidP="00CC61FE">
      <w:pPr>
        <w:ind w:firstLine="225"/>
        <w:jc w:val="both"/>
      </w:pPr>
    </w:p>
    <w:p w:rsidR="00CC61FE" w:rsidRDefault="00CC61FE" w:rsidP="00CC61FE">
      <w:pPr>
        <w:jc w:val="center"/>
      </w:pPr>
      <w:r>
        <w:t xml:space="preserve">Рис. 2.5.15. Карта среднегодовой продолжительности гроз. Лист 3 </w:t>
      </w:r>
    </w:p>
    <w:p w:rsidR="00CC61FE" w:rsidRDefault="00CC61FE" w:rsidP="00CC61FE">
      <w:pPr>
        <w:jc w:val="center"/>
      </w:pPr>
    </w:p>
    <w:p w:rsidR="00CC61FE" w:rsidRDefault="0051590C" w:rsidP="00CC61FE">
      <w:pPr>
        <w:jc w:val="center"/>
      </w:pPr>
      <w:r>
        <w:rPr>
          <w:noProof/>
        </w:rPr>
        <w:drawing>
          <wp:inline distT="0" distB="0" distL="0" distR="0">
            <wp:extent cx="7791450" cy="5181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791450" cy="5181600"/>
                    </a:xfrm>
                    <a:prstGeom prst="rect">
                      <a:avLst/>
                    </a:prstGeom>
                    <a:noFill/>
                    <a:ln>
                      <a:noFill/>
                    </a:ln>
                  </pic:spPr>
                </pic:pic>
              </a:graphicData>
            </a:graphic>
          </wp:inline>
        </w:drawing>
      </w:r>
    </w:p>
    <w:p w:rsidR="00CC61FE" w:rsidRDefault="00CC61FE" w:rsidP="00CC61FE">
      <w:pPr>
        <w:ind w:firstLine="225"/>
        <w:jc w:val="both"/>
      </w:pPr>
    </w:p>
    <w:p w:rsidR="00CC61FE" w:rsidRDefault="00CC61FE" w:rsidP="00CC61FE">
      <w:pPr>
        <w:ind w:firstLine="225"/>
        <w:jc w:val="both"/>
      </w:pPr>
    </w:p>
    <w:p w:rsidR="00CC61FE" w:rsidRDefault="00CC61FE" w:rsidP="00CC61FE">
      <w:pPr>
        <w:jc w:val="center"/>
      </w:pPr>
      <w:r>
        <w:t>Рис. 2.5.16. Карта среднегодовой продолжительности гроз. Лист 4</w:t>
      </w:r>
    </w:p>
    <w:p w:rsidR="00CC61FE" w:rsidRDefault="00CC61FE" w:rsidP="00CC61FE">
      <w:pPr>
        <w:jc w:val="center"/>
      </w:pPr>
    </w:p>
    <w:p w:rsidR="00CC61FE" w:rsidRDefault="00CC61FE" w:rsidP="00CC61FE">
      <w:pPr>
        <w:jc w:val="center"/>
      </w:pPr>
    </w:p>
    <w:p w:rsidR="00CC61FE" w:rsidRDefault="00CC61FE" w:rsidP="00CC61FE">
      <w:pPr>
        <w:ind w:firstLine="225"/>
        <w:jc w:val="both"/>
      </w:pPr>
      <w:r>
        <w:t>Защита подходов ВЛ к подстанциям должна выполняться в соответствии с требованиями гл. 4.2.</w:t>
      </w:r>
    </w:p>
    <w:p w:rsidR="00CC61FE" w:rsidRDefault="00CC61FE" w:rsidP="00CC61FE">
      <w:pPr>
        <w:ind w:firstLine="225"/>
        <w:jc w:val="both"/>
      </w:pPr>
    </w:p>
    <w:p w:rsidR="00CC61FE" w:rsidRDefault="00CC61FE" w:rsidP="00CC61FE">
      <w:pPr>
        <w:ind w:firstLine="225"/>
        <w:jc w:val="both"/>
      </w:pPr>
      <w:r>
        <w:t>2.5.63. Для ВЛ до 35 кВ применения грозозащитных тросов не требуется. ВЛ 110 кВ на деревянных опорах, как правило, не должны защищаться тросами.</w:t>
      </w:r>
    </w:p>
    <w:p w:rsidR="00CC61FE" w:rsidRDefault="00CC61FE" w:rsidP="00CC61FE">
      <w:pPr>
        <w:ind w:firstLine="225"/>
        <w:jc w:val="both"/>
      </w:pPr>
    </w:p>
    <w:p w:rsidR="00CC61FE" w:rsidRDefault="00CC61FE" w:rsidP="00CC61FE">
      <w:pPr>
        <w:ind w:firstLine="225"/>
        <w:jc w:val="both"/>
      </w:pPr>
      <w:r>
        <w:t>2.5.64. Единичные металлические и железобетонные опоры и другие места с ослабленной изоляцией на ВЛ 35 кВ с деревянными опорами должны защищаться трубчатыми разрядниками или, при наличии АПВ, защитными промежутками, а на ВЛ 110-220 кВ - трубчатыми разрядниками. При отсутствии трубчатых разрядников 110-220 кВ необходимых параметров допускается устанавливать вместо них защитные промежутки.</w:t>
      </w:r>
    </w:p>
    <w:p w:rsidR="00CC61FE" w:rsidRDefault="00CC61FE" w:rsidP="00CC61FE">
      <w:pPr>
        <w:ind w:firstLine="225"/>
        <w:jc w:val="both"/>
      </w:pPr>
    </w:p>
    <w:p w:rsidR="00CC61FE" w:rsidRDefault="00CC61FE" w:rsidP="00CC61FE">
      <w:pPr>
        <w:ind w:firstLine="225"/>
        <w:jc w:val="both"/>
      </w:pPr>
      <w:r>
        <w:t>2.5.65. При выполнении защиты ВЛ от грозовых перенапряжений тросами необходимо руководствоваться следующим:</w:t>
      </w:r>
    </w:p>
    <w:p w:rsidR="00CC61FE" w:rsidRDefault="00CC61FE" w:rsidP="00CC61FE">
      <w:pPr>
        <w:ind w:firstLine="225"/>
        <w:jc w:val="both"/>
      </w:pPr>
    </w:p>
    <w:p w:rsidR="00CC61FE" w:rsidRDefault="00CC61FE" w:rsidP="00CC61FE">
      <w:pPr>
        <w:ind w:firstLine="225"/>
        <w:jc w:val="both"/>
      </w:pPr>
      <w:r>
        <w:t>1. Одностоечные металлические и железобетонные опоры с одним тросом должны иметь угол защиты не более 30°, а с двумя тросами для целей грозозащиты - не более 20°.</w:t>
      </w:r>
    </w:p>
    <w:p w:rsidR="00CC61FE" w:rsidRDefault="00CC61FE" w:rsidP="00CC61FE">
      <w:pPr>
        <w:ind w:firstLine="225"/>
        <w:jc w:val="both"/>
      </w:pPr>
    </w:p>
    <w:p w:rsidR="00CC61FE" w:rsidRDefault="00CC61FE" w:rsidP="00CC61FE">
      <w:pPr>
        <w:ind w:firstLine="225"/>
        <w:jc w:val="both"/>
      </w:pPr>
      <w:r>
        <w:t>2. На металлических опорах с горизонтальным расположением проводов и с двумя тросами угол защиты по отношению к внешним проводам должен быть не более 20°; в III, IV и особом районах по гололеду, а также в районах с частой пляской проводов допускается угол зашиты до 30°.</w:t>
      </w:r>
    </w:p>
    <w:p w:rsidR="00CC61FE" w:rsidRDefault="00CC61FE" w:rsidP="00CC61FE">
      <w:pPr>
        <w:ind w:firstLine="225"/>
        <w:jc w:val="both"/>
      </w:pPr>
    </w:p>
    <w:p w:rsidR="00CC61FE" w:rsidRDefault="00CC61FE" w:rsidP="00CC61FE">
      <w:pPr>
        <w:ind w:firstLine="225"/>
        <w:jc w:val="both"/>
      </w:pPr>
      <w:r>
        <w:t>3. На железобетонных и деревянных опорах портального типа угол защиты по отношению к крайним проводам допускается не более 30°.</w:t>
      </w:r>
    </w:p>
    <w:p w:rsidR="00CC61FE" w:rsidRDefault="00CC61FE" w:rsidP="00CC61FE">
      <w:pPr>
        <w:ind w:firstLine="225"/>
        <w:jc w:val="both"/>
      </w:pPr>
    </w:p>
    <w:p w:rsidR="00CC61FE" w:rsidRDefault="00CC61FE" w:rsidP="00CC61FE">
      <w:pPr>
        <w:ind w:firstLine="225"/>
        <w:jc w:val="both"/>
      </w:pPr>
      <w:r>
        <w:t>4. При защите ВЛ двумя тросами расстояние между ними должно быть не более пятикратного расстояния по вертикали от тросов до проводов.</w:t>
      </w:r>
    </w:p>
    <w:p w:rsidR="00CC61FE" w:rsidRDefault="00CC61FE" w:rsidP="00CC61FE">
      <w:pPr>
        <w:ind w:firstLine="225"/>
        <w:jc w:val="both"/>
      </w:pPr>
    </w:p>
    <w:p w:rsidR="00CC61FE" w:rsidRDefault="00CC61FE" w:rsidP="00CC61FE">
      <w:pPr>
        <w:ind w:firstLine="225"/>
        <w:jc w:val="both"/>
      </w:pPr>
      <w:r>
        <w:t>2.5.66.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2.5.18 и не менее расстояния по вертикали между тросом и проводом на опоре.</w:t>
      </w:r>
    </w:p>
    <w:p w:rsidR="00CC61FE" w:rsidRDefault="00CC61FE" w:rsidP="00CC61FE">
      <w:pPr>
        <w:ind w:firstLine="225"/>
        <w:jc w:val="both"/>
      </w:pPr>
    </w:p>
    <w:p w:rsidR="00CC61FE" w:rsidRDefault="00CC61FE" w:rsidP="00CC61FE">
      <w:pPr>
        <w:ind w:firstLine="225"/>
        <w:jc w:val="both"/>
      </w:pPr>
      <w:r>
        <w:t>При промежуточных значениях длин пролетов расстояния определяются интерполяцией.</w:t>
      </w:r>
    </w:p>
    <w:p w:rsidR="00CC61FE" w:rsidRDefault="00CC61FE" w:rsidP="00CC61FE">
      <w:pPr>
        <w:ind w:firstLine="225"/>
        <w:jc w:val="both"/>
      </w:pPr>
    </w:p>
    <w:p w:rsidR="00CC61FE" w:rsidRDefault="00CC61FE" w:rsidP="00CC61FE">
      <w:pPr>
        <w:ind w:firstLine="225"/>
        <w:jc w:val="both"/>
      </w:pPr>
      <w:r>
        <w:t>2.5.67. Крепление тросов на всех опорах ВЛ 220-500 кВ должно быть выполнено при помощи изолятора, шунтированного искровым промежутком размером 40 мм.</w:t>
      </w:r>
    </w:p>
    <w:p w:rsidR="00CC61FE" w:rsidRDefault="00CC61FE" w:rsidP="00CC61FE">
      <w:pPr>
        <w:ind w:firstLine="225"/>
        <w:jc w:val="both"/>
      </w:pPr>
    </w:p>
    <w:p w:rsidR="00CC61FE" w:rsidRDefault="00CC61FE" w:rsidP="00CC61FE">
      <w:pPr>
        <w:ind w:firstLine="225"/>
        <w:jc w:val="both"/>
      </w:pPr>
      <w:r>
        <w:t>На каждом анкерном участке длиной до 10 км тросы должны быть заземлены в одной точке путем устройства специальных перемычек на анкерной опоре. При большой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КЗ на ВЛ, не происходил пробой искровых промежутков на ВЛ.</w:t>
      </w:r>
    </w:p>
    <w:p w:rsidR="00CC61FE" w:rsidRDefault="00CC61FE" w:rsidP="00CC61FE">
      <w:pPr>
        <w:ind w:firstLine="225"/>
        <w:jc w:val="both"/>
      </w:pPr>
    </w:p>
    <w:p w:rsidR="00CC61FE" w:rsidRDefault="00CC61FE" w:rsidP="00CC61FE">
      <w:pPr>
        <w:ind w:firstLine="225"/>
        <w:jc w:val="both"/>
      </w:pPr>
      <w:r>
        <w:t>Изолированное крепление троса рекомендуется выполнять стеклянными изоляторами.</w:t>
      </w:r>
    </w:p>
    <w:p w:rsidR="00CC61FE" w:rsidRDefault="00CC61FE" w:rsidP="00CC61FE">
      <w:pPr>
        <w:ind w:firstLine="225"/>
        <w:jc w:val="both"/>
      </w:pPr>
    </w:p>
    <w:p w:rsidR="00CC61FE" w:rsidRDefault="00CC61FE" w:rsidP="00CC61FE">
      <w:pPr>
        <w:ind w:firstLine="225"/>
        <w:jc w:val="both"/>
      </w:pPr>
      <w:r>
        <w:t>В случае подвески тросов на нескольких изоляторах, например для плавки гололеда на тросах или для связи, размер искрового промежутка должен быть скоординирован с электрической прочностью гирлянды, на которой подвешен трос.</w:t>
      </w:r>
    </w:p>
    <w:p w:rsidR="00CC61FE" w:rsidRDefault="00CC61FE" w:rsidP="00CC61FE">
      <w:pPr>
        <w:ind w:firstLine="225"/>
        <w:jc w:val="both"/>
      </w:pPr>
    </w:p>
    <w:p w:rsidR="00CC61FE" w:rsidRDefault="00CC61FE" w:rsidP="00CC61FE">
      <w:pPr>
        <w:ind w:firstLine="225"/>
        <w:jc w:val="both"/>
      </w:pPr>
      <w:r>
        <w:t>На подходах ВЛ 220-330 кВ к подстанциям на длине 2-3 км и на подходе ВЛ 500 кВ на длине не менее 5 км, если тросы не используются для емкостного отбора, плавки гололеда или связи, их следует заземлять на каждой опоре.</w:t>
      </w:r>
    </w:p>
    <w:p w:rsidR="00CC61FE" w:rsidRDefault="00CC61FE" w:rsidP="00CC61FE">
      <w:pPr>
        <w:ind w:firstLine="225"/>
        <w:jc w:val="both"/>
      </w:pPr>
    </w:p>
    <w:p w:rsidR="00CC61FE" w:rsidRDefault="00CC61FE" w:rsidP="00CC61FE">
      <w:pPr>
        <w:ind w:firstLine="225"/>
        <w:jc w:val="both"/>
      </w:pPr>
      <w:r>
        <w:t>На ВЛ 150 кВ и ниже, если не предусмотрена плавка гололеда на тросе, изолированное крепление троса следует выполнять только на металлических и железобетонных анкерных опорах. Если такая плавка предусмотрена, то изолированное крепление троса должно быть выполнено по всей длине ВЛ.</w:t>
      </w: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Таблица 2.5.18. Наименьшее расстояние между тросом и проводом в середине пролета</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260"/>
        <w:gridCol w:w="4260"/>
      </w:tblGrid>
      <w:tr w:rsidR="00CC61FE">
        <w:tc>
          <w:tcPr>
            <w:tcW w:w="4260" w:type="dxa"/>
            <w:tcBorders>
              <w:top w:val="single" w:sz="6" w:space="0" w:color="auto"/>
              <w:left w:val="single" w:sz="6" w:space="0" w:color="auto"/>
              <w:bottom w:val="single" w:sz="6" w:space="0" w:color="auto"/>
            </w:tcBorders>
          </w:tcPr>
          <w:p w:rsidR="00CC61FE" w:rsidRDefault="00CC61FE" w:rsidP="00CC61FE">
            <w:pPr>
              <w:jc w:val="center"/>
            </w:pPr>
          </w:p>
          <w:p w:rsidR="00CC61FE" w:rsidRDefault="00CC61FE" w:rsidP="00CC61FE">
            <w:pPr>
              <w:jc w:val="center"/>
            </w:pPr>
            <w:r>
              <w:t xml:space="preserve">Длина пролета, м </w:t>
            </w:r>
          </w:p>
        </w:tc>
        <w:tc>
          <w:tcPr>
            <w:tcW w:w="4260"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между тросом и проводом по вертикали, м</w:t>
            </w:r>
          </w:p>
          <w:p w:rsidR="00CC61FE" w:rsidRDefault="00CC61FE" w:rsidP="00CC61FE">
            <w:pPr>
              <w:jc w:val="center"/>
            </w:pPr>
          </w:p>
        </w:tc>
      </w:tr>
      <w:tr w:rsidR="00CC61FE">
        <w:tc>
          <w:tcPr>
            <w:tcW w:w="4260" w:type="dxa"/>
            <w:tcBorders>
              <w:top w:val="single" w:sz="6" w:space="0" w:color="auto"/>
              <w:left w:val="single" w:sz="6" w:space="0" w:color="auto"/>
            </w:tcBorders>
          </w:tcPr>
          <w:p w:rsidR="00CC61FE" w:rsidRDefault="00CC61FE" w:rsidP="00CC61FE">
            <w:pPr>
              <w:jc w:val="center"/>
            </w:pPr>
            <w:r>
              <w:t>100</w:t>
            </w:r>
          </w:p>
          <w:p w:rsidR="00CC61FE" w:rsidRDefault="00CC61FE" w:rsidP="00CC61FE">
            <w:pPr>
              <w:jc w:val="center"/>
            </w:pPr>
          </w:p>
        </w:tc>
        <w:tc>
          <w:tcPr>
            <w:tcW w:w="4260" w:type="dxa"/>
            <w:tcBorders>
              <w:top w:val="single" w:sz="6" w:space="0" w:color="auto"/>
              <w:left w:val="single" w:sz="6" w:space="0" w:color="auto"/>
              <w:right w:val="single" w:sz="6" w:space="0" w:color="auto"/>
            </w:tcBorders>
          </w:tcPr>
          <w:p w:rsidR="00CC61FE" w:rsidRDefault="00CC61FE" w:rsidP="00CC61FE">
            <w:pPr>
              <w:jc w:val="center"/>
            </w:pPr>
            <w:r>
              <w:t xml:space="preserve">2,0 </w:t>
            </w:r>
          </w:p>
        </w:tc>
      </w:tr>
      <w:tr w:rsidR="00CC61FE">
        <w:tc>
          <w:tcPr>
            <w:tcW w:w="4260" w:type="dxa"/>
            <w:tcBorders>
              <w:left w:val="single" w:sz="6" w:space="0" w:color="auto"/>
            </w:tcBorders>
          </w:tcPr>
          <w:p w:rsidR="00CC61FE" w:rsidRDefault="00CC61FE" w:rsidP="00CC61FE">
            <w:pPr>
              <w:jc w:val="center"/>
            </w:pPr>
            <w:r>
              <w:t>150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3,2 </w:t>
            </w:r>
          </w:p>
        </w:tc>
      </w:tr>
      <w:tr w:rsidR="00CC61FE">
        <w:tc>
          <w:tcPr>
            <w:tcW w:w="4260" w:type="dxa"/>
            <w:tcBorders>
              <w:left w:val="single" w:sz="6" w:space="0" w:color="auto"/>
            </w:tcBorders>
          </w:tcPr>
          <w:p w:rsidR="00CC61FE" w:rsidRDefault="00CC61FE" w:rsidP="00CC61FE">
            <w:pPr>
              <w:jc w:val="center"/>
            </w:pPr>
            <w:r>
              <w:t>200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4,0 </w:t>
            </w:r>
          </w:p>
        </w:tc>
      </w:tr>
      <w:tr w:rsidR="00CC61FE">
        <w:tc>
          <w:tcPr>
            <w:tcW w:w="4260" w:type="dxa"/>
            <w:tcBorders>
              <w:left w:val="single" w:sz="6" w:space="0" w:color="auto"/>
            </w:tcBorders>
          </w:tcPr>
          <w:p w:rsidR="00CC61FE" w:rsidRDefault="00CC61FE" w:rsidP="00CC61FE">
            <w:pPr>
              <w:jc w:val="center"/>
            </w:pPr>
            <w:r>
              <w:t>300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5,5 </w:t>
            </w:r>
          </w:p>
        </w:tc>
      </w:tr>
      <w:tr w:rsidR="00CC61FE">
        <w:tc>
          <w:tcPr>
            <w:tcW w:w="4260" w:type="dxa"/>
            <w:tcBorders>
              <w:left w:val="single" w:sz="6" w:space="0" w:color="auto"/>
            </w:tcBorders>
          </w:tcPr>
          <w:p w:rsidR="00CC61FE" w:rsidRDefault="00CC61FE" w:rsidP="00CC61FE">
            <w:pPr>
              <w:jc w:val="center"/>
            </w:pPr>
            <w:r>
              <w:t>400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7,0 </w:t>
            </w:r>
          </w:p>
        </w:tc>
      </w:tr>
      <w:tr w:rsidR="00CC61FE">
        <w:tc>
          <w:tcPr>
            <w:tcW w:w="4260" w:type="dxa"/>
            <w:tcBorders>
              <w:left w:val="single" w:sz="6" w:space="0" w:color="auto"/>
            </w:tcBorders>
          </w:tcPr>
          <w:p w:rsidR="00CC61FE" w:rsidRDefault="00CC61FE" w:rsidP="00CC61FE">
            <w:pPr>
              <w:jc w:val="center"/>
            </w:pPr>
            <w:r>
              <w:t>500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8,5 </w:t>
            </w:r>
          </w:p>
        </w:tc>
      </w:tr>
      <w:tr w:rsidR="00CC61FE">
        <w:tc>
          <w:tcPr>
            <w:tcW w:w="4260" w:type="dxa"/>
            <w:tcBorders>
              <w:left w:val="single" w:sz="6" w:space="0" w:color="auto"/>
            </w:tcBorders>
          </w:tcPr>
          <w:p w:rsidR="00CC61FE" w:rsidRDefault="00CC61FE" w:rsidP="00CC61FE">
            <w:pPr>
              <w:jc w:val="center"/>
            </w:pPr>
            <w:r>
              <w:t>600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10,0 </w:t>
            </w:r>
          </w:p>
        </w:tc>
      </w:tr>
      <w:tr w:rsidR="00CC61FE">
        <w:tc>
          <w:tcPr>
            <w:tcW w:w="4260" w:type="dxa"/>
            <w:tcBorders>
              <w:left w:val="single" w:sz="6" w:space="0" w:color="auto"/>
            </w:tcBorders>
          </w:tcPr>
          <w:p w:rsidR="00CC61FE" w:rsidRDefault="00CC61FE" w:rsidP="00CC61FE">
            <w:pPr>
              <w:jc w:val="center"/>
            </w:pPr>
            <w:r>
              <w:t>700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11,5 </w:t>
            </w:r>
          </w:p>
        </w:tc>
      </w:tr>
      <w:tr w:rsidR="00CC61FE">
        <w:tc>
          <w:tcPr>
            <w:tcW w:w="4260" w:type="dxa"/>
            <w:tcBorders>
              <w:left w:val="single" w:sz="6" w:space="0" w:color="auto"/>
            </w:tcBorders>
          </w:tcPr>
          <w:p w:rsidR="00CC61FE" w:rsidRDefault="00CC61FE" w:rsidP="00CC61FE">
            <w:pPr>
              <w:jc w:val="center"/>
            </w:pPr>
            <w:r>
              <w:t>800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13,0 </w:t>
            </w:r>
          </w:p>
        </w:tc>
      </w:tr>
      <w:tr w:rsidR="00CC61FE">
        <w:tc>
          <w:tcPr>
            <w:tcW w:w="4260" w:type="dxa"/>
            <w:tcBorders>
              <w:left w:val="single" w:sz="6" w:space="0" w:color="auto"/>
            </w:tcBorders>
          </w:tcPr>
          <w:p w:rsidR="00CC61FE" w:rsidRDefault="00CC61FE" w:rsidP="00CC61FE">
            <w:pPr>
              <w:jc w:val="center"/>
            </w:pPr>
            <w:r>
              <w:t>900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14,5 </w:t>
            </w:r>
          </w:p>
        </w:tc>
      </w:tr>
      <w:tr w:rsidR="00CC61FE">
        <w:tc>
          <w:tcPr>
            <w:tcW w:w="4260" w:type="dxa"/>
            <w:tcBorders>
              <w:left w:val="single" w:sz="6" w:space="0" w:color="auto"/>
            </w:tcBorders>
          </w:tcPr>
          <w:p w:rsidR="00CC61FE" w:rsidRDefault="00CC61FE" w:rsidP="00CC61FE">
            <w:pPr>
              <w:jc w:val="center"/>
            </w:pPr>
            <w:r>
              <w:t>1000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16,0 </w:t>
            </w:r>
          </w:p>
        </w:tc>
      </w:tr>
      <w:tr w:rsidR="00CC61FE">
        <w:tc>
          <w:tcPr>
            <w:tcW w:w="4260" w:type="dxa"/>
            <w:tcBorders>
              <w:left w:val="single" w:sz="6" w:space="0" w:color="auto"/>
            </w:tcBorders>
          </w:tcPr>
          <w:p w:rsidR="00CC61FE" w:rsidRDefault="00CC61FE" w:rsidP="00CC61FE">
            <w:pPr>
              <w:jc w:val="center"/>
            </w:pPr>
            <w:r>
              <w:t>1200</w:t>
            </w:r>
          </w:p>
          <w:p w:rsidR="00CC61FE" w:rsidRDefault="00CC61FE" w:rsidP="00CC61FE">
            <w:pPr>
              <w:jc w:val="center"/>
            </w:pPr>
          </w:p>
        </w:tc>
        <w:tc>
          <w:tcPr>
            <w:tcW w:w="4260" w:type="dxa"/>
            <w:tcBorders>
              <w:left w:val="single" w:sz="6" w:space="0" w:color="auto"/>
              <w:right w:val="single" w:sz="6" w:space="0" w:color="auto"/>
            </w:tcBorders>
          </w:tcPr>
          <w:p w:rsidR="00CC61FE" w:rsidRDefault="00CC61FE" w:rsidP="00CC61FE">
            <w:pPr>
              <w:jc w:val="center"/>
            </w:pPr>
            <w:r>
              <w:t xml:space="preserve">18,0 </w:t>
            </w:r>
          </w:p>
        </w:tc>
      </w:tr>
      <w:tr w:rsidR="00CC61FE">
        <w:tc>
          <w:tcPr>
            <w:tcW w:w="4260" w:type="dxa"/>
            <w:tcBorders>
              <w:left w:val="single" w:sz="6" w:space="0" w:color="auto"/>
            </w:tcBorders>
          </w:tcPr>
          <w:p w:rsidR="00CC61FE" w:rsidRDefault="00CC61FE" w:rsidP="00CC61FE">
            <w:pPr>
              <w:jc w:val="center"/>
            </w:pPr>
            <w:r>
              <w:t xml:space="preserve">1500 </w:t>
            </w:r>
          </w:p>
        </w:tc>
        <w:tc>
          <w:tcPr>
            <w:tcW w:w="4260" w:type="dxa"/>
            <w:tcBorders>
              <w:left w:val="single" w:sz="6" w:space="0" w:color="auto"/>
              <w:right w:val="single" w:sz="6" w:space="0" w:color="auto"/>
            </w:tcBorders>
          </w:tcPr>
          <w:p w:rsidR="00CC61FE" w:rsidRDefault="00CC61FE" w:rsidP="00CC61FE">
            <w:pPr>
              <w:jc w:val="center"/>
            </w:pPr>
            <w:r>
              <w:t xml:space="preserve">21,0 </w:t>
            </w:r>
          </w:p>
        </w:tc>
      </w:tr>
      <w:tr w:rsidR="00CC61FE">
        <w:tc>
          <w:tcPr>
            <w:tcW w:w="4260" w:type="dxa"/>
            <w:tcBorders>
              <w:left w:val="single" w:sz="6" w:space="0" w:color="auto"/>
              <w:bottom w:val="single" w:sz="6" w:space="0" w:color="auto"/>
            </w:tcBorders>
          </w:tcPr>
          <w:p w:rsidR="00CC61FE" w:rsidRDefault="00CC61FE" w:rsidP="00CC61FE">
            <w:r>
              <w:t xml:space="preserve">  </w:t>
            </w:r>
          </w:p>
        </w:tc>
        <w:tc>
          <w:tcPr>
            <w:tcW w:w="4260" w:type="dxa"/>
            <w:tcBorders>
              <w:left w:val="single" w:sz="6" w:space="0" w:color="auto"/>
              <w:bottom w:val="single" w:sz="6" w:space="0" w:color="auto"/>
              <w:right w:val="single" w:sz="6" w:space="0" w:color="auto"/>
            </w:tcBorders>
          </w:tcPr>
          <w:p w:rsidR="00CC61FE" w:rsidRDefault="00CC61FE" w:rsidP="00CC61FE">
            <w:r>
              <w:t xml:space="preserve">  </w:t>
            </w:r>
          </w:p>
        </w:tc>
      </w:tr>
    </w:tbl>
    <w:p w:rsidR="00CC61FE" w:rsidRDefault="00CC61FE" w:rsidP="00CC61FE">
      <w:pPr>
        <w:jc w:val="both"/>
      </w:pPr>
    </w:p>
    <w:p w:rsidR="00CC61FE" w:rsidRDefault="00CC61FE" w:rsidP="00CC61FE">
      <w:pPr>
        <w:ind w:firstLine="225"/>
        <w:jc w:val="both"/>
      </w:pPr>
    </w:p>
    <w:p w:rsidR="00CC61FE" w:rsidRDefault="00CC61FE" w:rsidP="00CC61FE">
      <w:pPr>
        <w:ind w:firstLine="225"/>
        <w:jc w:val="both"/>
      </w:pPr>
      <w:r>
        <w:t>2.5.68. На ВЛ с деревянными опорами портального типа расстояние между фазами по дереву должно быть не менее 5 м для ВЛ напряжением 220 кВ, 4,5 м для ВЛ 150 кВ, 4 м для ВЛ 110 кВ, 3 м для ВЛ 35 кВ.</w:t>
      </w:r>
    </w:p>
    <w:p w:rsidR="00CC61FE" w:rsidRDefault="00CC61FE" w:rsidP="00CC61FE">
      <w:pPr>
        <w:ind w:firstLine="225"/>
        <w:jc w:val="both"/>
      </w:pPr>
    </w:p>
    <w:p w:rsidR="00CC61FE" w:rsidRDefault="00CC61FE" w:rsidP="00CC61FE">
      <w:pPr>
        <w:ind w:firstLine="225"/>
        <w:jc w:val="both"/>
      </w:pPr>
      <w:r>
        <w:t>В отдельных случаях для ВЛ 110-220 кВ при наличии обоснований (небольшие токи КЗ, районы со слабой грозовой деятельностью, реконструкция и т.п.), допускается уменьшение указанных расстояний до значения, рекомендованного для ВЛ напряжением на одну ступень ниже.</w:t>
      </w:r>
    </w:p>
    <w:p w:rsidR="00CC61FE" w:rsidRDefault="00CC61FE" w:rsidP="00CC61FE">
      <w:pPr>
        <w:ind w:firstLine="225"/>
        <w:jc w:val="both"/>
      </w:pPr>
    </w:p>
    <w:p w:rsidR="00CC61FE" w:rsidRDefault="00CC61FE" w:rsidP="00CC61FE">
      <w:pPr>
        <w:ind w:firstLine="225"/>
        <w:jc w:val="both"/>
      </w:pPr>
      <w:r>
        <w:t>На одностоечных деревянных опорах допускаются следующие расстояния между фазами по дереву: 2,5 м для ВЛ 35 кВ, 0,75 м для ВЛ 3-20 кВ при условии соблюдения расстояний в пролете согласно 2.5.53.</w:t>
      </w:r>
    </w:p>
    <w:p w:rsidR="00CC61FE" w:rsidRDefault="00CC61FE" w:rsidP="00CC61FE">
      <w:pPr>
        <w:ind w:firstLine="225"/>
        <w:jc w:val="both"/>
      </w:pPr>
      <w:r>
        <w:t>Применение металлических траверс на деревянных опорах не рекомендуется.</w:t>
      </w:r>
    </w:p>
    <w:p w:rsidR="00CC61FE" w:rsidRDefault="00CC61FE" w:rsidP="00CC61FE">
      <w:pPr>
        <w:pStyle w:val="Heading"/>
        <w:jc w:val="center"/>
      </w:pPr>
    </w:p>
    <w:p w:rsidR="00CC61FE" w:rsidRDefault="00CC61FE" w:rsidP="00CC61FE">
      <w:pPr>
        <w:pStyle w:val="Heading"/>
        <w:jc w:val="center"/>
      </w:pPr>
      <w:r>
        <w:t>Таблица 2.5.19. Наименьшее допустимое изоляционное расстояние</w:t>
      </w:r>
    </w:p>
    <w:p w:rsidR="00CC61FE" w:rsidRDefault="00CC61FE" w:rsidP="00CC61FE">
      <w:pPr>
        <w:pStyle w:val="Heading"/>
        <w:jc w:val="center"/>
      </w:pPr>
      <w:r>
        <w:t>по воздуху от токоведущих до заземленных частей ВЛ</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120"/>
        <w:gridCol w:w="645"/>
        <w:gridCol w:w="645"/>
        <w:gridCol w:w="645"/>
        <w:gridCol w:w="645"/>
        <w:gridCol w:w="645"/>
        <w:gridCol w:w="645"/>
        <w:gridCol w:w="645"/>
        <w:gridCol w:w="645"/>
        <w:gridCol w:w="60"/>
      </w:tblGrid>
      <w:tr w:rsidR="00CC61FE">
        <w:tc>
          <w:tcPr>
            <w:tcW w:w="312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Расчетное условие </w:t>
            </w:r>
          </w:p>
        </w:tc>
        <w:tc>
          <w:tcPr>
            <w:tcW w:w="5220" w:type="dxa"/>
            <w:gridSpan w:val="9"/>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изоляционное расстояние, см, при напряжении ВЛ, кВ</w:t>
            </w:r>
          </w:p>
          <w:p w:rsidR="00CC61FE" w:rsidRDefault="00CC61FE" w:rsidP="00CC61FE">
            <w:pPr>
              <w:jc w:val="center"/>
            </w:pPr>
          </w:p>
        </w:tc>
      </w:tr>
      <w:tr w:rsidR="00CC61FE">
        <w:trPr>
          <w:gridAfter w:val="1"/>
          <w:wAfter w:w="60" w:type="dxa"/>
        </w:trPr>
        <w:tc>
          <w:tcPr>
            <w:tcW w:w="3120" w:type="dxa"/>
            <w:tcBorders>
              <w:left w:val="single" w:sz="6" w:space="0" w:color="auto"/>
              <w:bottom w:val="single" w:sz="6" w:space="0" w:color="auto"/>
            </w:tcBorders>
          </w:tcPr>
          <w:p w:rsidR="00CC61FE" w:rsidRDefault="00CC61FE" w:rsidP="00CC61FE">
            <w:r>
              <w:t xml:space="preserve">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до 10</w:t>
            </w:r>
          </w:p>
          <w:p w:rsidR="00CC61FE" w:rsidRDefault="00CC61FE" w:rsidP="00CC61FE">
            <w:pPr>
              <w:jc w:val="center"/>
            </w:pPr>
          </w:p>
        </w:tc>
        <w:tc>
          <w:tcPr>
            <w:tcW w:w="645" w:type="dxa"/>
            <w:tcBorders>
              <w:top w:val="single" w:sz="6" w:space="0" w:color="auto"/>
              <w:bottom w:val="single" w:sz="6" w:space="0" w:color="auto"/>
              <w:right w:val="single" w:sz="6" w:space="0" w:color="auto"/>
            </w:tcBorders>
          </w:tcPr>
          <w:p w:rsidR="00CC61FE" w:rsidRDefault="00CC61FE" w:rsidP="00CC61FE">
            <w:pPr>
              <w:jc w:val="center"/>
            </w:pPr>
            <w:r>
              <w:t xml:space="preserve">20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35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110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220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64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500 </w:t>
            </w:r>
          </w:p>
        </w:tc>
      </w:tr>
      <w:tr w:rsidR="00CC61FE">
        <w:trPr>
          <w:gridAfter w:val="1"/>
          <w:wAfter w:w="60" w:type="dxa"/>
        </w:trPr>
        <w:tc>
          <w:tcPr>
            <w:tcW w:w="3120" w:type="dxa"/>
            <w:tcBorders>
              <w:left w:val="single" w:sz="6" w:space="0" w:color="auto"/>
            </w:tcBorders>
          </w:tcPr>
          <w:p w:rsidR="00CC61FE" w:rsidRDefault="00CC61FE" w:rsidP="00CC61FE">
            <w:r>
              <w:t xml:space="preserve">Грозовые перенапряжения для изоляторов: </w:t>
            </w:r>
          </w:p>
          <w:p w:rsidR="00CC61FE" w:rsidRDefault="00CC61FE" w:rsidP="00CC61FE"/>
        </w:tc>
        <w:tc>
          <w:tcPr>
            <w:tcW w:w="645" w:type="dxa"/>
            <w:tcBorders>
              <w:left w:val="single" w:sz="6" w:space="0" w:color="auto"/>
              <w:right w:val="single" w:sz="6" w:space="0" w:color="auto"/>
            </w:tcBorders>
          </w:tcPr>
          <w:p w:rsidR="00CC61FE" w:rsidRDefault="00CC61FE" w:rsidP="00CC61FE">
            <w:r>
              <w:t xml:space="preserve">  </w:t>
            </w:r>
          </w:p>
        </w:tc>
        <w:tc>
          <w:tcPr>
            <w:tcW w:w="645" w:type="dxa"/>
            <w:tcBorders>
              <w:right w:val="single" w:sz="6" w:space="0" w:color="auto"/>
            </w:tcBorders>
          </w:tcPr>
          <w:p w:rsidR="00CC61FE" w:rsidRDefault="00CC61FE" w:rsidP="00CC61FE">
            <w:pPr>
              <w:jc w:val="center"/>
            </w:pPr>
          </w:p>
          <w:p w:rsidR="00CC61FE" w:rsidRDefault="00CC61FE" w:rsidP="00CC61FE">
            <w:pPr>
              <w:jc w:val="center"/>
            </w:pPr>
          </w:p>
        </w:tc>
        <w:tc>
          <w:tcPr>
            <w:tcW w:w="645" w:type="dxa"/>
            <w:tcBorders>
              <w:left w:val="single" w:sz="6" w:space="0" w:color="auto"/>
              <w:right w:val="single" w:sz="6" w:space="0" w:color="auto"/>
            </w:tcBorders>
          </w:tcPr>
          <w:p w:rsidR="00CC61FE" w:rsidRDefault="00CC61FE" w:rsidP="00CC61FE">
            <w:r>
              <w:t xml:space="preserve">  </w:t>
            </w:r>
          </w:p>
        </w:tc>
        <w:tc>
          <w:tcPr>
            <w:tcW w:w="645" w:type="dxa"/>
            <w:tcBorders>
              <w:left w:val="single" w:sz="6" w:space="0" w:color="auto"/>
              <w:right w:val="single" w:sz="6" w:space="0" w:color="auto"/>
            </w:tcBorders>
          </w:tcPr>
          <w:p w:rsidR="00CC61FE" w:rsidRDefault="00CC61FE" w:rsidP="00CC61FE">
            <w:r>
              <w:t xml:space="preserve">  </w:t>
            </w:r>
          </w:p>
        </w:tc>
        <w:tc>
          <w:tcPr>
            <w:tcW w:w="64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4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45" w:type="dxa"/>
            <w:tcBorders>
              <w:left w:val="single" w:sz="6" w:space="0" w:color="auto"/>
              <w:right w:val="single" w:sz="6" w:space="0" w:color="auto"/>
            </w:tcBorders>
          </w:tcPr>
          <w:p w:rsidR="00CC61FE" w:rsidRDefault="00CC61FE" w:rsidP="00CC61FE">
            <w:r>
              <w:t xml:space="preserve">  </w:t>
            </w:r>
          </w:p>
        </w:tc>
        <w:tc>
          <w:tcPr>
            <w:tcW w:w="645" w:type="dxa"/>
            <w:tcBorders>
              <w:left w:val="single" w:sz="6" w:space="0" w:color="auto"/>
              <w:right w:val="single" w:sz="6" w:space="0" w:color="auto"/>
            </w:tcBorders>
          </w:tcPr>
          <w:p w:rsidR="00CC61FE" w:rsidRDefault="00CC61FE" w:rsidP="00CC61FE">
            <w:r>
              <w:t xml:space="preserve">  </w:t>
            </w:r>
          </w:p>
        </w:tc>
      </w:tr>
      <w:tr w:rsidR="00CC61FE">
        <w:trPr>
          <w:gridAfter w:val="1"/>
          <w:wAfter w:w="60" w:type="dxa"/>
        </w:trPr>
        <w:tc>
          <w:tcPr>
            <w:tcW w:w="3120" w:type="dxa"/>
            <w:tcBorders>
              <w:left w:val="single" w:sz="6" w:space="0" w:color="auto"/>
            </w:tcBorders>
          </w:tcPr>
          <w:p w:rsidR="00CC61FE" w:rsidRDefault="00CC61FE" w:rsidP="00CC61FE">
            <w:pPr>
              <w:ind w:firstLine="225"/>
              <w:jc w:val="both"/>
            </w:pPr>
            <w:r>
              <w:t>штыревых</w:t>
            </w:r>
          </w:p>
          <w:p w:rsidR="00CC61FE" w:rsidRDefault="00CC61FE" w:rsidP="00CC61FE">
            <w:pPr>
              <w:ind w:firstLine="225"/>
              <w:jc w:val="both"/>
            </w:pPr>
          </w:p>
        </w:tc>
        <w:tc>
          <w:tcPr>
            <w:tcW w:w="645" w:type="dxa"/>
            <w:tcBorders>
              <w:left w:val="single" w:sz="6" w:space="0" w:color="auto"/>
              <w:right w:val="single" w:sz="6" w:space="0" w:color="auto"/>
            </w:tcBorders>
          </w:tcPr>
          <w:p w:rsidR="00CC61FE" w:rsidRDefault="00CC61FE" w:rsidP="00CC61FE">
            <w:pPr>
              <w:jc w:val="center"/>
            </w:pPr>
            <w:r>
              <w:t xml:space="preserve">15 </w:t>
            </w:r>
          </w:p>
        </w:tc>
        <w:tc>
          <w:tcPr>
            <w:tcW w:w="645" w:type="dxa"/>
            <w:tcBorders>
              <w:right w:val="single" w:sz="6" w:space="0" w:color="auto"/>
            </w:tcBorders>
          </w:tcPr>
          <w:p w:rsidR="00CC61FE" w:rsidRDefault="00CC61FE" w:rsidP="00CC61FE">
            <w:pPr>
              <w:jc w:val="center"/>
            </w:pPr>
            <w:r>
              <w:t xml:space="preserve">25 </w:t>
            </w:r>
          </w:p>
        </w:tc>
        <w:tc>
          <w:tcPr>
            <w:tcW w:w="645" w:type="dxa"/>
            <w:tcBorders>
              <w:left w:val="single" w:sz="6" w:space="0" w:color="auto"/>
              <w:right w:val="single" w:sz="6" w:space="0" w:color="auto"/>
            </w:tcBorders>
          </w:tcPr>
          <w:p w:rsidR="00CC61FE" w:rsidRDefault="00CC61FE" w:rsidP="00CC61FE">
            <w:pPr>
              <w:jc w:val="center"/>
            </w:pPr>
            <w:r>
              <w:t xml:space="preserve">35 </w:t>
            </w:r>
          </w:p>
        </w:tc>
        <w:tc>
          <w:tcPr>
            <w:tcW w:w="645" w:type="dxa"/>
            <w:tcBorders>
              <w:left w:val="single" w:sz="6" w:space="0" w:color="auto"/>
              <w:right w:val="single" w:sz="6" w:space="0" w:color="auto"/>
            </w:tcBorders>
          </w:tcPr>
          <w:p w:rsidR="00CC61FE" w:rsidRDefault="00CC61FE" w:rsidP="00CC61FE">
            <w:pPr>
              <w:jc w:val="center"/>
            </w:pPr>
            <w:r>
              <w:t>-</w:t>
            </w:r>
          </w:p>
        </w:tc>
        <w:tc>
          <w:tcPr>
            <w:tcW w:w="645" w:type="dxa"/>
            <w:tcBorders>
              <w:left w:val="single" w:sz="6" w:space="0" w:color="auto"/>
              <w:right w:val="single" w:sz="6" w:space="0" w:color="auto"/>
            </w:tcBorders>
          </w:tcPr>
          <w:p w:rsidR="00CC61FE" w:rsidRDefault="00CC61FE" w:rsidP="00CC61FE">
            <w:pPr>
              <w:jc w:val="center"/>
            </w:pPr>
            <w:r>
              <w:t>-</w:t>
            </w:r>
          </w:p>
        </w:tc>
        <w:tc>
          <w:tcPr>
            <w:tcW w:w="645" w:type="dxa"/>
            <w:tcBorders>
              <w:left w:val="single" w:sz="6" w:space="0" w:color="auto"/>
              <w:right w:val="single" w:sz="6" w:space="0" w:color="auto"/>
            </w:tcBorders>
          </w:tcPr>
          <w:p w:rsidR="00CC61FE" w:rsidRDefault="00CC61FE" w:rsidP="00CC61FE">
            <w:pPr>
              <w:jc w:val="center"/>
            </w:pPr>
            <w:r>
              <w:t>-</w:t>
            </w:r>
          </w:p>
        </w:tc>
        <w:tc>
          <w:tcPr>
            <w:tcW w:w="645" w:type="dxa"/>
            <w:tcBorders>
              <w:left w:val="single" w:sz="6" w:space="0" w:color="auto"/>
              <w:right w:val="single" w:sz="6" w:space="0" w:color="auto"/>
            </w:tcBorders>
          </w:tcPr>
          <w:p w:rsidR="00CC61FE" w:rsidRDefault="00CC61FE" w:rsidP="00CC61FE">
            <w:pPr>
              <w:jc w:val="center"/>
            </w:pPr>
            <w:r>
              <w:t>-</w:t>
            </w:r>
          </w:p>
        </w:tc>
        <w:tc>
          <w:tcPr>
            <w:tcW w:w="645" w:type="dxa"/>
            <w:tcBorders>
              <w:left w:val="single" w:sz="6" w:space="0" w:color="auto"/>
              <w:right w:val="single" w:sz="6" w:space="0" w:color="auto"/>
            </w:tcBorders>
          </w:tcPr>
          <w:p w:rsidR="00CC61FE" w:rsidRDefault="00CC61FE" w:rsidP="00CC61FE">
            <w:pPr>
              <w:jc w:val="center"/>
            </w:pPr>
            <w:r>
              <w:t>-</w:t>
            </w:r>
          </w:p>
        </w:tc>
      </w:tr>
      <w:tr w:rsidR="00CC61FE">
        <w:trPr>
          <w:gridAfter w:val="1"/>
          <w:wAfter w:w="60" w:type="dxa"/>
        </w:trPr>
        <w:tc>
          <w:tcPr>
            <w:tcW w:w="3120" w:type="dxa"/>
            <w:tcBorders>
              <w:left w:val="single" w:sz="6" w:space="0" w:color="auto"/>
            </w:tcBorders>
          </w:tcPr>
          <w:p w:rsidR="00CC61FE" w:rsidRDefault="00CC61FE" w:rsidP="00CC61FE">
            <w:pPr>
              <w:ind w:firstLine="225"/>
              <w:jc w:val="both"/>
            </w:pPr>
            <w:r>
              <w:t>подвесных</w:t>
            </w:r>
          </w:p>
          <w:p w:rsidR="00CC61FE" w:rsidRDefault="00CC61FE" w:rsidP="00CC61FE">
            <w:pPr>
              <w:ind w:firstLine="225"/>
              <w:jc w:val="both"/>
            </w:pPr>
          </w:p>
        </w:tc>
        <w:tc>
          <w:tcPr>
            <w:tcW w:w="645" w:type="dxa"/>
            <w:tcBorders>
              <w:left w:val="single" w:sz="6" w:space="0" w:color="auto"/>
              <w:right w:val="single" w:sz="6" w:space="0" w:color="auto"/>
            </w:tcBorders>
          </w:tcPr>
          <w:p w:rsidR="00CC61FE" w:rsidRDefault="00CC61FE" w:rsidP="00CC61FE">
            <w:pPr>
              <w:jc w:val="center"/>
            </w:pPr>
            <w:r>
              <w:t xml:space="preserve">20 </w:t>
            </w:r>
          </w:p>
        </w:tc>
        <w:tc>
          <w:tcPr>
            <w:tcW w:w="645" w:type="dxa"/>
            <w:tcBorders>
              <w:right w:val="single" w:sz="6" w:space="0" w:color="auto"/>
            </w:tcBorders>
          </w:tcPr>
          <w:p w:rsidR="00CC61FE" w:rsidRDefault="00CC61FE" w:rsidP="00CC61FE">
            <w:pPr>
              <w:jc w:val="center"/>
            </w:pPr>
            <w:r>
              <w:t xml:space="preserve">35 </w:t>
            </w:r>
          </w:p>
        </w:tc>
        <w:tc>
          <w:tcPr>
            <w:tcW w:w="645" w:type="dxa"/>
            <w:tcBorders>
              <w:left w:val="single" w:sz="6" w:space="0" w:color="auto"/>
              <w:right w:val="single" w:sz="6" w:space="0" w:color="auto"/>
            </w:tcBorders>
          </w:tcPr>
          <w:p w:rsidR="00CC61FE" w:rsidRDefault="00CC61FE" w:rsidP="00CC61FE">
            <w:pPr>
              <w:jc w:val="center"/>
            </w:pPr>
            <w:r>
              <w:t xml:space="preserve">40 </w:t>
            </w:r>
          </w:p>
        </w:tc>
        <w:tc>
          <w:tcPr>
            <w:tcW w:w="645" w:type="dxa"/>
            <w:tcBorders>
              <w:left w:val="single" w:sz="6" w:space="0" w:color="auto"/>
              <w:right w:val="single" w:sz="6" w:space="0" w:color="auto"/>
            </w:tcBorders>
          </w:tcPr>
          <w:p w:rsidR="00CC61FE" w:rsidRDefault="00CC61FE" w:rsidP="00CC61FE">
            <w:pPr>
              <w:jc w:val="center"/>
            </w:pPr>
            <w:r>
              <w:t xml:space="preserve">100 </w:t>
            </w:r>
          </w:p>
        </w:tc>
        <w:tc>
          <w:tcPr>
            <w:tcW w:w="645" w:type="dxa"/>
            <w:tcBorders>
              <w:left w:val="single" w:sz="6" w:space="0" w:color="auto"/>
              <w:right w:val="single" w:sz="6" w:space="0" w:color="auto"/>
            </w:tcBorders>
          </w:tcPr>
          <w:p w:rsidR="00CC61FE" w:rsidRDefault="00CC61FE" w:rsidP="00CC61FE">
            <w:pPr>
              <w:jc w:val="center"/>
            </w:pPr>
            <w:r>
              <w:t xml:space="preserve">130 </w:t>
            </w:r>
          </w:p>
        </w:tc>
        <w:tc>
          <w:tcPr>
            <w:tcW w:w="645" w:type="dxa"/>
            <w:tcBorders>
              <w:left w:val="single" w:sz="6" w:space="0" w:color="auto"/>
              <w:right w:val="single" w:sz="6" w:space="0" w:color="auto"/>
            </w:tcBorders>
          </w:tcPr>
          <w:p w:rsidR="00CC61FE" w:rsidRDefault="00CC61FE" w:rsidP="00CC61FE">
            <w:pPr>
              <w:jc w:val="center"/>
            </w:pPr>
            <w:r>
              <w:t xml:space="preserve">180 </w:t>
            </w:r>
          </w:p>
        </w:tc>
        <w:tc>
          <w:tcPr>
            <w:tcW w:w="645" w:type="dxa"/>
            <w:tcBorders>
              <w:left w:val="single" w:sz="6" w:space="0" w:color="auto"/>
              <w:right w:val="single" w:sz="6" w:space="0" w:color="auto"/>
            </w:tcBorders>
          </w:tcPr>
          <w:p w:rsidR="00CC61FE" w:rsidRDefault="00CC61FE" w:rsidP="00CC61FE">
            <w:pPr>
              <w:jc w:val="center"/>
            </w:pPr>
            <w:r>
              <w:t xml:space="preserve">260 </w:t>
            </w:r>
          </w:p>
        </w:tc>
        <w:tc>
          <w:tcPr>
            <w:tcW w:w="645" w:type="dxa"/>
            <w:tcBorders>
              <w:left w:val="single" w:sz="6" w:space="0" w:color="auto"/>
              <w:right w:val="single" w:sz="6" w:space="0" w:color="auto"/>
            </w:tcBorders>
          </w:tcPr>
          <w:p w:rsidR="00CC61FE" w:rsidRDefault="00CC61FE" w:rsidP="00CC61FE">
            <w:pPr>
              <w:jc w:val="center"/>
            </w:pPr>
            <w:r>
              <w:t xml:space="preserve">320 </w:t>
            </w:r>
          </w:p>
        </w:tc>
      </w:tr>
      <w:tr w:rsidR="00CC61FE">
        <w:trPr>
          <w:gridAfter w:val="1"/>
          <w:wAfter w:w="60" w:type="dxa"/>
        </w:trPr>
        <w:tc>
          <w:tcPr>
            <w:tcW w:w="3120" w:type="dxa"/>
            <w:tcBorders>
              <w:left w:val="single" w:sz="6" w:space="0" w:color="auto"/>
            </w:tcBorders>
          </w:tcPr>
          <w:p w:rsidR="00CC61FE" w:rsidRDefault="00CC61FE" w:rsidP="00CC61FE">
            <w:r>
              <w:t>Внутренние перенапряжения</w:t>
            </w:r>
          </w:p>
          <w:p w:rsidR="00CC61FE" w:rsidRDefault="00CC61FE" w:rsidP="00CC61FE"/>
        </w:tc>
        <w:tc>
          <w:tcPr>
            <w:tcW w:w="645" w:type="dxa"/>
            <w:tcBorders>
              <w:left w:val="single" w:sz="6" w:space="0" w:color="auto"/>
              <w:right w:val="single" w:sz="6" w:space="0" w:color="auto"/>
            </w:tcBorders>
          </w:tcPr>
          <w:p w:rsidR="00CC61FE" w:rsidRDefault="00CC61FE" w:rsidP="00CC61FE">
            <w:pPr>
              <w:jc w:val="center"/>
            </w:pPr>
            <w:r>
              <w:t xml:space="preserve">10 </w:t>
            </w:r>
          </w:p>
        </w:tc>
        <w:tc>
          <w:tcPr>
            <w:tcW w:w="645" w:type="dxa"/>
            <w:tcBorders>
              <w:right w:val="single" w:sz="6" w:space="0" w:color="auto"/>
            </w:tcBorders>
          </w:tcPr>
          <w:p w:rsidR="00CC61FE" w:rsidRDefault="00CC61FE" w:rsidP="00CC61FE">
            <w:pPr>
              <w:jc w:val="center"/>
            </w:pPr>
            <w:r>
              <w:t xml:space="preserve">15 </w:t>
            </w:r>
          </w:p>
        </w:tc>
        <w:tc>
          <w:tcPr>
            <w:tcW w:w="645" w:type="dxa"/>
            <w:tcBorders>
              <w:left w:val="single" w:sz="6" w:space="0" w:color="auto"/>
              <w:right w:val="single" w:sz="6" w:space="0" w:color="auto"/>
            </w:tcBorders>
          </w:tcPr>
          <w:p w:rsidR="00CC61FE" w:rsidRDefault="00CC61FE" w:rsidP="00CC61FE">
            <w:pPr>
              <w:jc w:val="center"/>
            </w:pPr>
            <w:r>
              <w:t xml:space="preserve">30 </w:t>
            </w:r>
          </w:p>
        </w:tc>
        <w:tc>
          <w:tcPr>
            <w:tcW w:w="645" w:type="dxa"/>
            <w:tcBorders>
              <w:left w:val="single" w:sz="6" w:space="0" w:color="auto"/>
              <w:right w:val="single" w:sz="6" w:space="0" w:color="auto"/>
            </w:tcBorders>
          </w:tcPr>
          <w:p w:rsidR="00CC61FE" w:rsidRDefault="00CC61FE" w:rsidP="00CC61FE">
            <w:pPr>
              <w:jc w:val="center"/>
            </w:pPr>
            <w:r>
              <w:t xml:space="preserve">80 </w:t>
            </w:r>
          </w:p>
        </w:tc>
        <w:tc>
          <w:tcPr>
            <w:tcW w:w="645" w:type="dxa"/>
            <w:tcBorders>
              <w:left w:val="single" w:sz="6" w:space="0" w:color="auto"/>
              <w:right w:val="single" w:sz="6" w:space="0" w:color="auto"/>
            </w:tcBorders>
          </w:tcPr>
          <w:p w:rsidR="00CC61FE" w:rsidRDefault="00CC61FE" w:rsidP="00CC61FE">
            <w:pPr>
              <w:jc w:val="center"/>
            </w:pPr>
            <w:r>
              <w:t xml:space="preserve">110 </w:t>
            </w:r>
          </w:p>
        </w:tc>
        <w:tc>
          <w:tcPr>
            <w:tcW w:w="645" w:type="dxa"/>
            <w:tcBorders>
              <w:left w:val="single" w:sz="6" w:space="0" w:color="auto"/>
              <w:right w:val="single" w:sz="6" w:space="0" w:color="auto"/>
            </w:tcBorders>
          </w:tcPr>
          <w:p w:rsidR="00CC61FE" w:rsidRDefault="00CC61FE" w:rsidP="00CC61FE">
            <w:pPr>
              <w:jc w:val="center"/>
            </w:pPr>
            <w:r>
              <w:t xml:space="preserve">160 </w:t>
            </w:r>
          </w:p>
        </w:tc>
        <w:tc>
          <w:tcPr>
            <w:tcW w:w="645" w:type="dxa"/>
            <w:tcBorders>
              <w:left w:val="single" w:sz="6" w:space="0" w:color="auto"/>
              <w:right w:val="single" w:sz="6" w:space="0" w:color="auto"/>
            </w:tcBorders>
          </w:tcPr>
          <w:p w:rsidR="00CC61FE" w:rsidRDefault="00CC61FE" w:rsidP="00CC61FE">
            <w:pPr>
              <w:jc w:val="center"/>
            </w:pPr>
            <w:r>
              <w:t xml:space="preserve">215 </w:t>
            </w:r>
          </w:p>
        </w:tc>
        <w:tc>
          <w:tcPr>
            <w:tcW w:w="645" w:type="dxa"/>
            <w:tcBorders>
              <w:left w:val="single" w:sz="6" w:space="0" w:color="auto"/>
              <w:right w:val="single" w:sz="6" w:space="0" w:color="auto"/>
            </w:tcBorders>
          </w:tcPr>
          <w:p w:rsidR="00CC61FE" w:rsidRDefault="00CC61FE" w:rsidP="00CC61FE">
            <w:pPr>
              <w:jc w:val="center"/>
            </w:pPr>
            <w:r>
              <w:t xml:space="preserve">300 </w:t>
            </w:r>
          </w:p>
        </w:tc>
      </w:tr>
      <w:tr w:rsidR="00CC61FE">
        <w:trPr>
          <w:gridAfter w:val="1"/>
          <w:wAfter w:w="60" w:type="dxa"/>
        </w:trPr>
        <w:tc>
          <w:tcPr>
            <w:tcW w:w="3120" w:type="dxa"/>
            <w:tcBorders>
              <w:left w:val="single" w:sz="6" w:space="0" w:color="auto"/>
            </w:tcBorders>
          </w:tcPr>
          <w:p w:rsidR="00CC61FE" w:rsidRDefault="00CC61FE" w:rsidP="00CC61FE">
            <w:r>
              <w:t>Рабочее напряжение</w:t>
            </w:r>
          </w:p>
          <w:p w:rsidR="00CC61FE" w:rsidRDefault="00CC61FE" w:rsidP="00CC61FE"/>
        </w:tc>
        <w:tc>
          <w:tcPr>
            <w:tcW w:w="645" w:type="dxa"/>
            <w:tcBorders>
              <w:left w:val="single" w:sz="6" w:space="0" w:color="auto"/>
              <w:right w:val="single" w:sz="6" w:space="0" w:color="auto"/>
            </w:tcBorders>
          </w:tcPr>
          <w:p w:rsidR="00CC61FE" w:rsidRDefault="00CC61FE" w:rsidP="00CC61FE">
            <w:pPr>
              <w:jc w:val="center"/>
            </w:pPr>
            <w:r>
              <w:t>-</w:t>
            </w:r>
          </w:p>
        </w:tc>
        <w:tc>
          <w:tcPr>
            <w:tcW w:w="645" w:type="dxa"/>
            <w:tcBorders>
              <w:right w:val="single" w:sz="6" w:space="0" w:color="auto"/>
            </w:tcBorders>
          </w:tcPr>
          <w:p w:rsidR="00CC61FE" w:rsidRDefault="00CC61FE" w:rsidP="00CC61FE">
            <w:pPr>
              <w:jc w:val="center"/>
            </w:pPr>
            <w:r>
              <w:t xml:space="preserve">7 </w:t>
            </w:r>
          </w:p>
        </w:tc>
        <w:tc>
          <w:tcPr>
            <w:tcW w:w="645" w:type="dxa"/>
            <w:tcBorders>
              <w:left w:val="single" w:sz="6" w:space="0" w:color="auto"/>
              <w:right w:val="single" w:sz="6" w:space="0" w:color="auto"/>
            </w:tcBorders>
          </w:tcPr>
          <w:p w:rsidR="00CC61FE" w:rsidRDefault="00CC61FE" w:rsidP="00CC61FE">
            <w:pPr>
              <w:jc w:val="center"/>
            </w:pPr>
            <w:r>
              <w:t xml:space="preserve">10 </w:t>
            </w:r>
          </w:p>
        </w:tc>
        <w:tc>
          <w:tcPr>
            <w:tcW w:w="645" w:type="dxa"/>
            <w:tcBorders>
              <w:left w:val="single" w:sz="6" w:space="0" w:color="auto"/>
              <w:right w:val="single" w:sz="6" w:space="0" w:color="auto"/>
            </w:tcBorders>
          </w:tcPr>
          <w:p w:rsidR="00CC61FE" w:rsidRDefault="00CC61FE" w:rsidP="00CC61FE">
            <w:pPr>
              <w:jc w:val="center"/>
            </w:pPr>
            <w:r>
              <w:t xml:space="preserve">25 </w:t>
            </w:r>
          </w:p>
        </w:tc>
        <w:tc>
          <w:tcPr>
            <w:tcW w:w="645" w:type="dxa"/>
            <w:tcBorders>
              <w:left w:val="single" w:sz="6" w:space="0" w:color="auto"/>
              <w:right w:val="single" w:sz="6" w:space="0" w:color="auto"/>
            </w:tcBorders>
          </w:tcPr>
          <w:p w:rsidR="00CC61FE" w:rsidRDefault="00CC61FE" w:rsidP="00CC61FE">
            <w:pPr>
              <w:jc w:val="center"/>
            </w:pPr>
            <w:r>
              <w:t xml:space="preserve">35 </w:t>
            </w:r>
          </w:p>
        </w:tc>
        <w:tc>
          <w:tcPr>
            <w:tcW w:w="645" w:type="dxa"/>
            <w:tcBorders>
              <w:left w:val="single" w:sz="6" w:space="0" w:color="auto"/>
              <w:right w:val="single" w:sz="6" w:space="0" w:color="auto"/>
            </w:tcBorders>
          </w:tcPr>
          <w:p w:rsidR="00CC61FE" w:rsidRDefault="00CC61FE" w:rsidP="00CC61FE">
            <w:pPr>
              <w:jc w:val="center"/>
            </w:pPr>
            <w:r>
              <w:t xml:space="preserve">55 </w:t>
            </w:r>
          </w:p>
        </w:tc>
        <w:tc>
          <w:tcPr>
            <w:tcW w:w="645" w:type="dxa"/>
            <w:tcBorders>
              <w:left w:val="single" w:sz="6" w:space="0" w:color="auto"/>
              <w:right w:val="single" w:sz="6" w:space="0" w:color="auto"/>
            </w:tcBorders>
          </w:tcPr>
          <w:p w:rsidR="00CC61FE" w:rsidRDefault="00CC61FE" w:rsidP="00CC61FE">
            <w:pPr>
              <w:jc w:val="center"/>
            </w:pPr>
            <w:r>
              <w:t xml:space="preserve">80 </w:t>
            </w:r>
          </w:p>
        </w:tc>
        <w:tc>
          <w:tcPr>
            <w:tcW w:w="645" w:type="dxa"/>
            <w:tcBorders>
              <w:left w:val="single" w:sz="6" w:space="0" w:color="auto"/>
              <w:right w:val="single" w:sz="6" w:space="0" w:color="auto"/>
            </w:tcBorders>
          </w:tcPr>
          <w:p w:rsidR="00CC61FE" w:rsidRDefault="00CC61FE" w:rsidP="00CC61FE">
            <w:pPr>
              <w:jc w:val="center"/>
            </w:pPr>
            <w:r>
              <w:t xml:space="preserve">115 </w:t>
            </w:r>
          </w:p>
        </w:tc>
      </w:tr>
      <w:tr w:rsidR="00CC61FE">
        <w:trPr>
          <w:gridAfter w:val="1"/>
          <w:wAfter w:w="60" w:type="dxa"/>
        </w:trPr>
        <w:tc>
          <w:tcPr>
            <w:tcW w:w="3120" w:type="dxa"/>
            <w:tcBorders>
              <w:left w:val="single" w:sz="6" w:space="0" w:color="auto"/>
              <w:bottom w:val="single" w:sz="6" w:space="0" w:color="auto"/>
            </w:tcBorders>
          </w:tcPr>
          <w:p w:rsidR="00CC61FE" w:rsidRDefault="00CC61FE" w:rsidP="00CC61FE">
            <w:r>
              <w:t>Обеспечение безопасного подъема на опору</w:t>
            </w:r>
          </w:p>
          <w:p w:rsidR="00CC61FE" w:rsidRDefault="00CC61FE" w:rsidP="00CC61FE"/>
        </w:tc>
        <w:tc>
          <w:tcPr>
            <w:tcW w:w="645" w:type="dxa"/>
            <w:tcBorders>
              <w:left w:val="single" w:sz="6" w:space="0" w:color="auto"/>
              <w:bottom w:val="single" w:sz="6" w:space="0" w:color="auto"/>
              <w:right w:val="single" w:sz="6" w:space="0" w:color="auto"/>
            </w:tcBorders>
          </w:tcPr>
          <w:p w:rsidR="00CC61FE" w:rsidRDefault="00CC61FE" w:rsidP="00CC61FE">
            <w:pPr>
              <w:jc w:val="center"/>
            </w:pPr>
            <w:r>
              <w:t>-</w:t>
            </w:r>
          </w:p>
        </w:tc>
        <w:tc>
          <w:tcPr>
            <w:tcW w:w="645" w:type="dxa"/>
            <w:tcBorders>
              <w:bottom w:val="single" w:sz="6" w:space="0" w:color="auto"/>
              <w:right w:val="single" w:sz="6" w:space="0" w:color="auto"/>
            </w:tcBorders>
          </w:tcPr>
          <w:p w:rsidR="00CC61FE" w:rsidRDefault="00CC61FE" w:rsidP="00CC61FE">
            <w:pPr>
              <w:jc w:val="center"/>
            </w:pPr>
            <w:r>
              <w:t>-</w:t>
            </w:r>
          </w:p>
          <w:p w:rsidR="00CC61FE" w:rsidRDefault="00CC61FE" w:rsidP="00CC61FE">
            <w:pPr>
              <w:jc w:val="center"/>
            </w:pPr>
          </w:p>
        </w:tc>
        <w:tc>
          <w:tcPr>
            <w:tcW w:w="64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64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645" w:type="dxa"/>
            <w:tcBorders>
              <w:left w:val="single" w:sz="6" w:space="0" w:color="auto"/>
              <w:bottom w:val="single" w:sz="6" w:space="0" w:color="auto"/>
              <w:right w:val="single" w:sz="6" w:space="0" w:color="auto"/>
            </w:tcBorders>
          </w:tcPr>
          <w:p w:rsidR="00CC61FE" w:rsidRDefault="00CC61FE" w:rsidP="00CC61FE">
            <w:pPr>
              <w:jc w:val="center"/>
            </w:pPr>
            <w:r>
              <w:t xml:space="preserve">200 </w:t>
            </w:r>
          </w:p>
        </w:tc>
        <w:tc>
          <w:tcPr>
            <w:tcW w:w="645" w:type="dxa"/>
            <w:tcBorders>
              <w:left w:val="single" w:sz="6" w:space="0" w:color="auto"/>
              <w:bottom w:val="single" w:sz="6" w:space="0" w:color="auto"/>
              <w:right w:val="single" w:sz="6" w:space="0" w:color="auto"/>
            </w:tcBorders>
          </w:tcPr>
          <w:p w:rsidR="00CC61FE" w:rsidRDefault="00CC61FE" w:rsidP="00CC61FE">
            <w:pPr>
              <w:jc w:val="center"/>
            </w:pPr>
            <w:r>
              <w:t xml:space="preserve">250 </w:t>
            </w:r>
          </w:p>
        </w:tc>
        <w:tc>
          <w:tcPr>
            <w:tcW w:w="645" w:type="dxa"/>
            <w:tcBorders>
              <w:left w:val="single" w:sz="6" w:space="0" w:color="auto"/>
              <w:bottom w:val="single" w:sz="6" w:space="0" w:color="auto"/>
              <w:right w:val="single" w:sz="6" w:space="0" w:color="auto"/>
            </w:tcBorders>
          </w:tcPr>
          <w:p w:rsidR="00CC61FE" w:rsidRDefault="00CC61FE" w:rsidP="00CC61FE">
            <w:pPr>
              <w:jc w:val="center"/>
            </w:pPr>
            <w:r>
              <w:t xml:space="preserve">350 </w:t>
            </w:r>
          </w:p>
        </w:tc>
        <w:tc>
          <w:tcPr>
            <w:tcW w:w="645" w:type="dxa"/>
            <w:tcBorders>
              <w:left w:val="single" w:sz="6" w:space="0" w:color="auto"/>
              <w:bottom w:val="single" w:sz="6" w:space="0" w:color="auto"/>
              <w:right w:val="single" w:sz="6" w:space="0" w:color="auto"/>
            </w:tcBorders>
          </w:tcPr>
          <w:p w:rsidR="00CC61FE" w:rsidRDefault="00CC61FE" w:rsidP="00CC61FE">
            <w:pPr>
              <w:jc w:val="center"/>
            </w:pPr>
            <w:r>
              <w:t xml:space="preserve">450 </w:t>
            </w:r>
          </w:p>
        </w:tc>
      </w:tr>
    </w:tbl>
    <w:p w:rsidR="00CC61FE" w:rsidRDefault="00CC61FE" w:rsidP="00CC61FE">
      <w:pPr>
        <w:jc w:val="both"/>
      </w:pPr>
    </w:p>
    <w:p w:rsidR="00CC61FE" w:rsidRDefault="00CC61FE" w:rsidP="00CC61FE">
      <w:pPr>
        <w:jc w:val="both"/>
      </w:pPr>
    </w:p>
    <w:p w:rsidR="00CC61FE" w:rsidRDefault="00CC61FE" w:rsidP="00CC61FE">
      <w:pPr>
        <w:ind w:firstLine="225"/>
        <w:jc w:val="both"/>
      </w:pPr>
      <w:r>
        <w:t>2.5.69. Кабельные вставки в ВЛ при их длине менее 1,5 км должны быть защищены по обоим концам кабеля от грозовых перенапряжений трубчатыми или вентильными разрядниками.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w:t>
      </w:r>
    </w:p>
    <w:p w:rsidR="00CC61FE" w:rsidRDefault="00CC61FE" w:rsidP="00CC61FE">
      <w:pPr>
        <w:ind w:firstLine="225"/>
        <w:jc w:val="both"/>
      </w:pPr>
    </w:p>
    <w:p w:rsidR="00CC61FE" w:rsidRDefault="00CC61FE" w:rsidP="00CC61FE">
      <w:pPr>
        <w:ind w:firstLine="225"/>
        <w:jc w:val="both"/>
      </w:pPr>
      <w:r>
        <w:t>2.5.70. На переходах ВЛ через реки, ущелья и т. п. при высоте опор более 40 м и отсутствии на опорах троса должны устанавливаться трубчатые разрядники.</w:t>
      </w:r>
    </w:p>
    <w:p w:rsidR="00CC61FE" w:rsidRDefault="00CC61FE" w:rsidP="00CC61FE">
      <w:pPr>
        <w:ind w:firstLine="225"/>
        <w:jc w:val="both"/>
      </w:pPr>
    </w:p>
    <w:p w:rsidR="00CC61FE" w:rsidRDefault="00CC61FE" w:rsidP="00CC61FE">
      <w:pPr>
        <w:ind w:firstLine="225"/>
        <w:jc w:val="both"/>
      </w:pPr>
      <w:r>
        <w:t>2.5.71. Для ВЛ, проходящих на высоте до 1000 м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 2.5.19.</w:t>
      </w:r>
    </w:p>
    <w:p w:rsidR="00CC61FE" w:rsidRDefault="00CC61FE" w:rsidP="00CC61FE">
      <w:pPr>
        <w:ind w:firstLine="225"/>
        <w:jc w:val="both"/>
      </w:pPr>
    </w:p>
    <w:p w:rsidR="00CC61FE" w:rsidRDefault="00CC61FE" w:rsidP="00CC61FE">
      <w:pPr>
        <w:ind w:firstLine="225"/>
        <w:jc w:val="both"/>
      </w:pPr>
      <w:r>
        <w:t>Изоляционные расстояния по воздуху между токоведущими частями и деревянной опорой, не имеющей заземляющих спусков, допускается уменьшать на 10%, за исключением расстояний, выбираемых по условию безопасного подъема на опору.</w:t>
      </w:r>
    </w:p>
    <w:p w:rsidR="00CC61FE" w:rsidRDefault="00CC61FE" w:rsidP="00CC61FE">
      <w:pPr>
        <w:ind w:firstLine="225"/>
        <w:jc w:val="both"/>
      </w:pPr>
    </w:p>
    <w:p w:rsidR="00CC61FE" w:rsidRDefault="00CC61FE" w:rsidP="00CC61FE">
      <w:pPr>
        <w:ind w:firstLine="225"/>
        <w:jc w:val="both"/>
      </w:pPr>
      <w:r>
        <w:t>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 2.5.19 на 1% на каждые 100 м и выше 1000 м над уровнем моря.</w:t>
      </w:r>
    </w:p>
    <w:p w:rsidR="00CC61FE" w:rsidRDefault="00CC61FE" w:rsidP="00CC61FE">
      <w:pPr>
        <w:ind w:firstLine="225"/>
        <w:jc w:val="both"/>
      </w:pPr>
    </w:p>
    <w:p w:rsidR="00CC61FE" w:rsidRDefault="00CC61FE" w:rsidP="00CC61FE">
      <w:pPr>
        <w:ind w:firstLine="225"/>
        <w:jc w:val="both"/>
      </w:pPr>
      <w:r>
        <w:t>2.5.72. Наименьшие расстояния на опоре между проводами ВЛ в местах их пересечения между собой при транспозиции, ответвлениях, переходе с одного расположения проводов на другое должны быть не менее приведенных в табл. 2.5.20.</w:t>
      </w:r>
    </w:p>
    <w:p w:rsidR="00CC61FE" w:rsidRDefault="00CC61FE" w:rsidP="00CC61FE">
      <w:pPr>
        <w:ind w:firstLine="225"/>
        <w:jc w:val="both"/>
      </w:pPr>
    </w:p>
    <w:p w:rsidR="00CC61FE" w:rsidRDefault="00CC61FE" w:rsidP="00CC61FE">
      <w:pPr>
        <w:ind w:firstLine="225"/>
        <w:jc w:val="both"/>
      </w:pPr>
      <w:r>
        <w:t>2.5.73.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2.5.122, 2.5.129, 2.5.140 и 2.5.152.</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 xml:space="preserve">Таблица 2.5.20. Наименьшее расстояние между </w:t>
      </w:r>
    </w:p>
    <w:p w:rsidR="00CC61FE" w:rsidRDefault="00CC61FE" w:rsidP="00CC61FE">
      <w:pPr>
        <w:pStyle w:val="Heading"/>
        <w:jc w:val="center"/>
      </w:pPr>
      <w:r>
        <w:t>фазами ВЛ на опоре</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120"/>
        <w:gridCol w:w="675"/>
        <w:gridCol w:w="675"/>
        <w:gridCol w:w="675"/>
        <w:gridCol w:w="675"/>
        <w:gridCol w:w="675"/>
        <w:gridCol w:w="675"/>
        <w:gridCol w:w="675"/>
        <w:gridCol w:w="675"/>
        <w:gridCol w:w="45"/>
      </w:tblGrid>
      <w:tr w:rsidR="00CC61FE">
        <w:tc>
          <w:tcPr>
            <w:tcW w:w="3120"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Расчетное условие </w:t>
            </w:r>
          </w:p>
        </w:tc>
        <w:tc>
          <w:tcPr>
            <w:tcW w:w="5445" w:type="dxa"/>
            <w:gridSpan w:val="9"/>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между фазами, см,</w:t>
            </w:r>
          </w:p>
          <w:p w:rsidR="00CC61FE" w:rsidRDefault="00CC61FE" w:rsidP="00CC61FE">
            <w:pPr>
              <w:jc w:val="center"/>
            </w:pPr>
            <w:r>
              <w:t>при напряжении ВЛ, кВ</w:t>
            </w:r>
          </w:p>
          <w:p w:rsidR="00CC61FE" w:rsidRDefault="00CC61FE" w:rsidP="00CC61FE">
            <w:pPr>
              <w:jc w:val="center"/>
            </w:pPr>
          </w:p>
        </w:tc>
      </w:tr>
      <w:tr w:rsidR="00CC61FE">
        <w:trPr>
          <w:gridAfter w:val="1"/>
          <w:wAfter w:w="45" w:type="dxa"/>
        </w:trPr>
        <w:tc>
          <w:tcPr>
            <w:tcW w:w="3120" w:type="dxa"/>
            <w:tcBorders>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до 10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35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110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220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500 </w:t>
            </w:r>
          </w:p>
        </w:tc>
      </w:tr>
      <w:tr w:rsidR="00CC61FE">
        <w:trPr>
          <w:gridAfter w:val="1"/>
          <w:wAfter w:w="45" w:type="dxa"/>
        </w:trPr>
        <w:tc>
          <w:tcPr>
            <w:tcW w:w="3120" w:type="dxa"/>
            <w:tcBorders>
              <w:top w:val="single" w:sz="6" w:space="0" w:color="auto"/>
              <w:left w:val="single" w:sz="6" w:space="0" w:color="auto"/>
              <w:right w:val="single" w:sz="6" w:space="0" w:color="auto"/>
            </w:tcBorders>
          </w:tcPr>
          <w:p w:rsidR="00CC61FE" w:rsidRDefault="00CC61FE" w:rsidP="00CC61FE">
            <w:r>
              <w:t>Грозовые перенапряжения</w:t>
            </w:r>
          </w:p>
          <w:p w:rsidR="00CC61FE" w:rsidRDefault="00CC61FE" w:rsidP="00CC61FE">
            <w:r>
              <w:t xml:space="preserve">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20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45</w:t>
            </w:r>
          </w:p>
          <w:p w:rsidR="00CC61FE" w:rsidRDefault="00CC61FE" w:rsidP="00CC61FE">
            <w:pPr>
              <w:jc w:val="center"/>
            </w:pP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50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135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175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250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310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400 </w:t>
            </w:r>
          </w:p>
        </w:tc>
      </w:tr>
      <w:tr w:rsidR="00CC61FE">
        <w:trPr>
          <w:gridAfter w:val="1"/>
          <w:wAfter w:w="45" w:type="dxa"/>
        </w:trPr>
        <w:tc>
          <w:tcPr>
            <w:tcW w:w="3120" w:type="dxa"/>
            <w:tcBorders>
              <w:left w:val="single" w:sz="6" w:space="0" w:color="auto"/>
              <w:right w:val="single" w:sz="6" w:space="0" w:color="auto"/>
            </w:tcBorders>
          </w:tcPr>
          <w:p w:rsidR="00CC61FE" w:rsidRDefault="00CC61FE" w:rsidP="00CC61FE">
            <w:r>
              <w:t>Внутренние перенапряжения</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22 </w:t>
            </w:r>
          </w:p>
        </w:tc>
        <w:tc>
          <w:tcPr>
            <w:tcW w:w="675" w:type="dxa"/>
            <w:tcBorders>
              <w:left w:val="single" w:sz="6" w:space="0" w:color="auto"/>
              <w:right w:val="single" w:sz="6" w:space="0" w:color="auto"/>
            </w:tcBorders>
          </w:tcPr>
          <w:p w:rsidR="00CC61FE" w:rsidRDefault="00CC61FE" w:rsidP="00CC61FE">
            <w:pPr>
              <w:jc w:val="center"/>
            </w:pPr>
            <w:r>
              <w:t xml:space="preserve">33 </w:t>
            </w:r>
          </w:p>
        </w:tc>
        <w:tc>
          <w:tcPr>
            <w:tcW w:w="675" w:type="dxa"/>
            <w:tcBorders>
              <w:left w:val="single" w:sz="6" w:space="0" w:color="auto"/>
              <w:right w:val="single" w:sz="6" w:space="0" w:color="auto"/>
            </w:tcBorders>
          </w:tcPr>
          <w:p w:rsidR="00CC61FE" w:rsidRDefault="00CC61FE" w:rsidP="00CC61FE">
            <w:pPr>
              <w:jc w:val="center"/>
            </w:pPr>
            <w:r>
              <w:t xml:space="preserve">44 </w:t>
            </w:r>
          </w:p>
        </w:tc>
        <w:tc>
          <w:tcPr>
            <w:tcW w:w="675" w:type="dxa"/>
            <w:tcBorders>
              <w:left w:val="single" w:sz="6" w:space="0" w:color="auto"/>
              <w:right w:val="single" w:sz="6" w:space="0" w:color="auto"/>
            </w:tcBorders>
          </w:tcPr>
          <w:p w:rsidR="00CC61FE" w:rsidRDefault="00CC61FE" w:rsidP="00CC61FE">
            <w:pPr>
              <w:jc w:val="center"/>
            </w:pPr>
            <w:r>
              <w:t xml:space="preserve">100 </w:t>
            </w:r>
          </w:p>
        </w:tc>
        <w:tc>
          <w:tcPr>
            <w:tcW w:w="675" w:type="dxa"/>
            <w:tcBorders>
              <w:left w:val="single" w:sz="6" w:space="0" w:color="auto"/>
              <w:right w:val="single" w:sz="6" w:space="0" w:color="auto"/>
            </w:tcBorders>
          </w:tcPr>
          <w:p w:rsidR="00CC61FE" w:rsidRDefault="00CC61FE" w:rsidP="00CC61FE">
            <w:pPr>
              <w:jc w:val="center"/>
            </w:pPr>
            <w:r>
              <w:t xml:space="preserve">140 </w:t>
            </w:r>
          </w:p>
        </w:tc>
        <w:tc>
          <w:tcPr>
            <w:tcW w:w="675" w:type="dxa"/>
            <w:tcBorders>
              <w:left w:val="single" w:sz="6" w:space="0" w:color="auto"/>
              <w:right w:val="single" w:sz="6" w:space="0" w:color="auto"/>
            </w:tcBorders>
          </w:tcPr>
          <w:p w:rsidR="00CC61FE" w:rsidRDefault="00CC61FE" w:rsidP="00CC61FE">
            <w:pPr>
              <w:jc w:val="center"/>
            </w:pPr>
            <w:r>
              <w:t xml:space="preserve">200 </w:t>
            </w:r>
          </w:p>
        </w:tc>
        <w:tc>
          <w:tcPr>
            <w:tcW w:w="675" w:type="dxa"/>
            <w:tcBorders>
              <w:left w:val="single" w:sz="6" w:space="0" w:color="auto"/>
              <w:right w:val="single" w:sz="6" w:space="0" w:color="auto"/>
            </w:tcBorders>
          </w:tcPr>
          <w:p w:rsidR="00CC61FE" w:rsidRDefault="00CC61FE" w:rsidP="00CC61FE">
            <w:pPr>
              <w:jc w:val="center"/>
            </w:pPr>
            <w:r>
              <w:t xml:space="preserve">280 </w:t>
            </w:r>
          </w:p>
        </w:tc>
        <w:tc>
          <w:tcPr>
            <w:tcW w:w="675" w:type="dxa"/>
            <w:tcBorders>
              <w:left w:val="single" w:sz="6" w:space="0" w:color="auto"/>
              <w:right w:val="single" w:sz="6" w:space="0" w:color="auto"/>
            </w:tcBorders>
          </w:tcPr>
          <w:p w:rsidR="00CC61FE" w:rsidRDefault="00CC61FE" w:rsidP="00CC61FE">
            <w:pPr>
              <w:jc w:val="center"/>
            </w:pPr>
            <w:r>
              <w:t xml:space="preserve">420 </w:t>
            </w:r>
          </w:p>
        </w:tc>
      </w:tr>
      <w:tr w:rsidR="00CC61FE">
        <w:trPr>
          <w:gridAfter w:val="1"/>
          <w:wAfter w:w="45" w:type="dxa"/>
        </w:trPr>
        <w:tc>
          <w:tcPr>
            <w:tcW w:w="3120" w:type="dxa"/>
            <w:tcBorders>
              <w:left w:val="single" w:sz="6" w:space="0" w:color="auto"/>
              <w:bottom w:val="single" w:sz="6" w:space="0" w:color="auto"/>
              <w:right w:val="single" w:sz="6" w:space="0" w:color="auto"/>
            </w:tcBorders>
          </w:tcPr>
          <w:p w:rsidR="00CC61FE" w:rsidRDefault="00CC61FE" w:rsidP="00CC61FE">
            <w:r>
              <w:t>Рабочее напряжение</w:t>
            </w:r>
          </w:p>
          <w:p w:rsidR="00CC61FE" w:rsidRDefault="00CC61FE" w:rsidP="00CC61FE"/>
        </w:tc>
        <w:tc>
          <w:tcPr>
            <w:tcW w:w="675" w:type="dxa"/>
            <w:tcBorders>
              <w:left w:val="single" w:sz="6" w:space="0" w:color="auto"/>
              <w:bottom w:val="single" w:sz="6" w:space="0" w:color="auto"/>
              <w:right w:val="single" w:sz="6" w:space="0" w:color="auto"/>
            </w:tcBorders>
          </w:tcPr>
          <w:p w:rsidR="00CC61FE" w:rsidRDefault="00CC61FE" w:rsidP="00CC61FE">
            <w:pPr>
              <w:jc w:val="center"/>
            </w:pPr>
            <w:r>
              <w:t>-</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15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20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45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60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95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140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200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2.5.74. На ВЛ должны быть заземлены:</w:t>
      </w:r>
    </w:p>
    <w:p w:rsidR="00CC61FE" w:rsidRDefault="00CC61FE" w:rsidP="00CC61FE">
      <w:pPr>
        <w:ind w:firstLine="225"/>
        <w:jc w:val="both"/>
      </w:pPr>
    </w:p>
    <w:p w:rsidR="00CC61FE" w:rsidRDefault="00CC61FE" w:rsidP="00CC61FE">
      <w:pPr>
        <w:ind w:firstLine="225"/>
        <w:jc w:val="both"/>
      </w:pPr>
      <w:r>
        <w:t>1) опоры, имеющие грозозащитный трос или другие устройства грозоза щиты;</w:t>
      </w:r>
    </w:p>
    <w:p w:rsidR="00CC61FE" w:rsidRDefault="00CC61FE" w:rsidP="00CC61FE">
      <w:pPr>
        <w:ind w:firstLine="225"/>
        <w:jc w:val="both"/>
      </w:pPr>
    </w:p>
    <w:p w:rsidR="00CC61FE" w:rsidRDefault="00CC61FE" w:rsidP="00CC61FE">
      <w:pPr>
        <w:ind w:firstLine="225"/>
        <w:jc w:val="both"/>
      </w:pPr>
      <w:r>
        <w:t>2) железобетонные и металлические опоры ВЛ 3-35 кВ;</w:t>
      </w:r>
    </w:p>
    <w:p w:rsidR="00CC61FE" w:rsidRDefault="00CC61FE" w:rsidP="00CC61FE">
      <w:pPr>
        <w:ind w:firstLine="225"/>
        <w:jc w:val="both"/>
      </w:pPr>
    </w:p>
    <w:p w:rsidR="00CC61FE" w:rsidRDefault="00CC61FE" w:rsidP="00CC61FE">
      <w:pPr>
        <w:ind w:firstLine="225"/>
        <w:jc w:val="both"/>
      </w:pPr>
      <w:r>
        <w:t>3) опоры, на которых установлены силовые или измерительные трансформаторы, разъединители, предохранители или другие аппараты;</w:t>
      </w:r>
    </w:p>
    <w:p w:rsidR="00CC61FE" w:rsidRDefault="00CC61FE" w:rsidP="00CC61FE">
      <w:pPr>
        <w:ind w:firstLine="225"/>
        <w:jc w:val="both"/>
      </w:pPr>
    </w:p>
    <w:p w:rsidR="00CC61FE" w:rsidRDefault="00CC61FE" w:rsidP="00CC61FE">
      <w:pPr>
        <w:ind w:firstLine="225"/>
        <w:jc w:val="both"/>
      </w:pPr>
      <w:r>
        <w:t>4) металлические и железобетонные опоры ВЛ 110-500 кВ без тросов и других устройств грозозащиты, если это необходимо по условиям обеспечения надежной работы релейной защиты и автоматики.</w:t>
      </w:r>
    </w:p>
    <w:p w:rsidR="00CC61FE" w:rsidRDefault="00CC61FE" w:rsidP="00CC61FE">
      <w:pPr>
        <w:ind w:firstLine="225"/>
        <w:jc w:val="both"/>
      </w:pPr>
    </w:p>
    <w:p w:rsidR="00CC61FE" w:rsidRDefault="00CC61FE" w:rsidP="00CC61FE">
      <w:pPr>
        <w:ind w:firstLine="225"/>
        <w:jc w:val="both"/>
      </w:pPr>
      <w:r>
        <w:t>2.5.75. Сопротивления заземляющих устройств опор, указанных в 2.5.74, п. 1, должны быть не более приведенных в табл. 2.5.21.</w:t>
      </w:r>
    </w:p>
    <w:p w:rsidR="00CC61FE" w:rsidRDefault="00CC61FE" w:rsidP="00CC61FE">
      <w:pPr>
        <w:ind w:firstLine="225"/>
        <w:jc w:val="both"/>
      </w:pPr>
    </w:p>
    <w:p w:rsidR="00CC61FE" w:rsidRDefault="00CC61FE" w:rsidP="00CC61FE">
      <w:pPr>
        <w:ind w:firstLine="225"/>
        <w:jc w:val="both"/>
      </w:pPr>
      <w:r>
        <w:t xml:space="preserve">Сопротивления заземляющих устройств опор, указанных в 2.5.74, п. 2, должны быть: для ВЛ 3-20 кВ в населенной местности, а также для всех ВЛ 35 кВ - не более приведенных в табл. 2.5.21, для ВЛ 3-20 кВ в ненаселенной местности в грунтах с удельным сопротивлением </w:t>
      </w:r>
      <w:r w:rsidR="0051590C">
        <w:rPr>
          <w:noProof/>
          <w:position w:val="-10"/>
        </w:rPr>
        <w:drawing>
          <wp:inline distT="0" distB="0" distL="0" distR="0">
            <wp:extent cx="142875" cy="1524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до 100 Ом·м - не более 30 Ом, а в грунтах с </w:t>
      </w:r>
      <w:r w:rsidR="0051590C">
        <w:rPr>
          <w:noProof/>
        </w:rPr>
        <w:drawing>
          <wp:inline distT="0" distB="0" distL="0" distR="0">
            <wp:extent cx="142875" cy="1524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выше 100 Ом·м - не более 0,3 </w:t>
      </w:r>
      <w:r w:rsidR="0051590C">
        <w:rPr>
          <w:noProof/>
        </w:rPr>
        <w:drawing>
          <wp:inline distT="0" distB="0" distL="0" distR="0">
            <wp:extent cx="142875" cy="1524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Ом.</w:t>
      </w:r>
    </w:p>
    <w:p w:rsidR="00CC61FE" w:rsidRDefault="00CC61FE" w:rsidP="00CC61FE">
      <w:pPr>
        <w:ind w:firstLine="225"/>
        <w:jc w:val="both"/>
      </w:pPr>
    </w:p>
    <w:p w:rsidR="00CC61FE" w:rsidRDefault="00CC61FE" w:rsidP="00CC61FE">
      <w:pPr>
        <w:ind w:firstLine="225"/>
        <w:jc w:val="both"/>
      </w:pPr>
      <w:r>
        <w:t>Сопротивления заземляющих устройств опор, указанных в 2.5.74, п. 3, для ВЛ 110 кВ и выше должны быть не более приведенных в табл. 2.5.22, а для ВЛ 3-35 кВ должны выбираться в соответствии с требованиями 1.7.57 и 1.7.58.</w:t>
      </w:r>
    </w:p>
    <w:p w:rsidR="00CC61FE" w:rsidRDefault="00CC61FE" w:rsidP="00CC61FE">
      <w:pPr>
        <w:ind w:firstLine="225"/>
        <w:jc w:val="both"/>
      </w:pPr>
    </w:p>
    <w:p w:rsidR="00CC61FE" w:rsidRDefault="00CC61FE" w:rsidP="00CC61FE">
      <w:pPr>
        <w:ind w:firstLine="225"/>
        <w:jc w:val="both"/>
      </w:pPr>
      <w:r>
        <w:t>Сопротивления заземляющих устройств опор, указанных в 2.5.74, п. 4, определяются при проектировании ВЛ.</w:t>
      </w:r>
    </w:p>
    <w:p w:rsidR="00CC61FE" w:rsidRDefault="00CC61FE" w:rsidP="00CC61FE">
      <w:pPr>
        <w:ind w:firstLine="225"/>
        <w:jc w:val="both"/>
      </w:pPr>
    </w:p>
    <w:p w:rsidR="00CC61FE" w:rsidRDefault="00CC61FE" w:rsidP="00CC61FE">
      <w:pPr>
        <w:ind w:firstLine="225"/>
        <w:jc w:val="both"/>
      </w:pPr>
      <w:r>
        <w:t>Для ВЛ, защищенных тросами, сопротивления заземляющих устройств, выполняемых по условиям грозозащиты, должны обеспечиваться при отсоединенном тросе, а по остальным условиям - при неотсоединенном тросе.</w:t>
      </w:r>
    </w:p>
    <w:p w:rsidR="00CC61FE" w:rsidRDefault="00CC61FE" w:rsidP="00CC61FE">
      <w:pPr>
        <w:ind w:firstLine="225"/>
        <w:jc w:val="both"/>
      </w:pPr>
    </w:p>
    <w:p w:rsidR="00CC61FE" w:rsidRDefault="00CC61FE" w:rsidP="00CC61FE">
      <w:pPr>
        <w:ind w:firstLine="225"/>
        <w:jc w:val="both"/>
      </w:pPr>
      <w:r>
        <w:t>Для опор высотой более 40 м на участках ВЛ, защищенных тросами, сопротивления заземляющих устройств, должны быть в 2 раза меньше по сравнению с приведенными в табл. 2.5.21.</w:t>
      </w:r>
    </w:p>
    <w:p w:rsidR="00CC61FE" w:rsidRDefault="00CC61FE" w:rsidP="00CC61FE">
      <w:pPr>
        <w:ind w:firstLine="225"/>
        <w:jc w:val="both"/>
      </w:pPr>
    </w:p>
    <w:p w:rsidR="00CC61FE" w:rsidRDefault="00CC61FE" w:rsidP="00CC61FE">
      <w:pPr>
        <w:ind w:firstLine="225"/>
        <w:jc w:val="both"/>
      </w:pPr>
      <w: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2.5.21. Наибольшее сопротивление заземляющих устройств</w:t>
      </w:r>
    </w:p>
    <w:p w:rsidR="00CC61FE" w:rsidRDefault="00CC61FE" w:rsidP="00CC61FE">
      <w:pPr>
        <w:pStyle w:val="Heading"/>
        <w:jc w:val="center"/>
      </w:pPr>
      <w:r>
        <w:t>опор ВЛ</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975"/>
        <w:gridCol w:w="3975"/>
      </w:tblGrid>
      <w:tr w:rsidR="00CC61FE">
        <w:tc>
          <w:tcPr>
            <w:tcW w:w="3975" w:type="dxa"/>
            <w:tcBorders>
              <w:top w:val="single" w:sz="6" w:space="0" w:color="auto"/>
              <w:left w:val="single" w:sz="6" w:space="0" w:color="auto"/>
              <w:bottom w:val="single" w:sz="6" w:space="0" w:color="auto"/>
            </w:tcBorders>
          </w:tcPr>
          <w:p w:rsidR="00CC61FE" w:rsidRDefault="00CC61FE" w:rsidP="00CC61FE">
            <w:pPr>
              <w:jc w:val="center"/>
            </w:pPr>
            <w:r>
              <w:t xml:space="preserve">Удельное эквивалентное сопротивление земли </w:t>
            </w:r>
            <w:r w:rsidR="0051590C">
              <w:rPr>
                <w:noProof/>
              </w:rPr>
              <w:drawing>
                <wp:inline distT="0" distB="0" distL="0" distR="0">
                  <wp:extent cx="142875" cy="1524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Ом·м </w:t>
            </w:r>
          </w:p>
        </w:tc>
        <w:tc>
          <w:tcPr>
            <w:tcW w:w="39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Наибольшее сопротивление заземляющего устройства, Ом</w:t>
            </w:r>
          </w:p>
          <w:p w:rsidR="00CC61FE" w:rsidRDefault="00CC61FE" w:rsidP="00CC61FE">
            <w:pPr>
              <w:jc w:val="center"/>
            </w:pPr>
          </w:p>
        </w:tc>
      </w:tr>
      <w:tr w:rsidR="00CC61FE">
        <w:tc>
          <w:tcPr>
            <w:tcW w:w="3975" w:type="dxa"/>
            <w:tcBorders>
              <w:left w:val="single" w:sz="6" w:space="0" w:color="auto"/>
            </w:tcBorders>
          </w:tcPr>
          <w:p w:rsidR="00CC61FE" w:rsidRDefault="00CC61FE" w:rsidP="00CC61FE">
            <w:r>
              <w:t xml:space="preserve">     До 100 </w:t>
            </w:r>
          </w:p>
          <w:p w:rsidR="00CC61FE" w:rsidRDefault="00CC61FE" w:rsidP="00CC61FE"/>
        </w:tc>
        <w:tc>
          <w:tcPr>
            <w:tcW w:w="3975" w:type="dxa"/>
            <w:tcBorders>
              <w:left w:val="single" w:sz="6" w:space="0" w:color="auto"/>
              <w:right w:val="single" w:sz="6" w:space="0" w:color="auto"/>
            </w:tcBorders>
          </w:tcPr>
          <w:p w:rsidR="00CC61FE" w:rsidRDefault="00CC61FE" w:rsidP="00CC61FE">
            <w:pPr>
              <w:jc w:val="center"/>
            </w:pPr>
            <w:r>
              <w:t>10</w:t>
            </w:r>
          </w:p>
          <w:p w:rsidR="00CC61FE" w:rsidRDefault="00CC61FE" w:rsidP="00CC61FE">
            <w:pPr>
              <w:jc w:val="center"/>
            </w:pPr>
          </w:p>
        </w:tc>
      </w:tr>
      <w:tr w:rsidR="00CC61FE">
        <w:tc>
          <w:tcPr>
            <w:tcW w:w="3975" w:type="dxa"/>
            <w:tcBorders>
              <w:left w:val="single" w:sz="6" w:space="0" w:color="auto"/>
            </w:tcBorders>
          </w:tcPr>
          <w:p w:rsidR="00CC61FE" w:rsidRDefault="00CC61FE" w:rsidP="00CC61FE">
            <w:r>
              <w:t xml:space="preserve">     Более 100 до 500</w:t>
            </w:r>
          </w:p>
          <w:p w:rsidR="00CC61FE" w:rsidRDefault="00CC61FE" w:rsidP="00CC61FE"/>
        </w:tc>
        <w:tc>
          <w:tcPr>
            <w:tcW w:w="3975" w:type="dxa"/>
            <w:tcBorders>
              <w:left w:val="single" w:sz="6" w:space="0" w:color="auto"/>
              <w:right w:val="single" w:sz="6" w:space="0" w:color="auto"/>
            </w:tcBorders>
          </w:tcPr>
          <w:p w:rsidR="00CC61FE" w:rsidRDefault="00CC61FE" w:rsidP="00CC61FE">
            <w:pPr>
              <w:jc w:val="center"/>
            </w:pPr>
            <w:r>
              <w:t xml:space="preserve">15 </w:t>
            </w:r>
          </w:p>
        </w:tc>
      </w:tr>
      <w:tr w:rsidR="00CC61FE">
        <w:tc>
          <w:tcPr>
            <w:tcW w:w="3975" w:type="dxa"/>
            <w:tcBorders>
              <w:left w:val="single" w:sz="6" w:space="0" w:color="auto"/>
            </w:tcBorders>
          </w:tcPr>
          <w:p w:rsidR="00CC61FE" w:rsidRDefault="00CC61FE" w:rsidP="00CC61FE">
            <w:r>
              <w:t xml:space="preserve">     Более 500 до 1000</w:t>
            </w:r>
          </w:p>
          <w:p w:rsidR="00CC61FE" w:rsidRDefault="00CC61FE" w:rsidP="00CC61FE"/>
        </w:tc>
        <w:tc>
          <w:tcPr>
            <w:tcW w:w="3975" w:type="dxa"/>
            <w:tcBorders>
              <w:left w:val="single" w:sz="6" w:space="0" w:color="auto"/>
              <w:right w:val="single" w:sz="6" w:space="0" w:color="auto"/>
            </w:tcBorders>
          </w:tcPr>
          <w:p w:rsidR="00CC61FE" w:rsidRDefault="00CC61FE" w:rsidP="00CC61FE">
            <w:pPr>
              <w:jc w:val="center"/>
            </w:pPr>
            <w:r>
              <w:t xml:space="preserve">20 </w:t>
            </w:r>
          </w:p>
        </w:tc>
      </w:tr>
      <w:tr w:rsidR="00CC61FE">
        <w:tc>
          <w:tcPr>
            <w:tcW w:w="3975" w:type="dxa"/>
            <w:tcBorders>
              <w:left w:val="single" w:sz="6" w:space="0" w:color="auto"/>
            </w:tcBorders>
          </w:tcPr>
          <w:p w:rsidR="00CC61FE" w:rsidRDefault="00CC61FE" w:rsidP="00CC61FE">
            <w:r>
              <w:t xml:space="preserve">     Более 1000 до 5000</w:t>
            </w:r>
          </w:p>
          <w:p w:rsidR="00CC61FE" w:rsidRDefault="00CC61FE" w:rsidP="00CC61FE"/>
        </w:tc>
        <w:tc>
          <w:tcPr>
            <w:tcW w:w="3975" w:type="dxa"/>
            <w:tcBorders>
              <w:left w:val="single" w:sz="6" w:space="0" w:color="auto"/>
              <w:right w:val="single" w:sz="6" w:space="0" w:color="auto"/>
            </w:tcBorders>
          </w:tcPr>
          <w:p w:rsidR="00CC61FE" w:rsidRDefault="00CC61FE" w:rsidP="00CC61FE">
            <w:pPr>
              <w:jc w:val="center"/>
            </w:pPr>
            <w:r>
              <w:t xml:space="preserve">30 </w:t>
            </w:r>
          </w:p>
        </w:tc>
      </w:tr>
      <w:tr w:rsidR="00CC61FE">
        <w:tc>
          <w:tcPr>
            <w:tcW w:w="3975" w:type="dxa"/>
            <w:tcBorders>
              <w:left w:val="single" w:sz="6" w:space="0" w:color="auto"/>
              <w:bottom w:val="single" w:sz="6" w:space="0" w:color="auto"/>
            </w:tcBorders>
          </w:tcPr>
          <w:p w:rsidR="00CC61FE" w:rsidRDefault="00CC61FE" w:rsidP="00CC61FE">
            <w:r>
              <w:t xml:space="preserve">     Более 5000</w:t>
            </w:r>
          </w:p>
          <w:p w:rsidR="00CC61FE" w:rsidRDefault="00CC61FE" w:rsidP="00CC61FE"/>
        </w:tc>
        <w:tc>
          <w:tcPr>
            <w:tcW w:w="3975" w:type="dxa"/>
            <w:tcBorders>
              <w:left w:val="single" w:sz="6" w:space="0" w:color="auto"/>
              <w:bottom w:val="single" w:sz="6" w:space="0" w:color="auto"/>
              <w:right w:val="single" w:sz="6" w:space="0" w:color="auto"/>
            </w:tcBorders>
          </w:tcPr>
          <w:p w:rsidR="00CC61FE" w:rsidRDefault="00CC61FE" w:rsidP="00CC61FE">
            <w:pPr>
              <w:jc w:val="center"/>
            </w:pPr>
            <w:r>
              <w:t>6·10</w:t>
            </w:r>
            <w:r w:rsidR="0051590C">
              <w:rPr>
                <w:noProof/>
                <w:position w:val="-4"/>
              </w:rPr>
              <w:drawing>
                <wp:inline distT="0" distB="0" distL="0" distR="0">
                  <wp:extent cx="123825" cy="1714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51590C">
              <w:rPr>
                <w:noProof/>
              </w:rPr>
              <w:drawing>
                <wp:inline distT="0" distB="0" distL="0" distR="0">
                  <wp:extent cx="142875" cy="1524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 xml:space="preserve">2.5.76. При прохождении ВЛ 110 кВ и выше в местностях с глинистыми, суглинистыми, супесчаными и тому подобными грунтами с удельным сопротивлением </w:t>
      </w:r>
      <w:r w:rsidR="0051590C">
        <w:rPr>
          <w:noProof/>
          <w:position w:val="-10"/>
        </w:rPr>
        <w:drawing>
          <wp:inline distT="0" distB="0" distL="0" distR="0">
            <wp:extent cx="142875" cy="1524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51590C">
        <w:rPr>
          <w:noProof/>
        </w:rPr>
        <w:drawing>
          <wp:inline distT="0" distB="0" distL="0" distR="0">
            <wp:extent cx="114300" cy="1428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500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rsidR="00CC61FE" w:rsidRDefault="00CC61FE" w:rsidP="00CC61FE">
      <w:pPr>
        <w:ind w:firstLine="225"/>
        <w:jc w:val="both"/>
      </w:pPr>
    </w:p>
    <w:p w:rsidR="00CC61FE" w:rsidRDefault="00CC61FE" w:rsidP="00CC61FE">
      <w:pPr>
        <w:ind w:firstLine="225"/>
        <w:jc w:val="both"/>
      </w:pPr>
      <w:r>
        <w:t>Значения сопротивления заземляющих устройств опор ВЛ 3-35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CC61FE" w:rsidRDefault="00CC61FE" w:rsidP="00CC61FE">
      <w:pPr>
        <w:ind w:firstLine="225"/>
        <w:jc w:val="both"/>
      </w:pPr>
    </w:p>
    <w:p w:rsidR="00CC61FE" w:rsidRDefault="00CC61FE" w:rsidP="00CC61FE">
      <w:pPr>
        <w:ind w:firstLine="225"/>
        <w:jc w:val="both"/>
      </w:pPr>
      <w:r>
        <w:t>2.5.77. Железобетонные фундаменты опор ВЛ могут быть использованы в качестве естественных заземлителей (исключение см. в 2.5.76 и 2.5.142) при осуществлении металлической связи между анкерными болтами и арматурой фундамента.</w:t>
      </w:r>
    </w:p>
    <w:p w:rsidR="00CC61FE" w:rsidRDefault="00CC61FE" w:rsidP="00CC61FE">
      <w:pPr>
        <w:ind w:firstLine="225"/>
        <w:jc w:val="both"/>
      </w:pPr>
    </w:p>
    <w:p w:rsidR="00CC61FE" w:rsidRDefault="00CC61FE" w:rsidP="00CC61FE">
      <w:pPr>
        <w:ind w:firstLine="225"/>
        <w:jc w:val="both"/>
      </w:pPr>
      <w:r>
        <w:t>Наличие битумной обмазки на железобетонных опорах и фундаментах, используемых в качестве естественных заземлителей, не должно учитываться.</w:t>
      </w:r>
    </w:p>
    <w:p w:rsidR="00CC61FE" w:rsidRDefault="00CC61FE" w:rsidP="00CC61FE">
      <w:pPr>
        <w:ind w:firstLine="225"/>
        <w:jc w:val="both"/>
      </w:pPr>
    </w:p>
    <w:p w:rsidR="00CC61FE" w:rsidRDefault="00CC61FE" w:rsidP="00CC61FE">
      <w:pPr>
        <w:ind w:firstLine="225"/>
        <w:jc w:val="both"/>
      </w:pPr>
      <w:r>
        <w:t>Измерение проводимости железобетонных фундаментов, подземных частей опор и пасынков должно производиться не ранее чем через 2 месяца после их установки.</w:t>
      </w:r>
    </w:p>
    <w:p w:rsidR="00CC61FE" w:rsidRDefault="00CC61FE" w:rsidP="00CC61FE">
      <w:pPr>
        <w:ind w:firstLine="225"/>
        <w:jc w:val="both"/>
      </w:pPr>
    </w:p>
    <w:p w:rsidR="00CC61FE" w:rsidRDefault="00CC61FE" w:rsidP="00CC61FE">
      <w:pPr>
        <w:ind w:firstLine="225"/>
        <w:jc w:val="both"/>
      </w:pPr>
      <w:r>
        <w:t>2.5.78. Для заземления железобетонных опор в качестве заземляющих проводников следует использовать все те элементы напряженной и ненапряженной продольной арматуры стоек, которые металлически соединены между собой и могут быть присоединены к заземлителю.</w:t>
      </w:r>
    </w:p>
    <w:p w:rsidR="00CC61FE" w:rsidRDefault="00CC61FE" w:rsidP="00CC61FE">
      <w:pPr>
        <w:ind w:firstLine="225"/>
        <w:jc w:val="both"/>
      </w:pPr>
    </w:p>
    <w:p w:rsidR="00CC61FE" w:rsidRDefault="00CC61FE" w:rsidP="00CC61FE">
      <w:pPr>
        <w:ind w:firstLine="225"/>
        <w:jc w:val="both"/>
      </w:pPr>
      <w:r>
        <w:t>Стержни арматуры, используемые для заземления, должны быть проверены на термическую стойкость при прохождении токов КЗ. За время КЗ стержни должны нагреваться не более чем на 60°С.</w:t>
      </w:r>
    </w:p>
    <w:p w:rsidR="00CC61FE" w:rsidRDefault="00CC61FE" w:rsidP="00CC61FE">
      <w:pPr>
        <w:ind w:firstLine="225"/>
        <w:jc w:val="both"/>
      </w:pPr>
    </w:p>
    <w:p w:rsidR="00CC61FE" w:rsidRDefault="00CC61FE" w:rsidP="00CC61FE">
      <w:pPr>
        <w:ind w:firstLine="225"/>
        <w:jc w:val="both"/>
      </w:pPr>
      <w:r>
        <w:t>Оттяжки железобетонных опор должны использоваться в качестве заземляющих проводников дополнительно к арматуре. При этом свободный конец тросов оттяжек должен присоединяться к рабочей части оттяжек при помощи специального зажима.</w:t>
      </w:r>
    </w:p>
    <w:p w:rsidR="00CC61FE" w:rsidRDefault="00CC61FE" w:rsidP="00CC61FE">
      <w:pPr>
        <w:ind w:firstLine="225"/>
        <w:jc w:val="both"/>
      </w:pPr>
    </w:p>
    <w:p w:rsidR="00CC61FE" w:rsidRDefault="00CC61FE" w:rsidP="00CC61FE">
      <w:pPr>
        <w:ind w:firstLine="225"/>
        <w:jc w:val="both"/>
      </w:pPr>
      <w:r>
        <w:t>Тросы и детали крепления изоляторов к траверсе железобетонных опор должны быть металлически соединены с заземляющим спуском или заземленной арматурой.</w:t>
      </w:r>
    </w:p>
    <w:p w:rsidR="00CC61FE" w:rsidRDefault="00CC61FE" w:rsidP="00CC61FE">
      <w:pPr>
        <w:ind w:firstLine="225"/>
        <w:jc w:val="both"/>
      </w:pPr>
    </w:p>
    <w:p w:rsidR="00CC61FE" w:rsidRDefault="00CC61FE" w:rsidP="00CC61FE">
      <w:pPr>
        <w:ind w:firstLine="225"/>
        <w:jc w:val="both"/>
      </w:pPr>
      <w:r>
        <w:t>2.5.79. Сечение каждого из заземляющих спусков на опоре ВЛ должно быть не менее 35 мм</w:t>
      </w:r>
      <w:r w:rsidR="0051590C">
        <w:rPr>
          <w:noProof/>
        </w:rPr>
        <w:drawing>
          <wp:inline distT="0" distB="0" distL="0" distR="0">
            <wp:extent cx="952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а для однопроволочных спусков диаметр должен быть не менее 10 мм. Допускается применение стальных оцинкованных однопроволочных спусков диаметром не менее 6 мм.</w:t>
      </w:r>
    </w:p>
    <w:p w:rsidR="00CC61FE" w:rsidRDefault="00CC61FE" w:rsidP="00CC61FE">
      <w:pPr>
        <w:ind w:firstLine="225"/>
        <w:jc w:val="both"/>
      </w:pPr>
    </w:p>
    <w:p w:rsidR="00CC61FE" w:rsidRDefault="00CC61FE" w:rsidP="00CC61FE">
      <w:pPr>
        <w:ind w:firstLine="225"/>
        <w:jc w:val="both"/>
      </w:pPr>
      <w:r>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сварным, так и болтовым.</w:t>
      </w:r>
    </w:p>
    <w:p w:rsidR="00CC61FE" w:rsidRDefault="00CC61FE" w:rsidP="00CC61FE">
      <w:pPr>
        <w:ind w:firstLine="225"/>
        <w:jc w:val="both"/>
      </w:pPr>
    </w:p>
    <w:p w:rsidR="00CC61FE" w:rsidRDefault="00CC61FE" w:rsidP="00CC61FE">
      <w:pPr>
        <w:ind w:firstLine="225"/>
        <w:jc w:val="both"/>
      </w:pPr>
      <w:r>
        <w:t>2.5.80. Заземлители ВЛ, как правило, должны находиться на глубине 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его отсутствии рекомендуется прокладка заземлителей по поверхности скалы с заливкой их цементным раствором.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АРМАТУРА</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2.5.81. Крепление проводов к подвесным изоляторам и крепление тросов следует производить при помощи поддерживающих или натяжных зажимов. Из натяжных зажимов предпочтение следует отдавать зажимам, не требующим разрезания провода. Крепление проводов к штыревым изоляторам следует производить проволочными вязками или специальными зажимами.</w:t>
      </w:r>
    </w:p>
    <w:p w:rsidR="00CC61FE" w:rsidRDefault="00CC61FE" w:rsidP="00CC61FE">
      <w:pPr>
        <w:ind w:firstLine="225"/>
        <w:jc w:val="both"/>
      </w:pPr>
    </w:p>
    <w:p w:rsidR="00CC61FE" w:rsidRDefault="00CC61FE" w:rsidP="00CC61FE">
      <w:pPr>
        <w:ind w:firstLine="225"/>
        <w:jc w:val="both"/>
      </w:pPr>
      <w:r>
        <w:t>2.5.82. Поддерживающие зажимы для подвески проводов могут быть глухими или с заделкой ограниченной прочности. По условию надежности рекомендуется применение глухих зажимов. Подвеску грозозащитных тросов на опорах следует осуществлять только в глухих зажимах.</w:t>
      </w:r>
    </w:p>
    <w:p w:rsidR="00CC61FE" w:rsidRDefault="00CC61FE" w:rsidP="00CC61FE">
      <w:pPr>
        <w:ind w:firstLine="225"/>
        <w:jc w:val="both"/>
      </w:pPr>
    </w:p>
    <w:p w:rsidR="00CC61FE" w:rsidRDefault="00CC61FE" w:rsidP="00CC61FE">
      <w:pPr>
        <w:ind w:firstLine="225"/>
        <w:jc w:val="both"/>
      </w:pPr>
      <w:r>
        <w:t>На больших переходах могут применяться многороликовые подвесы и специальные зажимы.</w:t>
      </w:r>
    </w:p>
    <w:p w:rsidR="00CC61FE" w:rsidRDefault="00CC61FE" w:rsidP="00CC61FE">
      <w:pPr>
        <w:ind w:firstLine="225"/>
        <w:jc w:val="both"/>
      </w:pPr>
    </w:p>
    <w:p w:rsidR="00CC61FE" w:rsidRDefault="00CC61FE" w:rsidP="00CC61FE">
      <w:pPr>
        <w:ind w:firstLine="225"/>
        <w:jc w:val="both"/>
      </w:pPr>
      <w:r>
        <w:t>2.5.83. Соединения проводов и тросов следует производить при помощи соединительных зажимов, сварки, а также при помощи зажимов и сварки в совокупности. В одном пролете ВЛ допускается не более одного соединения на каждый провод или трос.</w:t>
      </w:r>
    </w:p>
    <w:p w:rsidR="00CC61FE" w:rsidRDefault="00CC61FE" w:rsidP="00CC61FE">
      <w:pPr>
        <w:ind w:firstLine="225"/>
        <w:jc w:val="both"/>
      </w:pPr>
    </w:p>
    <w:p w:rsidR="00CC61FE" w:rsidRDefault="00CC61FE" w:rsidP="00CC61FE">
      <w:pPr>
        <w:ind w:firstLine="225"/>
        <w:jc w:val="both"/>
      </w:pPr>
      <w:r>
        <w:t>В пролетах, пересекающих инженерные сооружения, перечисленные в 2.5.118-2.5.160 и 2.6.163-2.5.167, одно соединение на провод (трос) допускается: при сталеалюминиевых проводах с отношением А : С</w:t>
      </w:r>
      <w:r w:rsidR="0051590C">
        <w:rPr>
          <w:noProof/>
          <w:position w:val="-4"/>
        </w:rPr>
        <w:drawing>
          <wp:inline distT="0" distB="0" distL="0" distR="0">
            <wp:extent cx="114300" cy="1428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4,29 - сечением 240 мм</w:t>
      </w:r>
      <w:r w:rsidR="0051590C">
        <w:rPr>
          <w:noProof/>
        </w:rPr>
        <w:drawing>
          <wp:inline distT="0" distB="0" distL="0" distR="0">
            <wp:extent cx="95250" cy="1714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с отношением А : С</w:t>
      </w:r>
      <w:r w:rsidR="0051590C">
        <w:rPr>
          <w:noProof/>
        </w:rPr>
        <w:drawing>
          <wp:inline distT="0" distB="0" distL="0" distR="0">
            <wp:extent cx="114300" cy="1428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1,46 - любого сечения, при стальных тросах - сечением 120 мм</w:t>
      </w:r>
      <w:r w:rsidR="0051590C">
        <w:rPr>
          <w:noProof/>
        </w:rPr>
        <w:drawing>
          <wp:inline distT="0" distB="0" distL="0" distR="0">
            <wp:extent cx="95250" cy="1714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а также при расщеплении фазы на три сталеалюминиевых провода с отношением А : С</w:t>
      </w:r>
      <w:r w:rsidR="0051590C">
        <w:rPr>
          <w:noProof/>
        </w:rPr>
        <w:drawing>
          <wp:inline distT="0" distB="0" distL="0" distR="0">
            <wp:extent cx="114300" cy="1428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4,29 - сечением 150 мм</w:t>
      </w:r>
      <w:r w:rsidR="0051590C">
        <w:rPr>
          <w:noProof/>
        </w:rPr>
        <w:drawing>
          <wp:inline distT="0" distB="0" distL="0" distR="0">
            <wp:extent cx="95250" cy="1714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w:t>
      </w:r>
    </w:p>
    <w:p w:rsidR="00CC61FE" w:rsidRDefault="00CC61FE" w:rsidP="00CC61FE">
      <w:pPr>
        <w:ind w:firstLine="225"/>
        <w:jc w:val="both"/>
      </w:pPr>
    </w:p>
    <w:p w:rsidR="00CC61FE" w:rsidRDefault="00CC61FE" w:rsidP="00CC61FE">
      <w:pPr>
        <w:ind w:firstLine="225"/>
        <w:jc w:val="both"/>
      </w:pPr>
      <w:r>
        <w:t>Минимальное расстояние от соединительного зажима до зажима с ограниченной прочностью заделки должно быть не менее 25 м.</w:t>
      </w:r>
    </w:p>
    <w:p w:rsidR="00CC61FE" w:rsidRDefault="00CC61FE" w:rsidP="00CC61FE">
      <w:pPr>
        <w:ind w:firstLine="225"/>
        <w:jc w:val="both"/>
      </w:pPr>
    </w:p>
    <w:p w:rsidR="00CC61FE" w:rsidRDefault="00CC61FE" w:rsidP="00CC61FE">
      <w:pPr>
        <w:ind w:firstLine="225"/>
        <w:jc w:val="both"/>
      </w:pPr>
      <w:r>
        <w:t>2.5.84. Прочность заделки проводов и тросов в соединительных и натяжных зажимах должна составлять не менее 90% предела прочности провода или троса.</w:t>
      </w:r>
    </w:p>
    <w:p w:rsidR="00CC61FE" w:rsidRDefault="00CC61FE" w:rsidP="00CC61FE">
      <w:pPr>
        <w:ind w:firstLine="225"/>
        <w:jc w:val="both"/>
      </w:pPr>
    </w:p>
    <w:p w:rsidR="00CC61FE" w:rsidRDefault="00CC61FE" w:rsidP="00CC61FE">
      <w:pPr>
        <w:ind w:firstLine="225"/>
        <w:jc w:val="both"/>
      </w:pPr>
      <w:r>
        <w:t>2.5.85. Коэффициенты запаса прочности линейной арматуры, т. е. отношение минимальной разрушающей нагрузки к нормативной нагрузке, воспринимаемой арматурой, должны быть не менее 2,5 при работе ВЛ в нормальном режиме и не менее 1,7 в аварийном режиме.</w:t>
      </w:r>
    </w:p>
    <w:p w:rsidR="00CC61FE" w:rsidRDefault="00CC61FE" w:rsidP="00CC61FE">
      <w:pPr>
        <w:ind w:firstLine="225"/>
        <w:jc w:val="both"/>
      </w:pPr>
    </w:p>
    <w:p w:rsidR="00CC61FE" w:rsidRDefault="00CC61FE" w:rsidP="00CC61FE">
      <w:pPr>
        <w:ind w:firstLine="225"/>
        <w:jc w:val="both"/>
      </w:pPr>
      <w:r>
        <w:t>На линиях с механическим напряжением в проводах, превышающим 42% предела прочности при наибольшей нагрузке, до освоения арматуры новых типов допускается уменьшение коэффициентов запаса прочности линейной арматуры в нормальном режиме до 2,3.</w:t>
      </w:r>
    </w:p>
    <w:p w:rsidR="00CC61FE" w:rsidRDefault="00CC61FE" w:rsidP="00CC61FE">
      <w:pPr>
        <w:ind w:firstLine="225"/>
        <w:jc w:val="both"/>
      </w:pPr>
    </w:p>
    <w:p w:rsidR="00CC61FE" w:rsidRDefault="00CC61FE" w:rsidP="00CC61FE">
      <w:pPr>
        <w:ind w:firstLine="225"/>
        <w:jc w:val="both"/>
      </w:pPr>
      <w:r>
        <w:t>Коэффициенты запаса прочности крюков и штырей должны быть не менее 2,0 в нормальном режиме и не менее 1,3 в аварийном режиме.</w:t>
      </w:r>
    </w:p>
    <w:p w:rsidR="00CC61FE" w:rsidRDefault="00CC61FE" w:rsidP="00CC61FE">
      <w:pPr>
        <w:ind w:firstLine="225"/>
        <w:jc w:val="both"/>
      </w:pPr>
    </w:p>
    <w:p w:rsidR="00CC61FE" w:rsidRDefault="00CC61FE" w:rsidP="00CC61FE">
      <w:pPr>
        <w:ind w:firstLine="225"/>
        <w:jc w:val="both"/>
      </w:pPr>
      <w:r>
        <w:t>Нагрузки, действующие на арматуру, крюки и штыри в аварийном режиме, определяются в соответствии с 2.5.89-2.5.91 и 2.5.93.</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ОПОРЫ</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2.5.86. Опоры ВЛ выше 1 кВ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CC61FE" w:rsidRDefault="00CC61FE" w:rsidP="00CC61FE">
      <w:pPr>
        <w:ind w:firstLine="225"/>
        <w:jc w:val="both"/>
      </w:pPr>
    </w:p>
    <w:p w:rsidR="00CC61FE" w:rsidRDefault="00CC61FE" w:rsidP="00CC61FE">
      <w:pPr>
        <w:ind w:firstLine="225"/>
        <w:jc w:val="both"/>
      </w:pPr>
      <w:r>
        <w:t>В зависимости от количества подвешиваемых на них цепей опоры разделяются на одноцепные, двухцепные и т. д.</w:t>
      </w:r>
    </w:p>
    <w:p w:rsidR="00CC61FE" w:rsidRDefault="00CC61FE" w:rsidP="00CC61FE">
      <w:pPr>
        <w:ind w:firstLine="225"/>
        <w:jc w:val="both"/>
      </w:pPr>
    </w:p>
    <w:p w:rsidR="00CC61FE" w:rsidRDefault="00CC61FE" w:rsidP="00CC61FE">
      <w:pPr>
        <w:ind w:firstLine="225"/>
        <w:jc w:val="both"/>
      </w:pPr>
      <w:r>
        <w:t>Промежуточные опоры могут быть гибкой и жесткой конструкции, опоры анкерного типа должны быть жесткими. Опоры анкерного типа могут быть нормальной и облегченной конструкции.</w:t>
      </w:r>
    </w:p>
    <w:p w:rsidR="00CC61FE" w:rsidRDefault="00CC61FE" w:rsidP="00CC61FE">
      <w:pPr>
        <w:ind w:firstLine="225"/>
        <w:jc w:val="both"/>
      </w:pPr>
    </w:p>
    <w:p w:rsidR="00CC61FE" w:rsidRDefault="00CC61FE" w:rsidP="00CC61FE">
      <w:pPr>
        <w:ind w:firstLine="225"/>
        <w:jc w:val="both"/>
      </w:pPr>
      <w:r>
        <w:t>Опоры могут выполняться свободностоящими или с оттяжками.</w:t>
      </w:r>
    </w:p>
    <w:p w:rsidR="00CC61FE" w:rsidRDefault="00CC61FE" w:rsidP="00CC61FE">
      <w:pPr>
        <w:ind w:firstLine="225"/>
        <w:jc w:val="both"/>
      </w:pPr>
    </w:p>
    <w:p w:rsidR="00CC61FE" w:rsidRDefault="00CC61FE" w:rsidP="00CC61FE">
      <w:pPr>
        <w:ind w:firstLine="225"/>
        <w:jc w:val="both"/>
      </w:pPr>
      <w:r>
        <w:t>Проектирование опор, фундаментов и оснований должно производиться с учетом указаний, приведенных в приложении к настоящей главе.</w:t>
      </w:r>
    </w:p>
    <w:p w:rsidR="00CC61FE" w:rsidRDefault="00CC61FE" w:rsidP="00CC61FE">
      <w:pPr>
        <w:ind w:firstLine="225"/>
        <w:jc w:val="both"/>
      </w:pPr>
    </w:p>
    <w:p w:rsidR="00CC61FE" w:rsidRDefault="00CC61FE" w:rsidP="00CC61FE">
      <w:pPr>
        <w:ind w:firstLine="225"/>
        <w:jc w:val="both"/>
      </w:pPr>
      <w:r>
        <w:t>2.5.87. Опоры должны рассчитываться на нагрузки нормальных и аварийных режимов ВЛ.</w:t>
      </w:r>
    </w:p>
    <w:p w:rsidR="00CC61FE" w:rsidRDefault="00CC61FE" w:rsidP="00CC61FE">
      <w:pPr>
        <w:ind w:firstLine="225"/>
        <w:jc w:val="both"/>
      </w:pPr>
    </w:p>
    <w:p w:rsidR="00CC61FE" w:rsidRDefault="00CC61FE" w:rsidP="00CC61FE">
      <w:pPr>
        <w:ind w:firstLine="225"/>
        <w:jc w:val="both"/>
      </w:pPr>
      <w: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конструкций опор.</w:t>
      </w:r>
    </w:p>
    <w:p w:rsidR="00CC61FE" w:rsidRDefault="00CC61FE" w:rsidP="00CC61FE">
      <w:pPr>
        <w:ind w:firstLine="225"/>
        <w:jc w:val="both"/>
      </w:pPr>
    </w:p>
    <w:p w:rsidR="00CC61FE" w:rsidRDefault="00CC61FE" w:rsidP="00CC61FE">
      <w:pPr>
        <w:ind w:firstLine="225"/>
        <w:jc w:val="both"/>
      </w:pPr>
      <w:r>
        <w:t>Двухцепные опоры во всех режимах должны быть рассчитаны на условия, когда смонтирована только одна цепь.</w:t>
      </w:r>
    </w:p>
    <w:p w:rsidR="00CC61FE" w:rsidRDefault="00CC61FE" w:rsidP="00CC61FE">
      <w:pPr>
        <w:ind w:firstLine="225"/>
        <w:jc w:val="both"/>
      </w:pPr>
    </w:p>
    <w:p w:rsidR="00CC61FE" w:rsidRDefault="00CC61FE" w:rsidP="00CC61FE">
      <w:pPr>
        <w:ind w:firstLine="225"/>
        <w:jc w:val="both"/>
      </w:pPr>
      <w:r>
        <w:t>Опоры должны быть проверены на условия их сборки и установки, а также на условия монтажа проводов и тросов.</w:t>
      </w:r>
    </w:p>
    <w:p w:rsidR="00CC61FE" w:rsidRDefault="00CC61FE" w:rsidP="00CC61FE">
      <w:pPr>
        <w:ind w:firstLine="225"/>
        <w:jc w:val="both"/>
      </w:pPr>
    </w:p>
    <w:p w:rsidR="00CC61FE" w:rsidRDefault="00CC61FE" w:rsidP="00CC61FE">
      <w:pPr>
        <w:ind w:firstLine="225"/>
        <w:jc w:val="both"/>
      </w:pPr>
      <w:r>
        <w:t>2.5.88. Опоры на ВЛ должны рассчитываться на следующие условия нормальных режимов:</w:t>
      </w:r>
    </w:p>
    <w:p w:rsidR="00CC61FE" w:rsidRDefault="00CC61FE" w:rsidP="00CC61FE">
      <w:pPr>
        <w:ind w:firstLine="225"/>
        <w:jc w:val="both"/>
      </w:pPr>
    </w:p>
    <w:p w:rsidR="00CC61FE" w:rsidRDefault="00CC61FE" w:rsidP="00CC61FE">
      <w:pPr>
        <w:ind w:firstLine="225"/>
        <w:jc w:val="both"/>
      </w:pPr>
      <w:r>
        <w:t xml:space="preserve">1. Провода и тросы не оборваны и свободны от гололеда, скоростной напор ветра </w:t>
      </w:r>
      <w:r w:rsidR="0051590C">
        <w:rPr>
          <w:noProof/>
          <w:position w:val="-12"/>
        </w:rPr>
        <w:drawing>
          <wp:inline distT="0" distB="0" distL="0" distR="0">
            <wp:extent cx="266700" cy="2095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температура минус 5°С.</w:t>
      </w:r>
    </w:p>
    <w:p w:rsidR="00CC61FE" w:rsidRDefault="00CC61FE" w:rsidP="00CC61FE">
      <w:pPr>
        <w:ind w:firstLine="225"/>
        <w:jc w:val="both"/>
      </w:pPr>
    </w:p>
    <w:p w:rsidR="00CC61FE" w:rsidRDefault="00CC61FE" w:rsidP="00CC61FE">
      <w:pPr>
        <w:ind w:firstLine="225"/>
        <w:jc w:val="both"/>
      </w:pPr>
      <w:r>
        <w:t>2. Провода и тросы не оборваны и покрыты гололедом, скоростной напор ветра 0,25</w:t>
      </w:r>
      <w:r w:rsidR="0051590C">
        <w:rPr>
          <w:noProof/>
        </w:rPr>
        <w:drawing>
          <wp:inline distT="0" distB="0" distL="0" distR="0">
            <wp:extent cx="266700" cy="2095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 температура минус 5°С (см. также 2.5.34).</w:t>
      </w:r>
    </w:p>
    <w:p w:rsidR="00CC61FE" w:rsidRDefault="00CC61FE" w:rsidP="00CC61FE">
      <w:pPr>
        <w:ind w:firstLine="225"/>
        <w:jc w:val="both"/>
      </w:pPr>
    </w:p>
    <w:p w:rsidR="00CC61FE" w:rsidRDefault="00CC61FE" w:rsidP="00CC61FE">
      <w:pPr>
        <w:ind w:firstLine="225"/>
        <w:jc w:val="both"/>
      </w:pPr>
      <w:r>
        <w:t>Анкерные опоры и промежуточные угловые опоры должны рассчитываться также на условия низшей температуры без ветра, если тяжение проводов или тросов в этом режиме больше, чем в режиме наибольших нагрузок.</w:t>
      </w:r>
    </w:p>
    <w:p w:rsidR="00CC61FE" w:rsidRDefault="00CC61FE" w:rsidP="00CC61FE">
      <w:pPr>
        <w:ind w:firstLine="225"/>
        <w:jc w:val="both"/>
      </w:pPr>
    </w:p>
    <w:p w:rsidR="00CC61FE" w:rsidRDefault="00CC61FE" w:rsidP="00CC61FE">
      <w:pPr>
        <w:ind w:firstLine="225"/>
        <w:jc w:val="both"/>
      </w:pPr>
      <w:r>
        <w:t>Концевые опоры должны рассчитываться также на одностороннее тяжение всех проводов и тросов (провода и тросы со стороны подстанции или пролета, смежного с большим переходом, не смонтированы).</w:t>
      </w:r>
    </w:p>
    <w:p w:rsidR="00CC61FE" w:rsidRDefault="00CC61FE" w:rsidP="00CC61FE">
      <w:pPr>
        <w:ind w:firstLine="225"/>
        <w:jc w:val="both"/>
      </w:pPr>
    </w:p>
    <w:p w:rsidR="00CC61FE" w:rsidRDefault="00CC61FE" w:rsidP="00CC61FE">
      <w:pPr>
        <w:ind w:firstLine="225"/>
        <w:jc w:val="both"/>
      </w:pPr>
      <w:r>
        <w:t>2.5.89. Промежуточные опоры ВЛ с поддерживающими гирляндами и глухими зажимами должны рассчитываться на условные горизонтальные статические нагрузки аварийных режимов.</w:t>
      </w:r>
    </w:p>
    <w:p w:rsidR="00CC61FE" w:rsidRDefault="00CC61FE" w:rsidP="00CC61FE">
      <w:pPr>
        <w:ind w:firstLine="225"/>
        <w:jc w:val="both"/>
      </w:pPr>
    </w:p>
    <w:p w:rsidR="00CC61FE" w:rsidRDefault="00CC61FE" w:rsidP="00CC61FE">
      <w:pPr>
        <w:ind w:firstLine="225"/>
        <w:jc w:val="both"/>
      </w:pPr>
      <w:r>
        <w:t>Расчет производится при следующих условиях:</w:t>
      </w:r>
    </w:p>
    <w:p w:rsidR="00CC61FE" w:rsidRDefault="00CC61FE" w:rsidP="00CC61FE">
      <w:pPr>
        <w:ind w:firstLine="225"/>
        <w:jc w:val="both"/>
      </w:pPr>
    </w:p>
    <w:p w:rsidR="00CC61FE" w:rsidRDefault="00CC61FE" w:rsidP="00CC61FE">
      <w:pPr>
        <w:ind w:firstLine="225"/>
        <w:jc w:val="both"/>
      </w:pPr>
      <w:r>
        <w:t>1. Оборваны провод или провода одной фазы (при любом числе проводов на опоре); тросы не оборваны.</w:t>
      </w:r>
    </w:p>
    <w:p w:rsidR="00CC61FE" w:rsidRDefault="00CC61FE" w:rsidP="00CC61FE">
      <w:pPr>
        <w:ind w:firstLine="225"/>
        <w:jc w:val="both"/>
      </w:pPr>
    </w:p>
    <w:p w:rsidR="00CC61FE" w:rsidRDefault="00CC61FE" w:rsidP="00CC61FE">
      <w:pPr>
        <w:ind w:firstLine="225"/>
        <w:jc w:val="both"/>
      </w:pPr>
      <w:r>
        <w:t>2. Оборван один трос; провода не оборваны.</w:t>
      </w:r>
    </w:p>
    <w:p w:rsidR="00CC61FE" w:rsidRDefault="00CC61FE" w:rsidP="00CC61FE">
      <w:pPr>
        <w:ind w:firstLine="225"/>
        <w:jc w:val="both"/>
      </w:pPr>
    </w:p>
    <w:p w:rsidR="00CC61FE" w:rsidRDefault="00CC61FE" w:rsidP="00CC61FE">
      <w:pPr>
        <w:ind w:firstLine="225"/>
        <w:jc w:val="both"/>
      </w:pPr>
      <w:r>
        <w:t>Условные нагрузки прилагаются в местах крепления того провода или троса, при обрыве которого усилия в рассчитываемых элементах опоры получаются наибольшими.</w:t>
      </w:r>
    </w:p>
    <w:p w:rsidR="00CC61FE" w:rsidRDefault="00CC61FE" w:rsidP="00CC61FE">
      <w:pPr>
        <w:ind w:firstLine="225"/>
        <w:jc w:val="both"/>
      </w:pPr>
    </w:p>
    <w:p w:rsidR="00CC61FE" w:rsidRDefault="00CC61FE" w:rsidP="00CC61FE">
      <w:pPr>
        <w:ind w:firstLine="225"/>
        <w:jc w:val="both"/>
      </w:pPr>
      <w:r>
        <w:t>Нагрузки от проводов и тросов следует принимать по среднеэксплуатационным условиям (в режиме без гололеда и без ветра).</w:t>
      </w:r>
    </w:p>
    <w:p w:rsidR="00CC61FE" w:rsidRDefault="00CC61FE" w:rsidP="00CC61FE">
      <w:pPr>
        <w:ind w:firstLine="225"/>
        <w:jc w:val="both"/>
      </w:pPr>
    </w:p>
    <w:p w:rsidR="00CC61FE" w:rsidRDefault="00CC61FE" w:rsidP="00CC61FE">
      <w:pPr>
        <w:ind w:firstLine="225"/>
        <w:jc w:val="both"/>
      </w:pPr>
      <w:r>
        <w:t>В расчетах опор ВЛ с нерасщепленными фазами условные нагрузки от провода принимаются:</w:t>
      </w:r>
    </w:p>
    <w:p w:rsidR="00CC61FE" w:rsidRDefault="00CC61FE" w:rsidP="00CC61FE">
      <w:pPr>
        <w:ind w:firstLine="225"/>
        <w:jc w:val="both"/>
      </w:pPr>
    </w:p>
    <w:p w:rsidR="00CC61FE" w:rsidRDefault="00CC61FE" w:rsidP="00CC61FE">
      <w:pPr>
        <w:ind w:firstLine="225"/>
        <w:jc w:val="both"/>
      </w:pPr>
      <w:r>
        <w:t>А. Для свободностоящих металлических опор и опор из любого материала на оттяжках с проводами сечением до 185 мм</w:t>
      </w:r>
      <w:r w:rsidR="0051590C">
        <w:rPr>
          <w:noProof/>
        </w:rPr>
        <w:drawing>
          <wp:inline distT="0" distB="0" distL="0" distR="0">
            <wp:extent cx="95250" cy="1714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0,5 </w:t>
      </w:r>
      <w:r w:rsidR="0051590C">
        <w:rPr>
          <w:noProof/>
        </w:rPr>
        <w:drawing>
          <wp:inline distT="0" distB="0" distL="0" distR="0">
            <wp:extent cx="257175" cy="2095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сечением 205 мм</w:t>
      </w:r>
      <w:r w:rsidR="0051590C">
        <w:rPr>
          <w:noProof/>
        </w:rPr>
        <w:drawing>
          <wp:inline distT="0" distB="0" distL="0" distR="0">
            <wp:extent cx="95250" cy="1714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0,4 </w:t>
      </w:r>
      <w:r w:rsidR="0051590C">
        <w:rPr>
          <w:noProof/>
        </w:rPr>
        <w:drawing>
          <wp:inline distT="0" distB="0" distL="0" distR="0">
            <wp:extent cx="257175" cy="2095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Б. Для железобетонных свободностоящих опор с проводами сечением до 185 мм</w:t>
      </w:r>
      <w:r w:rsidR="0051590C">
        <w:rPr>
          <w:noProof/>
        </w:rPr>
        <w:drawing>
          <wp:inline distT="0" distB="0" distL="0" distR="0">
            <wp:extent cx="95250" cy="1714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0,3 </w:t>
      </w:r>
      <w:r w:rsidR="0051590C">
        <w:rPr>
          <w:noProof/>
        </w:rPr>
        <w:drawing>
          <wp:inline distT="0" distB="0" distL="0" distR="0">
            <wp:extent cx="257175" cy="2095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сечением 205 мм</w:t>
      </w:r>
      <w:r w:rsidR="0051590C">
        <w:rPr>
          <w:noProof/>
        </w:rPr>
        <w:drawing>
          <wp:inline distT="0" distB="0" distL="0" distR="0">
            <wp:extent cx="95250" cy="1714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0,25 </w:t>
      </w:r>
      <w:r w:rsidR="0051590C">
        <w:rPr>
          <w:noProof/>
        </w:rPr>
        <w:drawing>
          <wp:inline distT="0" distB="0" distL="0" distR="0">
            <wp:extent cx="257175" cy="20955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В. Для деревянных свободностоящих опор с проводами сечением до 185 мм</w:t>
      </w:r>
      <w:r w:rsidR="0051590C">
        <w:rPr>
          <w:noProof/>
        </w:rPr>
        <w:drawing>
          <wp:inline distT="0" distB="0" distL="0" distR="0">
            <wp:extent cx="95250" cy="1714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0,25 </w:t>
      </w:r>
      <w:r w:rsidR="0051590C">
        <w:rPr>
          <w:noProof/>
        </w:rPr>
        <w:drawing>
          <wp:inline distT="0" distB="0" distL="0" distR="0">
            <wp:extent cx="257175" cy="2095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сечением 205 мм</w:t>
      </w:r>
      <w:r w:rsidR="0051590C">
        <w:rPr>
          <w:noProof/>
        </w:rPr>
        <w:drawing>
          <wp:inline distT="0" distB="0" distL="0" distR="0">
            <wp:extent cx="95250" cy="1714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0,2 </w:t>
      </w:r>
      <w:r w:rsidR="0051590C">
        <w:rPr>
          <w:noProof/>
        </w:rPr>
        <w:drawing>
          <wp:inline distT="0" distB="0" distL="0" distR="0">
            <wp:extent cx="257175" cy="2095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xml:space="preserve">, где </w:t>
      </w:r>
      <w:r w:rsidR="0051590C">
        <w:rPr>
          <w:noProof/>
        </w:rPr>
        <w:drawing>
          <wp:inline distT="0" distB="0" distL="0" distR="0">
            <wp:extent cx="257175" cy="2095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xml:space="preserve"> - наибольшее нормативное тяжение провода или проводов одной фазы.</w:t>
      </w:r>
    </w:p>
    <w:p w:rsidR="00CC61FE" w:rsidRDefault="00CC61FE" w:rsidP="00CC61FE">
      <w:pPr>
        <w:ind w:firstLine="225"/>
        <w:jc w:val="both"/>
      </w:pPr>
    </w:p>
    <w:p w:rsidR="00CC61FE" w:rsidRDefault="00CC61FE" w:rsidP="00CC61FE">
      <w:pPr>
        <w:ind w:firstLine="225"/>
        <w:jc w:val="both"/>
      </w:pPr>
      <w:r>
        <w:t>Г. Для других опор (опор из новых материалов, металлических гибких опор и т. п.) - в зависимости от гибкости рассчитываемых опор в пределах, указанных в п. А - В.</w:t>
      </w:r>
    </w:p>
    <w:p w:rsidR="00CC61FE" w:rsidRDefault="00CC61FE" w:rsidP="00CC61FE">
      <w:pPr>
        <w:ind w:firstLine="225"/>
        <w:jc w:val="both"/>
      </w:pPr>
    </w:p>
    <w:p w:rsidR="00CC61FE" w:rsidRDefault="00CC61FE" w:rsidP="00CC61FE">
      <w:pPr>
        <w:ind w:firstLine="225"/>
        <w:jc w:val="both"/>
      </w:pPr>
      <w:r>
        <w:t>В расчетах опор ВЛ до 330 кВ с расщепленными фазами нормативная нагрузка определяется путем умножения значений, указанных в п. А - В для нерасщепленных фаз, на дополнительные коэффициенты: 0,8 при расщеплении на два провода, 0,7 - на три провода и 0,6 - на четыре провода.</w:t>
      </w:r>
    </w:p>
    <w:p w:rsidR="00CC61FE" w:rsidRDefault="00CC61FE" w:rsidP="00CC61FE">
      <w:pPr>
        <w:ind w:firstLine="225"/>
        <w:jc w:val="both"/>
      </w:pPr>
    </w:p>
    <w:p w:rsidR="00CC61FE" w:rsidRDefault="00CC61FE" w:rsidP="00CC61FE">
      <w:pPr>
        <w:ind w:firstLine="225"/>
        <w:jc w:val="both"/>
      </w:pPr>
      <w:r>
        <w:t xml:space="preserve">В расчетах опор ВЛ 500 кВ с расщепленными фазами нормативная условная нагрузка, прилагаемая в месте крепления одной фазы, принимается равной 0,15 </w:t>
      </w:r>
      <w:r w:rsidR="0051590C">
        <w:rPr>
          <w:noProof/>
        </w:rPr>
        <w:drawing>
          <wp:inline distT="0" distB="0" distL="0" distR="0">
            <wp:extent cx="257175" cy="2095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но не менее 18 кН.</w:t>
      </w:r>
    </w:p>
    <w:p w:rsidR="00CC61FE" w:rsidRDefault="00CC61FE" w:rsidP="00CC61FE">
      <w:pPr>
        <w:ind w:firstLine="225"/>
        <w:jc w:val="both"/>
      </w:pPr>
    </w:p>
    <w:p w:rsidR="00CC61FE" w:rsidRDefault="00CC61FE" w:rsidP="00CC61FE">
      <w:pPr>
        <w:ind w:firstLine="225"/>
        <w:jc w:val="both"/>
      </w:pPr>
      <w:r>
        <w:t>При применении средств, ограничивающих передачу продольной нагрузки на промежуточную опору (зажимы с ограниченной прочностью заделки, подвеска на блоках, а также другие средства), расчет следует производить на нормативные нагрузки, возникающие при использовании этих средств, но не более условных нагрузок, принимаемых при подвеске проводов в глухих зажимах.</w:t>
      </w:r>
    </w:p>
    <w:p w:rsidR="00CC61FE" w:rsidRDefault="00CC61FE" w:rsidP="00CC61FE">
      <w:pPr>
        <w:ind w:firstLine="225"/>
        <w:jc w:val="both"/>
      </w:pPr>
    </w:p>
    <w:p w:rsidR="00CC61FE" w:rsidRDefault="00CC61FE" w:rsidP="00CC61FE">
      <w:pPr>
        <w:ind w:firstLine="225"/>
        <w:jc w:val="both"/>
      </w:pPr>
      <w:r>
        <w:t xml:space="preserve">Условная горизонтальная нагрузка от троса принимается равной 0,5 </w:t>
      </w:r>
      <w:r w:rsidR="0051590C">
        <w:rPr>
          <w:noProof/>
        </w:rPr>
        <w:drawing>
          <wp:inline distT="0" distB="0" distL="0" distR="0">
            <wp:extent cx="257175" cy="2095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Для гибких опор (железобетонных и деревянных опор без оттяжек) допускается определять нормативную нагрузку от обрыва троса с учетом гибкости опор.</w:t>
      </w:r>
    </w:p>
    <w:p w:rsidR="00CC61FE" w:rsidRDefault="00CC61FE" w:rsidP="00CC61FE">
      <w:pPr>
        <w:ind w:firstLine="225"/>
        <w:jc w:val="both"/>
      </w:pPr>
    </w:p>
    <w:p w:rsidR="00CC61FE" w:rsidRDefault="00CC61FE" w:rsidP="00CC61FE">
      <w:pPr>
        <w:ind w:firstLine="225"/>
        <w:jc w:val="both"/>
      </w:pPr>
      <w:r>
        <w:t>В расчетах допускается учитывать поддерживающее действие необорванных проводов и тросов в режиме среднегодовой температуры без гололеда и ветра. При этом нормативные условные нагрузки следует принимать как для металлических свободностоящих опор и опор из любого материала на оттяжках, а механические напряжения, возникающие в поддерживающих проводах и тросах, не должны превышать 70% предела прочности.</w:t>
      </w:r>
    </w:p>
    <w:p w:rsidR="00CC61FE" w:rsidRDefault="00CC61FE" w:rsidP="00CC61FE">
      <w:pPr>
        <w:ind w:firstLine="225"/>
        <w:jc w:val="both"/>
      </w:pPr>
    </w:p>
    <w:p w:rsidR="00CC61FE" w:rsidRDefault="00CC61FE" w:rsidP="00CC61FE">
      <w:pPr>
        <w:ind w:firstLine="225"/>
        <w:jc w:val="both"/>
      </w:pPr>
      <w:r>
        <w:t xml:space="preserve">2.5.90. Промежуточные опоры ВЛ с креплением проводов на штиревых изоляторах при помощи проволочной вязки должны быть рассчитаны в аварийном режиме с учетом гибкости опор на обрыв одного провода, дающего наибольшие усилия в элементах опоры. Условная нормативная горизонтальная нагрузка вдоль линии от тяжения оборванного провода при расчете стойки должна приниматься равной 0,5 </w:t>
      </w:r>
      <w:r w:rsidR="0051590C">
        <w:rPr>
          <w:noProof/>
        </w:rPr>
        <w:drawing>
          <wp:inline distT="0" distB="0" distL="0" distR="0">
            <wp:extent cx="257175" cy="2095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xml:space="preserve">, но не менее 3,0 кН, где </w:t>
      </w:r>
      <w:r w:rsidR="0051590C">
        <w:rPr>
          <w:noProof/>
        </w:rPr>
        <w:drawing>
          <wp:inline distT="0" distB="0" distL="0" distR="0">
            <wp:extent cx="257175" cy="2095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xml:space="preserve"> - наибольшее нормативное тяжение провода.</w:t>
      </w:r>
    </w:p>
    <w:p w:rsidR="00CC61FE" w:rsidRDefault="00CC61FE" w:rsidP="00CC61FE">
      <w:pPr>
        <w:ind w:firstLine="225"/>
        <w:jc w:val="both"/>
      </w:pPr>
    </w:p>
    <w:p w:rsidR="00CC61FE" w:rsidRDefault="00CC61FE" w:rsidP="00CC61FE">
      <w:pPr>
        <w:ind w:firstLine="225"/>
        <w:jc w:val="both"/>
      </w:pPr>
      <w:r>
        <w:t xml:space="preserve">Для расчета конструкций опор (кроме стойки) следует принимать условную нагрузку от тяжения оборванного провода, равную 0,25 </w:t>
      </w:r>
      <w:r w:rsidR="0051590C">
        <w:rPr>
          <w:noProof/>
        </w:rPr>
        <w:drawing>
          <wp:inline distT="0" distB="0" distL="0" distR="0">
            <wp:extent cx="257175" cy="2095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но не менее 1,5 кН.</w:t>
      </w:r>
    </w:p>
    <w:p w:rsidR="00CC61FE" w:rsidRDefault="00CC61FE" w:rsidP="00CC61FE">
      <w:pPr>
        <w:ind w:firstLine="225"/>
        <w:jc w:val="both"/>
      </w:pPr>
    </w:p>
    <w:p w:rsidR="00CC61FE" w:rsidRDefault="00CC61FE" w:rsidP="00CC61FE">
      <w:pPr>
        <w:ind w:firstLine="225"/>
        <w:jc w:val="both"/>
      </w:pPr>
      <w:r>
        <w:t>Климатические условия должны приниматься по п. 4 § 2.5.35.</w:t>
      </w:r>
    </w:p>
    <w:p w:rsidR="00CC61FE" w:rsidRDefault="00CC61FE" w:rsidP="00CC61FE">
      <w:pPr>
        <w:ind w:firstLine="225"/>
        <w:jc w:val="both"/>
      </w:pPr>
    </w:p>
    <w:p w:rsidR="00CC61FE" w:rsidRDefault="00CC61FE" w:rsidP="00CC61FE">
      <w:pPr>
        <w:ind w:firstLine="225"/>
        <w:jc w:val="both"/>
      </w:pPr>
      <w:r>
        <w:t>2.5.91. Опоры анкерного типа должны рассчитываться по аварийному режиму на обрыв тех проводов и тросов, при обрыве которых возникают наибольшие усилия в рассматриваемых элементах опоры.</w:t>
      </w:r>
    </w:p>
    <w:p w:rsidR="00CC61FE" w:rsidRDefault="00CC61FE" w:rsidP="00CC61FE">
      <w:pPr>
        <w:ind w:firstLine="225"/>
        <w:jc w:val="both"/>
      </w:pPr>
    </w:p>
    <w:p w:rsidR="00CC61FE" w:rsidRDefault="00CC61FE" w:rsidP="00CC61FE">
      <w:pPr>
        <w:ind w:firstLine="225"/>
        <w:jc w:val="both"/>
      </w:pPr>
      <w:r>
        <w:t>Расчет производится на следующие условия:</w:t>
      </w:r>
    </w:p>
    <w:p w:rsidR="00CC61FE" w:rsidRDefault="00CC61FE" w:rsidP="00CC61FE">
      <w:pPr>
        <w:ind w:firstLine="225"/>
        <w:jc w:val="both"/>
      </w:pPr>
    </w:p>
    <w:p w:rsidR="00CC61FE" w:rsidRDefault="00CC61FE" w:rsidP="00CC61FE">
      <w:pPr>
        <w:ind w:firstLine="225"/>
        <w:jc w:val="both"/>
      </w:pPr>
      <w:r>
        <w:t>1. Для опор ВЛ с алюминиевыми проводами всех сечений, стальными проводами ПС и ПМС всех сечений и сталеалюминиевыми проводами сечением до 150 мм</w:t>
      </w:r>
      <w:r w:rsidR="0051590C">
        <w:rPr>
          <w:noProof/>
        </w:rPr>
        <w:drawing>
          <wp:inline distT="0" distB="0" distL="0" distR="0">
            <wp:extent cx="95250" cy="1714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а) оборваны провода двух фаз одного пролета при любом числе цепей на опоре; тросы не оборваны (анкерные нормальные опоры);</w:t>
      </w:r>
    </w:p>
    <w:p w:rsidR="00CC61FE" w:rsidRDefault="00CC61FE" w:rsidP="00CC61FE">
      <w:pPr>
        <w:ind w:firstLine="225"/>
        <w:jc w:val="both"/>
      </w:pPr>
    </w:p>
    <w:p w:rsidR="00CC61FE" w:rsidRDefault="00CC61FE" w:rsidP="00CC61FE">
      <w:pPr>
        <w:ind w:firstLine="225"/>
        <w:jc w:val="both"/>
      </w:pPr>
      <w:r>
        <w:t>б) оборваны провода одной фазы одного пролета при любом числе цепей на опоре; тросы не оборваны (анкерные облегченные опоры).</w:t>
      </w:r>
    </w:p>
    <w:p w:rsidR="00CC61FE" w:rsidRDefault="00CC61FE" w:rsidP="00CC61FE">
      <w:pPr>
        <w:ind w:firstLine="225"/>
        <w:jc w:val="both"/>
      </w:pPr>
    </w:p>
    <w:p w:rsidR="00CC61FE" w:rsidRDefault="00CC61FE" w:rsidP="00CC61FE">
      <w:pPr>
        <w:ind w:firstLine="225"/>
        <w:jc w:val="both"/>
      </w:pPr>
      <w:r>
        <w:t>2. Для опор со сталеалюминиевыми проводами сечением 185 мм</w:t>
      </w:r>
      <w:r w:rsidR="0051590C">
        <w:rPr>
          <w:noProof/>
        </w:rPr>
        <w:drawing>
          <wp:inline distT="0" distB="0" distL="0" distR="0">
            <wp:extent cx="95250" cy="1714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опоры).</w:t>
      </w:r>
    </w:p>
    <w:p w:rsidR="00CC61FE" w:rsidRDefault="00CC61FE" w:rsidP="00CC61FE">
      <w:pPr>
        <w:ind w:firstLine="225"/>
        <w:jc w:val="both"/>
      </w:pPr>
    </w:p>
    <w:p w:rsidR="00CC61FE" w:rsidRDefault="00CC61FE" w:rsidP="00CC61FE">
      <w:pPr>
        <w:ind w:firstLine="225"/>
        <w:jc w:val="both"/>
      </w:pPr>
      <w:r>
        <w:t>3. Для анкерных опор независимо от марок и сечений подвешиваемых проводов: оборван один трос в одном пролете при необорванных проводах.</w:t>
      </w:r>
    </w:p>
    <w:p w:rsidR="00CC61FE" w:rsidRDefault="00CC61FE" w:rsidP="00CC61FE">
      <w:pPr>
        <w:ind w:firstLine="225"/>
        <w:jc w:val="both"/>
      </w:pPr>
    </w:p>
    <w:p w:rsidR="00CC61FE" w:rsidRDefault="00CC61FE" w:rsidP="00CC61FE">
      <w:pPr>
        <w:ind w:firstLine="225"/>
        <w:jc w:val="both"/>
      </w:pPr>
      <w:r>
        <w:t>Нагрузки от проводов и тросов принимаются равными тяжению проводов или тросов в режиме гололеда без ветра при температуре минус 5°С или в режиме низшей температуры, если тяжение в последнем режиме больше, чем при гололеде без ветра.</w:t>
      </w:r>
    </w:p>
    <w:p w:rsidR="00CC61FE" w:rsidRDefault="00CC61FE" w:rsidP="00CC61FE">
      <w:pPr>
        <w:ind w:firstLine="225"/>
        <w:jc w:val="both"/>
      </w:pPr>
    </w:p>
    <w:p w:rsidR="00CC61FE" w:rsidRDefault="00CC61FE" w:rsidP="00CC61FE">
      <w:pPr>
        <w:ind w:firstLine="225"/>
        <w:jc w:val="both"/>
      </w:pPr>
      <w:r>
        <w:t>2.5.92. Опоры анкерного типа должны проверяться на следующие монтажные условия:</w:t>
      </w:r>
    </w:p>
    <w:p w:rsidR="00CC61FE" w:rsidRDefault="00CC61FE" w:rsidP="00CC61FE">
      <w:pPr>
        <w:ind w:firstLine="225"/>
        <w:jc w:val="both"/>
      </w:pPr>
    </w:p>
    <w:p w:rsidR="00CC61FE" w:rsidRDefault="00CC61FE" w:rsidP="00CC61FE">
      <w:pPr>
        <w:ind w:firstLine="225"/>
        <w:jc w:val="both"/>
      </w:pPr>
      <w:r>
        <w:t>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условно равным 2/3 максимального, а климатические условия - по 2.5.36. В этом режиме опора и ее закрепление в грунте должны иметь требуемую нормами прочность без установки временных оттяжек.</w:t>
      </w:r>
    </w:p>
    <w:p w:rsidR="00CC61FE" w:rsidRDefault="00CC61FE" w:rsidP="00CC61FE">
      <w:pPr>
        <w:ind w:firstLine="225"/>
        <w:jc w:val="both"/>
      </w:pPr>
    </w:p>
    <w:p w:rsidR="00CC61FE" w:rsidRDefault="00CC61FE" w:rsidP="00CC61FE">
      <w:pPr>
        <w:ind w:firstLine="225"/>
        <w:jc w:val="both"/>
      </w:pPr>
      <w:r>
        <w:t>2. В одном из пролетов при любом числе проводов на опоре последовательно и в любом порядке монтируются провода одной цепи, тросы не смонтированы.</w:t>
      </w:r>
    </w:p>
    <w:p w:rsidR="00CC61FE" w:rsidRDefault="00CC61FE" w:rsidP="00CC61FE">
      <w:pPr>
        <w:ind w:firstLine="225"/>
        <w:jc w:val="both"/>
      </w:pPr>
    </w:p>
    <w:p w:rsidR="00CC61FE" w:rsidRDefault="00CC61FE" w:rsidP="00CC61FE">
      <w:pPr>
        <w:ind w:firstLine="225"/>
        <w:jc w:val="both"/>
      </w:pPr>
      <w:r>
        <w:t>3. В одном из пролетов при любом числе тросов на опоре последовательно и в любом порядке монтируются тросы. Провода не смонтированы.</w:t>
      </w:r>
    </w:p>
    <w:p w:rsidR="00CC61FE" w:rsidRDefault="00CC61FE" w:rsidP="00CC61FE">
      <w:pPr>
        <w:ind w:firstLine="225"/>
        <w:jc w:val="both"/>
      </w:pPr>
    </w:p>
    <w:p w:rsidR="00CC61FE" w:rsidRDefault="00CC61FE" w:rsidP="00CC61FE">
      <w:pPr>
        <w:ind w:firstLine="225"/>
        <w:jc w:val="both"/>
      </w:pPr>
      <w:r>
        <w:t>При проверках по п. 2 и 3 допускается предусматривать временное усиление отдельных элементов опор и установку временных оттяжек.</w:t>
      </w:r>
    </w:p>
    <w:p w:rsidR="00CC61FE" w:rsidRDefault="00CC61FE" w:rsidP="00CC61FE">
      <w:pPr>
        <w:ind w:firstLine="225"/>
        <w:jc w:val="both"/>
      </w:pPr>
    </w:p>
    <w:p w:rsidR="00CC61FE" w:rsidRDefault="00CC61FE" w:rsidP="00CC61FE">
      <w:pPr>
        <w:ind w:firstLine="225"/>
        <w:jc w:val="both"/>
      </w:pPr>
      <w:r>
        <w:t>2.5.93. В расчетах по аварийному режиму промежуточных опор больших переходов с нерасщепленными проводами, подвешиваемыми в глухих зажимах, нормативная нагрузка принимается равной редуцированному тяжению, возникающему при обрыве провода в режиме гололеда без ветра. При расщепленных проводах на нормативную нагрузку вводятся понижающие коэффициенты: 0,8 при расщеплении на два провода, 0,7 - на три провода и 0,6 - на четыре провода.</w:t>
      </w:r>
    </w:p>
    <w:p w:rsidR="00CC61FE" w:rsidRDefault="00CC61FE" w:rsidP="00CC61FE">
      <w:pPr>
        <w:ind w:firstLine="225"/>
        <w:jc w:val="both"/>
      </w:pPr>
    </w:p>
    <w:p w:rsidR="00CC61FE" w:rsidRDefault="00CC61FE" w:rsidP="00CC61FE">
      <w:pPr>
        <w:ind w:firstLine="225"/>
        <w:jc w:val="both"/>
      </w:pPr>
      <w:r>
        <w:t>При подвеске проводов и тросов на роликах условная нагрузка по аварийному режиму, направленная вдоль линии, принимается: при одном проводе в фазе 20 кН, при двух проводах в фазе 35 кН, при трех и более проводах в фазе 50 кН.</w:t>
      </w:r>
    </w:p>
    <w:p w:rsidR="00CC61FE" w:rsidRDefault="00CC61FE" w:rsidP="00CC61FE">
      <w:pPr>
        <w:ind w:firstLine="225"/>
        <w:jc w:val="both"/>
      </w:pPr>
    </w:p>
    <w:p w:rsidR="00CC61FE" w:rsidRDefault="00CC61FE" w:rsidP="00CC61FE">
      <w:pPr>
        <w:ind w:firstLine="225"/>
        <w:jc w:val="both"/>
      </w:pPr>
      <w:r>
        <w:t>Расчет одноцепных промежуточных опор больших переходов производится на обрыв провода или проводов одной фазы, а двухцепных - на обрыв проводов двух фаз, при обрыве которых усилия в рассчитываемых элементах опоры получаются наибольшими. При этом тросы считаются необорванными.</w:t>
      </w:r>
    </w:p>
    <w:p w:rsidR="00CC61FE" w:rsidRDefault="00CC61FE" w:rsidP="00CC61FE">
      <w:pPr>
        <w:ind w:firstLine="225"/>
        <w:jc w:val="both"/>
      </w:pPr>
    </w:p>
    <w:p w:rsidR="00CC61FE" w:rsidRDefault="00CC61FE" w:rsidP="00CC61FE">
      <w:pPr>
        <w:ind w:firstLine="225"/>
        <w:jc w:val="both"/>
      </w:pPr>
      <w:r>
        <w:t>Нормативная нагрузка на промежуточные опоры больших переходов от троса, закрепленного в глухом зажиме, принимается равной наибольшему тяжению троса. Провода считаются необорванными.</w:t>
      </w:r>
    </w:p>
    <w:p w:rsidR="00CC61FE" w:rsidRDefault="00CC61FE" w:rsidP="00CC61FE">
      <w:pPr>
        <w:ind w:firstLine="225"/>
        <w:jc w:val="both"/>
      </w:pPr>
    </w:p>
    <w:p w:rsidR="00CC61FE" w:rsidRDefault="00CC61FE" w:rsidP="00CC61FE">
      <w:pPr>
        <w:ind w:firstLine="225"/>
        <w:jc w:val="both"/>
      </w:pPr>
      <w:r>
        <w:t>Одноцепные анкерные опоры больших переходов со сталеалюминиевыми проводами сечением 185 мм</w:t>
      </w:r>
      <w:r w:rsidR="0051590C">
        <w:rPr>
          <w:noProof/>
        </w:rPr>
        <w:drawing>
          <wp:inline distT="0" distB="0" distL="0" distR="0">
            <wp:extent cx="95250" cy="1714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а также со стальными канатами типа ТК всех сечений, используемыми в качестве проводов, рассчитываются на обрыв провода или проводов одной фазы. Одноцепные анкерные опоры больших переходов со сталеалюминиевыми проводами сечением до 150 мм</w:t>
      </w:r>
      <w:r w:rsidR="0051590C">
        <w:rPr>
          <w:noProof/>
        </w:rPr>
        <w:drawing>
          <wp:inline distT="0" distB="0" distL="0" distR="0">
            <wp:extent cx="95250" cy="1714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а также все двухцепные анкерные опоры с проводами любого сечения рассчитываются на обрыв проводов двух фаз. Тросы считаются необорванными.</w:t>
      </w:r>
    </w:p>
    <w:p w:rsidR="00CC61FE" w:rsidRDefault="00CC61FE" w:rsidP="00CC61FE">
      <w:pPr>
        <w:ind w:firstLine="225"/>
        <w:jc w:val="both"/>
      </w:pPr>
    </w:p>
    <w:p w:rsidR="00CC61FE" w:rsidRDefault="00CC61FE" w:rsidP="00CC61FE">
      <w:pPr>
        <w:ind w:firstLine="225"/>
        <w:jc w:val="both"/>
      </w:pPr>
      <w:r>
        <w:t>Нормативная нагрузка на анкерные опоры больших переходов от троса принимается равной наибольшему тяжению троса. Провода не оборваны.</w:t>
      </w:r>
    </w:p>
    <w:p w:rsidR="00CC61FE" w:rsidRDefault="00CC61FE" w:rsidP="00CC61FE">
      <w:pPr>
        <w:ind w:firstLine="225"/>
        <w:jc w:val="both"/>
      </w:pPr>
    </w:p>
    <w:p w:rsidR="00CC61FE" w:rsidRDefault="00CC61FE" w:rsidP="00CC61FE">
      <w:pPr>
        <w:ind w:firstLine="225"/>
        <w:jc w:val="both"/>
      </w:pPr>
      <w:r>
        <w:t>При определении усилий в элементах опоры учитываются те условные нагрузки или неуравновешенные тяжения, возникающие при обрывах проводов или тросов, при которых эти усилия имеют наибольшие значения.</w:t>
      </w:r>
    </w:p>
    <w:p w:rsidR="00CC61FE" w:rsidRDefault="00CC61FE" w:rsidP="00CC61FE">
      <w:pPr>
        <w:ind w:firstLine="225"/>
        <w:jc w:val="both"/>
      </w:pPr>
    </w:p>
    <w:p w:rsidR="00CC61FE" w:rsidRDefault="00CC61FE" w:rsidP="00CC61FE">
      <w:pPr>
        <w:ind w:firstLine="225"/>
        <w:jc w:val="both"/>
      </w:pPr>
      <w:r>
        <w:t>2.5.94. Опоры ВЛ выше 1 кВ должны проверяться на нагрузки, соответствующие способу монтажа, принятому проектом, с учетом составляющих от усилий тягового троса и массы монтируемых проводов (или грозозащитных тросов) и изоляторов, а также на дополнительные нагрузки от массы монтажных приспособлений и монтера с инструментом.</w:t>
      </w:r>
    </w:p>
    <w:p w:rsidR="00CC61FE" w:rsidRDefault="00CC61FE" w:rsidP="00CC61FE">
      <w:pPr>
        <w:ind w:firstLine="225"/>
        <w:jc w:val="both"/>
      </w:pPr>
    </w:p>
    <w:p w:rsidR="00CC61FE" w:rsidRDefault="00CC61FE" w:rsidP="00CC61FE">
      <w:pPr>
        <w:ind w:firstLine="225"/>
        <w:jc w:val="both"/>
      </w:pPr>
      <w:r>
        <w:t>Нормативные нагрузки от веса монтируемых проводов (или тросов) и гирлянд рекомендуется принимать:</w:t>
      </w:r>
    </w:p>
    <w:p w:rsidR="00CC61FE" w:rsidRDefault="00CC61FE" w:rsidP="00CC61FE">
      <w:pPr>
        <w:ind w:firstLine="225"/>
        <w:jc w:val="both"/>
      </w:pPr>
    </w:p>
    <w:p w:rsidR="00CC61FE" w:rsidRDefault="00CC61FE" w:rsidP="00CC61FE">
      <w:pPr>
        <w:ind w:firstLine="225"/>
        <w:jc w:val="both"/>
      </w:pPr>
      <w:r>
        <w:t>1) на промежуточных опорах - с учетом удвоенного веса пролета проводов (тросов) без гололеда и гирлянды, исходя из возможности подъема монтируемых проводов (тросов) и гирлянды через один блок;</w:t>
      </w:r>
    </w:p>
    <w:p w:rsidR="00CC61FE" w:rsidRDefault="00CC61FE" w:rsidP="00CC61FE">
      <w:pPr>
        <w:ind w:firstLine="225"/>
        <w:jc w:val="both"/>
      </w:pPr>
    </w:p>
    <w:p w:rsidR="00CC61FE" w:rsidRDefault="00CC61FE" w:rsidP="00CC61FE">
      <w:pPr>
        <w:ind w:firstLine="225"/>
        <w:jc w:val="both"/>
      </w:pPr>
      <w:r>
        <w:t xml:space="preserve">2) на анкерных опорах - с учетом усилия в тяговом тросе, определяемого из условия расположения тягового механизма на расстоянии 2,5 </w:t>
      </w:r>
      <w:r w:rsidR="0051590C">
        <w:rPr>
          <w:noProof/>
        </w:rPr>
        <w:drawing>
          <wp:inline distT="0" distB="0" distL="0" distR="0">
            <wp:extent cx="114300" cy="1619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от опоры, где  </w:t>
      </w:r>
      <w:r w:rsidR="0051590C">
        <w:rPr>
          <w:noProof/>
        </w:rPr>
        <w:drawing>
          <wp:inline distT="0" distB="0" distL="0" distR="0">
            <wp:extent cx="114300" cy="1619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 высота подвеса провода средней фазы на опоре.</w:t>
      </w:r>
    </w:p>
    <w:p w:rsidR="00CC61FE" w:rsidRDefault="00CC61FE" w:rsidP="00CC61FE">
      <w:pPr>
        <w:ind w:firstLine="225"/>
        <w:jc w:val="both"/>
      </w:pPr>
    </w:p>
    <w:p w:rsidR="00CC61FE" w:rsidRDefault="00CC61FE" w:rsidP="00CC61FE">
      <w:pPr>
        <w:ind w:firstLine="225"/>
        <w:jc w:val="both"/>
      </w:pPr>
      <w:r>
        <w:t>Нормативная нагрузка от веса монтера и монтажных приспособлений, прилагаемая в месте крепления изоляторов, принимается равной: для опор ВЛ 500 кВ 2,5 кН, для опор анкерного типа ВЛ до 330 кВ с подвесными изоляторами 2 кН, для промежуточных опор ВЛ до 330 кВ с подвесными изоляторами 1,5 кН, для опор со штыревыми изоляторами 1 кН.</w:t>
      </w:r>
    </w:p>
    <w:p w:rsidR="00CC61FE" w:rsidRDefault="00CC61FE" w:rsidP="00CC61FE">
      <w:pPr>
        <w:ind w:firstLine="225"/>
        <w:jc w:val="both"/>
      </w:pPr>
    </w:p>
    <w:p w:rsidR="00CC61FE" w:rsidRDefault="00CC61FE" w:rsidP="00CC61FE">
      <w:pPr>
        <w:ind w:firstLine="225"/>
        <w:jc w:val="both"/>
      </w:pPr>
      <w:r>
        <w:t>В конструкциях траверс должны быть предусмотрены места для крепления такелажа.</w:t>
      </w:r>
    </w:p>
    <w:p w:rsidR="00CC61FE" w:rsidRDefault="00CC61FE" w:rsidP="00CC61FE">
      <w:pPr>
        <w:ind w:firstLine="225"/>
        <w:jc w:val="both"/>
      </w:pPr>
    </w:p>
    <w:p w:rsidR="00CC61FE" w:rsidRDefault="00CC61FE" w:rsidP="00CC61FE">
      <w:pPr>
        <w:ind w:firstLine="225"/>
        <w:jc w:val="both"/>
      </w:pPr>
      <w:r>
        <w:t>2.5.95. Двух- и трехцепные натяжные гирлянды следует предусматривать с раздельным креплением к опоре. Натяжные гирлянды с количеством цепей более трех, а также гирлянды опор больших переходов должны крепиться к опоре не менее чем в двух точках.</w:t>
      </w:r>
    </w:p>
    <w:p w:rsidR="00CC61FE" w:rsidRDefault="00CC61FE" w:rsidP="00CC61FE">
      <w:pPr>
        <w:ind w:firstLine="225"/>
        <w:jc w:val="both"/>
      </w:pPr>
    </w:p>
    <w:p w:rsidR="00CC61FE" w:rsidRDefault="00CC61FE" w:rsidP="00CC61FE">
      <w:pPr>
        <w:ind w:firstLine="225"/>
        <w:jc w:val="both"/>
      </w:pPr>
      <w:r>
        <w:t>На ВЛ с подвесными изоляторами и нерасщепленными проводами сечением 120 мм</w:t>
      </w:r>
      <w:r w:rsidR="0051590C">
        <w:rPr>
          <w:noProof/>
        </w:rPr>
        <w:drawing>
          <wp:inline distT="0" distB="0" distL="0" distR="0">
            <wp:extent cx="95250" cy="1714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на пересечениях с железными дорогами, автомобильными дорогами I категории, улицами городов с трамвайными и троллейбусными линиями натяжные гирлянды должны быть двухцепными с раздельным креплением каждой цепи к опорам анкерного типа.</w:t>
      </w:r>
    </w:p>
    <w:p w:rsidR="00CC61FE" w:rsidRDefault="00CC61FE" w:rsidP="00CC61FE">
      <w:pPr>
        <w:ind w:firstLine="225"/>
        <w:jc w:val="both"/>
      </w:pPr>
    </w:p>
    <w:p w:rsidR="00CC61FE" w:rsidRDefault="00CC61FE" w:rsidP="00CC61FE">
      <w:pPr>
        <w:ind w:firstLine="225"/>
        <w:jc w:val="both"/>
      </w:pPr>
      <w:r>
        <w:t>На ВЛ со штыревыми изоляторами в населенной местности и на пересечениях с сооружениями, перечисленными в 2.5.118- 2.5.170, должно быть предусмотрено двойное крепление проводов.</w:t>
      </w:r>
    </w:p>
    <w:p w:rsidR="00CC61FE" w:rsidRDefault="00CC61FE" w:rsidP="00CC61FE">
      <w:pPr>
        <w:ind w:firstLine="225"/>
        <w:jc w:val="both"/>
      </w:pPr>
    </w:p>
    <w:p w:rsidR="00CC61FE" w:rsidRDefault="00CC61FE" w:rsidP="00CC61FE">
      <w:pPr>
        <w:ind w:firstLine="225"/>
        <w:jc w:val="both"/>
      </w:pPr>
      <w:r>
        <w:t>2.5.96. На ВЛ 110 кВ и выше конструкции опор должны допускать производство ремонтных работ без снятия напряжения (см. 2.5.71).</w:t>
      </w:r>
    </w:p>
    <w:p w:rsidR="00CC61FE" w:rsidRDefault="00CC61FE" w:rsidP="00CC61FE">
      <w:pPr>
        <w:ind w:firstLine="225"/>
        <w:jc w:val="both"/>
      </w:pPr>
    </w:p>
    <w:p w:rsidR="00CC61FE" w:rsidRDefault="00CC61FE" w:rsidP="00CC61FE">
      <w:pPr>
        <w:ind w:firstLine="225"/>
        <w:jc w:val="both"/>
      </w:pPr>
      <w:r>
        <w:t>2.5.97. Конструкция опор ВЛ должна обеспечивать возможность удобного подъема обслуживающего персонала на опору. С этой целью должны быть предусмотрены следующие мероприятия:</w:t>
      </w:r>
    </w:p>
    <w:p w:rsidR="00CC61FE" w:rsidRDefault="00CC61FE" w:rsidP="00CC61FE">
      <w:pPr>
        <w:ind w:firstLine="225"/>
        <w:jc w:val="both"/>
      </w:pPr>
    </w:p>
    <w:p w:rsidR="00CC61FE" w:rsidRDefault="00CC61FE" w:rsidP="00CC61FE">
      <w:pPr>
        <w:ind w:firstLine="225"/>
        <w:jc w:val="both"/>
      </w:pPr>
      <w:r>
        <w:t>1. На металлических опорах высотой до 20 м при расстояниях между точками крепления решетки к поясам стойки (ствола) опоры более 0,6 м или при угле наклона решетки более 30° должны быть выполнены специальные ступеньки (степ-болты) на одном поясе стойки (ствола) опоры.</w:t>
      </w:r>
    </w:p>
    <w:p w:rsidR="00CC61FE" w:rsidRDefault="00CC61FE" w:rsidP="00CC61FE">
      <w:pPr>
        <w:ind w:firstLine="225"/>
        <w:jc w:val="both"/>
      </w:pPr>
    </w:p>
    <w:p w:rsidR="00CC61FE" w:rsidRDefault="00CC61FE" w:rsidP="00CC61FE">
      <w:pPr>
        <w:ind w:firstLine="225"/>
        <w:jc w:val="both"/>
      </w:pPr>
      <w:r>
        <w:t>2. На металлических опорах высотой более 20 и менее 50 м должны быть выполнены специальные ступеньки или лестницы без ограждений на одном поясе стойки (ствола) опоры, доходящие до отметки верхней траверсы. На металлических двух- и многоцепных опорах высотой менее 50 м ступеньки (степ-болты) должны выполняться так, чтобы была обеспечена возможность подъема со стороны отключенной цепи.</w:t>
      </w:r>
    </w:p>
    <w:p w:rsidR="00CC61FE" w:rsidRDefault="00CC61FE" w:rsidP="00CC61FE">
      <w:pPr>
        <w:ind w:firstLine="225"/>
        <w:jc w:val="both"/>
      </w:pPr>
    </w:p>
    <w:p w:rsidR="00CC61FE" w:rsidRDefault="00CC61FE" w:rsidP="00CC61FE">
      <w:pPr>
        <w:ind w:firstLine="225"/>
        <w:jc w:val="both"/>
      </w:pPr>
      <w:r>
        <w:t>3. На металлических опорах высотой 50 м и более должны быть установлены лестницы с ограждениями, доходящие до вершины опоры. При этом на каждой секции опор должны быть выполнены площадки с ограждениями. Ограждения должны выполняться также на траверсах этих опор.</w:t>
      </w:r>
    </w:p>
    <w:p w:rsidR="00CC61FE" w:rsidRDefault="00CC61FE" w:rsidP="00CC61FE">
      <w:pPr>
        <w:ind w:firstLine="225"/>
        <w:jc w:val="both"/>
      </w:pPr>
    </w:p>
    <w:p w:rsidR="00CC61FE" w:rsidRDefault="00CC61FE" w:rsidP="00CC61FE">
      <w:pPr>
        <w:ind w:firstLine="225"/>
        <w:jc w:val="both"/>
      </w:pPr>
      <w:r>
        <w:t>4. На железобетонных опорах должна быть обеспечена возможность подъема на нижнюю траверсу с автовышек, по инвентарным лестницам или с помощью специальных инвентарных подъемных устройств.</w:t>
      </w:r>
    </w:p>
    <w:p w:rsidR="00CC61FE" w:rsidRDefault="00CC61FE" w:rsidP="00CC61FE">
      <w:pPr>
        <w:ind w:firstLine="225"/>
        <w:jc w:val="both"/>
      </w:pPr>
    </w:p>
    <w:p w:rsidR="00CC61FE" w:rsidRDefault="00CC61FE" w:rsidP="00CC61FE">
      <w:pPr>
        <w:ind w:firstLine="225"/>
        <w:jc w:val="both"/>
      </w:pPr>
      <w:r>
        <w:t>Для подъема по железобетонной стойке выше нижней траверсы на опорах ВЛ 35-500 кВ должны быть установлены специальные лазы (например, лестницы без ограждений). Это требование не распространяется на опоры ВЛ 35 кВ, которые изготавливаются с виброуплотнением бетона.</w:t>
      </w:r>
    </w:p>
    <w:p w:rsidR="00CC61FE" w:rsidRDefault="00CC61FE" w:rsidP="00CC61FE">
      <w:pPr>
        <w:ind w:firstLine="225"/>
        <w:jc w:val="both"/>
      </w:pPr>
    </w:p>
    <w:p w:rsidR="00CC61FE" w:rsidRDefault="00CC61FE" w:rsidP="00CC61FE">
      <w:pPr>
        <w:ind w:firstLine="225"/>
        <w:jc w:val="both"/>
      </w:pPr>
      <w:r>
        <w:t>Для подъема на тросостойки и стальные части стоек железобетонных опор ВЛ 35-500 кВ следует предусматривать специальные ступеньки.</w:t>
      </w:r>
    </w:p>
    <w:p w:rsidR="00CC61FE" w:rsidRDefault="00CC61FE" w:rsidP="00CC61FE">
      <w:pPr>
        <w:ind w:firstLine="225"/>
        <w:jc w:val="both"/>
      </w:pPr>
    </w:p>
    <w:p w:rsidR="00CC61FE" w:rsidRDefault="00CC61FE" w:rsidP="00CC61FE">
      <w:pPr>
        <w:ind w:firstLine="225"/>
        <w:jc w:val="both"/>
      </w:pPr>
      <w:r>
        <w:t>5. В местах, недоступных для подъезда автовышек (труднодоступная местность, участки с интенсивным землепользованием, закрепление опор в грунте с устройством банкеток и т. п.), железобетонные опоры, не допускающие подъема по инвентарным лестницам или с помощью специальных инвентарных подъемных устройств (например, опоры с оттяжками или внутренними связями, закрепленными на стойке ниже нижней траверсы), должны быть снабжены стационарными лестницами без ограждений, доходящими до нижней траверсы. Выше нижней траверсы должны быть выполнены устройства, указанные в п. 4.</w:t>
      </w:r>
    </w:p>
    <w:p w:rsidR="00CC61FE" w:rsidRDefault="00CC61FE" w:rsidP="00CC61FE">
      <w:pPr>
        <w:ind w:firstLine="225"/>
        <w:jc w:val="both"/>
      </w:pPr>
    </w:p>
    <w:p w:rsidR="00CC61FE" w:rsidRDefault="00CC61FE" w:rsidP="00CC61FE">
      <w:pPr>
        <w:ind w:firstLine="225"/>
        <w:jc w:val="both"/>
      </w:pPr>
      <w:r>
        <w:t>6. Конструкции опор должны обеспечивать возможность закрепления монтажных приспособлений с помощью унифицированных деталей и доступа обслуживающего персонала к узлам крепления гирлянд для производства работ по монтажу гирлянд, проводов и тросов.</w:t>
      </w:r>
    </w:p>
    <w:p w:rsidR="00CC61FE" w:rsidRDefault="00CC61FE" w:rsidP="00CC61FE">
      <w:pPr>
        <w:ind w:firstLine="225"/>
        <w:jc w:val="both"/>
      </w:pPr>
    </w:p>
    <w:p w:rsidR="00CC61FE" w:rsidRDefault="00CC61FE" w:rsidP="00CC61FE">
      <w:pPr>
        <w:ind w:firstLine="225"/>
        <w:jc w:val="both"/>
      </w:pPr>
      <w:r>
        <w:t>Стационарные устройства для подъема на опору должны начинаться с высоты около 3 м от поверхности земли.</w:t>
      </w:r>
    </w:p>
    <w:p w:rsidR="00CC61FE" w:rsidRDefault="00CC61FE" w:rsidP="00CC61FE">
      <w:pPr>
        <w:ind w:firstLine="225"/>
        <w:jc w:val="both"/>
      </w:pPr>
    </w:p>
    <w:p w:rsidR="00CC61FE" w:rsidRDefault="00CC61FE" w:rsidP="00CC61FE">
      <w:pPr>
        <w:ind w:firstLine="225"/>
        <w:jc w:val="both"/>
      </w:pPr>
      <w:r>
        <w:t>Элементы опоры следует проверять на нагрузку от веса человека, нормативное значение которой равно 1 кН.</w:t>
      </w:r>
    </w:p>
    <w:p w:rsidR="00CC61FE" w:rsidRDefault="00CC61FE" w:rsidP="00CC61FE">
      <w:pPr>
        <w:ind w:firstLine="225"/>
        <w:jc w:val="both"/>
      </w:pPr>
    </w:p>
    <w:p w:rsidR="00CC61FE" w:rsidRDefault="00CC61FE" w:rsidP="00CC61FE">
      <w:pPr>
        <w:ind w:firstLine="225"/>
        <w:jc w:val="both"/>
      </w:pPr>
      <w:r>
        <w:t>2.5.98. На ВЛ 35 кВ и выше с проводами, подвешенными на промежуточных опорах в глухих зажимах или в зажимах с ограниченной прочностью заделки, расстояние между анкерными опорами не нормируется и устанавливается в зависимости от условий трассы.</w:t>
      </w:r>
    </w:p>
    <w:p w:rsidR="00CC61FE" w:rsidRDefault="00CC61FE" w:rsidP="00CC61FE">
      <w:pPr>
        <w:ind w:firstLine="225"/>
        <w:jc w:val="both"/>
      </w:pPr>
    </w:p>
    <w:p w:rsidR="00CC61FE" w:rsidRDefault="00CC61FE" w:rsidP="00CC61FE">
      <w:pPr>
        <w:ind w:firstLine="225"/>
        <w:jc w:val="both"/>
      </w:pPr>
      <w:r>
        <w:t>На ВЛ 35 кВ и ниже со штыревыми изоляторами расстояние между анкерными опорами не должно превышать 10 км в районах с толщиной стенки гололеда до 10 мм и 5 км в районах с толщиной стенки гололеда 15 мм и более.</w:t>
      </w:r>
    </w:p>
    <w:p w:rsidR="00CC61FE" w:rsidRDefault="00CC61FE" w:rsidP="00CC61FE">
      <w:pPr>
        <w:ind w:firstLine="225"/>
        <w:jc w:val="both"/>
      </w:pPr>
    </w:p>
    <w:p w:rsidR="00CC61FE" w:rsidRDefault="00CC61FE" w:rsidP="00CC61FE">
      <w:pPr>
        <w:ind w:firstLine="225"/>
        <w:jc w:val="both"/>
      </w:pPr>
      <w:r>
        <w:t>На ВЛ, проходящих по горной или сильно пересеченной местности с толщиной стенки гололеда 15 мм и более, рекомендуется устанавливать опоры анкерного типа на перевалах и других точках, резко возвышающихся над окружающей местностью.</w:t>
      </w:r>
    </w:p>
    <w:p w:rsidR="00CC61FE" w:rsidRDefault="00CC61FE" w:rsidP="00CC61FE">
      <w:pPr>
        <w:ind w:firstLine="225"/>
        <w:jc w:val="both"/>
      </w:pPr>
    </w:p>
    <w:p w:rsidR="00CC61FE" w:rsidRDefault="00CC61FE" w:rsidP="00CC61FE">
      <w:pPr>
        <w:ind w:firstLine="225"/>
        <w:jc w:val="both"/>
      </w:pPr>
      <w:r>
        <w:t>2.5.99. Анкерные опоры следует применять в местах, определяемых условиями работы и монтажа ВЛ. Анкерные опоры облегченной конструкции могут применяться на углах поворота ВЛ и на пересечениях с различными объектами, когда по условиям эксплуатации ВЛ промежуточные опоры не обеспечивают необходимой надежности. Анкерные опоры нормальной конструкции применяются в случаях, предусмотренных в 2.5.119, 2.5.132, 2.5.142, 2.5.145, 2.5.150, 2.5.154, 2.5.157 и 2.5.164.</w:t>
      </w:r>
    </w:p>
    <w:p w:rsidR="00CC61FE" w:rsidRDefault="00CC61FE" w:rsidP="00CC61FE">
      <w:pPr>
        <w:ind w:firstLine="225"/>
        <w:jc w:val="both"/>
      </w:pPr>
    </w:p>
    <w:p w:rsidR="00CC61FE" w:rsidRDefault="00CC61FE" w:rsidP="00CC61FE">
      <w:pPr>
        <w:ind w:firstLine="225"/>
        <w:jc w:val="both"/>
      </w:pPr>
      <w:r>
        <w:t>2.6.100. На стойках железобетонных опор несмываемой краской должны быть нанесены: заводская маркировка с указанием проектного шифра стойки и кольцевые полосы (выше уровня грунта) с указанием расстояния от полосы до заглубленного в грунт конца стойки.</w:t>
      </w:r>
    </w:p>
    <w:p w:rsidR="00CC61FE" w:rsidRDefault="00CC61FE" w:rsidP="00CC61FE">
      <w:pPr>
        <w:ind w:firstLine="225"/>
        <w:jc w:val="both"/>
      </w:pPr>
    </w:p>
    <w:p w:rsidR="00CC61FE" w:rsidRDefault="00CC61FE" w:rsidP="00CC61FE">
      <w:pPr>
        <w:ind w:firstLine="225"/>
        <w:jc w:val="both"/>
      </w:pPr>
      <w:r>
        <w:t>2.5.101. Для изготовления деревянных опор ВЛ следует применять сосну и лиственницу. Для элементов опор ВЛ 35 кВ и ниже, кроме траверс и пасынков (приставок), допускается применение ели и пихты.</w:t>
      </w:r>
    </w:p>
    <w:p w:rsidR="00CC61FE" w:rsidRDefault="00CC61FE" w:rsidP="00CC61FE">
      <w:pPr>
        <w:ind w:firstLine="225"/>
        <w:jc w:val="both"/>
      </w:pPr>
    </w:p>
    <w:p w:rsidR="00CC61FE" w:rsidRDefault="00CC61FE" w:rsidP="00CC61FE">
      <w:pPr>
        <w:ind w:firstLine="225"/>
        <w:jc w:val="both"/>
      </w:pPr>
      <w:r>
        <w:t>Для опор ВЛ необходимо применять бревна, пропитанные антисептиком. Допустимо применять непропитанные бревна из воздушносухой лиственницы влажностью не более 25%. Пасынки должны быть железобетонными. Допускается применение деревянных пасынков. Все горизонтально и наклонно расположенные торцы стоек и пасынков опор рекомендуется защищать от гниения (крышками, пастой и т. п.). элементы опор могут выполняться как из круглого, так и из пиленого леса.</w:t>
      </w:r>
    </w:p>
    <w:p w:rsidR="00CC61FE" w:rsidRDefault="00CC61FE" w:rsidP="00CC61FE">
      <w:pPr>
        <w:ind w:firstLine="225"/>
        <w:jc w:val="both"/>
      </w:pPr>
    </w:p>
    <w:p w:rsidR="00CC61FE" w:rsidRDefault="00CC61FE" w:rsidP="00CC61FE">
      <w:pPr>
        <w:ind w:firstLine="225"/>
        <w:jc w:val="both"/>
      </w:pPr>
      <w:r>
        <w:t>Сопряжения элементов опор рекомендуется выполнять без врубок.</w:t>
      </w:r>
    </w:p>
    <w:p w:rsidR="00CC61FE" w:rsidRDefault="00CC61FE" w:rsidP="00CC61FE">
      <w:pPr>
        <w:ind w:firstLine="225"/>
        <w:jc w:val="both"/>
      </w:pPr>
    </w:p>
    <w:p w:rsidR="00CC61FE" w:rsidRDefault="00CC61FE" w:rsidP="00CC61FE">
      <w:pPr>
        <w:ind w:firstLine="225"/>
        <w:jc w:val="both"/>
      </w:pPr>
      <w:r>
        <w:t>2.5.102. Для основных элементов деревянных опор (стоек, пасынков, траверс) диаметр бревен в верхнем отрубе должен быть не менее 18 см для ВЛ 110 кВ и выше, и не менее 16 см для ВЛ 35 кВ и ниже, однако диаметр пасынков опор ВЛ 35 кВ и ниже должен быть не менее 18 см. Для вспомогательных элементов опор ВЛ всех напряжений диаметр бревен в верхнем отрубе должен быть не менее 14 см. Конусность бревна от комля к верхнему отрубу (сбег бревна) при расчетах следует принимать 8 мм на 1 м длины, за исключением лиственницы, для которой сбег принимается 10 мм на 1 м длины бревна.</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ПРОХОЖДЕНИЕ ВЛ ПО НЕНАСЕЛЕННОЙ И ТРУДНОДОСТУПНОЙ МЕСТНОСТИ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2.5.103. Расстояния от проводов ВЛ до поверхности земли в ненаселенной и труднодоступной местности при нормальном режиме работы ВЛ должны быть не менее приведенных в табл. 2.5.23.</w:t>
      </w:r>
    </w:p>
    <w:p w:rsidR="00CC61FE" w:rsidRDefault="00CC61FE" w:rsidP="00CC61FE">
      <w:pPr>
        <w:ind w:firstLine="225"/>
        <w:jc w:val="both"/>
      </w:pPr>
    </w:p>
    <w:p w:rsidR="00CC61FE" w:rsidRDefault="00CC61FE" w:rsidP="00CC61FE">
      <w:pPr>
        <w:ind w:firstLine="225"/>
        <w:jc w:val="both"/>
      </w:pPr>
      <w:r>
        <w:t>Наименьшие расстояния определяются при наибольшей стреле провеса провода (при высшей температуре воздуха без учета нагрева провода электрическим током или при гололеде без ветра).</w:t>
      </w:r>
    </w:p>
    <w:p w:rsidR="00CC61FE" w:rsidRDefault="00CC61FE" w:rsidP="00CC61FE">
      <w:pPr>
        <w:ind w:firstLine="225"/>
        <w:jc w:val="both"/>
      </w:pPr>
    </w:p>
    <w:p w:rsidR="00CC61FE" w:rsidRDefault="00CC61FE" w:rsidP="00CC61FE">
      <w:pPr>
        <w:ind w:firstLine="225"/>
        <w:jc w:val="both"/>
      </w:pPr>
      <w:r>
        <w:t>2.5.104. Расстояния по горизонтали от крайних проводов ВЛ при неотклоненном их положении до ближайших выступающих частей отдельно стоящих зданий и сооружений (охранная зона) должны быть не менее: 10 м для ВЛ до 20 кВ; 15 м для ВЛ 35 кВ; 20 м для ВЛ 110 кВ; 25 м для ВЛ 150-220 кВ; 30 м для ВЛ 330-500 кВ. В отдельных случаях, по согласованию с заинтересованными организациями, допускается уменьшение указанных расстояний, однако они должны быть не менее приведенных в 2.5.114. Кроме того, расстояния по горизонтали от проводов ВЛ до указанных зданий и сооружений по условиям защиты от радиопомех должны быть не менее указанных в 2.5.114.</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r>
        <w:t>Таблица 2.5.22. Наименьшее расстояние от проводов ВЛ до поверхности земли в ненаселенной и труднодоступной местности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690"/>
        <w:gridCol w:w="960"/>
        <w:gridCol w:w="960"/>
        <w:gridCol w:w="960"/>
        <w:gridCol w:w="960"/>
        <w:gridCol w:w="960"/>
        <w:gridCol w:w="15"/>
      </w:tblGrid>
      <w:tr w:rsidR="00CC61FE">
        <w:tc>
          <w:tcPr>
            <w:tcW w:w="369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Характеристика местности </w:t>
            </w:r>
          </w:p>
        </w:tc>
        <w:tc>
          <w:tcPr>
            <w:tcW w:w="4815" w:type="dxa"/>
            <w:gridSpan w:val="6"/>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Наименьшее расстояние, м, при напряжении ВЛ, кВ </w:t>
            </w:r>
          </w:p>
        </w:tc>
      </w:tr>
      <w:tr w:rsidR="00CC61FE">
        <w:trPr>
          <w:gridAfter w:val="1"/>
          <w:wAfter w:w="15" w:type="dxa"/>
        </w:trPr>
        <w:tc>
          <w:tcPr>
            <w:tcW w:w="3690"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960" w:type="dxa"/>
            <w:tcBorders>
              <w:left w:val="single" w:sz="6" w:space="0" w:color="auto"/>
              <w:bottom w:val="single" w:sz="6" w:space="0" w:color="auto"/>
              <w:right w:val="single" w:sz="6" w:space="0" w:color="auto"/>
            </w:tcBorders>
          </w:tcPr>
          <w:p w:rsidR="00CC61FE" w:rsidRDefault="00CC61FE" w:rsidP="00CC61FE">
            <w:pPr>
              <w:jc w:val="center"/>
            </w:pPr>
            <w:r>
              <w:t>до 110</w:t>
            </w:r>
          </w:p>
          <w:p w:rsidR="00CC61FE" w:rsidRDefault="00CC61FE" w:rsidP="00CC61FE">
            <w:pPr>
              <w:jc w:val="center"/>
            </w:pPr>
          </w:p>
        </w:tc>
        <w:tc>
          <w:tcPr>
            <w:tcW w:w="960" w:type="dxa"/>
            <w:tcBorders>
              <w:bottom w:val="single" w:sz="6" w:space="0" w:color="auto"/>
            </w:tcBorders>
          </w:tcPr>
          <w:p w:rsidR="00CC61FE" w:rsidRDefault="00CC61FE" w:rsidP="00CC61FE">
            <w:pPr>
              <w:jc w:val="center"/>
            </w:pPr>
            <w:r>
              <w:t xml:space="preserve">150 </w:t>
            </w:r>
          </w:p>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220 </w:t>
            </w:r>
          </w:p>
        </w:tc>
        <w:tc>
          <w:tcPr>
            <w:tcW w:w="960" w:type="dxa"/>
            <w:tcBorders>
              <w:bottom w:val="single" w:sz="6" w:space="0" w:color="auto"/>
            </w:tcBorders>
          </w:tcPr>
          <w:p w:rsidR="00CC61FE" w:rsidRDefault="00CC61FE" w:rsidP="00CC61FE">
            <w:pPr>
              <w:jc w:val="center"/>
            </w:pPr>
            <w:r>
              <w:t xml:space="preserve">330 </w:t>
            </w:r>
          </w:p>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500 </w:t>
            </w:r>
          </w:p>
        </w:tc>
      </w:tr>
      <w:tr w:rsidR="00CC61FE">
        <w:trPr>
          <w:gridAfter w:val="1"/>
          <w:wAfter w:w="15" w:type="dxa"/>
        </w:trPr>
        <w:tc>
          <w:tcPr>
            <w:tcW w:w="3690" w:type="dxa"/>
            <w:tcBorders>
              <w:left w:val="single" w:sz="6" w:space="0" w:color="auto"/>
            </w:tcBorders>
          </w:tcPr>
          <w:p w:rsidR="00CC61FE" w:rsidRDefault="00CC61FE" w:rsidP="00CC61FE">
            <w:r>
              <w:t>Ненаселенная местность</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6,5 </w:t>
            </w:r>
          </w:p>
        </w:tc>
        <w:tc>
          <w:tcPr>
            <w:tcW w:w="960" w:type="dxa"/>
            <w:tcBorders>
              <w:left w:val="single" w:sz="6" w:space="0" w:color="auto"/>
              <w:right w:val="single" w:sz="6" w:space="0" w:color="auto"/>
            </w:tcBorders>
          </w:tcPr>
          <w:p w:rsidR="00CC61FE" w:rsidRDefault="00CC61FE" w:rsidP="00CC61FE">
            <w:pPr>
              <w:jc w:val="center"/>
            </w:pPr>
            <w:r>
              <w:t xml:space="preserve">7 </w:t>
            </w:r>
          </w:p>
        </w:tc>
        <w:tc>
          <w:tcPr>
            <w:tcW w:w="960" w:type="dxa"/>
          </w:tcPr>
          <w:p w:rsidR="00CC61FE" w:rsidRDefault="00CC61FE" w:rsidP="00CC61FE">
            <w:pPr>
              <w:jc w:val="center"/>
            </w:pPr>
            <w:r>
              <w:t xml:space="preserve">7,5 </w:t>
            </w:r>
          </w:p>
        </w:tc>
        <w:tc>
          <w:tcPr>
            <w:tcW w:w="960" w:type="dxa"/>
            <w:tcBorders>
              <w:left w:val="single" w:sz="6" w:space="0" w:color="auto"/>
              <w:right w:val="single" w:sz="6" w:space="0" w:color="auto"/>
            </w:tcBorders>
          </w:tcPr>
          <w:p w:rsidR="00CC61FE" w:rsidRDefault="00CC61FE" w:rsidP="00CC61FE">
            <w:pPr>
              <w:jc w:val="center"/>
            </w:pPr>
            <w:r>
              <w:t xml:space="preserve">8 </w:t>
            </w:r>
          </w:p>
        </w:tc>
      </w:tr>
      <w:tr w:rsidR="00CC61FE">
        <w:trPr>
          <w:gridAfter w:val="1"/>
          <w:wAfter w:w="15" w:type="dxa"/>
        </w:trPr>
        <w:tc>
          <w:tcPr>
            <w:tcW w:w="3690" w:type="dxa"/>
            <w:tcBorders>
              <w:left w:val="single" w:sz="6" w:space="0" w:color="auto"/>
            </w:tcBorders>
          </w:tcPr>
          <w:p w:rsidR="00CC61FE" w:rsidRDefault="00CC61FE" w:rsidP="00CC61FE">
            <w:r>
              <w:t>Труднодоступная местность</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5 </w:t>
            </w:r>
          </w:p>
        </w:tc>
        <w:tc>
          <w:tcPr>
            <w:tcW w:w="960" w:type="dxa"/>
          </w:tcPr>
          <w:p w:rsidR="00CC61FE" w:rsidRDefault="00CC61FE" w:rsidP="00CC61FE">
            <w:pPr>
              <w:jc w:val="center"/>
            </w:pPr>
            <w:r>
              <w:t xml:space="preserve">5,5 </w:t>
            </w:r>
          </w:p>
        </w:tc>
        <w:tc>
          <w:tcPr>
            <w:tcW w:w="960" w:type="dxa"/>
            <w:tcBorders>
              <w:left w:val="single" w:sz="6" w:space="0" w:color="auto"/>
              <w:right w:val="single" w:sz="6" w:space="0" w:color="auto"/>
            </w:tcBorders>
          </w:tcPr>
          <w:p w:rsidR="00CC61FE" w:rsidRDefault="00CC61FE" w:rsidP="00CC61FE">
            <w:pPr>
              <w:jc w:val="center"/>
            </w:pPr>
            <w:r>
              <w:t xml:space="preserve">6 </w:t>
            </w:r>
          </w:p>
        </w:tc>
        <w:tc>
          <w:tcPr>
            <w:tcW w:w="960" w:type="dxa"/>
          </w:tcPr>
          <w:p w:rsidR="00CC61FE" w:rsidRDefault="00CC61FE" w:rsidP="00CC61FE">
            <w:pPr>
              <w:jc w:val="center"/>
            </w:pPr>
            <w:r>
              <w:t xml:space="preserve">6,5 </w:t>
            </w:r>
          </w:p>
        </w:tc>
        <w:tc>
          <w:tcPr>
            <w:tcW w:w="960" w:type="dxa"/>
            <w:tcBorders>
              <w:left w:val="single" w:sz="6" w:space="0" w:color="auto"/>
              <w:right w:val="single" w:sz="6" w:space="0" w:color="auto"/>
            </w:tcBorders>
          </w:tcPr>
          <w:p w:rsidR="00CC61FE" w:rsidRDefault="00CC61FE" w:rsidP="00CC61FE">
            <w:pPr>
              <w:jc w:val="center"/>
            </w:pPr>
            <w:r>
              <w:t xml:space="preserve">7 </w:t>
            </w:r>
          </w:p>
        </w:tc>
      </w:tr>
      <w:tr w:rsidR="00CC61FE">
        <w:trPr>
          <w:gridAfter w:val="1"/>
          <w:wAfter w:w="15" w:type="dxa"/>
        </w:trPr>
        <w:tc>
          <w:tcPr>
            <w:tcW w:w="3690" w:type="dxa"/>
            <w:tcBorders>
              <w:left w:val="single" w:sz="6" w:space="0" w:color="auto"/>
            </w:tcBorders>
          </w:tcPr>
          <w:p w:rsidR="00CC61FE" w:rsidRDefault="00CC61FE" w:rsidP="00CC61FE">
            <w:r>
              <w:t>Недоступные склоны гор, скалы, утесы и т. п.</w:t>
            </w:r>
          </w:p>
          <w:p w:rsidR="00CC61FE" w:rsidRDefault="00CC61FE" w:rsidP="00CC61FE"/>
        </w:tc>
        <w:tc>
          <w:tcPr>
            <w:tcW w:w="960" w:type="dxa"/>
            <w:tcBorders>
              <w:left w:val="single" w:sz="6" w:space="0" w:color="auto"/>
              <w:right w:val="single" w:sz="6" w:space="0" w:color="auto"/>
            </w:tcBorders>
          </w:tcPr>
          <w:p w:rsidR="00CC61FE" w:rsidRDefault="00CC61FE" w:rsidP="00CC61FE">
            <w:pPr>
              <w:jc w:val="center"/>
            </w:pPr>
            <w:r>
              <w:t xml:space="preserve">3 </w:t>
            </w:r>
          </w:p>
        </w:tc>
        <w:tc>
          <w:tcPr>
            <w:tcW w:w="960" w:type="dxa"/>
          </w:tcPr>
          <w:p w:rsidR="00CC61FE" w:rsidRDefault="00CC61FE" w:rsidP="00CC61FE">
            <w:pPr>
              <w:jc w:val="center"/>
            </w:pPr>
            <w:r>
              <w:t xml:space="preserve">3,5 </w:t>
            </w:r>
          </w:p>
        </w:tc>
        <w:tc>
          <w:tcPr>
            <w:tcW w:w="960" w:type="dxa"/>
            <w:tcBorders>
              <w:left w:val="single" w:sz="6" w:space="0" w:color="auto"/>
              <w:right w:val="single" w:sz="6" w:space="0" w:color="auto"/>
            </w:tcBorders>
          </w:tcPr>
          <w:p w:rsidR="00CC61FE" w:rsidRDefault="00CC61FE" w:rsidP="00CC61FE">
            <w:pPr>
              <w:jc w:val="center"/>
            </w:pPr>
            <w:r>
              <w:t xml:space="preserve">4 </w:t>
            </w:r>
          </w:p>
        </w:tc>
        <w:tc>
          <w:tcPr>
            <w:tcW w:w="960" w:type="dxa"/>
          </w:tcPr>
          <w:p w:rsidR="00CC61FE" w:rsidRDefault="00CC61FE" w:rsidP="00CC61FE">
            <w:pPr>
              <w:jc w:val="center"/>
            </w:pPr>
            <w:r>
              <w:t xml:space="preserve">4,5 </w:t>
            </w:r>
          </w:p>
        </w:tc>
        <w:tc>
          <w:tcPr>
            <w:tcW w:w="960" w:type="dxa"/>
            <w:tcBorders>
              <w:left w:val="single" w:sz="6" w:space="0" w:color="auto"/>
              <w:right w:val="single" w:sz="6" w:space="0" w:color="auto"/>
            </w:tcBorders>
          </w:tcPr>
          <w:p w:rsidR="00CC61FE" w:rsidRDefault="00CC61FE" w:rsidP="00CC61FE">
            <w:pPr>
              <w:jc w:val="center"/>
            </w:pPr>
            <w:r>
              <w:t xml:space="preserve">5 </w:t>
            </w:r>
          </w:p>
        </w:tc>
      </w:tr>
      <w:tr w:rsidR="00CC61FE">
        <w:trPr>
          <w:gridAfter w:val="1"/>
          <w:wAfter w:w="15" w:type="dxa"/>
        </w:trPr>
        <w:tc>
          <w:tcPr>
            <w:tcW w:w="3690" w:type="dxa"/>
            <w:tcBorders>
              <w:left w:val="single" w:sz="6" w:space="0" w:color="auto"/>
              <w:bottom w:val="single" w:sz="6" w:space="0" w:color="auto"/>
            </w:tcBorders>
          </w:tcPr>
          <w:p w:rsidR="00CC61FE" w:rsidRDefault="00CC61FE" w:rsidP="00CC61FE">
            <w:r>
              <w:t>Районы тундры, степей с почвами, непригодными для земледелия, и пустынь</w:t>
            </w:r>
          </w:p>
          <w:p w:rsidR="00CC61FE" w:rsidRDefault="00CC61FE" w:rsidP="00CC61FE"/>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6 </w:t>
            </w:r>
          </w:p>
        </w:tc>
        <w:tc>
          <w:tcPr>
            <w:tcW w:w="960" w:type="dxa"/>
            <w:tcBorders>
              <w:bottom w:val="single" w:sz="6" w:space="0" w:color="auto"/>
            </w:tcBorders>
          </w:tcPr>
          <w:p w:rsidR="00CC61FE" w:rsidRDefault="00CC61FE" w:rsidP="00CC61FE">
            <w:pPr>
              <w:jc w:val="center"/>
            </w:pPr>
            <w:r>
              <w:t xml:space="preserve">6 </w:t>
            </w:r>
          </w:p>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6,5 </w:t>
            </w:r>
          </w:p>
        </w:tc>
        <w:tc>
          <w:tcPr>
            <w:tcW w:w="960" w:type="dxa"/>
            <w:tcBorders>
              <w:bottom w:val="single" w:sz="6" w:space="0" w:color="auto"/>
            </w:tcBorders>
          </w:tcPr>
          <w:p w:rsidR="00CC61FE" w:rsidRDefault="00CC61FE" w:rsidP="00CC61FE">
            <w:pPr>
              <w:jc w:val="center"/>
            </w:pPr>
            <w:r>
              <w:t xml:space="preserve">6,5 </w:t>
            </w:r>
          </w:p>
        </w:tc>
        <w:tc>
          <w:tcPr>
            <w:tcW w:w="960" w:type="dxa"/>
            <w:tcBorders>
              <w:left w:val="single" w:sz="6" w:space="0" w:color="auto"/>
              <w:bottom w:val="single" w:sz="6" w:space="0" w:color="auto"/>
              <w:right w:val="single" w:sz="6" w:space="0" w:color="auto"/>
            </w:tcBorders>
          </w:tcPr>
          <w:p w:rsidR="00CC61FE" w:rsidRDefault="00CC61FE" w:rsidP="00CC61FE">
            <w:pPr>
              <w:jc w:val="center"/>
            </w:pPr>
            <w:r>
              <w:t xml:space="preserve">7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ПРОХОЖДЕНИЕ ВЛ ПО ЛЕСНЫМ МАССИВАМ, ЗЕЛЕНЫМ НАСАЖДЕНИЯМ, ПАХОТНЫМ И КУЛЬТУРНЫМ ЗЕМЛЯМ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2.5.105. Для прохождения ВЛ по лесным массивам должны быть прорублены просеки. При определении ширины просеки должны учитываться условия эксплуатации ВЛ и лесного хозяйства с точки зрения опасности падения деревьев на ВЛ и возможности быстрой ликвидации повреждений (породы леса, характер грунтов, доступность трассы и пр.).</w:t>
      </w:r>
    </w:p>
    <w:p w:rsidR="00CC61FE" w:rsidRDefault="00CC61FE" w:rsidP="00CC61FE">
      <w:pPr>
        <w:ind w:firstLine="225"/>
        <w:jc w:val="both"/>
      </w:pPr>
    </w:p>
    <w:p w:rsidR="00CC61FE" w:rsidRDefault="00CC61FE" w:rsidP="00CC61FE">
      <w:pPr>
        <w:ind w:firstLine="225"/>
        <w:jc w:val="both"/>
      </w:pPr>
      <w:r>
        <w:t>Необходимо избегать сооружения ВЛ в насаждениях, расположенных узкими полосами по направлению ВЛ.</w:t>
      </w:r>
    </w:p>
    <w:p w:rsidR="00CC61FE" w:rsidRDefault="00CC61FE" w:rsidP="00CC61FE">
      <w:pPr>
        <w:ind w:firstLine="225"/>
        <w:jc w:val="both"/>
      </w:pPr>
    </w:p>
    <w:p w:rsidR="00CC61FE" w:rsidRDefault="00CC61FE" w:rsidP="00CC61FE">
      <w:pPr>
        <w:ind w:firstLine="225"/>
        <w:jc w:val="both"/>
      </w:pPr>
      <w:r>
        <w:t>Ширина просек для ВЛ в лесных массивах и зеленых насаждениях должна приниматься:</w:t>
      </w:r>
    </w:p>
    <w:p w:rsidR="00CC61FE" w:rsidRDefault="00CC61FE" w:rsidP="00CC61FE">
      <w:pPr>
        <w:ind w:firstLine="225"/>
        <w:jc w:val="both"/>
      </w:pPr>
    </w:p>
    <w:p w:rsidR="00CC61FE" w:rsidRDefault="00CC61FE" w:rsidP="00CC61FE">
      <w:pPr>
        <w:ind w:firstLine="225"/>
        <w:jc w:val="both"/>
      </w:pPr>
      <w:r>
        <w:t>1. В насаждениях низкорослых пород высотой до 4 м - не менее расстояния между крайними проводами ВЛ плюс 6 м (по 3 м в каждую сторону от крайних проводов). При прохождении ВЛ по территории фруктовых садов с насаждениями высотой не более 4 м вырубка просек не обязательна.</w:t>
      </w:r>
    </w:p>
    <w:p w:rsidR="00CC61FE" w:rsidRDefault="00CC61FE" w:rsidP="00CC61FE">
      <w:pPr>
        <w:ind w:firstLine="225"/>
        <w:jc w:val="both"/>
      </w:pPr>
    </w:p>
    <w:p w:rsidR="00CC61FE" w:rsidRDefault="00CC61FE" w:rsidP="00CC61FE">
      <w:pPr>
        <w:ind w:firstLine="225"/>
        <w:jc w:val="both"/>
      </w:pPr>
      <w:r>
        <w:t>2. В насаждениях высотой более 4 м:</w:t>
      </w:r>
    </w:p>
    <w:p w:rsidR="00CC61FE" w:rsidRDefault="00CC61FE" w:rsidP="00CC61FE">
      <w:pPr>
        <w:ind w:firstLine="225"/>
        <w:jc w:val="both"/>
      </w:pPr>
    </w:p>
    <w:p w:rsidR="00CC61FE" w:rsidRDefault="00CC61FE" w:rsidP="00CC61FE">
      <w:pPr>
        <w:ind w:firstLine="225"/>
        <w:jc w:val="both"/>
      </w:pPr>
      <w:r>
        <w:t>а) для всех ВЛ 330-500 кВ, а также для радиальных ВЛ 220 кВ и ниже, служащих единственным источником питания потребителей, - не менее расстояния между крайними проводами плюс расстояния, равные высоте основного лесного массива, с каждой стороны от крайних проводов ВЛ; при этом отдельные деревья или группы деревьев, растущие на краю просеки для ВЛ, должны вырубаться, если их высота больше, чем расстояние по горизонтали от деревьев до проводов ВЛ;</w:t>
      </w:r>
    </w:p>
    <w:p w:rsidR="00CC61FE" w:rsidRDefault="00CC61FE" w:rsidP="00CC61FE">
      <w:pPr>
        <w:ind w:firstLine="225"/>
        <w:jc w:val="both"/>
      </w:pPr>
    </w:p>
    <w:p w:rsidR="00CC61FE" w:rsidRDefault="00CC61FE" w:rsidP="00CC61FE">
      <w:pPr>
        <w:ind w:firstLine="225"/>
        <w:jc w:val="both"/>
      </w:pPr>
      <w:r>
        <w:t>б) для остальных ВЛ 220 кВ и ниже, отключение которых не вызывает прекращения питания потребителей, - не менее указанных в 2.5.106.</w:t>
      </w:r>
    </w:p>
    <w:p w:rsidR="00CC61FE" w:rsidRDefault="00CC61FE" w:rsidP="00CC61FE">
      <w:pPr>
        <w:ind w:firstLine="225"/>
        <w:jc w:val="both"/>
      </w:pPr>
    </w:p>
    <w:p w:rsidR="00CC61FE" w:rsidRDefault="00CC61FE" w:rsidP="00CC61FE">
      <w:pPr>
        <w:ind w:firstLine="225"/>
        <w:jc w:val="both"/>
      </w:pPr>
      <w:r>
        <w:t>Если провода ВЛ, проходящих по косогорам и оврагам, находятся выше верхушек деревьев более чем на 8 м, то просека вниз по склону прорубается с расстоянием по горизонтали 2 м крайнего провода.</w:t>
      </w:r>
    </w:p>
    <w:p w:rsidR="00CC61FE" w:rsidRDefault="00CC61FE" w:rsidP="00CC61FE">
      <w:pPr>
        <w:ind w:firstLine="225"/>
        <w:jc w:val="both"/>
      </w:pPr>
    </w:p>
    <w:p w:rsidR="00CC61FE" w:rsidRDefault="00CC61FE" w:rsidP="00CC61FE">
      <w:pPr>
        <w:ind w:firstLine="225"/>
        <w:jc w:val="both"/>
      </w:pPr>
      <w:r>
        <w:t>Высота основного лесного массива принимается с учетом его перспективного роста на 25 лет.</w:t>
      </w:r>
    </w:p>
    <w:p w:rsidR="00CC61FE" w:rsidRDefault="00CC61FE" w:rsidP="00CC61FE">
      <w:pPr>
        <w:ind w:firstLine="225"/>
        <w:jc w:val="both"/>
      </w:pPr>
    </w:p>
    <w:p w:rsidR="00CC61FE" w:rsidRDefault="00CC61FE" w:rsidP="00CC61FE">
      <w:pPr>
        <w:ind w:firstLine="225"/>
        <w:jc w:val="both"/>
      </w:pPr>
      <w:r>
        <w:t>2.5.106. В парках, заповедниках, зеленых зонах вокруг населенных пунктов, ценных лесных массивах, защитных полосах вдоль железных и шоссейных дорог, водных пространств ширину просек для ВЛ следует предусматривать такой, чтобы расстояния от проводов при их наибольшем отклонении до кроны деревьев по горизонтали были не менее: 3 м для ВЛ до 20 кВ; 4 м для ВЛ 35-110 кВ; 5 м для ВЛ 150-220 кВ; 6 м для ВЛ 350-500 кВ.</w:t>
      </w:r>
    </w:p>
    <w:p w:rsidR="00CC61FE" w:rsidRDefault="00CC61FE" w:rsidP="00CC61FE">
      <w:pPr>
        <w:ind w:firstLine="225"/>
        <w:jc w:val="both"/>
      </w:pPr>
    </w:p>
    <w:p w:rsidR="00CC61FE" w:rsidRDefault="00CC61FE" w:rsidP="00CC61FE">
      <w:pPr>
        <w:ind w:firstLine="225"/>
        <w:jc w:val="both"/>
      </w:pPr>
      <w:r>
        <w:t>Радиус кроны принимается с учетом ее перспективного роста на 25 лет.</w:t>
      </w:r>
    </w:p>
    <w:p w:rsidR="00CC61FE" w:rsidRDefault="00CC61FE" w:rsidP="00CC61FE">
      <w:pPr>
        <w:ind w:firstLine="225"/>
        <w:jc w:val="both"/>
      </w:pPr>
    </w:p>
    <w:p w:rsidR="00CC61FE" w:rsidRDefault="00CC61FE" w:rsidP="00CC61FE">
      <w:pPr>
        <w:ind w:firstLine="225"/>
        <w:jc w:val="both"/>
      </w:pPr>
      <w:r>
        <w:t>2.5.107. При прохождении ВЛ по пахотным и культурным землям рекомендуется не занимать земли, орошаемые дождевальными установками.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ПРОХОЖДЕНИЕ ВЛ ПО НАСЕЛЕННОЙ МЕСТНОСТИ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2.5.108. При прохождении ВЛ по населенной местности угол пересечения с улицами (проездами) не нормируется. При прохождении ВЛ вдоль улицы допускается расположение проводов над проезжей частью.</w:t>
      </w:r>
    </w:p>
    <w:p w:rsidR="00CC61FE" w:rsidRDefault="00CC61FE" w:rsidP="00CC61FE">
      <w:pPr>
        <w:ind w:firstLine="225"/>
        <w:jc w:val="both"/>
      </w:pPr>
    </w:p>
    <w:p w:rsidR="00CC61FE" w:rsidRDefault="00CC61FE" w:rsidP="00CC61FE">
      <w:pPr>
        <w:ind w:firstLine="225"/>
        <w:jc w:val="both"/>
      </w:pPr>
      <w:r>
        <w:t>В населенной местности одностоечные деревянные опоры ВЛ должны быть с железобетонными пасынками; допускается применение одностоечных деревянных опор без пасынков, а также с деревянными пасынками, пропитанными заводским способом, в районах, где это обосновано технико-экономическими расчетами.</w:t>
      </w:r>
    </w:p>
    <w:p w:rsidR="00CC61FE" w:rsidRDefault="00CC61FE" w:rsidP="00CC61FE">
      <w:pPr>
        <w:ind w:firstLine="225"/>
        <w:jc w:val="both"/>
      </w:pPr>
    </w:p>
    <w:p w:rsidR="00CC61FE" w:rsidRDefault="00CC61FE" w:rsidP="00CC61FE">
      <w:pPr>
        <w:ind w:firstLine="225"/>
        <w:jc w:val="both"/>
      </w:pPr>
      <w:r>
        <w:t>Опоры, устанавливаемые на перекрестках, поворотах улиц и проездов, должны быть защищены от наезда автотранспорта.</w:t>
      </w:r>
    </w:p>
    <w:p w:rsidR="00CC61FE" w:rsidRDefault="00CC61FE" w:rsidP="00CC61FE">
      <w:pPr>
        <w:ind w:firstLine="225"/>
        <w:jc w:val="both"/>
      </w:pPr>
    </w:p>
    <w:p w:rsidR="00CC61FE" w:rsidRDefault="00CC61FE" w:rsidP="00CC61FE">
      <w:pPr>
        <w:ind w:firstLine="225"/>
        <w:jc w:val="both"/>
      </w:pPr>
      <w:r>
        <w:t>2.5.109. Крепление проводов на штыревых изоляторах должно быть двойным; при применении подвесных изоляторов крепление проводов должно выполняться глухими зажимами. При сечении проводов 300 мм</w:t>
      </w:r>
      <w:r w:rsidR="0051590C">
        <w:rPr>
          <w:noProof/>
          <w:position w:val="-4"/>
        </w:rPr>
        <w:drawing>
          <wp:inline distT="0" distB="0" distL="0" distR="0">
            <wp:extent cx="95250" cy="1714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допускается применение зажимов с ограниченной прочностью заделки.</w:t>
      </w:r>
    </w:p>
    <w:p w:rsidR="00CC61FE" w:rsidRDefault="00CC61FE" w:rsidP="00CC61FE">
      <w:pPr>
        <w:ind w:firstLine="225"/>
        <w:jc w:val="both"/>
      </w:pPr>
    </w:p>
    <w:p w:rsidR="00CC61FE" w:rsidRDefault="00CC61FE" w:rsidP="00CC61FE">
      <w:pPr>
        <w:ind w:firstLine="225"/>
        <w:jc w:val="both"/>
      </w:pPr>
      <w:r>
        <w:t>В пролете пересечения ВЛ с улицами (проездами) провода и тросы не должны иметь соединений; как исключение допускается установка одного соединительного зажима на каждом проводе сечением не менее 240 мм</w:t>
      </w:r>
      <w:r w:rsidR="0051590C">
        <w:rPr>
          <w:noProof/>
        </w:rPr>
        <w:drawing>
          <wp:inline distT="0" distB="0" distL="0" distR="0">
            <wp:extent cx="95250" cy="1714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2.5.110. Расстояния от проводов ВЛ до поверхности земли на населенной местности при наибольшей стреле провеса (без учета нагрева провода электрическим током) должны быть не менее приведенных в табл. 2.5.24.</w:t>
      </w:r>
    </w:p>
    <w:p w:rsidR="00CC61FE" w:rsidRDefault="00CC61FE" w:rsidP="00CC61FE">
      <w:pPr>
        <w:ind w:firstLine="225"/>
        <w:jc w:val="both"/>
      </w:pPr>
    </w:p>
    <w:p w:rsidR="00CC61FE" w:rsidRDefault="00CC61FE" w:rsidP="00CC61FE">
      <w:pPr>
        <w:ind w:firstLine="225"/>
        <w:jc w:val="both"/>
      </w:pPr>
      <w:r>
        <w:t>2.5.111. В местах пересечения ВЛ с улицами, проездами и т. п. расстояния по вертикали от проводов ВЛ сечением менее 185 мм</w:t>
      </w:r>
      <w:r w:rsidR="0051590C">
        <w:rPr>
          <w:noProof/>
        </w:rPr>
        <w:drawing>
          <wp:inline distT="0" distB="0" distL="0" distR="0">
            <wp:extent cx="95250" cy="17145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до поверхности земли должны быть проверены также на обрыв провода в соседнем пролете при среднегодовой температуре воздуха без ветра и гололеда, без учета нагрева проводов электрическим током. Эти расстояния должны быть не менее приведенных в табл. 2.5.24.</w:t>
      </w:r>
    </w:p>
    <w:p w:rsidR="00CC61FE" w:rsidRDefault="00CC61FE" w:rsidP="00CC61FE">
      <w:pPr>
        <w:ind w:firstLine="225"/>
        <w:jc w:val="both"/>
      </w:pPr>
    </w:p>
    <w:p w:rsidR="00CC61FE" w:rsidRDefault="00CC61FE" w:rsidP="00CC61FE">
      <w:pPr>
        <w:ind w:firstLine="225"/>
        <w:jc w:val="both"/>
      </w:pPr>
      <w:r>
        <w:t>При прохождении ВЛ в пределах специально отведенных в городской черте коридоров, а также для ВЛ с проводами сечением 185 мм</w:t>
      </w:r>
      <w:r w:rsidR="0051590C">
        <w:rPr>
          <w:noProof/>
        </w:rPr>
        <w:drawing>
          <wp:inline distT="0" distB="0" distL="0" distR="0">
            <wp:extent cx="95250" cy="1714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проверка вертикальных расстояний при обрыве проводов не требуется.</w:t>
      </w:r>
    </w:p>
    <w:p w:rsidR="00CC61FE" w:rsidRDefault="00CC61FE" w:rsidP="00CC61FE">
      <w:pPr>
        <w:ind w:firstLine="225"/>
        <w:jc w:val="both"/>
      </w:pPr>
    </w:p>
    <w:p w:rsidR="00CC61FE" w:rsidRDefault="00CC61FE" w:rsidP="00CC61FE">
      <w:pPr>
        <w:ind w:firstLine="225"/>
        <w:jc w:val="both"/>
      </w:pPr>
      <w:r>
        <w:t>2.5.112. Расстояние по горизонтали от основания опоры ВЛ до кювета или бордюрного камня проезжей части улицы (проезда) должно быть не менее 1,5 м; расстояние до тротуаров и пешеходных дорожек не нормируется.</w:t>
      </w:r>
    </w:p>
    <w:p w:rsidR="00CC61FE" w:rsidRDefault="00CC61FE" w:rsidP="00CC61FE">
      <w:pPr>
        <w:ind w:firstLine="225"/>
        <w:jc w:val="both"/>
      </w:pPr>
    </w:p>
    <w:p w:rsidR="00CC61FE" w:rsidRDefault="00CC61FE" w:rsidP="00CC61FE">
      <w:pPr>
        <w:ind w:firstLine="225"/>
        <w:jc w:val="both"/>
      </w:pPr>
      <w:r>
        <w:t>2.5.113. Прохождение ВЛ над зданиями и сооружениями, за исключением выполненных из несгораемых материалов производственных зданий и сооружений промышленных предприятий, запрещается.</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2.5.23. Наименьшее расстояние от проводов ВЛ до поверхности земли, зданий и сооружений на населенной местности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1695"/>
        <w:gridCol w:w="1740"/>
        <w:gridCol w:w="855"/>
        <w:gridCol w:w="855"/>
        <w:gridCol w:w="855"/>
        <w:gridCol w:w="855"/>
        <w:gridCol w:w="855"/>
        <w:gridCol w:w="855"/>
      </w:tblGrid>
      <w:tr w:rsidR="00CC61FE">
        <w:tc>
          <w:tcPr>
            <w:tcW w:w="1695" w:type="dxa"/>
            <w:tcBorders>
              <w:top w:val="single" w:sz="6" w:space="0" w:color="auto"/>
              <w:left w:val="single" w:sz="6" w:space="0" w:color="auto"/>
            </w:tcBorders>
          </w:tcPr>
          <w:p w:rsidR="00CC61FE" w:rsidRDefault="00CC61FE" w:rsidP="00CC61FE">
            <w:pPr>
              <w:jc w:val="center"/>
            </w:pPr>
            <w:r>
              <w:t>Условия работы ВЛ</w:t>
            </w:r>
          </w:p>
          <w:p w:rsidR="00CC61FE" w:rsidRDefault="00CC61FE" w:rsidP="00CC61FE">
            <w:pPr>
              <w:jc w:val="center"/>
            </w:pPr>
          </w:p>
        </w:tc>
        <w:tc>
          <w:tcPr>
            <w:tcW w:w="1740" w:type="dxa"/>
            <w:tcBorders>
              <w:top w:val="single" w:sz="6" w:space="0" w:color="auto"/>
              <w:left w:val="single" w:sz="6" w:space="0" w:color="auto"/>
              <w:right w:val="single" w:sz="6" w:space="0" w:color="auto"/>
            </w:tcBorders>
          </w:tcPr>
          <w:p w:rsidR="00CC61FE" w:rsidRDefault="00CC61FE" w:rsidP="00CC61FE">
            <w:pPr>
              <w:jc w:val="center"/>
            </w:pPr>
            <w:r>
              <w:t xml:space="preserve">Участок, сооружение </w:t>
            </w:r>
          </w:p>
        </w:tc>
        <w:tc>
          <w:tcPr>
            <w:tcW w:w="5130" w:type="dxa"/>
            <w:gridSpan w:val="6"/>
            <w:tcBorders>
              <w:top w:val="single" w:sz="6" w:space="0" w:color="auto"/>
              <w:bottom w:val="single" w:sz="6" w:space="0" w:color="auto"/>
              <w:right w:val="single" w:sz="6" w:space="0" w:color="auto"/>
            </w:tcBorders>
          </w:tcPr>
          <w:p w:rsidR="00CC61FE" w:rsidRDefault="00CC61FE" w:rsidP="00CC61FE">
            <w:pPr>
              <w:jc w:val="center"/>
            </w:pPr>
            <w:r>
              <w:t>Наименьше расстояние, м,</w:t>
            </w:r>
          </w:p>
          <w:p w:rsidR="00CC61FE" w:rsidRDefault="00CC61FE" w:rsidP="00CC61FE">
            <w:pPr>
              <w:jc w:val="center"/>
            </w:pPr>
            <w:r>
              <w:t>при напряжении ВЛ, кВ</w:t>
            </w:r>
          </w:p>
          <w:p w:rsidR="00CC61FE" w:rsidRDefault="00CC61FE" w:rsidP="00CC61FE">
            <w:pPr>
              <w:jc w:val="center"/>
            </w:pPr>
          </w:p>
        </w:tc>
      </w:tr>
      <w:tr w:rsidR="00CC61FE">
        <w:tc>
          <w:tcPr>
            <w:tcW w:w="1695"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1740" w:type="dxa"/>
            <w:tcBorders>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Borders>
              <w:bottom w:val="single" w:sz="6" w:space="0" w:color="auto"/>
            </w:tcBorders>
          </w:tcPr>
          <w:p w:rsidR="00CC61FE" w:rsidRDefault="00CC61FE" w:rsidP="00CC61FE">
            <w:pPr>
              <w:jc w:val="center"/>
            </w:pPr>
            <w:r>
              <w:t>до 35</w:t>
            </w:r>
          </w:p>
          <w:p w:rsidR="00CC61FE" w:rsidRDefault="00CC61FE" w:rsidP="00CC61FE">
            <w:pPr>
              <w:jc w:val="center"/>
            </w:pP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110 </w:t>
            </w:r>
          </w:p>
        </w:tc>
        <w:tc>
          <w:tcPr>
            <w:tcW w:w="855" w:type="dxa"/>
            <w:tcBorders>
              <w:bottom w:val="single" w:sz="6" w:space="0" w:color="auto"/>
            </w:tcBorders>
          </w:tcPr>
          <w:p w:rsidR="00CC61FE" w:rsidRDefault="00CC61FE" w:rsidP="00CC61FE">
            <w:pPr>
              <w:jc w:val="center"/>
            </w:pPr>
            <w:r>
              <w:t xml:space="preserve">150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220 </w:t>
            </w:r>
          </w:p>
        </w:tc>
        <w:tc>
          <w:tcPr>
            <w:tcW w:w="855" w:type="dxa"/>
            <w:tcBorders>
              <w:bottom w:val="single" w:sz="6" w:space="0" w:color="auto"/>
            </w:tcBorders>
          </w:tcPr>
          <w:p w:rsidR="00CC61FE" w:rsidRDefault="00CC61FE" w:rsidP="00CC61FE">
            <w:pPr>
              <w:jc w:val="center"/>
            </w:pPr>
            <w:r>
              <w:t xml:space="preserve">330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500 </w:t>
            </w:r>
          </w:p>
        </w:tc>
      </w:tr>
      <w:tr w:rsidR="00CC61FE">
        <w:tc>
          <w:tcPr>
            <w:tcW w:w="1695" w:type="dxa"/>
            <w:tcBorders>
              <w:left w:val="single" w:sz="6" w:space="0" w:color="auto"/>
            </w:tcBorders>
          </w:tcPr>
          <w:p w:rsidR="00CC61FE" w:rsidRDefault="00CC61FE" w:rsidP="00CC61FE">
            <w:r>
              <w:t xml:space="preserve">Нормальный режим </w:t>
            </w:r>
          </w:p>
        </w:tc>
        <w:tc>
          <w:tcPr>
            <w:tcW w:w="1740" w:type="dxa"/>
            <w:tcBorders>
              <w:left w:val="single" w:sz="6" w:space="0" w:color="auto"/>
              <w:right w:val="single" w:sz="6" w:space="0" w:color="auto"/>
            </w:tcBorders>
          </w:tcPr>
          <w:p w:rsidR="00CC61FE" w:rsidRDefault="00CC61FE" w:rsidP="00CC61FE">
            <w:r>
              <w:t>До поверхности земли</w:t>
            </w:r>
          </w:p>
          <w:p w:rsidR="00CC61FE" w:rsidRDefault="00CC61FE" w:rsidP="00CC61FE"/>
        </w:tc>
        <w:tc>
          <w:tcPr>
            <w:tcW w:w="855" w:type="dxa"/>
          </w:tcPr>
          <w:p w:rsidR="00CC61FE" w:rsidRDefault="00CC61FE" w:rsidP="00CC61FE">
            <w:pPr>
              <w:jc w:val="center"/>
            </w:pPr>
            <w:r>
              <w:t xml:space="preserve">7 </w:t>
            </w:r>
          </w:p>
        </w:tc>
        <w:tc>
          <w:tcPr>
            <w:tcW w:w="855" w:type="dxa"/>
            <w:tcBorders>
              <w:left w:val="single" w:sz="6" w:space="0" w:color="auto"/>
              <w:right w:val="single" w:sz="6" w:space="0" w:color="auto"/>
            </w:tcBorders>
          </w:tcPr>
          <w:p w:rsidR="00CC61FE" w:rsidRDefault="00CC61FE" w:rsidP="00CC61FE">
            <w:pPr>
              <w:jc w:val="center"/>
            </w:pPr>
            <w:r>
              <w:t xml:space="preserve">7 </w:t>
            </w:r>
          </w:p>
        </w:tc>
        <w:tc>
          <w:tcPr>
            <w:tcW w:w="855" w:type="dxa"/>
          </w:tcPr>
          <w:p w:rsidR="00CC61FE" w:rsidRDefault="00CC61FE" w:rsidP="00CC61FE">
            <w:pPr>
              <w:jc w:val="center"/>
            </w:pPr>
            <w:r>
              <w:t xml:space="preserve">7.5 </w:t>
            </w:r>
          </w:p>
        </w:tc>
        <w:tc>
          <w:tcPr>
            <w:tcW w:w="855" w:type="dxa"/>
            <w:tcBorders>
              <w:left w:val="single" w:sz="6" w:space="0" w:color="auto"/>
              <w:right w:val="single" w:sz="6" w:space="0" w:color="auto"/>
            </w:tcBorders>
          </w:tcPr>
          <w:p w:rsidR="00CC61FE" w:rsidRDefault="00CC61FE" w:rsidP="00CC61FE">
            <w:pPr>
              <w:jc w:val="center"/>
            </w:pPr>
            <w:r>
              <w:t xml:space="preserve">8 </w:t>
            </w:r>
          </w:p>
        </w:tc>
        <w:tc>
          <w:tcPr>
            <w:tcW w:w="855" w:type="dxa"/>
          </w:tcPr>
          <w:p w:rsidR="00CC61FE" w:rsidRDefault="00CC61FE" w:rsidP="00CC61FE">
            <w:pPr>
              <w:jc w:val="center"/>
            </w:pPr>
            <w:r>
              <w:t xml:space="preserve">8 </w:t>
            </w:r>
          </w:p>
        </w:tc>
        <w:tc>
          <w:tcPr>
            <w:tcW w:w="855" w:type="dxa"/>
            <w:tcBorders>
              <w:left w:val="single" w:sz="6" w:space="0" w:color="auto"/>
              <w:right w:val="single" w:sz="6" w:space="0" w:color="auto"/>
            </w:tcBorders>
          </w:tcPr>
          <w:p w:rsidR="00CC61FE" w:rsidRDefault="00CC61FE" w:rsidP="00CC61FE">
            <w:pPr>
              <w:jc w:val="center"/>
            </w:pPr>
            <w:r>
              <w:t xml:space="preserve">8 </w:t>
            </w:r>
          </w:p>
        </w:tc>
      </w:tr>
      <w:tr w:rsidR="00CC61FE">
        <w:tc>
          <w:tcPr>
            <w:tcW w:w="1695" w:type="dxa"/>
            <w:tcBorders>
              <w:left w:val="single" w:sz="6" w:space="0" w:color="auto"/>
            </w:tcBorders>
          </w:tcPr>
          <w:p w:rsidR="00CC61FE" w:rsidRDefault="00CC61FE" w:rsidP="00CC61FE"/>
          <w:p w:rsidR="00CC61FE" w:rsidRDefault="00CC61FE" w:rsidP="00CC61FE"/>
        </w:tc>
        <w:tc>
          <w:tcPr>
            <w:tcW w:w="1740" w:type="dxa"/>
            <w:tcBorders>
              <w:left w:val="single" w:sz="6" w:space="0" w:color="auto"/>
              <w:right w:val="single" w:sz="6" w:space="0" w:color="auto"/>
            </w:tcBorders>
          </w:tcPr>
          <w:p w:rsidR="00CC61FE" w:rsidRDefault="00CC61FE" w:rsidP="00CC61FE">
            <w:r>
              <w:t>До зданий или сооружений</w:t>
            </w:r>
          </w:p>
          <w:p w:rsidR="00CC61FE" w:rsidRDefault="00CC61FE" w:rsidP="00CC61FE"/>
        </w:tc>
        <w:tc>
          <w:tcPr>
            <w:tcW w:w="855" w:type="dxa"/>
          </w:tcPr>
          <w:p w:rsidR="00CC61FE" w:rsidRDefault="00CC61FE" w:rsidP="00CC61FE">
            <w:pPr>
              <w:jc w:val="center"/>
            </w:pPr>
            <w:r>
              <w:t xml:space="preserve">3 </w:t>
            </w:r>
          </w:p>
        </w:tc>
        <w:tc>
          <w:tcPr>
            <w:tcW w:w="855" w:type="dxa"/>
            <w:tcBorders>
              <w:left w:val="single" w:sz="6" w:space="0" w:color="auto"/>
              <w:right w:val="single" w:sz="6" w:space="0" w:color="auto"/>
            </w:tcBorders>
          </w:tcPr>
          <w:p w:rsidR="00CC61FE" w:rsidRDefault="00CC61FE" w:rsidP="00CC61FE">
            <w:pPr>
              <w:jc w:val="center"/>
            </w:pPr>
            <w:r>
              <w:t xml:space="preserve">4 </w:t>
            </w:r>
          </w:p>
        </w:tc>
        <w:tc>
          <w:tcPr>
            <w:tcW w:w="855" w:type="dxa"/>
          </w:tcPr>
          <w:p w:rsidR="00CC61FE" w:rsidRDefault="00CC61FE" w:rsidP="00CC61FE">
            <w:pPr>
              <w:jc w:val="center"/>
            </w:pPr>
            <w:r>
              <w:t xml:space="preserve">4 </w:t>
            </w:r>
          </w:p>
        </w:tc>
        <w:tc>
          <w:tcPr>
            <w:tcW w:w="855" w:type="dxa"/>
            <w:tcBorders>
              <w:left w:val="single" w:sz="6" w:space="0" w:color="auto"/>
              <w:right w:val="single" w:sz="6" w:space="0" w:color="auto"/>
            </w:tcBorders>
          </w:tcPr>
          <w:p w:rsidR="00CC61FE" w:rsidRDefault="00CC61FE" w:rsidP="00CC61FE">
            <w:pPr>
              <w:jc w:val="center"/>
            </w:pPr>
            <w:r>
              <w:t xml:space="preserve">5 </w:t>
            </w:r>
          </w:p>
        </w:tc>
        <w:tc>
          <w:tcPr>
            <w:tcW w:w="855" w:type="dxa"/>
          </w:tcPr>
          <w:p w:rsidR="00CC61FE" w:rsidRDefault="00CC61FE" w:rsidP="00CC61FE">
            <w:pPr>
              <w:jc w:val="center"/>
            </w:pPr>
            <w:r>
              <w:t xml:space="preserve">6 </w:t>
            </w:r>
          </w:p>
        </w:tc>
        <w:tc>
          <w:tcPr>
            <w:tcW w:w="855" w:type="dxa"/>
            <w:tcBorders>
              <w:left w:val="single" w:sz="6" w:space="0" w:color="auto"/>
              <w:right w:val="single" w:sz="6" w:space="0" w:color="auto"/>
            </w:tcBorders>
          </w:tcPr>
          <w:p w:rsidR="00CC61FE" w:rsidRDefault="00CC61FE" w:rsidP="00CC61FE">
            <w:pPr>
              <w:jc w:val="center"/>
            </w:pPr>
            <w:r>
              <w:t>-</w:t>
            </w:r>
          </w:p>
        </w:tc>
      </w:tr>
      <w:tr w:rsidR="00CC61FE">
        <w:tc>
          <w:tcPr>
            <w:tcW w:w="1695" w:type="dxa"/>
            <w:tcBorders>
              <w:left w:val="single" w:sz="6" w:space="0" w:color="auto"/>
              <w:bottom w:val="single" w:sz="6" w:space="0" w:color="auto"/>
            </w:tcBorders>
          </w:tcPr>
          <w:p w:rsidR="00CC61FE" w:rsidRDefault="00CC61FE" w:rsidP="00CC61FE">
            <w:r>
              <w:t>Обрыв провода в соседнем пролете</w:t>
            </w:r>
          </w:p>
          <w:p w:rsidR="00CC61FE" w:rsidRDefault="00CC61FE" w:rsidP="00CC61FE"/>
        </w:tc>
        <w:tc>
          <w:tcPr>
            <w:tcW w:w="1740" w:type="dxa"/>
            <w:tcBorders>
              <w:left w:val="single" w:sz="6" w:space="0" w:color="auto"/>
              <w:bottom w:val="single" w:sz="6" w:space="0" w:color="auto"/>
              <w:right w:val="single" w:sz="6" w:space="0" w:color="auto"/>
            </w:tcBorders>
          </w:tcPr>
          <w:p w:rsidR="00CC61FE" w:rsidRDefault="00CC61FE" w:rsidP="00CC61FE">
            <w:r>
              <w:t xml:space="preserve">До поверхности земли </w:t>
            </w:r>
          </w:p>
        </w:tc>
        <w:tc>
          <w:tcPr>
            <w:tcW w:w="855" w:type="dxa"/>
            <w:tcBorders>
              <w:bottom w:val="single" w:sz="6" w:space="0" w:color="auto"/>
            </w:tcBorders>
          </w:tcPr>
          <w:p w:rsidR="00CC61FE" w:rsidRDefault="00CC61FE" w:rsidP="00CC61FE">
            <w:pPr>
              <w:jc w:val="center"/>
            </w:pPr>
            <w:r>
              <w:t xml:space="preserve">4,5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4,5 </w:t>
            </w:r>
          </w:p>
        </w:tc>
        <w:tc>
          <w:tcPr>
            <w:tcW w:w="855" w:type="dxa"/>
            <w:tcBorders>
              <w:bottom w:val="single" w:sz="6" w:space="0" w:color="auto"/>
            </w:tcBorders>
          </w:tcPr>
          <w:p w:rsidR="00CC61FE" w:rsidRDefault="00CC61FE" w:rsidP="00CC61FE">
            <w:pPr>
              <w:jc w:val="center"/>
            </w:pPr>
            <w:r>
              <w:t xml:space="preserve">5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5,5 </w:t>
            </w:r>
          </w:p>
        </w:tc>
        <w:tc>
          <w:tcPr>
            <w:tcW w:w="855" w:type="dxa"/>
            <w:tcBorders>
              <w:bottom w:val="single" w:sz="6" w:space="0" w:color="auto"/>
            </w:tcBorders>
          </w:tcPr>
          <w:p w:rsidR="00CC61FE" w:rsidRDefault="00CC61FE" w:rsidP="00CC61FE">
            <w:pPr>
              <w:jc w:val="center"/>
            </w:pPr>
            <w:r>
              <w:t xml:space="preserve">6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Расстояния по вертикали от проводов ВЛ до производственного здания или сооружения, выполненного из несгораемых материалов, при наибольшей стреле провеса должны быть не менее приведенных в табл. 2.5.23.</w:t>
      </w:r>
    </w:p>
    <w:p w:rsidR="00CC61FE" w:rsidRDefault="00CC61FE" w:rsidP="00CC61FE">
      <w:pPr>
        <w:ind w:firstLine="225"/>
        <w:jc w:val="both"/>
      </w:pPr>
    </w:p>
    <w:p w:rsidR="00CC61FE" w:rsidRDefault="00CC61FE" w:rsidP="00CC61FE">
      <w:pPr>
        <w:ind w:firstLine="225"/>
        <w:jc w:val="both"/>
      </w:pPr>
      <w:r>
        <w:t>Прохождение ВЛ 500 кВ над зданиями и сооружениями запрещается. В виде исключения допускается прохождение ВЛ 500 кВ над несгораемыми производственными зданиями электрических станций с расстоянием по вертикали от проводов до зданий не менее 7 м.</w:t>
      </w:r>
    </w:p>
    <w:p w:rsidR="00CC61FE" w:rsidRDefault="00CC61FE" w:rsidP="00CC61FE">
      <w:pPr>
        <w:ind w:firstLine="225"/>
        <w:jc w:val="both"/>
      </w:pPr>
    </w:p>
    <w:p w:rsidR="00CC61FE" w:rsidRDefault="00CC61FE" w:rsidP="00CC61FE">
      <w:pPr>
        <w:ind w:firstLine="225"/>
        <w:jc w:val="both"/>
      </w:pPr>
      <w:r>
        <w:t>Металлические крыши, над которыми проходят ВЛ, должны быть заземлены. Сопротивление заземления крыш должно быть не более указанного в табл. 2.5.21.</w:t>
      </w:r>
    </w:p>
    <w:p w:rsidR="00CC61FE" w:rsidRDefault="00CC61FE" w:rsidP="00CC61FE">
      <w:pPr>
        <w:ind w:firstLine="225"/>
        <w:jc w:val="both"/>
      </w:pPr>
    </w:p>
    <w:p w:rsidR="00CC61FE" w:rsidRDefault="00CC61FE" w:rsidP="00CC61FE">
      <w:pPr>
        <w:ind w:firstLine="225"/>
        <w:jc w:val="both"/>
      </w:pPr>
      <w:r>
        <w:t>Прохождение ВЛ по территориям стадионов и детских учреждений не допускается.</w:t>
      </w:r>
    </w:p>
    <w:p w:rsidR="00CC61FE" w:rsidRDefault="00CC61FE" w:rsidP="00CC61FE">
      <w:pPr>
        <w:ind w:firstLine="225"/>
        <w:jc w:val="both"/>
      </w:pPr>
    </w:p>
    <w:p w:rsidR="00CC61FE" w:rsidRDefault="00CC61FE" w:rsidP="00CC61FE">
      <w:pPr>
        <w:ind w:firstLine="225"/>
        <w:jc w:val="both"/>
      </w:pPr>
      <w:r>
        <w:t>2.5.114. Расстояния по горизонтали от крайних проводов ВЛ до 220 кВ при наибольшем их отклонении до ближайших выступающих частей зданий и сооружений должны быть не менее: 2 м для ВЛ до 20 кВ, 4 м для ВЛ 35-110 кВ, 5 м для ВЛ 150 кВ и 6 м для ВЛ 220 кВ. Допускается уменьшение указанных расстояний при приближении ВЛ до 220 кВ к глухим стенам производственных зданий и сооружений, выполненных из несгораемых материалов. При этом любое расстояние между отклоненным проводом и зданием (сооружением) должно быть не менее приведенного в 2.5.113.</w:t>
      </w:r>
    </w:p>
    <w:p w:rsidR="00CC61FE" w:rsidRDefault="00CC61FE" w:rsidP="00CC61FE">
      <w:pPr>
        <w:ind w:firstLine="225"/>
        <w:jc w:val="both"/>
      </w:pPr>
    </w:p>
    <w:p w:rsidR="00CC61FE" w:rsidRDefault="00CC61FE" w:rsidP="00CC61FE">
      <w:pPr>
        <w:ind w:firstLine="225"/>
        <w:jc w:val="both"/>
      </w:pPr>
      <w:r>
        <w:t>Расстояния по горизонтали от крайних проводов ВЛ 330 и 500 кВ до:</w:t>
      </w:r>
    </w:p>
    <w:p w:rsidR="00CC61FE" w:rsidRDefault="00CC61FE" w:rsidP="00CC61FE">
      <w:pPr>
        <w:ind w:firstLine="225"/>
        <w:jc w:val="both"/>
      </w:pPr>
    </w:p>
    <w:p w:rsidR="00CC61FE" w:rsidRDefault="00CC61FE" w:rsidP="00CC61FE">
      <w:pPr>
        <w:ind w:firstLine="225"/>
        <w:jc w:val="both"/>
      </w:pPr>
      <w:r>
        <w:t>а) ближайших выступающих частей непроизводственных зданий и сооружений и производственных зданий и сооружений электрических станций и подстанций при наибольшем отклонении проводов должны быть не менее: 8 м для ВЛ 330 кВ и 10 м для ВЛ 500 кВ;</w:t>
      </w:r>
    </w:p>
    <w:p w:rsidR="00CC61FE" w:rsidRDefault="00CC61FE" w:rsidP="00CC61FE">
      <w:pPr>
        <w:ind w:firstLine="225"/>
        <w:jc w:val="both"/>
      </w:pPr>
    </w:p>
    <w:p w:rsidR="00CC61FE" w:rsidRDefault="00CC61FE" w:rsidP="00CC61FE">
      <w:pPr>
        <w:ind w:firstLine="225"/>
        <w:jc w:val="both"/>
      </w:pPr>
      <w:r>
        <w:t>б) выступающих частей жилых и общественных зданий, производственных зданий и сооружений (кроме электрических станций и подстанций) при неотклоненном положении проводов должны быть не менее: 20 м для ВЛ 330 кВ и 30 м для ВЛ 500 кВ.</w:t>
      </w:r>
    </w:p>
    <w:p w:rsidR="00CC61FE" w:rsidRDefault="00CC61FE" w:rsidP="00CC61FE">
      <w:pPr>
        <w:ind w:firstLine="225"/>
        <w:jc w:val="both"/>
      </w:pPr>
    </w:p>
    <w:p w:rsidR="00CC61FE" w:rsidRDefault="00CC61FE" w:rsidP="00CC61FE">
      <w:pPr>
        <w:ind w:firstLine="225"/>
        <w:jc w:val="both"/>
      </w:pPr>
      <w:r>
        <w:t>Если при указанных расстояниях от ВЛ 35-220 кВ до зданий и сооружений, имеющих приемную радио- или телевизионную аппаратуру, не обеспечиваются требования ГОСТ 22012-82 "Радиопомехи индустриальные от линий электропередачи и электрических подстанций" и если соблюдение требований ГОСТ 22012-82 не может быть достигнуто специальными мерами (применение выносных антенн, изменение конструкции ВЛ и др.) или эти меры экономически нецелесообразны, расстояния от крайних проводов ВЛ при неотклоненном их положении до выступающих частей этих зданий и сооружений должны быть приняты в проекте не менее: 10 м для ВЛ 35 кВ, 50 м для ВЛ 110-220 кВ и 100 м для ВЛ 330 кВ и более.</w:t>
      </w:r>
    </w:p>
    <w:p w:rsidR="00CC61FE" w:rsidRDefault="00CC61FE" w:rsidP="00CC61FE">
      <w:pPr>
        <w:ind w:firstLine="225"/>
        <w:jc w:val="both"/>
      </w:pPr>
    </w:p>
    <w:p w:rsidR="00CC61FE" w:rsidRDefault="00CC61FE" w:rsidP="00CC61FE">
      <w:pPr>
        <w:ind w:firstLine="225"/>
        <w:jc w:val="both"/>
      </w:pPr>
      <w:r>
        <w:t>Расчет уровня радиопомех должен выполняться с учетом 1.3.33 и 2.5.41.</w:t>
      </w:r>
    </w:p>
    <w:p w:rsidR="00CC61FE" w:rsidRDefault="00CC61FE" w:rsidP="00CC61FE">
      <w:pPr>
        <w:ind w:firstLine="225"/>
        <w:jc w:val="both"/>
      </w:pPr>
    </w:p>
    <w:p w:rsidR="00CC61FE" w:rsidRDefault="00CC61FE" w:rsidP="00CC61FE">
      <w:pPr>
        <w:ind w:firstLine="225"/>
        <w:jc w:val="both"/>
      </w:pPr>
      <w:r>
        <w:t>2.5.115. Сближение ВЛ со зданиями и сооружениями, содержащими взрывоопасные и пожароопасные помещения, а также со взрывоопасными и пожароопасными наружными установками должно выполняться в соответствии с 2.5.162.</w:t>
      </w:r>
    </w:p>
    <w:p w:rsidR="00CC61FE" w:rsidRDefault="00CC61FE" w:rsidP="00CC61FE">
      <w:pPr>
        <w:ind w:firstLine="225"/>
        <w:jc w:val="both"/>
      </w:pPr>
    </w:p>
    <w:p w:rsidR="00CC61FE" w:rsidRDefault="00CC61FE" w:rsidP="00CC61FE">
      <w:pPr>
        <w:ind w:firstLine="225"/>
        <w:jc w:val="both"/>
      </w:pPr>
      <w:r>
        <w:t>2.5.116. Расстояния от проводов ВЛ до деревьев, расположенных вдоль улиц, в парках и садах, а также до тросов подвески дорожных знаков должны приниматься не более указанных в 2.5.106.</w:t>
      </w:r>
    </w:p>
    <w:p w:rsidR="00CC61FE" w:rsidRDefault="00CC61FE" w:rsidP="00CC61FE">
      <w:pPr>
        <w:ind w:firstLine="225"/>
        <w:jc w:val="both"/>
      </w:pPr>
    </w:p>
    <w:p w:rsidR="00CC61FE" w:rsidRDefault="00CC61FE" w:rsidP="00CC61FE">
      <w:pPr>
        <w:ind w:firstLine="225"/>
        <w:jc w:val="both"/>
      </w:pPr>
      <w:r>
        <w:t>2.5.117. Расстояния от заземленных частей опор ВЛ до проложенных в земле силовых кабельных линий должны приниматься в соответствии с 2.3.93.</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ПЕРЕСЕЧЕНИЕ И СБЛИЖЕНИЕ ВЛ МЕЖДУ СОБОЙ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2.5.118. Угол пересечения ВЛ выше 1 кВ между собой и с ВЛ до 1 кВ не нормируется.</w:t>
      </w:r>
    </w:p>
    <w:p w:rsidR="00CC61FE" w:rsidRDefault="00CC61FE" w:rsidP="00CC61FE">
      <w:pPr>
        <w:ind w:firstLine="225"/>
        <w:jc w:val="both"/>
      </w:pPr>
    </w:p>
    <w:p w:rsidR="00CC61FE" w:rsidRDefault="00CC61FE" w:rsidP="00CC61FE">
      <w:pPr>
        <w:ind w:firstLine="225"/>
        <w:jc w:val="both"/>
      </w:pPr>
      <w:r>
        <w:t>Место пересечения должно выбираться возможно ближе к опоре верхней (пересекающей) ВЛ; при этом, однако, расстояние по горизонтали от этой опоры до проводов нижней (пересекаемой) ВЛ при наибольшем отклонении проводов должно быть не менее 6 м, а от опор нижней (пересекаемой) ВЛ до проводов верхней (пересекающей) ВЛ - не менее 5 м. Для анкерных опор ВЛ 500 кВ указанные расстояния должны быть не менее 10 м (см. также 2.5.121).</w:t>
      </w:r>
    </w:p>
    <w:p w:rsidR="00CC61FE" w:rsidRDefault="00CC61FE" w:rsidP="00CC61FE">
      <w:pPr>
        <w:ind w:firstLine="225"/>
        <w:jc w:val="both"/>
      </w:pPr>
    </w:p>
    <w:p w:rsidR="00CC61FE" w:rsidRDefault="00CC61FE" w:rsidP="00CC61FE">
      <w:pPr>
        <w:ind w:firstLine="225"/>
        <w:jc w:val="both"/>
      </w:pPr>
      <w:r>
        <w:t>Допускается в отдельных случаях выполнение пересечений ВЛ на опоре.</w:t>
      </w:r>
    </w:p>
    <w:p w:rsidR="00CC61FE" w:rsidRDefault="00CC61FE" w:rsidP="00CC61FE">
      <w:pPr>
        <w:ind w:firstLine="225"/>
        <w:jc w:val="both"/>
      </w:pPr>
    </w:p>
    <w:p w:rsidR="00CC61FE" w:rsidRDefault="00CC61FE" w:rsidP="00CC61FE">
      <w:pPr>
        <w:ind w:firstLine="225"/>
        <w:jc w:val="both"/>
      </w:pPr>
      <w:r>
        <w:t>2.5.119. При пересечениях ВЛ 330-500 кВ между собой опоры пересекающей ВЛ должны быть анкерными нормальной конструкции. Пересечения ВЛ 330-500 кВ с ВЛ 220 кВ и ниже допускается выполнять на промежуточных опорах.</w:t>
      </w:r>
    </w:p>
    <w:p w:rsidR="00CC61FE" w:rsidRDefault="00CC61FE" w:rsidP="00CC61FE">
      <w:pPr>
        <w:ind w:firstLine="225"/>
        <w:jc w:val="both"/>
      </w:pPr>
    </w:p>
    <w:p w:rsidR="00CC61FE" w:rsidRDefault="00CC61FE" w:rsidP="00CC61FE">
      <w:pPr>
        <w:ind w:firstLine="225"/>
        <w:jc w:val="both"/>
      </w:pPr>
      <w:r>
        <w:t>При сооружении ВЛ 300 кВ и ниже допускается прохождение их под действующими ВЛ 330-500 кВ в пролетах, ограниченных промежуточными опорами.</w:t>
      </w:r>
    </w:p>
    <w:p w:rsidR="00CC61FE" w:rsidRDefault="00CC61FE" w:rsidP="00CC61FE">
      <w:pPr>
        <w:ind w:firstLine="225"/>
        <w:jc w:val="both"/>
      </w:pPr>
    </w:p>
    <w:p w:rsidR="00CC61FE" w:rsidRDefault="00CC61FE" w:rsidP="00CC61FE">
      <w:pPr>
        <w:ind w:firstLine="225"/>
        <w:jc w:val="both"/>
      </w:pPr>
      <w:r>
        <w:t>При пересечениях ВЛ 220 кВ и ниже между собой допускается применение на пересекающей ВЛ промежуточных опор.</w:t>
      </w:r>
    </w:p>
    <w:p w:rsidR="00CC61FE" w:rsidRDefault="00CC61FE" w:rsidP="00CC61FE">
      <w:pPr>
        <w:ind w:firstLine="225"/>
        <w:jc w:val="both"/>
      </w:pPr>
    </w:p>
    <w:p w:rsidR="00CC61FE" w:rsidRDefault="00CC61FE" w:rsidP="00CC61FE">
      <w:pPr>
        <w:ind w:firstLine="225"/>
        <w:jc w:val="both"/>
      </w:pPr>
      <w:r>
        <w:t>Одностоечные деревянные опоры пересекающей ВЛ, ограничивающие пролет пересечения, должны быть с железобетонными приставками; допускается применение одностоечных деревянных опор без приставок. Повышенные деревянные опоры допускается применять как исключение с деревянными приставками.</w:t>
      </w:r>
    </w:p>
    <w:p w:rsidR="00CC61FE" w:rsidRDefault="00CC61FE" w:rsidP="00CC61FE">
      <w:pPr>
        <w:ind w:firstLine="225"/>
        <w:jc w:val="both"/>
      </w:pPr>
    </w:p>
    <w:p w:rsidR="00CC61FE" w:rsidRDefault="00CC61FE" w:rsidP="00CC61FE">
      <w:pPr>
        <w:ind w:firstLine="225"/>
        <w:jc w:val="both"/>
      </w:pPr>
      <w:r>
        <w:t>Провода пересекающей ВЛ на промежуточных опорах пролета пересечения должны иметь глухие зажимы или двойные крепления на штыревых изоляторах; при сечении провода 300 мм</w:t>
      </w:r>
      <w:r w:rsidR="0051590C">
        <w:rPr>
          <w:noProof/>
          <w:position w:val="-4"/>
        </w:rPr>
        <w:drawing>
          <wp:inline distT="0" distB="0" distL="0" distR="0">
            <wp:extent cx="95250" cy="1714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допускается применение зажимов с ограниченной прочностью заделки и оставление выпадающих зажимов на существующей ВЛ при сооружении под ней другой ВЛ.</w:t>
      </w:r>
    </w:p>
    <w:p w:rsidR="00CC61FE" w:rsidRDefault="00CC61FE" w:rsidP="00CC61FE">
      <w:pPr>
        <w:ind w:firstLine="225"/>
        <w:jc w:val="both"/>
      </w:pPr>
    </w:p>
    <w:p w:rsidR="00CC61FE" w:rsidRDefault="00CC61FE" w:rsidP="00CC61FE">
      <w:pPr>
        <w:ind w:firstLine="225"/>
        <w:jc w:val="both"/>
      </w:pPr>
      <w:r>
        <w:t>2.5.120. Провода ВЛ более высокого напряжения, как правило, должны быть расположены над проводами ВЛ более низкого напряжения. Допускается как исключение прохождение ВЛ 35 кВ и выше с сечением проводов 120 мм</w:t>
      </w:r>
      <w:r w:rsidR="0051590C">
        <w:rPr>
          <w:noProof/>
        </w:rPr>
        <w:drawing>
          <wp:inline distT="0" distB="0" distL="0" distR="0">
            <wp:extent cx="95250" cy="1714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над проводами ВЛ более высокого напряжения, но не выше 220 кВ.</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2.5.24. Наименьшее расстояние между проводами или между проводами и тросами пересекающихся ВЛ на металлических и железобетонных опорах, а также на деревянных опорах при наличии грозозащитных устройств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1185"/>
        <w:gridCol w:w="1185"/>
        <w:gridCol w:w="1185"/>
        <w:gridCol w:w="1185"/>
        <w:gridCol w:w="1185"/>
        <w:gridCol w:w="1185"/>
        <w:gridCol w:w="1185"/>
        <w:gridCol w:w="15"/>
      </w:tblGrid>
      <w:tr w:rsidR="00CC61FE">
        <w:trPr>
          <w:gridAfter w:val="1"/>
          <w:wAfter w:w="15" w:type="dxa"/>
        </w:trPr>
        <w:tc>
          <w:tcPr>
            <w:tcW w:w="118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Длина пролета </w:t>
            </w:r>
          </w:p>
        </w:tc>
        <w:tc>
          <w:tcPr>
            <w:tcW w:w="7110" w:type="dxa"/>
            <w:gridSpan w:val="6"/>
            <w:tcBorders>
              <w:top w:val="single" w:sz="6" w:space="0" w:color="auto"/>
              <w:left w:val="single" w:sz="6" w:space="0" w:color="auto"/>
              <w:right w:val="single" w:sz="6" w:space="0" w:color="auto"/>
            </w:tcBorders>
          </w:tcPr>
          <w:p w:rsidR="00CC61FE" w:rsidRDefault="00CC61FE" w:rsidP="00CC61FE">
            <w:pPr>
              <w:jc w:val="center"/>
            </w:pPr>
            <w:r>
              <w:t xml:space="preserve">Наименьшее расстояние, м, при расстоянии от места </w:t>
            </w:r>
          </w:p>
          <w:p w:rsidR="00CC61FE" w:rsidRDefault="00CC61FE" w:rsidP="00CC61FE">
            <w:pPr>
              <w:jc w:val="center"/>
            </w:pPr>
            <w:r>
              <w:t>пересечения до ближайшей опоры ВЛ, м</w:t>
            </w:r>
          </w:p>
          <w:p w:rsidR="00CC61FE" w:rsidRDefault="00CC61FE" w:rsidP="00CC61FE">
            <w:pPr>
              <w:jc w:val="center"/>
            </w:pPr>
          </w:p>
        </w:tc>
      </w:tr>
      <w:tr w:rsidR="00CC61FE">
        <w:trPr>
          <w:gridAfter w:val="1"/>
          <w:wAfter w:w="15" w:type="dxa"/>
        </w:trPr>
        <w:tc>
          <w:tcPr>
            <w:tcW w:w="1185" w:type="dxa"/>
            <w:tcBorders>
              <w:left w:val="single" w:sz="6" w:space="0" w:color="auto"/>
            </w:tcBorders>
          </w:tcPr>
          <w:p w:rsidR="00CC61FE" w:rsidRDefault="00CC61FE" w:rsidP="00CC61FE">
            <w:pPr>
              <w:jc w:val="center"/>
            </w:pPr>
            <w:r>
              <w:t xml:space="preserve">ВЛ, м </w:t>
            </w:r>
          </w:p>
        </w:tc>
        <w:tc>
          <w:tcPr>
            <w:tcW w:w="1185" w:type="dxa"/>
            <w:tcBorders>
              <w:top w:val="single" w:sz="6" w:space="0" w:color="auto"/>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1185" w:type="dxa"/>
            <w:tcBorders>
              <w:top w:val="single" w:sz="6" w:space="0" w:color="auto"/>
              <w:right w:val="single" w:sz="6" w:space="0" w:color="auto"/>
            </w:tcBorders>
          </w:tcPr>
          <w:p w:rsidR="00CC61FE" w:rsidRDefault="00CC61FE" w:rsidP="00CC61FE">
            <w:pPr>
              <w:jc w:val="center"/>
            </w:pPr>
            <w:r>
              <w:t xml:space="preserve">50 </w:t>
            </w:r>
          </w:p>
        </w:tc>
        <w:tc>
          <w:tcPr>
            <w:tcW w:w="1185" w:type="dxa"/>
            <w:tcBorders>
              <w:top w:val="single" w:sz="6" w:space="0" w:color="auto"/>
              <w:left w:val="single" w:sz="6" w:space="0" w:color="auto"/>
              <w:right w:val="single" w:sz="6" w:space="0" w:color="auto"/>
            </w:tcBorders>
          </w:tcPr>
          <w:p w:rsidR="00CC61FE" w:rsidRDefault="00CC61FE" w:rsidP="00CC61FE">
            <w:pPr>
              <w:jc w:val="center"/>
            </w:pPr>
            <w:r>
              <w:t xml:space="preserve">70 </w:t>
            </w:r>
          </w:p>
        </w:tc>
        <w:tc>
          <w:tcPr>
            <w:tcW w:w="1185" w:type="dxa"/>
            <w:tcBorders>
              <w:top w:val="single" w:sz="6" w:space="0" w:color="auto"/>
              <w:left w:val="single" w:sz="6" w:space="0" w:color="auto"/>
              <w:right w:val="single" w:sz="6" w:space="0" w:color="auto"/>
            </w:tcBorders>
          </w:tcPr>
          <w:p w:rsidR="00CC61FE" w:rsidRDefault="00CC61FE" w:rsidP="00CC61FE">
            <w:pPr>
              <w:jc w:val="center"/>
            </w:pPr>
            <w:r>
              <w:t xml:space="preserve">100 </w:t>
            </w:r>
          </w:p>
        </w:tc>
        <w:tc>
          <w:tcPr>
            <w:tcW w:w="1185" w:type="dxa"/>
            <w:tcBorders>
              <w:top w:val="single" w:sz="6" w:space="0" w:color="auto"/>
              <w:left w:val="single" w:sz="6" w:space="0" w:color="auto"/>
            </w:tcBorders>
          </w:tcPr>
          <w:p w:rsidR="00CC61FE" w:rsidRDefault="00CC61FE" w:rsidP="00CC61FE">
            <w:pPr>
              <w:jc w:val="center"/>
            </w:pPr>
            <w:r>
              <w:t xml:space="preserve">120 </w:t>
            </w:r>
          </w:p>
        </w:tc>
        <w:tc>
          <w:tcPr>
            <w:tcW w:w="118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r>
      <w:tr w:rsidR="00CC61FE">
        <w:trPr>
          <w:gridAfter w:val="1"/>
          <w:wAfter w:w="15" w:type="dxa"/>
        </w:trPr>
        <w:tc>
          <w:tcPr>
            <w:tcW w:w="8295" w:type="dxa"/>
            <w:gridSpan w:val="7"/>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При пересечении ВЛ 500-330 кВ между собой и </w:t>
            </w:r>
          </w:p>
          <w:p w:rsidR="00CC61FE" w:rsidRDefault="00CC61FE" w:rsidP="00CC61FE">
            <w:pPr>
              <w:jc w:val="center"/>
            </w:pPr>
            <w:r>
              <w:t>с ВЛ более низкого напряжения</w:t>
            </w:r>
          </w:p>
          <w:p w:rsidR="00CC61FE" w:rsidRDefault="00CC61FE" w:rsidP="00CC61FE">
            <w:pPr>
              <w:jc w:val="center"/>
            </w:pPr>
          </w:p>
        </w:tc>
      </w:tr>
      <w:tr w:rsidR="00CC61FE">
        <w:trPr>
          <w:gridAfter w:val="1"/>
          <w:wAfter w:w="15" w:type="dxa"/>
        </w:trPr>
        <w:tc>
          <w:tcPr>
            <w:tcW w:w="1185" w:type="dxa"/>
            <w:tcBorders>
              <w:left w:val="single" w:sz="6" w:space="0" w:color="auto"/>
            </w:tcBorders>
          </w:tcPr>
          <w:p w:rsidR="00CC61FE" w:rsidRDefault="00CC61FE" w:rsidP="00CC61FE">
            <w:pPr>
              <w:jc w:val="center"/>
            </w:pPr>
            <w:r>
              <w:t>До 200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5 </w:t>
            </w:r>
          </w:p>
        </w:tc>
        <w:tc>
          <w:tcPr>
            <w:tcW w:w="1185" w:type="dxa"/>
            <w:tcBorders>
              <w:right w:val="single" w:sz="6" w:space="0" w:color="auto"/>
            </w:tcBorders>
          </w:tcPr>
          <w:p w:rsidR="00CC61FE" w:rsidRDefault="00CC61FE" w:rsidP="00CC61FE">
            <w:pPr>
              <w:jc w:val="center"/>
            </w:pPr>
            <w:r>
              <w:t xml:space="preserve">5 </w:t>
            </w:r>
          </w:p>
        </w:tc>
        <w:tc>
          <w:tcPr>
            <w:tcW w:w="1185" w:type="dxa"/>
            <w:tcBorders>
              <w:left w:val="single" w:sz="6" w:space="0" w:color="auto"/>
              <w:right w:val="single" w:sz="6" w:space="0" w:color="auto"/>
            </w:tcBorders>
          </w:tcPr>
          <w:p w:rsidR="00CC61FE" w:rsidRDefault="00CC61FE" w:rsidP="00CC61FE">
            <w:pPr>
              <w:jc w:val="center"/>
            </w:pPr>
            <w:r>
              <w:t xml:space="preserve">5 </w:t>
            </w:r>
          </w:p>
        </w:tc>
        <w:tc>
          <w:tcPr>
            <w:tcW w:w="1185" w:type="dxa"/>
            <w:tcBorders>
              <w:left w:val="single" w:sz="6" w:space="0" w:color="auto"/>
              <w:right w:val="single" w:sz="6" w:space="0" w:color="auto"/>
            </w:tcBorders>
          </w:tcPr>
          <w:p w:rsidR="00CC61FE" w:rsidRDefault="00CC61FE" w:rsidP="00CC61FE">
            <w:pPr>
              <w:jc w:val="center"/>
            </w:pPr>
            <w:r>
              <w:t xml:space="preserve">5,5 </w:t>
            </w:r>
          </w:p>
        </w:tc>
        <w:tc>
          <w:tcPr>
            <w:tcW w:w="1185" w:type="dxa"/>
            <w:tcBorders>
              <w:left w:val="single" w:sz="6" w:space="0" w:color="auto"/>
            </w:tcBorders>
          </w:tcPr>
          <w:p w:rsidR="00CC61FE" w:rsidRDefault="00CC61FE" w:rsidP="00CC61FE">
            <w:pPr>
              <w:jc w:val="center"/>
            </w:pPr>
            <w:r>
              <w:t>-</w:t>
            </w:r>
          </w:p>
        </w:tc>
        <w:tc>
          <w:tcPr>
            <w:tcW w:w="1185" w:type="dxa"/>
            <w:tcBorders>
              <w:left w:val="single" w:sz="6" w:space="0" w:color="auto"/>
              <w:right w:val="single" w:sz="6" w:space="0" w:color="auto"/>
            </w:tcBorders>
          </w:tcPr>
          <w:p w:rsidR="00CC61FE" w:rsidRDefault="00CC61FE" w:rsidP="00CC61FE">
            <w:pPr>
              <w:jc w:val="center"/>
            </w:pPr>
            <w:r>
              <w:t>-</w:t>
            </w:r>
          </w:p>
        </w:tc>
      </w:tr>
      <w:tr w:rsidR="00CC61FE">
        <w:trPr>
          <w:gridAfter w:val="1"/>
          <w:wAfter w:w="15" w:type="dxa"/>
        </w:trPr>
        <w:tc>
          <w:tcPr>
            <w:tcW w:w="1185" w:type="dxa"/>
            <w:tcBorders>
              <w:left w:val="single" w:sz="6" w:space="0" w:color="auto"/>
            </w:tcBorders>
          </w:tcPr>
          <w:p w:rsidR="00CC61FE" w:rsidRDefault="00CC61FE" w:rsidP="00CC61FE">
            <w:pPr>
              <w:jc w:val="center"/>
            </w:pPr>
            <w:r>
              <w:t>300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5 </w:t>
            </w:r>
          </w:p>
        </w:tc>
        <w:tc>
          <w:tcPr>
            <w:tcW w:w="1185" w:type="dxa"/>
            <w:tcBorders>
              <w:right w:val="single" w:sz="6" w:space="0" w:color="auto"/>
            </w:tcBorders>
          </w:tcPr>
          <w:p w:rsidR="00CC61FE" w:rsidRDefault="00CC61FE" w:rsidP="00CC61FE">
            <w:pPr>
              <w:jc w:val="center"/>
            </w:pPr>
            <w:r>
              <w:t xml:space="preserve">5 </w:t>
            </w:r>
          </w:p>
        </w:tc>
        <w:tc>
          <w:tcPr>
            <w:tcW w:w="1185" w:type="dxa"/>
            <w:tcBorders>
              <w:left w:val="single" w:sz="6" w:space="0" w:color="auto"/>
              <w:right w:val="single" w:sz="6" w:space="0" w:color="auto"/>
            </w:tcBorders>
          </w:tcPr>
          <w:p w:rsidR="00CC61FE" w:rsidRDefault="00CC61FE" w:rsidP="00CC61FE">
            <w:pPr>
              <w:jc w:val="center"/>
            </w:pPr>
            <w:r>
              <w:t xml:space="preserve">5,5 </w:t>
            </w:r>
          </w:p>
        </w:tc>
        <w:tc>
          <w:tcPr>
            <w:tcW w:w="1185" w:type="dxa"/>
            <w:tcBorders>
              <w:left w:val="single" w:sz="6" w:space="0" w:color="auto"/>
              <w:right w:val="single" w:sz="6" w:space="0" w:color="auto"/>
            </w:tcBorders>
          </w:tcPr>
          <w:p w:rsidR="00CC61FE" w:rsidRDefault="00CC61FE" w:rsidP="00CC61FE">
            <w:pPr>
              <w:jc w:val="center"/>
            </w:pPr>
            <w:r>
              <w:t xml:space="preserve">6 </w:t>
            </w:r>
          </w:p>
        </w:tc>
        <w:tc>
          <w:tcPr>
            <w:tcW w:w="1185" w:type="dxa"/>
            <w:tcBorders>
              <w:left w:val="single" w:sz="6" w:space="0" w:color="auto"/>
            </w:tcBorders>
          </w:tcPr>
          <w:p w:rsidR="00CC61FE" w:rsidRDefault="00CC61FE" w:rsidP="00CC61FE">
            <w:pPr>
              <w:jc w:val="center"/>
            </w:pPr>
            <w:r>
              <w:t xml:space="preserve">6,5 </w:t>
            </w:r>
          </w:p>
        </w:tc>
        <w:tc>
          <w:tcPr>
            <w:tcW w:w="1185" w:type="dxa"/>
            <w:tcBorders>
              <w:left w:val="single" w:sz="6" w:space="0" w:color="auto"/>
              <w:right w:val="single" w:sz="6" w:space="0" w:color="auto"/>
            </w:tcBorders>
          </w:tcPr>
          <w:p w:rsidR="00CC61FE" w:rsidRDefault="00CC61FE" w:rsidP="00CC61FE">
            <w:pPr>
              <w:jc w:val="center"/>
            </w:pPr>
            <w:r>
              <w:t xml:space="preserve">7 </w:t>
            </w:r>
          </w:p>
        </w:tc>
      </w:tr>
      <w:tr w:rsidR="00CC61FE">
        <w:trPr>
          <w:gridAfter w:val="1"/>
          <w:wAfter w:w="15" w:type="dxa"/>
        </w:trPr>
        <w:tc>
          <w:tcPr>
            <w:tcW w:w="1185" w:type="dxa"/>
            <w:tcBorders>
              <w:left w:val="single" w:sz="6" w:space="0" w:color="auto"/>
            </w:tcBorders>
          </w:tcPr>
          <w:p w:rsidR="00CC61FE" w:rsidRDefault="00CC61FE" w:rsidP="00CC61FE">
            <w:pPr>
              <w:jc w:val="center"/>
            </w:pPr>
            <w:r>
              <w:t>450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5 </w:t>
            </w:r>
          </w:p>
        </w:tc>
        <w:tc>
          <w:tcPr>
            <w:tcW w:w="1185" w:type="dxa"/>
            <w:tcBorders>
              <w:right w:val="single" w:sz="6" w:space="0" w:color="auto"/>
            </w:tcBorders>
          </w:tcPr>
          <w:p w:rsidR="00CC61FE" w:rsidRDefault="00CC61FE" w:rsidP="00CC61FE">
            <w:pPr>
              <w:jc w:val="center"/>
            </w:pPr>
            <w:r>
              <w:t xml:space="preserve">5,5 </w:t>
            </w:r>
          </w:p>
        </w:tc>
        <w:tc>
          <w:tcPr>
            <w:tcW w:w="1185" w:type="dxa"/>
            <w:tcBorders>
              <w:left w:val="single" w:sz="6" w:space="0" w:color="auto"/>
              <w:right w:val="single" w:sz="6" w:space="0" w:color="auto"/>
            </w:tcBorders>
          </w:tcPr>
          <w:p w:rsidR="00CC61FE" w:rsidRDefault="00CC61FE" w:rsidP="00CC61FE">
            <w:pPr>
              <w:jc w:val="center"/>
            </w:pPr>
            <w:r>
              <w:t xml:space="preserve">6 </w:t>
            </w:r>
          </w:p>
        </w:tc>
        <w:tc>
          <w:tcPr>
            <w:tcW w:w="1185" w:type="dxa"/>
            <w:tcBorders>
              <w:left w:val="single" w:sz="6" w:space="0" w:color="auto"/>
              <w:right w:val="single" w:sz="6" w:space="0" w:color="auto"/>
            </w:tcBorders>
          </w:tcPr>
          <w:p w:rsidR="00CC61FE" w:rsidRDefault="00CC61FE" w:rsidP="00CC61FE">
            <w:pPr>
              <w:jc w:val="center"/>
            </w:pPr>
            <w:r>
              <w:t xml:space="preserve">7 </w:t>
            </w:r>
          </w:p>
        </w:tc>
        <w:tc>
          <w:tcPr>
            <w:tcW w:w="1185" w:type="dxa"/>
            <w:tcBorders>
              <w:left w:val="single" w:sz="6" w:space="0" w:color="auto"/>
            </w:tcBorders>
          </w:tcPr>
          <w:p w:rsidR="00CC61FE" w:rsidRDefault="00CC61FE" w:rsidP="00CC61FE">
            <w:pPr>
              <w:jc w:val="center"/>
            </w:pPr>
            <w:r>
              <w:t xml:space="preserve">7,5 </w:t>
            </w:r>
          </w:p>
        </w:tc>
        <w:tc>
          <w:tcPr>
            <w:tcW w:w="1185" w:type="dxa"/>
            <w:tcBorders>
              <w:left w:val="single" w:sz="6" w:space="0" w:color="auto"/>
              <w:right w:val="single" w:sz="6" w:space="0" w:color="auto"/>
            </w:tcBorders>
          </w:tcPr>
          <w:p w:rsidR="00CC61FE" w:rsidRDefault="00CC61FE" w:rsidP="00CC61FE">
            <w:pPr>
              <w:jc w:val="center"/>
            </w:pPr>
            <w:r>
              <w:t xml:space="preserve">8 </w:t>
            </w:r>
          </w:p>
        </w:tc>
      </w:tr>
      <w:tr w:rsidR="00CC61FE">
        <w:tc>
          <w:tcPr>
            <w:tcW w:w="8310" w:type="dxa"/>
            <w:gridSpan w:val="8"/>
            <w:tcBorders>
              <w:left w:val="single" w:sz="6" w:space="0" w:color="auto"/>
              <w:right w:val="single" w:sz="6" w:space="0" w:color="auto"/>
            </w:tcBorders>
          </w:tcPr>
          <w:p w:rsidR="00CC61FE" w:rsidRDefault="00CC61FE" w:rsidP="00CC61FE">
            <w:pPr>
              <w:jc w:val="center"/>
            </w:pPr>
            <w:r>
              <w:t xml:space="preserve">При пересечении ВЛ 220-150 кВ между собой и </w:t>
            </w:r>
          </w:p>
          <w:p w:rsidR="00CC61FE" w:rsidRDefault="00CC61FE" w:rsidP="00CC61FE">
            <w:pPr>
              <w:jc w:val="center"/>
            </w:pPr>
            <w:r>
              <w:t>с ВЛ более низкого напряжения</w:t>
            </w:r>
          </w:p>
          <w:p w:rsidR="00CC61FE" w:rsidRDefault="00CC61FE" w:rsidP="00CC61FE">
            <w:pPr>
              <w:jc w:val="center"/>
            </w:pPr>
          </w:p>
        </w:tc>
      </w:tr>
      <w:tr w:rsidR="00CC61FE">
        <w:trPr>
          <w:gridAfter w:val="1"/>
          <w:wAfter w:w="15" w:type="dxa"/>
        </w:trPr>
        <w:tc>
          <w:tcPr>
            <w:tcW w:w="1185" w:type="dxa"/>
            <w:tcBorders>
              <w:left w:val="single" w:sz="6" w:space="0" w:color="auto"/>
            </w:tcBorders>
          </w:tcPr>
          <w:p w:rsidR="00CC61FE" w:rsidRDefault="00CC61FE" w:rsidP="00CC61FE">
            <w:pPr>
              <w:jc w:val="center"/>
            </w:pPr>
            <w:r>
              <w:t>До 220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righ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left w:val="single" w:sz="6" w:space="0" w:color="auto"/>
            </w:tcBorders>
          </w:tcPr>
          <w:p w:rsidR="00CC61FE" w:rsidRDefault="00CC61FE" w:rsidP="00CC61FE">
            <w:pPr>
              <w:jc w:val="center"/>
            </w:pPr>
            <w:r>
              <w:t>-</w:t>
            </w:r>
          </w:p>
        </w:tc>
        <w:tc>
          <w:tcPr>
            <w:tcW w:w="1185" w:type="dxa"/>
            <w:tcBorders>
              <w:left w:val="single" w:sz="6" w:space="0" w:color="auto"/>
              <w:right w:val="single" w:sz="6" w:space="0" w:color="auto"/>
            </w:tcBorders>
          </w:tcPr>
          <w:p w:rsidR="00CC61FE" w:rsidRDefault="00CC61FE" w:rsidP="00CC61FE">
            <w:pPr>
              <w:jc w:val="center"/>
            </w:pPr>
            <w:r>
              <w:t>-</w:t>
            </w:r>
          </w:p>
        </w:tc>
      </w:tr>
      <w:tr w:rsidR="00CC61FE">
        <w:trPr>
          <w:gridAfter w:val="1"/>
          <w:wAfter w:w="15" w:type="dxa"/>
        </w:trPr>
        <w:tc>
          <w:tcPr>
            <w:tcW w:w="1185" w:type="dxa"/>
            <w:tcBorders>
              <w:left w:val="single" w:sz="6" w:space="0" w:color="auto"/>
            </w:tcBorders>
          </w:tcPr>
          <w:p w:rsidR="00CC61FE" w:rsidRDefault="00CC61FE" w:rsidP="00CC61FE">
            <w:pPr>
              <w:jc w:val="center"/>
            </w:pPr>
            <w:r>
              <w:t>300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righ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 xml:space="preserve">4,5 </w:t>
            </w:r>
          </w:p>
        </w:tc>
        <w:tc>
          <w:tcPr>
            <w:tcW w:w="1185" w:type="dxa"/>
            <w:tcBorders>
              <w:left w:val="single" w:sz="6" w:space="0" w:color="auto"/>
            </w:tcBorders>
          </w:tcPr>
          <w:p w:rsidR="00CC61FE" w:rsidRDefault="00CC61FE" w:rsidP="00CC61FE">
            <w:pPr>
              <w:jc w:val="center"/>
            </w:pPr>
            <w:r>
              <w:t xml:space="preserve">5 </w:t>
            </w:r>
          </w:p>
        </w:tc>
        <w:tc>
          <w:tcPr>
            <w:tcW w:w="1185" w:type="dxa"/>
            <w:tcBorders>
              <w:left w:val="single" w:sz="6" w:space="0" w:color="auto"/>
              <w:right w:val="single" w:sz="6" w:space="0" w:color="auto"/>
            </w:tcBorders>
          </w:tcPr>
          <w:p w:rsidR="00CC61FE" w:rsidRDefault="00CC61FE" w:rsidP="00CC61FE">
            <w:pPr>
              <w:jc w:val="center"/>
            </w:pPr>
            <w:r>
              <w:t xml:space="preserve">5,5 </w:t>
            </w:r>
          </w:p>
        </w:tc>
      </w:tr>
      <w:tr w:rsidR="00CC61FE">
        <w:trPr>
          <w:gridAfter w:val="1"/>
          <w:wAfter w:w="15" w:type="dxa"/>
        </w:trPr>
        <w:tc>
          <w:tcPr>
            <w:tcW w:w="1185" w:type="dxa"/>
            <w:tcBorders>
              <w:left w:val="single" w:sz="6" w:space="0" w:color="auto"/>
            </w:tcBorders>
          </w:tcPr>
          <w:p w:rsidR="00CC61FE" w:rsidRDefault="00CC61FE" w:rsidP="00CC61FE">
            <w:pPr>
              <w:jc w:val="center"/>
            </w:pPr>
            <w:r>
              <w:t>450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righ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 xml:space="preserve">5 </w:t>
            </w:r>
          </w:p>
        </w:tc>
        <w:tc>
          <w:tcPr>
            <w:tcW w:w="1185" w:type="dxa"/>
            <w:tcBorders>
              <w:left w:val="single" w:sz="6" w:space="0" w:color="auto"/>
              <w:right w:val="single" w:sz="6" w:space="0" w:color="auto"/>
            </w:tcBorders>
          </w:tcPr>
          <w:p w:rsidR="00CC61FE" w:rsidRDefault="00CC61FE" w:rsidP="00CC61FE">
            <w:pPr>
              <w:jc w:val="center"/>
            </w:pPr>
            <w:r>
              <w:t xml:space="preserve">6 </w:t>
            </w:r>
          </w:p>
        </w:tc>
        <w:tc>
          <w:tcPr>
            <w:tcW w:w="1185" w:type="dxa"/>
            <w:tcBorders>
              <w:left w:val="single" w:sz="6" w:space="0" w:color="auto"/>
            </w:tcBorders>
          </w:tcPr>
          <w:p w:rsidR="00CC61FE" w:rsidRDefault="00CC61FE" w:rsidP="00CC61FE">
            <w:pPr>
              <w:jc w:val="center"/>
            </w:pPr>
            <w:r>
              <w:t xml:space="preserve">6,5 </w:t>
            </w:r>
          </w:p>
        </w:tc>
        <w:tc>
          <w:tcPr>
            <w:tcW w:w="1185" w:type="dxa"/>
            <w:tcBorders>
              <w:left w:val="single" w:sz="6" w:space="0" w:color="auto"/>
              <w:right w:val="single" w:sz="6" w:space="0" w:color="auto"/>
            </w:tcBorders>
          </w:tcPr>
          <w:p w:rsidR="00CC61FE" w:rsidRDefault="00CC61FE" w:rsidP="00CC61FE">
            <w:pPr>
              <w:jc w:val="center"/>
            </w:pPr>
            <w:r>
              <w:t xml:space="preserve">7 </w:t>
            </w:r>
          </w:p>
        </w:tc>
      </w:tr>
      <w:tr w:rsidR="00CC61FE">
        <w:trPr>
          <w:gridAfter w:val="1"/>
          <w:wAfter w:w="15" w:type="dxa"/>
        </w:trPr>
        <w:tc>
          <w:tcPr>
            <w:tcW w:w="8295" w:type="dxa"/>
            <w:gridSpan w:val="7"/>
            <w:tcBorders>
              <w:left w:val="single" w:sz="6" w:space="0" w:color="auto"/>
              <w:right w:val="single" w:sz="6" w:space="0" w:color="auto"/>
            </w:tcBorders>
          </w:tcPr>
          <w:p w:rsidR="00CC61FE" w:rsidRDefault="00CC61FE" w:rsidP="00CC61FE">
            <w:pPr>
              <w:jc w:val="center"/>
            </w:pPr>
            <w:r>
              <w:t xml:space="preserve">При пересечении ВЛ 110-20 кВ между собой и </w:t>
            </w:r>
          </w:p>
          <w:p w:rsidR="00CC61FE" w:rsidRDefault="00CC61FE" w:rsidP="00CC61FE">
            <w:pPr>
              <w:jc w:val="center"/>
            </w:pPr>
            <w:r>
              <w:t>с ВЛ более низкого напряжения</w:t>
            </w:r>
          </w:p>
          <w:p w:rsidR="00CC61FE" w:rsidRDefault="00CC61FE" w:rsidP="00CC61FE">
            <w:pPr>
              <w:jc w:val="center"/>
            </w:pPr>
          </w:p>
        </w:tc>
      </w:tr>
      <w:tr w:rsidR="00CC61FE">
        <w:trPr>
          <w:gridAfter w:val="1"/>
          <w:wAfter w:w="15" w:type="dxa"/>
        </w:trPr>
        <w:tc>
          <w:tcPr>
            <w:tcW w:w="1185" w:type="dxa"/>
            <w:tcBorders>
              <w:left w:val="single" w:sz="6" w:space="0" w:color="auto"/>
            </w:tcBorders>
          </w:tcPr>
          <w:p w:rsidR="00CC61FE" w:rsidRDefault="00CC61FE" w:rsidP="00CC61FE">
            <w:pPr>
              <w:jc w:val="center"/>
            </w:pPr>
            <w:r>
              <w:t>До 220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3 </w:t>
            </w:r>
          </w:p>
        </w:tc>
        <w:tc>
          <w:tcPr>
            <w:tcW w:w="1185" w:type="dxa"/>
            <w:tcBorders>
              <w:right w:val="single" w:sz="6" w:space="0" w:color="auto"/>
            </w:tcBorders>
          </w:tcPr>
          <w:p w:rsidR="00CC61FE" w:rsidRDefault="00CC61FE" w:rsidP="00CC61FE">
            <w:pPr>
              <w:jc w:val="center"/>
            </w:pPr>
            <w:r>
              <w:t xml:space="preserve">3 </w:t>
            </w:r>
          </w:p>
        </w:tc>
        <w:tc>
          <w:tcPr>
            <w:tcW w:w="1185" w:type="dxa"/>
            <w:tcBorders>
              <w:left w:val="single" w:sz="6" w:space="0" w:color="auto"/>
              <w:right w:val="single" w:sz="6" w:space="0" w:color="auto"/>
            </w:tcBorders>
          </w:tcPr>
          <w:p w:rsidR="00CC61FE" w:rsidRDefault="00CC61FE" w:rsidP="00CC61FE">
            <w:pPr>
              <w:jc w:val="center"/>
            </w:pPr>
            <w:r>
              <w:t xml:space="preserve">3 </w:t>
            </w: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left w:val="single" w:sz="6" w:space="0" w:color="auto"/>
            </w:tcBorders>
          </w:tcPr>
          <w:p w:rsidR="00CC61FE" w:rsidRDefault="00CC61FE" w:rsidP="00CC61FE">
            <w:pPr>
              <w:jc w:val="center"/>
            </w:pPr>
            <w:r>
              <w:t>-</w:t>
            </w:r>
          </w:p>
        </w:tc>
        <w:tc>
          <w:tcPr>
            <w:tcW w:w="1185" w:type="dxa"/>
            <w:tcBorders>
              <w:left w:val="single" w:sz="6" w:space="0" w:color="auto"/>
              <w:right w:val="single" w:sz="6" w:space="0" w:color="auto"/>
            </w:tcBorders>
          </w:tcPr>
          <w:p w:rsidR="00CC61FE" w:rsidRDefault="00CC61FE" w:rsidP="00CC61FE">
            <w:pPr>
              <w:jc w:val="center"/>
            </w:pPr>
            <w:r>
              <w:t>-</w:t>
            </w:r>
          </w:p>
        </w:tc>
      </w:tr>
      <w:tr w:rsidR="00CC61FE">
        <w:trPr>
          <w:gridAfter w:val="1"/>
          <w:wAfter w:w="15" w:type="dxa"/>
        </w:trPr>
        <w:tc>
          <w:tcPr>
            <w:tcW w:w="1185" w:type="dxa"/>
            <w:tcBorders>
              <w:left w:val="single" w:sz="6" w:space="0" w:color="auto"/>
            </w:tcBorders>
          </w:tcPr>
          <w:p w:rsidR="00CC61FE" w:rsidRDefault="00CC61FE" w:rsidP="00CC61FE">
            <w:pPr>
              <w:jc w:val="center"/>
            </w:pPr>
            <w:r>
              <w:t>300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3 </w:t>
            </w:r>
          </w:p>
        </w:tc>
        <w:tc>
          <w:tcPr>
            <w:tcW w:w="1185" w:type="dxa"/>
            <w:tcBorders>
              <w:right w:val="single" w:sz="6" w:space="0" w:color="auto"/>
            </w:tcBorders>
          </w:tcPr>
          <w:p w:rsidR="00CC61FE" w:rsidRDefault="00CC61FE" w:rsidP="00CC61FE">
            <w:pPr>
              <w:jc w:val="center"/>
            </w:pPr>
            <w:r>
              <w:t xml:space="preserve">3 </w:t>
            </w:r>
          </w:p>
        </w:tc>
        <w:tc>
          <w:tcPr>
            <w:tcW w:w="1185" w:type="dxa"/>
            <w:tcBorders>
              <w:left w:val="single" w:sz="6" w:space="0" w:color="auto"/>
              <w:righ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 xml:space="preserve">4,5 </w:t>
            </w:r>
          </w:p>
        </w:tc>
        <w:tc>
          <w:tcPr>
            <w:tcW w:w="1185" w:type="dxa"/>
            <w:tcBorders>
              <w:left w:val="single" w:sz="6" w:space="0" w:color="auto"/>
            </w:tcBorders>
          </w:tcPr>
          <w:p w:rsidR="00CC61FE" w:rsidRDefault="00CC61FE" w:rsidP="00CC61FE">
            <w:pPr>
              <w:jc w:val="center"/>
            </w:pPr>
            <w:r>
              <w:t xml:space="preserve">4 </w:t>
            </w:r>
          </w:p>
        </w:tc>
        <w:tc>
          <w:tcPr>
            <w:tcW w:w="1185" w:type="dxa"/>
            <w:tcBorders>
              <w:left w:val="single" w:sz="6" w:space="0" w:color="auto"/>
              <w:right w:val="single" w:sz="6" w:space="0" w:color="auto"/>
            </w:tcBorders>
          </w:tcPr>
          <w:p w:rsidR="00CC61FE" w:rsidRDefault="00CC61FE" w:rsidP="00CC61FE">
            <w:pPr>
              <w:jc w:val="center"/>
            </w:pPr>
            <w:r>
              <w:t>-</w:t>
            </w:r>
          </w:p>
        </w:tc>
      </w:tr>
      <w:tr w:rsidR="00CC61FE">
        <w:trPr>
          <w:gridAfter w:val="1"/>
          <w:wAfter w:w="15" w:type="dxa"/>
        </w:trPr>
        <w:tc>
          <w:tcPr>
            <w:tcW w:w="8295" w:type="dxa"/>
            <w:gridSpan w:val="7"/>
            <w:tcBorders>
              <w:left w:val="single" w:sz="6" w:space="0" w:color="auto"/>
              <w:right w:val="single" w:sz="6" w:space="0" w:color="auto"/>
            </w:tcBorders>
          </w:tcPr>
          <w:p w:rsidR="00CC61FE" w:rsidRDefault="00CC61FE" w:rsidP="00CC61FE">
            <w:pPr>
              <w:jc w:val="center"/>
            </w:pPr>
            <w:r>
              <w:t xml:space="preserve">При пересечении ВЛ 10 кВ между собой и </w:t>
            </w:r>
          </w:p>
          <w:p w:rsidR="00CC61FE" w:rsidRDefault="00CC61FE" w:rsidP="00CC61FE">
            <w:pPr>
              <w:jc w:val="center"/>
            </w:pPr>
            <w:r>
              <w:t>с ВЛ более низкого напряжения</w:t>
            </w:r>
          </w:p>
          <w:p w:rsidR="00CC61FE" w:rsidRDefault="00CC61FE" w:rsidP="00CC61FE">
            <w:pPr>
              <w:jc w:val="center"/>
            </w:pPr>
          </w:p>
        </w:tc>
      </w:tr>
      <w:tr w:rsidR="00CC61FE">
        <w:trPr>
          <w:gridAfter w:val="1"/>
          <w:wAfter w:w="15" w:type="dxa"/>
        </w:trPr>
        <w:tc>
          <w:tcPr>
            <w:tcW w:w="1185" w:type="dxa"/>
            <w:tcBorders>
              <w:left w:val="single" w:sz="6" w:space="0" w:color="auto"/>
            </w:tcBorders>
          </w:tcPr>
          <w:p w:rsidR="00CC61FE" w:rsidRDefault="00CC61FE" w:rsidP="00CC61FE">
            <w:pPr>
              <w:jc w:val="center"/>
            </w:pPr>
            <w:r>
              <w:t>До 100</w:t>
            </w:r>
          </w:p>
          <w:p w:rsidR="00CC61FE" w:rsidRDefault="00CC61FE" w:rsidP="00CC61FE">
            <w:pPr>
              <w:jc w:val="center"/>
            </w:pPr>
          </w:p>
        </w:tc>
        <w:tc>
          <w:tcPr>
            <w:tcW w:w="1185" w:type="dxa"/>
            <w:tcBorders>
              <w:left w:val="single" w:sz="6" w:space="0" w:color="auto"/>
              <w:right w:val="single" w:sz="6" w:space="0" w:color="auto"/>
            </w:tcBorders>
          </w:tcPr>
          <w:p w:rsidR="00CC61FE" w:rsidRDefault="00CC61FE" w:rsidP="00CC61FE">
            <w:pPr>
              <w:jc w:val="center"/>
            </w:pPr>
            <w:r>
              <w:t xml:space="preserve">2 </w:t>
            </w:r>
          </w:p>
        </w:tc>
        <w:tc>
          <w:tcPr>
            <w:tcW w:w="1185" w:type="dxa"/>
            <w:tcBorders>
              <w:right w:val="single" w:sz="6" w:space="0" w:color="auto"/>
            </w:tcBorders>
          </w:tcPr>
          <w:p w:rsidR="00CC61FE" w:rsidRDefault="00CC61FE" w:rsidP="00CC61FE">
            <w:pPr>
              <w:jc w:val="center"/>
            </w:pPr>
            <w:r>
              <w:t xml:space="preserve">2 </w:t>
            </w:r>
          </w:p>
        </w:tc>
        <w:tc>
          <w:tcPr>
            <w:tcW w:w="1185" w:type="dxa"/>
            <w:tcBorders>
              <w:left w:val="single" w:sz="6" w:space="0" w:color="auto"/>
              <w:right w:val="single" w:sz="6" w:space="0" w:color="auto"/>
            </w:tcBorders>
          </w:tcPr>
          <w:p w:rsidR="00CC61FE" w:rsidRDefault="00CC61FE" w:rsidP="00CC61FE">
            <w:pPr>
              <w:jc w:val="center"/>
            </w:pPr>
            <w:r>
              <w:t>-</w:t>
            </w:r>
          </w:p>
        </w:tc>
        <w:tc>
          <w:tcPr>
            <w:tcW w:w="1185" w:type="dxa"/>
            <w:tcBorders>
              <w:left w:val="single" w:sz="6" w:space="0" w:color="auto"/>
              <w:right w:val="single" w:sz="6" w:space="0" w:color="auto"/>
            </w:tcBorders>
          </w:tcPr>
          <w:p w:rsidR="00CC61FE" w:rsidRDefault="00CC61FE" w:rsidP="00CC61FE">
            <w:pPr>
              <w:jc w:val="center"/>
            </w:pPr>
            <w:r>
              <w:t>-</w:t>
            </w:r>
          </w:p>
        </w:tc>
        <w:tc>
          <w:tcPr>
            <w:tcW w:w="1185" w:type="dxa"/>
            <w:tcBorders>
              <w:left w:val="single" w:sz="6" w:space="0" w:color="auto"/>
            </w:tcBorders>
          </w:tcPr>
          <w:p w:rsidR="00CC61FE" w:rsidRDefault="00CC61FE" w:rsidP="00CC61FE">
            <w:pPr>
              <w:jc w:val="center"/>
            </w:pPr>
            <w:r>
              <w:t>-</w:t>
            </w:r>
          </w:p>
        </w:tc>
        <w:tc>
          <w:tcPr>
            <w:tcW w:w="1185" w:type="dxa"/>
            <w:tcBorders>
              <w:left w:val="single" w:sz="6" w:space="0" w:color="auto"/>
              <w:right w:val="single" w:sz="6" w:space="0" w:color="auto"/>
            </w:tcBorders>
          </w:tcPr>
          <w:p w:rsidR="00CC61FE" w:rsidRDefault="00CC61FE" w:rsidP="00CC61FE">
            <w:pPr>
              <w:jc w:val="center"/>
            </w:pPr>
            <w:r>
              <w:t>-</w:t>
            </w:r>
          </w:p>
        </w:tc>
      </w:tr>
      <w:tr w:rsidR="00CC61FE">
        <w:trPr>
          <w:gridAfter w:val="1"/>
          <w:wAfter w:w="15" w:type="dxa"/>
        </w:trPr>
        <w:tc>
          <w:tcPr>
            <w:tcW w:w="1185" w:type="dxa"/>
            <w:tcBorders>
              <w:left w:val="single" w:sz="6" w:space="0" w:color="auto"/>
              <w:bottom w:val="single" w:sz="6" w:space="0" w:color="auto"/>
            </w:tcBorders>
          </w:tcPr>
          <w:p w:rsidR="00CC61FE" w:rsidRDefault="00CC61FE" w:rsidP="00CC61FE">
            <w:pPr>
              <w:jc w:val="center"/>
            </w:pPr>
            <w:r>
              <w:t xml:space="preserve">150 </w:t>
            </w:r>
          </w:p>
          <w:p w:rsidR="00CC61FE" w:rsidRDefault="00CC61FE" w:rsidP="00CC61FE">
            <w:pPr>
              <w:jc w:val="center"/>
            </w:pPr>
          </w:p>
        </w:tc>
        <w:tc>
          <w:tcPr>
            <w:tcW w:w="1185" w:type="dxa"/>
            <w:tcBorders>
              <w:left w:val="single" w:sz="6" w:space="0" w:color="auto"/>
              <w:bottom w:val="single" w:sz="6" w:space="0" w:color="auto"/>
              <w:right w:val="single" w:sz="6" w:space="0" w:color="auto"/>
            </w:tcBorders>
          </w:tcPr>
          <w:p w:rsidR="00CC61FE" w:rsidRDefault="00CC61FE" w:rsidP="00CC61FE">
            <w:pPr>
              <w:jc w:val="center"/>
            </w:pPr>
            <w:r>
              <w:t xml:space="preserve">2 </w:t>
            </w:r>
          </w:p>
        </w:tc>
        <w:tc>
          <w:tcPr>
            <w:tcW w:w="1185" w:type="dxa"/>
            <w:tcBorders>
              <w:bottom w:val="single" w:sz="6" w:space="0" w:color="auto"/>
              <w:right w:val="single" w:sz="6" w:space="0" w:color="auto"/>
            </w:tcBorders>
          </w:tcPr>
          <w:p w:rsidR="00CC61FE" w:rsidRDefault="00CC61FE" w:rsidP="00CC61FE">
            <w:pPr>
              <w:jc w:val="center"/>
            </w:pPr>
            <w:r>
              <w:t xml:space="preserve">2,5 </w:t>
            </w:r>
          </w:p>
        </w:tc>
        <w:tc>
          <w:tcPr>
            <w:tcW w:w="1185" w:type="dxa"/>
            <w:tcBorders>
              <w:left w:val="single" w:sz="6" w:space="0" w:color="auto"/>
              <w:bottom w:val="single" w:sz="6" w:space="0" w:color="auto"/>
              <w:right w:val="single" w:sz="6" w:space="0" w:color="auto"/>
            </w:tcBorders>
          </w:tcPr>
          <w:p w:rsidR="00CC61FE" w:rsidRDefault="00CC61FE" w:rsidP="00CC61FE">
            <w:pPr>
              <w:jc w:val="center"/>
            </w:pPr>
            <w:r>
              <w:t xml:space="preserve">2,5 </w:t>
            </w:r>
          </w:p>
        </w:tc>
        <w:tc>
          <w:tcPr>
            <w:tcW w:w="1185" w:type="dxa"/>
            <w:tcBorders>
              <w:left w:val="single" w:sz="6" w:space="0" w:color="auto"/>
              <w:bottom w:val="single" w:sz="6" w:space="0" w:color="auto"/>
              <w:right w:val="single" w:sz="6" w:space="0" w:color="auto"/>
            </w:tcBorders>
          </w:tcPr>
          <w:p w:rsidR="00CC61FE" w:rsidRDefault="00CC61FE" w:rsidP="00CC61FE">
            <w:pPr>
              <w:jc w:val="center"/>
            </w:pPr>
            <w:r>
              <w:t>-</w:t>
            </w:r>
          </w:p>
        </w:tc>
        <w:tc>
          <w:tcPr>
            <w:tcW w:w="1185" w:type="dxa"/>
            <w:tcBorders>
              <w:left w:val="single" w:sz="6" w:space="0" w:color="auto"/>
              <w:bottom w:val="single" w:sz="6" w:space="0" w:color="auto"/>
            </w:tcBorders>
          </w:tcPr>
          <w:p w:rsidR="00CC61FE" w:rsidRDefault="00CC61FE" w:rsidP="00CC61FE">
            <w:pPr>
              <w:jc w:val="center"/>
            </w:pPr>
            <w:r>
              <w:t>-</w:t>
            </w:r>
          </w:p>
        </w:tc>
        <w:tc>
          <w:tcPr>
            <w:tcW w:w="1185" w:type="dxa"/>
            <w:tcBorders>
              <w:left w:val="single" w:sz="6" w:space="0" w:color="auto"/>
              <w:bottom w:val="single" w:sz="6" w:space="0" w:color="auto"/>
              <w:right w:val="single" w:sz="6" w:space="0" w:color="auto"/>
            </w:tcBorders>
          </w:tcPr>
          <w:p w:rsidR="00CC61FE" w:rsidRDefault="00CC61FE" w:rsidP="00CC61FE">
            <w:pPr>
              <w:jc w:val="center"/>
            </w:pPr>
            <w:r>
              <w:t>-</w:t>
            </w:r>
          </w:p>
        </w:tc>
      </w:tr>
    </w:tbl>
    <w:p w:rsidR="00CC61FE" w:rsidRDefault="00CC61FE" w:rsidP="00CC61FE">
      <w:pPr>
        <w:jc w:val="both"/>
      </w:pPr>
    </w:p>
    <w:p w:rsidR="00CC61FE" w:rsidRDefault="00CC61FE" w:rsidP="00CC61FE">
      <w:pPr>
        <w:ind w:firstLine="225"/>
        <w:jc w:val="both"/>
      </w:pPr>
      <w:r>
        <w:t>2.5.121. Расстояния между ближайшими проводами и тросами пересекающихся ВЛ на металлических и железобетонных опорах, а также на деревянных опорах при наличии грозозащитных устройств при температуре окружающего воздуха плюс 15°С без ветра должны быть не менее приведенных в табл. 2.5.24.</w:t>
      </w:r>
    </w:p>
    <w:p w:rsidR="00CC61FE" w:rsidRDefault="00CC61FE" w:rsidP="00CC61FE">
      <w:pPr>
        <w:ind w:firstLine="225"/>
        <w:jc w:val="both"/>
      </w:pPr>
    </w:p>
    <w:p w:rsidR="00CC61FE" w:rsidRDefault="00CC61FE" w:rsidP="00CC61FE">
      <w:pPr>
        <w:ind w:firstLine="225"/>
        <w:jc w:val="both"/>
      </w:pPr>
      <w:r>
        <w:t>При определении расстояний между проводами пересекающихся ВЛ следует учитывать возможность поражения молнией обеих ВЛ и принимать расстояния для более неблагоприятного случая. Если верхняя ВЛ защищена тросами, то учитывается возможность поражения только нижней ВЛ.</w:t>
      </w:r>
    </w:p>
    <w:p w:rsidR="00CC61FE" w:rsidRDefault="00CC61FE" w:rsidP="00CC61FE">
      <w:pPr>
        <w:ind w:firstLine="225"/>
        <w:jc w:val="both"/>
      </w:pPr>
    </w:p>
    <w:p w:rsidR="00CC61FE" w:rsidRDefault="00CC61FE" w:rsidP="00CC61FE">
      <w:pPr>
        <w:ind w:firstLine="225"/>
        <w:jc w:val="both"/>
      </w:pPr>
      <w:r>
        <w:t>Допускается сохранение опор пересекаемых ВЛ до 110 кВ под проводами пересекающих ВЛ, если расстояние по вертикали от проводов пересекающей ВЛ до верха опоры пересекаемой ВЛ на 4 м больше значений, приведенных в табл. 2.5.24.</w:t>
      </w:r>
    </w:p>
    <w:p w:rsidR="00CC61FE" w:rsidRDefault="00CC61FE" w:rsidP="00CC61FE">
      <w:pPr>
        <w:ind w:firstLine="225"/>
        <w:jc w:val="both"/>
      </w:pPr>
    </w:p>
    <w:p w:rsidR="00CC61FE" w:rsidRDefault="00CC61FE" w:rsidP="00CC61FE">
      <w:pPr>
        <w:ind w:firstLine="225"/>
        <w:jc w:val="both"/>
      </w:pPr>
      <w:r>
        <w:t>2.5.122. На ВЛ с деревянными опорами, не защищенных тросами, на опорах, ограничивающих пролеты пересечения, должны устанавливаться трубчатые разрядники на обеих пересекающихся ВЛ.</w:t>
      </w:r>
    </w:p>
    <w:p w:rsidR="00CC61FE" w:rsidRDefault="00CC61FE" w:rsidP="00CC61FE">
      <w:pPr>
        <w:ind w:firstLine="225"/>
        <w:jc w:val="both"/>
      </w:pPr>
    </w:p>
    <w:p w:rsidR="00CC61FE" w:rsidRDefault="00CC61FE" w:rsidP="00CC61FE">
      <w:pPr>
        <w:ind w:firstLine="225"/>
        <w:jc w:val="both"/>
      </w:pPr>
      <w:r>
        <w:t>На ВЛ 35 кВ и ниже допускается применять вместо трубчатых разрядников защитные промежутки. При этом для ВЛ должно быть предусмотрено автоматическое повторное включение. Защитные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спуски прокладываются по стойкам П-образной грани опоры до траверсы.</w:t>
      </w:r>
    </w:p>
    <w:p w:rsidR="00CC61FE" w:rsidRDefault="00CC61FE" w:rsidP="00CC61FE">
      <w:pPr>
        <w:ind w:firstLine="225"/>
        <w:jc w:val="both"/>
      </w:pPr>
    </w:p>
    <w:p w:rsidR="00CC61FE" w:rsidRDefault="00CC61FE" w:rsidP="00CC61FE">
      <w:pPr>
        <w:ind w:firstLine="225"/>
        <w:jc w:val="both"/>
      </w:pPr>
      <w:r>
        <w:t>Если расстояние от места пересечения до ближайших опор пересекающихся ВЛ составляет не более 40 м, разрядники или защитные промежутки устанавливаются только на ближайших опорах.</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2.5.25. Наименьшее расстояние по горизонтали между ВЛ</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540"/>
        <w:gridCol w:w="675"/>
        <w:gridCol w:w="675"/>
        <w:gridCol w:w="675"/>
        <w:gridCol w:w="675"/>
        <w:gridCol w:w="675"/>
        <w:gridCol w:w="675"/>
        <w:gridCol w:w="690"/>
      </w:tblGrid>
      <w:tr w:rsidR="00CC61FE">
        <w:tc>
          <w:tcPr>
            <w:tcW w:w="354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Участки ВЛ и расстояния </w:t>
            </w:r>
          </w:p>
        </w:tc>
        <w:tc>
          <w:tcPr>
            <w:tcW w:w="4740" w:type="dxa"/>
            <w:gridSpan w:val="7"/>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w:t>
            </w:r>
          </w:p>
          <w:p w:rsidR="00CC61FE" w:rsidRDefault="00CC61FE" w:rsidP="00CC61FE">
            <w:pPr>
              <w:jc w:val="center"/>
            </w:pPr>
            <w:r>
              <w:t>при напряжении ВЛ, кВ</w:t>
            </w:r>
          </w:p>
          <w:p w:rsidR="00CC61FE" w:rsidRDefault="00CC61FE" w:rsidP="00CC61FE">
            <w:pPr>
              <w:jc w:val="center"/>
            </w:pPr>
          </w:p>
        </w:tc>
      </w:tr>
      <w:tr w:rsidR="00CC61FE">
        <w:tc>
          <w:tcPr>
            <w:tcW w:w="3540"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675" w:type="dxa"/>
            <w:tcBorders>
              <w:left w:val="single" w:sz="6" w:space="0" w:color="auto"/>
              <w:bottom w:val="single" w:sz="6" w:space="0" w:color="auto"/>
            </w:tcBorders>
          </w:tcPr>
          <w:p w:rsidR="00CC61FE" w:rsidRDefault="00CC61FE" w:rsidP="00CC61FE">
            <w:pPr>
              <w:jc w:val="center"/>
            </w:pPr>
            <w:r>
              <w:t xml:space="preserve">до 20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35 </w:t>
            </w:r>
          </w:p>
        </w:tc>
        <w:tc>
          <w:tcPr>
            <w:tcW w:w="675" w:type="dxa"/>
            <w:tcBorders>
              <w:bottom w:val="single" w:sz="6" w:space="0" w:color="auto"/>
            </w:tcBorders>
          </w:tcPr>
          <w:p w:rsidR="00CC61FE" w:rsidRDefault="00CC61FE" w:rsidP="00CC61FE">
            <w:pPr>
              <w:jc w:val="center"/>
            </w:pPr>
            <w:r>
              <w:t xml:space="preserve">110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675" w:type="dxa"/>
            <w:tcBorders>
              <w:bottom w:val="single" w:sz="6" w:space="0" w:color="auto"/>
            </w:tcBorders>
          </w:tcPr>
          <w:p w:rsidR="00CC61FE" w:rsidRDefault="00CC61FE" w:rsidP="00CC61FE">
            <w:pPr>
              <w:jc w:val="center"/>
            </w:pPr>
            <w:r>
              <w:t xml:space="preserve">220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690" w:type="dxa"/>
            <w:tcBorders>
              <w:bottom w:val="single" w:sz="6" w:space="0" w:color="auto"/>
              <w:right w:val="single" w:sz="6" w:space="0" w:color="auto"/>
            </w:tcBorders>
          </w:tcPr>
          <w:p w:rsidR="00CC61FE" w:rsidRDefault="00CC61FE" w:rsidP="00CC61FE">
            <w:pPr>
              <w:jc w:val="center"/>
            </w:pPr>
            <w:r>
              <w:t xml:space="preserve">500 </w:t>
            </w:r>
          </w:p>
        </w:tc>
      </w:tr>
      <w:tr w:rsidR="00CC61FE">
        <w:tc>
          <w:tcPr>
            <w:tcW w:w="3540" w:type="dxa"/>
            <w:tcBorders>
              <w:left w:val="single" w:sz="6" w:space="0" w:color="auto"/>
            </w:tcBorders>
          </w:tcPr>
          <w:p w:rsidR="00CC61FE" w:rsidRDefault="00CC61FE" w:rsidP="00CC61FE">
            <w:r>
              <w:t xml:space="preserve">Участки нестесненной трассы, между осями ВЛ </w:t>
            </w:r>
          </w:p>
        </w:tc>
        <w:tc>
          <w:tcPr>
            <w:tcW w:w="4740" w:type="dxa"/>
            <w:gridSpan w:val="7"/>
            <w:tcBorders>
              <w:left w:val="single" w:sz="6" w:space="0" w:color="auto"/>
              <w:right w:val="single" w:sz="6" w:space="0" w:color="auto"/>
            </w:tcBorders>
          </w:tcPr>
          <w:p w:rsidR="00CC61FE" w:rsidRDefault="00CC61FE" w:rsidP="00CC61FE">
            <w:pPr>
              <w:jc w:val="center"/>
            </w:pPr>
            <w:r>
              <w:t>Высота наиболее высокой опоры*</w:t>
            </w:r>
          </w:p>
        </w:tc>
      </w:tr>
      <w:tr w:rsidR="00CC61FE">
        <w:tc>
          <w:tcPr>
            <w:tcW w:w="8280" w:type="dxa"/>
            <w:gridSpan w:val="8"/>
            <w:tcBorders>
              <w:left w:val="single" w:sz="6" w:space="0" w:color="auto"/>
              <w:right w:val="single" w:sz="6" w:space="0" w:color="auto"/>
            </w:tcBorders>
          </w:tcPr>
          <w:p w:rsidR="00CC61FE" w:rsidRDefault="00CC61FE" w:rsidP="00CC61FE">
            <w:r>
              <w:t>________________</w:t>
            </w:r>
          </w:p>
          <w:p w:rsidR="00CC61FE" w:rsidRDefault="00CC61FE" w:rsidP="00CC61FE">
            <w:pPr>
              <w:ind w:firstLine="225"/>
              <w:jc w:val="both"/>
            </w:pPr>
            <w:r>
              <w:t>*При сближении ВЛ 500 кВ между собой и с ВЛ более низких напряжений - высота наиболее высокой опоры, но не менее 50 м.</w:t>
            </w:r>
          </w:p>
          <w:p w:rsidR="00CC61FE" w:rsidRDefault="00CC61FE" w:rsidP="00CC61FE">
            <w:pPr>
              <w:ind w:firstLine="225"/>
              <w:jc w:val="both"/>
            </w:pPr>
          </w:p>
        </w:tc>
      </w:tr>
      <w:tr w:rsidR="00CC61FE">
        <w:tc>
          <w:tcPr>
            <w:tcW w:w="3540" w:type="dxa"/>
            <w:tcBorders>
              <w:left w:val="single" w:sz="6" w:space="0" w:color="auto"/>
            </w:tcBorders>
          </w:tcPr>
          <w:p w:rsidR="00CC61FE" w:rsidRDefault="00CC61FE" w:rsidP="00CC61FE">
            <w:r>
              <w:t xml:space="preserve">Участки стесненной трассы и подходы к подстанциям: </w:t>
            </w:r>
          </w:p>
          <w:p w:rsidR="00CC61FE" w:rsidRDefault="00CC61FE" w:rsidP="00CC61FE"/>
        </w:tc>
        <w:tc>
          <w:tcPr>
            <w:tcW w:w="675" w:type="dxa"/>
            <w:tcBorders>
              <w:left w:val="single" w:sz="6" w:space="0" w:color="auto"/>
            </w:tcBorders>
          </w:tcPr>
          <w:p w:rsidR="00CC61FE" w:rsidRDefault="00CC61FE" w:rsidP="00CC61FE">
            <w:r>
              <w:t xml:space="preserve">  </w:t>
            </w:r>
          </w:p>
        </w:tc>
        <w:tc>
          <w:tcPr>
            <w:tcW w:w="675" w:type="dxa"/>
            <w:tcBorders>
              <w:left w:val="single" w:sz="6" w:space="0" w:color="auto"/>
              <w:right w:val="single" w:sz="6" w:space="0" w:color="auto"/>
            </w:tcBorders>
          </w:tcPr>
          <w:p w:rsidR="00CC61FE" w:rsidRDefault="00CC61FE" w:rsidP="00CC61FE">
            <w:r>
              <w:t xml:space="preserve">  </w:t>
            </w:r>
          </w:p>
        </w:tc>
        <w:tc>
          <w:tcPr>
            <w:tcW w:w="675" w:type="dxa"/>
          </w:tcPr>
          <w:p w:rsidR="00CC61FE" w:rsidRDefault="00CC61FE" w:rsidP="00CC61FE">
            <w:r>
              <w:t xml:space="preserve">  </w:t>
            </w:r>
          </w:p>
        </w:tc>
        <w:tc>
          <w:tcPr>
            <w:tcW w:w="675" w:type="dxa"/>
            <w:tcBorders>
              <w:left w:val="single" w:sz="6" w:space="0" w:color="auto"/>
              <w:right w:val="single" w:sz="6" w:space="0" w:color="auto"/>
            </w:tcBorders>
          </w:tcPr>
          <w:p w:rsidR="00CC61FE" w:rsidRDefault="00CC61FE" w:rsidP="00CC61FE">
            <w:r>
              <w:t xml:space="preserve">  </w:t>
            </w:r>
          </w:p>
        </w:tc>
        <w:tc>
          <w:tcPr>
            <w:tcW w:w="675" w:type="dxa"/>
          </w:tcPr>
          <w:p w:rsidR="00CC61FE" w:rsidRDefault="00CC61FE" w:rsidP="00CC61FE">
            <w:r>
              <w:t xml:space="preserve">  </w:t>
            </w:r>
          </w:p>
        </w:tc>
        <w:tc>
          <w:tcPr>
            <w:tcW w:w="675" w:type="dxa"/>
            <w:tcBorders>
              <w:left w:val="single" w:sz="6" w:space="0" w:color="auto"/>
              <w:right w:val="single" w:sz="6" w:space="0" w:color="auto"/>
            </w:tcBorders>
          </w:tcPr>
          <w:p w:rsidR="00CC61FE" w:rsidRDefault="00CC61FE" w:rsidP="00CC61FE">
            <w:r>
              <w:t xml:space="preserve">  </w:t>
            </w:r>
          </w:p>
        </w:tc>
        <w:tc>
          <w:tcPr>
            <w:tcW w:w="690" w:type="dxa"/>
            <w:tcBorders>
              <w:right w:val="single" w:sz="6" w:space="0" w:color="auto"/>
            </w:tcBorders>
          </w:tcPr>
          <w:p w:rsidR="00CC61FE" w:rsidRDefault="00CC61FE" w:rsidP="00CC61FE">
            <w:r>
              <w:t xml:space="preserve">  </w:t>
            </w:r>
          </w:p>
        </w:tc>
      </w:tr>
      <w:tr w:rsidR="00CC61FE">
        <w:tc>
          <w:tcPr>
            <w:tcW w:w="3540" w:type="dxa"/>
            <w:tcBorders>
              <w:left w:val="single" w:sz="6" w:space="0" w:color="auto"/>
            </w:tcBorders>
          </w:tcPr>
          <w:p w:rsidR="00CC61FE" w:rsidRDefault="00CC61FE" w:rsidP="00CC61FE">
            <w:r>
              <w:t>между крайними проводами в неотклоненном положении</w:t>
            </w:r>
          </w:p>
          <w:p w:rsidR="00CC61FE" w:rsidRDefault="00CC61FE" w:rsidP="00CC61FE"/>
        </w:tc>
        <w:tc>
          <w:tcPr>
            <w:tcW w:w="675" w:type="dxa"/>
            <w:tcBorders>
              <w:left w:val="single" w:sz="6" w:space="0" w:color="auto"/>
            </w:tcBorders>
          </w:tcPr>
          <w:p w:rsidR="00CC61FE" w:rsidRDefault="00CC61FE" w:rsidP="00CC61FE">
            <w:pPr>
              <w:jc w:val="center"/>
            </w:pPr>
            <w:r>
              <w:t xml:space="preserve">2,5 </w:t>
            </w:r>
          </w:p>
        </w:tc>
        <w:tc>
          <w:tcPr>
            <w:tcW w:w="675" w:type="dxa"/>
            <w:tcBorders>
              <w:left w:val="single" w:sz="6" w:space="0" w:color="auto"/>
              <w:right w:val="single" w:sz="6" w:space="0" w:color="auto"/>
            </w:tcBorders>
          </w:tcPr>
          <w:p w:rsidR="00CC61FE" w:rsidRDefault="00CC61FE" w:rsidP="00CC61FE">
            <w:pPr>
              <w:jc w:val="center"/>
            </w:pPr>
            <w:r>
              <w:t xml:space="preserve">4 </w:t>
            </w:r>
          </w:p>
        </w:tc>
        <w:tc>
          <w:tcPr>
            <w:tcW w:w="675" w:type="dxa"/>
          </w:tcPr>
          <w:p w:rsidR="00CC61FE" w:rsidRDefault="00CC61FE" w:rsidP="00CC61FE">
            <w:pPr>
              <w:jc w:val="center"/>
            </w:pPr>
            <w:r>
              <w:t xml:space="preserve">5 </w:t>
            </w:r>
          </w:p>
        </w:tc>
        <w:tc>
          <w:tcPr>
            <w:tcW w:w="675" w:type="dxa"/>
            <w:tcBorders>
              <w:left w:val="single" w:sz="6" w:space="0" w:color="auto"/>
              <w:right w:val="single" w:sz="6" w:space="0" w:color="auto"/>
            </w:tcBorders>
          </w:tcPr>
          <w:p w:rsidR="00CC61FE" w:rsidRDefault="00CC61FE" w:rsidP="00CC61FE">
            <w:pPr>
              <w:jc w:val="center"/>
            </w:pPr>
            <w:r>
              <w:t xml:space="preserve">6 </w:t>
            </w:r>
          </w:p>
        </w:tc>
        <w:tc>
          <w:tcPr>
            <w:tcW w:w="675" w:type="dxa"/>
          </w:tcPr>
          <w:p w:rsidR="00CC61FE" w:rsidRDefault="00CC61FE" w:rsidP="00CC61FE">
            <w:pPr>
              <w:jc w:val="center"/>
            </w:pPr>
            <w:r>
              <w:t xml:space="preserve">7 </w:t>
            </w:r>
          </w:p>
        </w:tc>
        <w:tc>
          <w:tcPr>
            <w:tcW w:w="675" w:type="dxa"/>
            <w:tcBorders>
              <w:left w:val="single" w:sz="6" w:space="0" w:color="auto"/>
              <w:right w:val="single" w:sz="6" w:space="0" w:color="auto"/>
            </w:tcBorders>
          </w:tcPr>
          <w:p w:rsidR="00CC61FE" w:rsidRDefault="00CC61FE" w:rsidP="00CC61FE">
            <w:pPr>
              <w:jc w:val="center"/>
            </w:pPr>
            <w:r>
              <w:t xml:space="preserve">10 </w:t>
            </w:r>
          </w:p>
        </w:tc>
        <w:tc>
          <w:tcPr>
            <w:tcW w:w="690" w:type="dxa"/>
            <w:tcBorders>
              <w:right w:val="single" w:sz="6" w:space="0" w:color="auto"/>
            </w:tcBorders>
          </w:tcPr>
          <w:p w:rsidR="00CC61FE" w:rsidRDefault="00CC61FE" w:rsidP="00CC61FE">
            <w:pPr>
              <w:jc w:val="center"/>
            </w:pPr>
            <w:r>
              <w:t xml:space="preserve">15 </w:t>
            </w:r>
          </w:p>
        </w:tc>
      </w:tr>
      <w:tr w:rsidR="00CC61FE">
        <w:tc>
          <w:tcPr>
            <w:tcW w:w="3540" w:type="dxa"/>
            <w:tcBorders>
              <w:left w:val="single" w:sz="6" w:space="0" w:color="auto"/>
              <w:bottom w:val="single" w:sz="6" w:space="0" w:color="auto"/>
            </w:tcBorders>
          </w:tcPr>
          <w:p w:rsidR="00CC61FE" w:rsidRDefault="00CC61FE" w:rsidP="00CC61FE">
            <w:r>
              <w:t>от отклоненных проводов одной ВЛ до опор другой ВЛ</w:t>
            </w:r>
          </w:p>
          <w:p w:rsidR="00CC61FE" w:rsidRDefault="00CC61FE" w:rsidP="00CC61FE"/>
        </w:tc>
        <w:tc>
          <w:tcPr>
            <w:tcW w:w="675" w:type="dxa"/>
            <w:tcBorders>
              <w:left w:val="single" w:sz="6" w:space="0" w:color="auto"/>
              <w:bottom w:val="single" w:sz="6" w:space="0" w:color="auto"/>
            </w:tcBorders>
          </w:tcPr>
          <w:p w:rsidR="00CC61FE" w:rsidRDefault="00CC61FE" w:rsidP="00CC61FE">
            <w:pPr>
              <w:jc w:val="center"/>
            </w:pPr>
            <w:r>
              <w:t xml:space="preserve">2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4 </w:t>
            </w:r>
          </w:p>
        </w:tc>
        <w:tc>
          <w:tcPr>
            <w:tcW w:w="675" w:type="dxa"/>
            <w:tcBorders>
              <w:bottom w:val="single" w:sz="6" w:space="0" w:color="auto"/>
            </w:tcBorders>
          </w:tcPr>
          <w:p w:rsidR="00CC61FE" w:rsidRDefault="00CC61FE" w:rsidP="00CC61FE">
            <w:pPr>
              <w:jc w:val="center"/>
            </w:pPr>
            <w:r>
              <w:t xml:space="preserve">4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5 </w:t>
            </w:r>
          </w:p>
        </w:tc>
        <w:tc>
          <w:tcPr>
            <w:tcW w:w="675" w:type="dxa"/>
            <w:tcBorders>
              <w:bottom w:val="single" w:sz="6" w:space="0" w:color="auto"/>
            </w:tcBorders>
          </w:tcPr>
          <w:p w:rsidR="00CC61FE" w:rsidRDefault="00CC61FE" w:rsidP="00CC61FE">
            <w:pPr>
              <w:jc w:val="center"/>
            </w:pPr>
            <w:r>
              <w:t xml:space="preserve">б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8 </w:t>
            </w:r>
          </w:p>
        </w:tc>
        <w:tc>
          <w:tcPr>
            <w:tcW w:w="690" w:type="dxa"/>
            <w:tcBorders>
              <w:bottom w:val="single" w:sz="6" w:space="0" w:color="auto"/>
              <w:right w:val="single" w:sz="6" w:space="0" w:color="auto"/>
            </w:tcBorders>
          </w:tcPr>
          <w:p w:rsidR="00CC61FE" w:rsidRDefault="00CC61FE" w:rsidP="00CC61FE">
            <w:pPr>
              <w:jc w:val="center"/>
            </w:pPr>
            <w:r>
              <w:t xml:space="preserve">10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Установка трубчатых разрядников и защитных промежутков не требуется для:</w:t>
      </w:r>
    </w:p>
    <w:p w:rsidR="00CC61FE" w:rsidRDefault="00CC61FE" w:rsidP="00CC61FE">
      <w:pPr>
        <w:ind w:firstLine="225"/>
        <w:jc w:val="both"/>
      </w:pPr>
    </w:p>
    <w:p w:rsidR="00CC61FE" w:rsidRDefault="00CC61FE" w:rsidP="00CC61FE">
      <w:pPr>
        <w:ind w:firstLine="225"/>
        <w:jc w:val="both"/>
      </w:pPr>
      <w:r>
        <w:t>ВЛ с металлическими и железобетонными опорами;</w:t>
      </w:r>
    </w:p>
    <w:p w:rsidR="00CC61FE" w:rsidRDefault="00CC61FE" w:rsidP="00CC61FE">
      <w:pPr>
        <w:ind w:firstLine="225"/>
        <w:jc w:val="both"/>
      </w:pPr>
    </w:p>
    <w:p w:rsidR="00CC61FE" w:rsidRDefault="00CC61FE" w:rsidP="00CC61FE">
      <w:pPr>
        <w:ind w:firstLine="225"/>
        <w:jc w:val="both"/>
      </w:pPr>
      <w:r>
        <w:t>ВЛ с деревянными опорами при расстояниях между проводами ВЛ, пересекающихся между собой и с ВЛ более низких напряжений, не менее: 7 м при напряжении 33-500 кВ, 6 м при напряжении 150-220 кВ, 5 м при напряжении 35-110 кВ, 4 м при напряжении 3-20 кВ.</w:t>
      </w:r>
    </w:p>
    <w:p w:rsidR="00CC61FE" w:rsidRDefault="00CC61FE" w:rsidP="00CC61FE">
      <w:pPr>
        <w:ind w:firstLine="225"/>
        <w:jc w:val="both"/>
      </w:pPr>
    </w:p>
    <w:p w:rsidR="00CC61FE" w:rsidRDefault="00CC61FE" w:rsidP="00CC61FE">
      <w:pPr>
        <w:ind w:firstLine="225"/>
        <w:jc w:val="both"/>
      </w:pPr>
      <w:r>
        <w:t>Сопротивления заземляющих устройств для трубчатых разрядников и защитных промежутков должны быть не более указанных в табл. 2.5.21.</w:t>
      </w:r>
    </w:p>
    <w:p w:rsidR="00CC61FE" w:rsidRDefault="00CC61FE" w:rsidP="00CC61FE">
      <w:pPr>
        <w:ind w:firstLine="225"/>
        <w:jc w:val="both"/>
      </w:pPr>
    </w:p>
    <w:p w:rsidR="00CC61FE" w:rsidRDefault="00CC61FE" w:rsidP="00CC61FE">
      <w:pPr>
        <w:ind w:firstLine="225"/>
        <w:jc w:val="both"/>
      </w:pPr>
      <w:r>
        <w:t>2.5.123. При параллельном прохождении и сближении ВЛ расстояния по горизонтали должны быть не менее указанных в табл. 2.5.25.</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ПЕРЕСЕЧЕНИЕ И СБЛИЖЕНИЕ ВЛ С СООРУЖЕНИЯМИ СВЯЗИ, СИГНАЛИЗАЦИИ И РАДИОТРАНСЛЯЦИИ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2.5.124. Пересечение ВЛ до 35 кВ с ЛС и РС должно быть выполнено по одному из следующих вариантов:</w:t>
      </w:r>
    </w:p>
    <w:p w:rsidR="00CC61FE" w:rsidRDefault="00CC61FE" w:rsidP="00CC61FE">
      <w:pPr>
        <w:ind w:firstLine="225"/>
        <w:jc w:val="both"/>
      </w:pPr>
    </w:p>
    <w:p w:rsidR="00CC61FE" w:rsidRDefault="00CC61FE" w:rsidP="00CC61FE">
      <w:pPr>
        <w:ind w:firstLine="225"/>
        <w:jc w:val="both"/>
      </w:pPr>
      <w:r>
        <w:t>1. Проводами ВЛ и подземным кабелем ЛС и РС.</w:t>
      </w:r>
    </w:p>
    <w:p w:rsidR="00CC61FE" w:rsidRDefault="00CC61FE" w:rsidP="00CC61FE">
      <w:pPr>
        <w:ind w:firstLine="225"/>
        <w:jc w:val="both"/>
      </w:pPr>
    </w:p>
    <w:p w:rsidR="00CC61FE" w:rsidRDefault="00CC61FE" w:rsidP="00CC61FE">
      <w:pPr>
        <w:ind w:firstLine="225"/>
        <w:jc w:val="both"/>
      </w:pPr>
      <w:r>
        <w:t>2. Подземной кабельной вставкой в ВЛ и неизолированными проводами ЛС и РС.</w:t>
      </w:r>
    </w:p>
    <w:p w:rsidR="00CC61FE" w:rsidRDefault="00CC61FE" w:rsidP="00CC61FE">
      <w:pPr>
        <w:ind w:firstLine="225"/>
        <w:jc w:val="both"/>
      </w:pPr>
    </w:p>
    <w:p w:rsidR="00CC61FE" w:rsidRDefault="00CC61FE" w:rsidP="00CC61FE">
      <w:pPr>
        <w:ind w:firstLine="225"/>
        <w:jc w:val="both"/>
      </w:pPr>
      <w:r>
        <w:t xml:space="preserve">3. Проводами ВЛ и неизолированными проводами ЛС и РС. </w:t>
      </w:r>
    </w:p>
    <w:p w:rsidR="00CC61FE" w:rsidRDefault="00CC61FE" w:rsidP="00CC61FE">
      <w:pPr>
        <w:ind w:firstLine="225"/>
        <w:jc w:val="both"/>
      </w:pPr>
    </w:p>
    <w:p w:rsidR="00CC61FE" w:rsidRDefault="00CC61FE" w:rsidP="00CC61FE">
      <w:pPr>
        <w:ind w:firstLine="225"/>
        <w:jc w:val="both"/>
      </w:pPr>
      <w:r>
        <w:t>2.5.125. Пересечение ВЛ напряжением до 35 кВ с неизолированными проводами ЛС и РС может выполняться в следующих случаях:</w:t>
      </w:r>
    </w:p>
    <w:p w:rsidR="00CC61FE" w:rsidRDefault="00CC61FE" w:rsidP="00CC61FE">
      <w:pPr>
        <w:ind w:firstLine="225"/>
        <w:jc w:val="both"/>
      </w:pPr>
    </w:p>
    <w:p w:rsidR="00CC61FE" w:rsidRDefault="00CC61FE" w:rsidP="00CC61FE">
      <w:pPr>
        <w:ind w:firstLine="225"/>
        <w:jc w:val="both"/>
      </w:pPr>
      <w:r>
        <w:t>1. Если невозможно проложить ни подземный кабель ЛС и РС, ни кабель ВЛ.</w:t>
      </w:r>
    </w:p>
    <w:p w:rsidR="00CC61FE" w:rsidRDefault="00CC61FE" w:rsidP="00CC61FE">
      <w:pPr>
        <w:ind w:firstLine="225"/>
        <w:jc w:val="both"/>
      </w:pPr>
    </w:p>
    <w:p w:rsidR="00CC61FE" w:rsidRDefault="00CC61FE" w:rsidP="00CC61FE">
      <w:pPr>
        <w:ind w:firstLine="225"/>
        <w:jc w:val="both"/>
      </w:pPr>
      <w:r>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CC61FE" w:rsidRDefault="00CC61FE" w:rsidP="00CC61FE">
      <w:pPr>
        <w:ind w:firstLine="225"/>
        <w:jc w:val="both"/>
      </w:pPr>
    </w:p>
    <w:p w:rsidR="00CC61FE" w:rsidRDefault="00CC61FE" w:rsidP="00CC61FE">
      <w:pPr>
        <w:ind w:firstLine="225"/>
        <w:jc w:val="both"/>
      </w:pPr>
      <w:r>
        <w:t>3. Если при применении кабельной вставки в РС общая длина кабельных вставок РС превышает допустимые значения.</w:t>
      </w:r>
    </w:p>
    <w:p w:rsidR="00CC61FE" w:rsidRDefault="00CC61FE" w:rsidP="00CC61FE">
      <w:pPr>
        <w:ind w:firstLine="225"/>
        <w:jc w:val="both"/>
      </w:pPr>
    </w:p>
    <w:p w:rsidR="00CC61FE" w:rsidRDefault="00CC61FE" w:rsidP="00CC61FE">
      <w:pPr>
        <w:ind w:firstLine="225"/>
        <w:jc w:val="both"/>
      </w:pPr>
      <w:r>
        <w:t>4. Если на ВЛ напряжением до 35 кВ применены подвесные изоляторы. При этом ВЛ на участке пересечения с неизолированными проводами ЛС и РС выполняется с повышенной механической прочностью проводов и опор (см. 2.5.132).</w:t>
      </w:r>
    </w:p>
    <w:p w:rsidR="00CC61FE" w:rsidRDefault="00CC61FE" w:rsidP="00CC61FE">
      <w:pPr>
        <w:ind w:firstLine="225"/>
        <w:jc w:val="both"/>
      </w:pPr>
    </w:p>
    <w:p w:rsidR="00CC61FE" w:rsidRDefault="00CC61FE" w:rsidP="00CC61FE">
      <w:pPr>
        <w:ind w:firstLine="225"/>
        <w:jc w:val="both"/>
      </w:pPr>
      <w:r>
        <w:t>2.5.126. Пересечение ВЛ напряжением 110 кВ и выше с ЛС и РС должно быть выполнено по одному из следующих вариантов:</w:t>
      </w:r>
    </w:p>
    <w:p w:rsidR="00CC61FE" w:rsidRDefault="00CC61FE" w:rsidP="00CC61FE">
      <w:pPr>
        <w:ind w:firstLine="225"/>
        <w:jc w:val="both"/>
      </w:pPr>
    </w:p>
    <w:p w:rsidR="00CC61FE" w:rsidRDefault="00CC61FE" w:rsidP="00CC61FE">
      <w:pPr>
        <w:ind w:firstLine="225"/>
        <w:jc w:val="both"/>
      </w:pPr>
      <w:r>
        <w:t>1. Проводами ВЛ и подземным кабелем ЛС и РС.</w:t>
      </w:r>
    </w:p>
    <w:p w:rsidR="00CC61FE" w:rsidRDefault="00CC61FE" w:rsidP="00CC61FE">
      <w:pPr>
        <w:ind w:firstLine="225"/>
        <w:jc w:val="both"/>
      </w:pPr>
    </w:p>
    <w:p w:rsidR="00CC61FE" w:rsidRDefault="00CC61FE" w:rsidP="00CC61FE">
      <w:pPr>
        <w:ind w:firstLine="225"/>
        <w:jc w:val="both"/>
      </w:pPr>
      <w:r>
        <w:t xml:space="preserve">2. Проводами ВЛ и неизолированными проводами ЛС и РС. </w:t>
      </w:r>
    </w:p>
    <w:p w:rsidR="00CC61FE" w:rsidRDefault="00CC61FE" w:rsidP="00CC61FE">
      <w:pPr>
        <w:ind w:firstLine="225"/>
        <w:jc w:val="both"/>
      </w:pPr>
    </w:p>
    <w:p w:rsidR="00CC61FE" w:rsidRDefault="00CC61FE" w:rsidP="00CC61FE">
      <w:pPr>
        <w:ind w:firstLine="225"/>
        <w:jc w:val="both"/>
      </w:pPr>
      <w:r>
        <w:t>2.5.127. При пересечении ВЛ напряжением 110 кВ и выше с ЛС и РС применять кабельные вставки в ЛС и РС не следует (см. также 2.5.129):</w:t>
      </w:r>
    </w:p>
    <w:p w:rsidR="00CC61FE" w:rsidRDefault="00CC61FE" w:rsidP="00CC61FE">
      <w:pPr>
        <w:ind w:firstLine="225"/>
        <w:jc w:val="both"/>
      </w:pPr>
    </w:p>
    <w:p w:rsidR="00CC61FE" w:rsidRDefault="00CC61FE" w:rsidP="00CC61FE">
      <w:pPr>
        <w:ind w:firstLine="225"/>
        <w:jc w:val="both"/>
      </w:pPr>
      <w:r>
        <w:t>1) если применение кабельной вставки в ЛС приведет к необходимости установки дополнительного или переноса ранее установленного усилительного пункта ЛС, а отказ от применения этой кабельной вставки не вызовет нарушения норм мешающего влияния ВЛ на ЛС;</w:t>
      </w:r>
    </w:p>
    <w:p w:rsidR="00CC61FE" w:rsidRDefault="00CC61FE" w:rsidP="00CC61FE">
      <w:pPr>
        <w:ind w:firstLine="225"/>
        <w:jc w:val="both"/>
      </w:pPr>
    </w:p>
    <w:p w:rsidR="00CC61FE" w:rsidRDefault="00CC61FE" w:rsidP="00CC61FE">
      <w:pPr>
        <w:ind w:firstLine="225"/>
        <w:jc w:val="both"/>
      </w:pPr>
      <w:r>
        <w:t>2) если при применении кабельной вставки в РС общая длина кабельных вставок в РС превысит допустимые значения, а отказ от применения этой кабельной вставки не приведет к нарушению норм мешающего влияния ВЛ на РС.</w:t>
      </w:r>
    </w:p>
    <w:p w:rsidR="00CC61FE" w:rsidRDefault="00CC61FE" w:rsidP="00CC61FE">
      <w:pPr>
        <w:ind w:firstLine="225"/>
        <w:jc w:val="both"/>
      </w:pPr>
    </w:p>
    <w:p w:rsidR="00CC61FE" w:rsidRDefault="00CC61FE" w:rsidP="00CC61FE">
      <w:pPr>
        <w:ind w:firstLine="225"/>
        <w:jc w:val="both"/>
      </w:pPr>
      <w:r>
        <w:t>2.5.128. Пересечение проводов ВЛ с воздушными линиями городской телефонной связи не допускается; эти линии в пролете пересечения с проводами ВЛ должны выполняться только подземными кабелями.</w:t>
      </w:r>
    </w:p>
    <w:p w:rsidR="00CC61FE" w:rsidRDefault="00CC61FE" w:rsidP="00CC61FE">
      <w:pPr>
        <w:ind w:firstLine="225"/>
        <w:jc w:val="both"/>
      </w:pPr>
    </w:p>
    <w:p w:rsidR="00CC61FE" w:rsidRDefault="00CC61FE" w:rsidP="00CC61FE">
      <w:pPr>
        <w:ind w:firstLine="225"/>
        <w:jc w:val="both"/>
      </w:pPr>
      <w:r>
        <w:t>2.5.129. В пролете пересечения ЛС и РС с ВЛ, на которых предусматриваются каналы высокочастотной связи и телемеханики с аппаратурой, работающей в совпадающем спектре частот и имеющей мощность более 10 Вт на один канал, ЛС и РС должны быть выполнены подземными кабельными вставками. Длина кабельной вставки определяется по расчету влияния ВЛ на ЛС (РС), при этом расстояние по горизонтали от основания кабельной опоры ЛС и РС до проекции крайнего провода ВЛ на горизонтальную плоскость должно быть не менее 100 м.</w:t>
      </w:r>
    </w:p>
    <w:p w:rsidR="00CC61FE" w:rsidRDefault="00CC61FE" w:rsidP="00CC61FE">
      <w:pPr>
        <w:ind w:firstLine="225"/>
        <w:jc w:val="both"/>
      </w:pPr>
    </w:p>
    <w:p w:rsidR="00CC61FE" w:rsidRDefault="00CC61FE" w:rsidP="00CC61FE">
      <w:pPr>
        <w:ind w:firstLine="225"/>
        <w:jc w:val="both"/>
      </w:pPr>
      <w:r>
        <w:t>Если мощность высокочастотной аппаратуры, работающей в совпадающем спектре частот, превышает 5 Вт, но не более 10 Вт на один канал, то необходимость применения кабельной вставки ЛС и РС или принятия других мер защиты определяется по расчету влияния.</w:t>
      </w:r>
    </w:p>
    <w:p w:rsidR="00CC61FE" w:rsidRDefault="00CC61FE" w:rsidP="00CC61FE">
      <w:pPr>
        <w:ind w:firstLine="225"/>
        <w:jc w:val="both"/>
      </w:pPr>
    </w:p>
    <w:p w:rsidR="00CC61FE" w:rsidRDefault="00CC61FE" w:rsidP="00CC61FE">
      <w:pPr>
        <w:ind w:firstLine="225"/>
        <w:jc w:val="both"/>
      </w:pPr>
      <w:r>
        <w:t>Если мощность высокочастотной аппаратуры ВЛ, работающей в совпадающем спектре частот, не превышает 5 Вт на один канал, то применение кабельной вставки по условиям мешающего влияния не требуется.</w:t>
      </w:r>
    </w:p>
    <w:p w:rsidR="00CC61FE" w:rsidRDefault="00CC61FE" w:rsidP="00CC61FE">
      <w:pPr>
        <w:ind w:firstLine="225"/>
        <w:jc w:val="both"/>
      </w:pPr>
    </w:p>
    <w:p w:rsidR="00CC61FE" w:rsidRDefault="00CC61FE" w:rsidP="00CC61FE">
      <w:pPr>
        <w:ind w:firstLine="225"/>
        <w:jc w:val="both"/>
      </w:pPr>
      <w:r>
        <w:t>Если кабельная вставка в ЛС и РС оборудуется не по условиям мешающего влияния от высокочастотных каналов ВЛ, то расстояние по горизонтали от основания кабельной опоры ЛС и РС до проекции на горизонтальную плоскость крайнего провода ВЛ неуплотненных, уплотненных в несовпадающем спектре частот или уплотненных в совпадающем спектре частот при мощности высокочастотной аппаратуры до 10 Вт на один канал должно быть не менее 15 м без учета отклонения проводов ВЛ ветром.</w:t>
      </w: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Таблица 2.5.26. Наименьшее расстояние от заземлителя и подземной части опоры ВЛ до подземного кабеля ЛС и РС</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2835"/>
        <w:gridCol w:w="2835"/>
      </w:tblGrid>
      <w:tr w:rsidR="00CC61FE">
        <w:tc>
          <w:tcPr>
            <w:tcW w:w="283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Эквивалентное удельное сопротивление земли </w:t>
            </w:r>
          </w:p>
          <w:p w:rsidR="00CC61FE" w:rsidRDefault="0051590C" w:rsidP="00CC61FE">
            <w:pPr>
              <w:jc w:val="center"/>
            </w:pPr>
            <w:r>
              <w:rPr>
                <w:noProof/>
                <w:position w:val="-10"/>
              </w:rPr>
              <w:drawing>
                <wp:inline distT="0" distB="0" distL="0" distR="0">
                  <wp:extent cx="142875" cy="1524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CC61FE">
              <w:t xml:space="preserve">, Ом·м </w:t>
            </w:r>
          </w:p>
        </w:tc>
        <w:tc>
          <w:tcPr>
            <w:tcW w:w="5670" w:type="dxa"/>
            <w:gridSpan w:val="2"/>
            <w:tcBorders>
              <w:top w:val="single" w:sz="6" w:space="0" w:color="auto"/>
              <w:left w:val="single" w:sz="6" w:space="0" w:color="auto"/>
              <w:right w:val="single" w:sz="6" w:space="0" w:color="auto"/>
            </w:tcBorders>
          </w:tcPr>
          <w:p w:rsidR="00CC61FE" w:rsidRDefault="00CC61FE" w:rsidP="00CC61FE">
            <w:pPr>
              <w:jc w:val="center"/>
            </w:pPr>
            <w:r>
              <w:t xml:space="preserve">Наименьшее расстояние, м, </w:t>
            </w:r>
          </w:p>
          <w:p w:rsidR="00CC61FE" w:rsidRDefault="00CC61FE" w:rsidP="00CC61FE">
            <w:pPr>
              <w:jc w:val="center"/>
            </w:pPr>
            <w:r>
              <w:t>при напряжении ВЛ, кВ</w:t>
            </w:r>
          </w:p>
          <w:p w:rsidR="00CC61FE" w:rsidRDefault="00CC61FE" w:rsidP="00CC61FE">
            <w:pPr>
              <w:jc w:val="center"/>
            </w:pPr>
          </w:p>
        </w:tc>
      </w:tr>
      <w:tr w:rsidR="00CC61FE">
        <w:tc>
          <w:tcPr>
            <w:tcW w:w="2835" w:type="dxa"/>
            <w:tcBorders>
              <w:left w:val="single" w:sz="6" w:space="0" w:color="auto"/>
              <w:bottom w:val="single" w:sz="6" w:space="0" w:color="auto"/>
            </w:tcBorders>
          </w:tcPr>
          <w:p w:rsidR="00CC61FE" w:rsidRDefault="00CC61FE" w:rsidP="00CC61FE">
            <w:r>
              <w:t xml:space="preserve">  </w:t>
            </w:r>
          </w:p>
          <w:p w:rsidR="00CC61FE" w:rsidRDefault="00CC61FE" w:rsidP="00CC61FE">
            <w:r>
              <w:t xml:space="preserve">  </w:t>
            </w:r>
          </w:p>
        </w:tc>
        <w:tc>
          <w:tcPr>
            <w:tcW w:w="283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до 35</w:t>
            </w:r>
          </w:p>
          <w:p w:rsidR="00CC61FE" w:rsidRDefault="00CC61FE" w:rsidP="00CC61FE">
            <w:pPr>
              <w:jc w:val="center"/>
            </w:pPr>
          </w:p>
        </w:tc>
        <w:tc>
          <w:tcPr>
            <w:tcW w:w="2835" w:type="dxa"/>
            <w:tcBorders>
              <w:top w:val="single" w:sz="6" w:space="0" w:color="auto"/>
              <w:bottom w:val="single" w:sz="6" w:space="0" w:color="auto"/>
              <w:right w:val="single" w:sz="6" w:space="0" w:color="auto"/>
            </w:tcBorders>
          </w:tcPr>
          <w:p w:rsidR="00CC61FE" w:rsidRDefault="00CC61FE" w:rsidP="00CC61FE">
            <w:pPr>
              <w:jc w:val="center"/>
            </w:pPr>
            <w:r>
              <w:t xml:space="preserve">110 и выше </w:t>
            </w:r>
          </w:p>
        </w:tc>
      </w:tr>
      <w:tr w:rsidR="00CC61FE">
        <w:tc>
          <w:tcPr>
            <w:tcW w:w="2835" w:type="dxa"/>
            <w:tcBorders>
              <w:left w:val="single" w:sz="6" w:space="0" w:color="auto"/>
            </w:tcBorders>
          </w:tcPr>
          <w:p w:rsidR="00CC61FE" w:rsidRDefault="00CC61FE" w:rsidP="00CC61FE">
            <w:r>
              <w:t>До 100</w:t>
            </w:r>
          </w:p>
          <w:p w:rsidR="00CC61FE" w:rsidRDefault="00CC61FE" w:rsidP="00CC61FE"/>
        </w:tc>
        <w:tc>
          <w:tcPr>
            <w:tcW w:w="2835" w:type="dxa"/>
            <w:tcBorders>
              <w:left w:val="single" w:sz="6" w:space="0" w:color="auto"/>
              <w:right w:val="single" w:sz="6" w:space="0" w:color="auto"/>
            </w:tcBorders>
          </w:tcPr>
          <w:p w:rsidR="00CC61FE" w:rsidRDefault="00CC61FE" w:rsidP="00CC61FE">
            <w:pPr>
              <w:jc w:val="center"/>
            </w:pPr>
            <w:r>
              <w:t xml:space="preserve">0,83 </w:t>
            </w:r>
            <w:r w:rsidR="0051590C">
              <w:rPr>
                <w:noProof/>
                <w:position w:val="-12"/>
              </w:rPr>
              <w:drawing>
                <wp:inline distT="0" distB="0" distL="0" distR="0">
                  <wp:extent cx="238125" cy="2286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2835" w:type="dxa"/>
            <w:tcBorders>
              <w:right w:val="single" w:sz="6" w:space="0" w:color="auto"/>
            </w:tcBorders>
          </w:tcPr>
          <w:p w:rsidR="00CC61FE" w:rsidRDefault="00CC61FE" w:rsidP="00CC61FE">
            <w:pPr>
              <w:jc w:val="center"/>
            </w:pPr>
            <w:r>
              <w:t>10</w:t>
            </w:r>
          </w:p>
          <w:p w:rsidR="00CC61FE" w:rsidRDefault="00CC61FE" w:rsidP="00CC61FE">
            <w:pPr>
              <w:jc w:val="center"/>
            </w:pPr>
          </w:p>
        </w:tc>
      </w:tr>
      <w:tr w:rsidR="00CC61FE">
        <w:tc>
          <w:tcPr>
            <w:tcW w:w="2835" w:type="dxa"/>
            <w:tcBorders>
              <w:left w:val="single" w:sz="6" w:space="0" w:color="auto"/>
            </w:tcBorders>
          </w:tcPr>
          <w:p w:rsidR="00CC61FE" w:rsidRDefault="00CC61FE" w:rsidP="00CC61FE">
            <w:r>
              <w:t>Более 100 до 500</w:t>
            </w:r>
          </w:p>
          <w:p w:rsidR="00CC61FE" w:rsidRDefault="00CC61FE" w:rsidP="00CC61FE"/>
        </w:tc>
        <w:tc>
          <w:tcPr>
            <w:tcW w:w="2835" w:type="dxa"/>
            <w:tcBorders>
              <w:left w:val="single" w:sz="6" w:space="0" w:color="auto"/>
              <w:right w:val="single" w:sz="6" w:space="0" w:color="auto"/>
            </w:tcBorders>
          </w:tcPr>
          <w:p w:rsidR="00CC61FE" w:rsidRDefault="00CC61FE" w:rsidP="00CC61FE">
            <w:pPr>
              <w:jc w:val="center"/>
            </w:pPr>
            <w:r>
              <w:t xml:space="preserve">10 </w:t>
            </w:r>
          </w:p>
        </w:tc>
        <w:tc>
          <w:tcPr>
            <w:tcW w:w="2835" w:type="dxa"/>
            <w:tcBorders>
              <w:right w:val="single" w:sz="6" w:space="0" w:color="auto"/>
            </w:tcBorders>
          </w:tcPr>
          <w:p w:rsidR="00CC61FE" w:rsidRDefault="00CC61FE" w:rsidP="00CC61FE">
            <w:pPr>
              <w:jc w:val="center"/>
            </w:pPr>
            <w:r>
              <w:t xml:space="preserve">25 </w:t>
            </w:r>
          </w:p>
        </w:tc>
      </w:tr>
      <w:tr w:rsidR="00CC61FE">
        <w:tc>
          <w:tcPr>
            <w:tcW w:w="2835" w:type="dxa"/>
            <w:tcBorders>
              <w:left w:val="single" w:sz="6" w:space="0" w:color="auto"/>
            </w:tcBorders>
          </w:tcPr>
          <w:p w:rsidR="00CC61FE" w:rsidRDefault="00CC61FE" w:rsidP="00CC61FE">
            <w:r>
              <w:t>Более 500 до 1000</w:t>
            </w:r>
          </w:p>
          <w:p w:rsidR="00CC61FE" w:rsidRDefault="00CC61FE" w:rsidP="00CC61FE"/>
        </w:tc>
        <w:tc>
          <w:tcPr>
            <w:tcW w:w="2835" w:type="dxa"/>
            <w:tcBorders>
              <w:left w:val="single" w:sz="6" w:space="0" w:color="auto"/>
              <w:right w:val="single" w:sz="6" w:space="0" w:color="auto"/>
            </w:tcBorders>
          </w:tcPr>
          <w:p w:rsidR="00CC61FE" w:rsidRDefault="00CC61FE" w:rsidP="00CC61FE">
            <w:pPr>
              <w:jc w:val="center"/>
            </w:pPr>
            <w:r>
              <w:t xml:space="preserve">11 </w:t>
            </w:r>
          </w:p>
        </w:tc>
        <w:tc>
          <w:tcPr>
            <w:tcW w:w="2835" w:type="dxa"/>
            <w:tcBorders>
              <w:right w:val="single" w:sz="6" w:space="0" w:color="auto"/>
            </w:tcBorders>
          </w:tcPr>
          <w:p w:rsidR="00CC61FE" w:rsidRDefault="00CC61FE" w:rsidP="00CC61FE">
            <w:pPr>
              <w:jc w:val="center"/>
            </w:pPr>
            <w:r>
              <w:t xml:space="preserve">35 </w:t>
            </w:r>
          </w:p>
        </w:tc>
      </w:tr>
      <w:tr w:rsidR="00CC61FE">
        <w:tc>
          <w:tcPr>
            <w:tcW w:w="2835" w:type="dxa"/>
            <w:tcBorders>
              <w:left w:val="single" w:sz="6" w:space="0" w:color="auto"/>
              <w:bottom w:val="single" w:sz="6" w:space="0" w:color="auto"/>
            </w:tcBorders>
          </w:tcPr>
          <w:p w:rsidR="00CC61FE" w:rsidRDefault="00CC61FE" w:rsidP="00CC61FE">
            <w:r>
              <w:t>Более 1000</w:t>
            </w:r>
          </w:p>
          <w:p w:rsidR="00CC61FE" w:rsidRDefault="00CC61FE" w:rsidP="00CC61FE"/>
        </w:tc>
        <w:tc>
          <w:tcPr>
            <w:tcW w:w="2835" w:type="dxa"/>
            <w:tcBorders>
              <w:left w:val="single" w:sz="6" w:space="0" w:color="auto"/>
              <w:bottom w:val="single" w:sz="6" w:space="0" w:color="auto"/>
              <w:right w:val="single" w:sz="6" w:space="0" w:color="auto"/>
            </w:tcBorders>
          </w:tcPr>
          <w:p w:rsidR="00CC61FE" w:rsidRDefault="00CC61FE" w:rsidP="00CC61FE">
            <w:pPr>
              <w:jc w:val="center"/>
            </w:pPr>
            <w:r>
              <w:t xml:space="preserve">0,35 </w:t>
            </w:r>
            <w:r w:rsidR="0051590C">
              <w:rPr>
                <w:noProof/>
                <w:position w:val="-12"/>
              </w:rPr>
              <w:drawing>
                <wp:inline distT="0" distB="0" distL="0" distR="0">
                  <wp:extent cx="238125" cy="2286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2835" w:type="dxa"/>
            <w:tcBorders>
              <w:bottom w:val="single" w:sz="6" w:space="0" w:color="auto"/>
              <w:right w:val="single" w:sz="6" w:space="0" w:color="auto"/>
            </w:tcBorders>
          </w:tcPr>
          <w:p w:rsidR="00CC61FE" w:rsidRDefault="00CC61FE" w:rsidP="00CC61FE">
            <w:pPr>
              <w:jc w:val="center"/>
            </w:pPr>
            <w:r>
              <w:t xml:space="preserve">50 </w:t>
            </w:r>
          </w:p>
        </w:tc>
      </w:tr>
    </w:tbl>
    <w:p w:rsidR="00CC61FE" w:rsidRDefault="00CC61FE" w:rsidP="00CC61FE">
      <w:pPr>
        <w:jc w:val="both"/>
      </w:pPr>
    </w:p>
    <w:p w:rsidR="00CC61FE" w:rsidRDefault="00CC61FE" w:rsidP="00CC61FE">
      <w:pPr>
        <w:jc w:val="both"/>
      </w:pPr>
    </w:p>
    <w:p w:rsidR="00CC61FE" w:rsidRDefault="00CC61FE" w:rsidP="00CC61FE">
      <w:pPr>
        <w:ind w:firstLine="225"/>
        <w:jc w:val="both"/>
      </w:pPr>
      <w:r>
        <w:t>2.5.130. При пересечении ВЛ с подземным кабелем ЛС и РС должны соблюдаться следующие требования:</w:t>
      </w:r>
    </w:p>
    <w:p w:rsidR="00CC61FE" w:rsidRDefault="00CC61FE" w:rsidP="00CC61FE">
      <w:pPr>
        <w:ind w:firstLine="225"/>
        <w:jc w:val="both"/>
      </w:pPr>
    </w:p>
    <w:p w:rsidR="00CC61FE" w:rsidRDefault="00CC61FE" w:rsidP="00CC61FE">
      <w:pPr>
        <w:ind w:firstLine="225"/>
        <w:jc w:val="both"/>
      </w:pPr>
      <w:r>
        <w:t>1. Угол пересечения ВЛ с ЛС и РС не нормируется.</w:t>
      </w:r>
    </w:p>
    <w:p w:rsidR="00CC61FE" w:rsidRDefault="00CC61FE" w:rsidP="00CC61FE">
      <w:pPr>
        <w:ind w:firstLine="225"/>
        <w:jc w:val="both"/>
      </w:pPr>
    </w:p>
    <w:p w:rsidR="00CC61FE" w:rsidRDefault="00CC61FE" w:rsidP="00CC61FE">
      <w:pPr>
        <w:ind w:firstLine="225"/>
        <w:jc w:val="both"/>
      </w:pPr>
      <w:r>
        <w:t>2. Расстояние от заземлителя и подземной части опор ВЛ до подземного кабеля ЛС и РС должно быть не менее приведенных в табл. 2.5.26.</w:t>
      </w:r>
    </w:p>
    <w:p w:rsidR="00CC61FE" w:rsidRDefault="00CC61FE" w:rsidP="00CC61FE">
      <w:pPr>
        <w:ind w:firstLine="225"/>
        <w:jc w:val="both"/>
      </w:pPr>
    </w:p>
    <w:p w:rsidR="00CC61FE" w:rsidRDefault="00CC61FE" w:rsidP="00CC61FE">
      <w:pPr>
        <w:ind w:firstLine="225"/>
        <w:jc w:val="both"/>
      </w:pPr>
      <w:r>
        <w:t>В случае прокладки кабельной вставки с целью экранирования в стальных трубах или покрытия ее швеллером и т. п. по длине, равной расстоянию между проводами ВЛ плюс по 10 м с каждой стороны от крайних проводов, допускается уменьшение приведенных расстояний до 5 м. В этом случае при пересечении с ВЛ 110 кВ и выше оболочку кабеля следует соединять со швеллером или трубкой по обоим концам.</w:t>
      </w:r>
    </w:p>
    <w:p w:rsidR="00CC61FE" w:rsidRDefault="00CC61FE" w:rsidP="00CC61FE">
      <w:pPr>
        <w:ind w:firstLine="225"/>
        <w:jc w:val="both"/>
      </w:pPr>
    </w:p>
    <w:p w:rsidR="00CC61FE" w:rsidRDefault="00CC61FE" w:rsidP="00CC61FE">
      <w:pPr>
        <w:ind w:firstLine="225"/>
        <w:jc w:val="both"/>
      </w:pPr>
      <w:r>
        <w:t>3. Металлические покровы кабельной вставки должны быть заземлены с обоих концов.</w:t>
      </w:r>
    </w:p>
    <w:p w:rsidR="00CC61FE" w:rsidRDefault="00CC61FE" w:rsidP="00CC61FE">
      <w:pPr>
        <w:ind w:firstLine="225"/>
        <w:jc w:val="both"/>
      </w:pPr>
    </w:p>
    <w:p w:rsidR="00CC61FE" w:rsidRDefault="00CC61FE" w:rsidP="00CC61FE">
      <w:pPr>
        <w:ind w:firstLine="225"/>
        <w:jc w:val="both"/>
      </w:pPr>
      <w:r>
        <w:t>4. Защита кабельной вставки от грозовых перенапряжений, типы кабелей, способ оборудования кабельной вставки на участке пересечения выбираются в соответствии с требованиями, предъявляемыми к кабельным ЛС и РС.</w:t>
      </w:r>
    </w:p>
    <w:p w:rsidR="00CC61FE" w:rsidRDefault="00CC61FE" w:rsidP="00CC61FE">
      <w:pPr>
        <w:ind w:firstLine="225"/>
        <w:jc w:val="both"/>
      </w:pPr>
    </w:p>
    <w:p w:rsidR="00CC61FE" w:rsidRDefault="00CC61FE" w:rsidP="00CC61FE">
      <w:pPr>
        <w:ind w:firstLine="225"/>
        <w:jc w:val="both"/>
      </w:pPr>
      <w:r>
        <w:t>5. При пересечении ВЛ 400-500 кВ с ЛС и РС расстояние в свету от вершины кабельной опоры ЛС и РС до проводов ВЛ должно быть не менее 20 м.</w:t>
      </w:r>
    </w:p>
    <w:p w:rsidR="00CC61FE" w:rsidRDefault="00CC61FE" w:rsidP="00CC61FE">
      <w:pPr>
        <w:ind w:firstLine="225"/>
        <w:jc w:val="both"/>
      </w:pPr>
    </w:p>
    <w:p w:rsidR="00CC61FE" w:rsidRDefault="00CC61FE" w:rsidP="00CC61FE">
      <w:pPr>
        <w:ind w:firstLine="225"/>
        <w:jc w:val="both"/>
      </w:pPr>
      <w:r>
        <w:t>2.5.131. При пересечении кабельной вставки в ВЛ до 35 кВ с неизолированными проводами ЛС и РС должны соблюдаться следующие требования:</w:t>
      </w:r>
    </w:p>
    <w:p w:rsidR="00CC61FE" w:rsidRDefault="00CC61FE" w:rsidP="00CC61FE">
      <w:pPr>
        <w:ind w:firstLine="225"/>
        <w:jc w:val="both"/>
      </w:pPr>
    </w:p>
    <w:p w:rsidR="00CC61FE" w:rsidRDefault="00CC61FE" w:rsidP="00CC61FE">
      <w:pPr>
        <w:ind w:firstLine="225"/>
        <w:jc w:val="both"/>
      </w:pPr>
      <w:r>
        <w:t>1. Угол пересечения кабельной вставки в ВЛ с ЛС и РС не нормируется.</w:t>
      </w:r>
    </w:p>
    <w:p w:rsidR="00CC61FE" w:rsidRDefault="00CC61FE" w:rsidP="00CC61FE">
      <w:pPr>
        <w:ind w:firstLine="225"/>
        <w:jc w:val="both"/>
      </w:pPr>
    </w:p>
    <w:p w:rsidR="00CC61FE" w:rsidRDefault="00CC61FE" w:rsidP="00CC61FE">
      <w:pPr>
        <w:ind w:firstLine="225"/>
        <w:jc w:val="both"/>
      </w:pPr>
      <w:r>
        <w:t>2. Расстояние от подземного кабеля вставки в ВЛ до незаземленной опоры ЛС и РС должно быть не менее 2 м, а до заземленной опоры ЛС (РС) и ее заземлителя - не менее 10 м.</w:t>
      </w:r>
    </w:p>
    <w:p w:rsidR="00CC61FE" w:rsidRDefault="00CC61FE" w:rsidP="00CC61FE">
      <w:pPr>
        <w:ind w:firstLine="225"/>
        <w:jc w:val="both"/>
      </w:pPr>
    </w:p>
    <w:p w:rsidR="00CC61FE" w:rsidRDefault="00CC61FE" w:rsidP="00CC61FE">
      <w:pPr>
        <w:ind w:firstLine="225"/>
        <w:jc w:val="both"/>
      </w:pPr>
      <w:r>
        <w:t>3. Расстояние по горизонтали от основания кабельной опоры ВЛ, неуплотненной и уплотненной в несовпадающем спектре частот и в совпадающем спектре частот в зависимости от мощности высокочастотной аппаратуры, до проекции проводов ЛС и РС должно выбираться в соответствии с требованиями, изложенными в 2.5.129 для случая пересечения проводов ВЛ с подземным кабелем ЛС и РС.</w:t>
      </w:r>
    </w:p>
    <w:p w:rsidR="00CC61FE" w:rsidRDefault="00CC61FE" w:rsidP="00CC61FE">
      <w:pPr>
        <w:ind w:firstLine="225"/>
        <w:jc w:val="both"/>
      </w:pPr>
    </w:p>
    <w:p w:rsidR="00CC61FE" w:rsidRDefault="00CC61FE" w:rsidP="00CC61FE">
      <w:pPr>
        <w:ind w:firstLine="225"/>
        <w:jc w:val="both"/>
      </w:pPr>
      <w:r>
        <w:t>4. Подземные кабельные вставки в ВЛ должны выполняться в соответствии с требованиями, приведенными в гл. 2.3 и в 2.5.69.</w:t>
      </w:r>
    </w:p>
    <w:p w:rsidR="00CC61FE" w:rsidRDefault="00CC61FE" w:rsidP="00CC61FE">
      <w:pPr>
        <w:ind w:firstLine="225"/>
        <w:jc w:val="both"/>
      </w:pPr>
    </w:p>
    <w:p w:rsidR="00CC61FE" w:rsidRDefault="00CC61FE" w:rsidP="00CC61FE">
      <w:pPr>
        <w:ind w:firstLine="225"/>
        <w:jc w:val="both"/>
      </w:pPr>
      <w:r>
        <w:t>2.5.132. При пересечении проводов ВЛ с неизолированными проводами ЛС и РС необходимо соблюдать следующие требования:</w:t>
      </w:r>
    </w:p>
    <w:p w:rsidR="00CC61FE" w:rsidRDefault="00CC61FE" w:rsidP="00CC61FE">
      <w:pPr>
        <w:ind w:firstLine="225"/>
        <w:jc w:val="both"/>
      </w:pPr>
    </w:p>
    <w:p w:rsidR="00CC61FE" w:rsidRDefault="00CC61FE" w:rsidP="00CC61FE">
      <w:pPr>
        <w:ind w:firstLine="225"/>
        <w:jc w:val="both"/>
      </w:pPr>
      <w:r>
        <w:t>1. Угол пересечения проводов ВЛ с проводами ЛС и РС должен быть по возможности близок к 90°. Для стесненных условий угол пересечения не нормируется.</w:t>
      </w:r>
    </w:p>
    <w:p w:rsidR="00CC61FE" w:rsidRDefault="00CC61FE" w:rsidP="00CC61FE">
      <w:pPr>
        <w:ind w:firstLine="225"/>
        <w:jc w:val="both"/>
      </w:pPr>
    </w:p>
    <w:p w:rsidR="00CC61FE" w:rsidRDefault="00CC61FE" w:rsidP="00CC61FE">
      <w:pPr>
        <w:ind w:firstLine="225"/>
        <w:jc w:val="both"/>
      </w:pPr>
      <w:r>
        <w:t>2. Место пересечения следует выбирать возможно ближе к опоре ВЛ. При этом расстояние по горизонтали от опор ВЛ до проводов ЛС и РС должно быть не менее 7 м, а от опор ЛС и РС до проекции ближайшего провода ВЛ - не менее 15 м. Кроме того, расстояние в свету от проводов ВЛ 400 и 500 кВ до вершин опор ЛС и РС должно быть не менее 20 м.</w:t>
      </w:r>
    </w:p>
    <w:p w:rsidR="00CC61FE" w:rsidRDefault="00CC61FE" w:rsidP="00CC61FE">
      <w:pPr>
        <w:ind w:firstLine="225"/>
        <w:jc w:val="both"/>
      </w:pPr>
    </w:p>
    <w:p w:rsidR="00CC61FE" w:rsidRDefault="00CC61FE" w:rsidP="00CC61FE">
      <w:pPr>
        <w:ind w:firstLine="225"/>
        <w:jc w:val="both"/>
      </w:pPr>
      <w:r>
        <w:t>Не допускается расположение опор ЛС и РС под проводами ВЛ.</w:t>
      </w:r>
    </w:p>
    <w:p w:rsidR="00CC61FE" w:rsidRDefault="00CC61FE" w:rsidP="00CC61FE">
      <w:pPr>
        <w:ind w:firstLine="225"/>
        <w:jc w:val="both"/>
      </w:pPr>
    </w:p>
    <w:p w:rsidR="00CC61FE" w:rsidRDefault="00CC61FE" w:rsidP="00CC61FE">
      <w:pPr>
        <w:ind w:firstLine="225"/>
        <w:jc w:val="both"/>
      </w:pPr>
      <w:r>
        <w:t>3. Опоры ВЛ, ограничивающие пролет пересечения с ЛС и РС, должны быть анкерными, железобетонными, металлическими или деревянными. Деревянные опоры должны быть усилены дополнительными приставками или подкосами.</w:t>
      </w:r>
    </w:p>
    <w:p w:rsidR="00CC61FE" w:rsidRDefault="00CC61FE" w:rsidP="00CC61FE">
      <w:pPr>
        <w:ind w:firstLine="225"/>
        <w:jc w:val="both"/>
      </w:pPr>
    </w:p>
    <w:p w:rsidR="00CC61FE" w:rsidRDefault="00CC61FE" w:rsidP="00CC61FE">
      <w:pPr>
        <w:ind w:firstLine="225"/>
        <w:jc w:val="both"/>
      </w:pPr>
      <w:r>
        <w:t>Пересечения ВЛ 35 кВ и выше с ЛС и РС можно выполнять на промежуточных опорах при применении на ВЛ проводов сечением 120 мм</w:t>
      </w:r>
      <w:r w:rsidR="0051590C">
        <w:rPr>
          <w:noProof/>
          <w:position w:val="-4"/>
        </w:rPr>
        <w:drawing>
          <wp:inline distT="0" distB="0" distL="0" distR="0">
            <wp:extent cx="95250" cy="1714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 и более.</w:t>
      </w:r>
    </w:p>
    <w:p w:rsidR="00CC61FE" w:rsidRDefault="00CC61FE" w:rsidP="00CC61FE">
      <w:pPr>
        <w:ind w:firstLine="225"/>
        <w:jc w:val="both"/>
      </w:pPr>
    </w:p>
    <w:p w:rsidR="00CC61FE" w:rsidRDefault="00CC61FE" w:rsidP="00CC61FE">
      <w:pPr>
        <w:ind w:firstLine="225"/>
        <w:jc w:val="both"/>
      </w:pPr>
      <w:r>
        <w:t>4. Провода ВЛ должны быть расположены над проводами ЛС и РС. Провода ВЛ в пролете пересечения с ЛС и РС должны быть многопроволочными сечением не менее: алюминиевые - 70 мм</w:t>
      </w:r>
      <w:r w:rsidR="0051590C">
        <w:rPr>
          <w:noProof/>
        </w:rPr>
        <w:drawing>
          <wp:inline distT="0" distB="0" distL="0" distR="0">
            <wp:extent cx="95250" cy="1714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сталеалюминиевые - 35 мм</w:t>
      </w:r>
      <w:r w:rsidR="0051590C">
        <w:rPr>
          <w:noProof/>
        </w:rPr>
        <w:drawing>
          <wp:inline distT="0" distB="0" distL="0" distR="0">
            <wp:extent cx="95250" cy="1714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стальные - 25 мм</w:t>
      </w:r>
      <w:r w:rsidR="0051590C">
        <w:rPr>
          <w:noProof/>
        </w:rPr>
        <w:drawing>
          <wp:inline distT="0" distB="0" distL="0" distR="0">
            <wp:extent cx="95250" cy="1714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w:t>
      </w:r>
    </w:p>
    <w:p w:rsidR="00CC61FE" w:rsidRDefault="00CC61FE" w:rsidP="00CC61FE">
      <w:pPr>
        <w:ind w:firstLine="225"/>
        <w:jc w:val="both"/>
      </w:pPr>
    </w:p>
    <w:p w:rsidR="00CC61FE" w:rsidRDefault="00CC61FE" w:rsidP="00CC61FE">
      <w:pPr>
        <w:ind w:firstLine="225"/>
        <w:jc w:val="both"/>
      </w:pPr>
      <w:r>
        <w:t>5. Провода и тросы ВЛ, а также провода ЛС и РС не должны иметь соединений в пролете пересечения. При применении на ВЛ проводов сечением 240 мм</w:t>
      </w:r>
      <w:r w:rsidR="0051590C">
        <w:rPr>
          <w:noProof/>
        </w:rPr>
        <w:drawing>
          <wp:inline distT="0" distB="0" distL="0" distR="0">
            <wp:extent cx="95250" cy="1714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а в случае расщепления фазы на три провода - 150 мм</w:t>
      </w:r>
      <w:r w:rsidR="0051590C">
        <w:rPr>
          <w:noProof/>
        </w:rPr>
        <w:drawing>
          <wp:inline distT="0" distB="0" distL="0" distR="0">
            <wp:extent cx="95250" cy="1714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допускается установка одного соединительного зажима на провод.</w:t>
      </w:r>
    </w:p>
    <w:p w:rsidR="00CC61FE" w:rsidRDefault="00CC61FE" w:rsidP="00CC61FE">
      <w:pPr>
        <w:ind w:firstLine="225"/>
        <w:jc w:val="both"/>
      </w:pPr>
    </w:p>
    <w:p w:rsidR="00CC61FE" w:rsidRDefault="00CC61FE" w:rsidP="00CC61FE">
      <w:pPr>
        <w:ind w:firstLine="225"/>
        <w:jc w:val="both"/>
      </w:pPr>
      <w:r>
        <w:t>6. В пролете пересечений ВЛ с ЛС и РС на опорах ВЛ должны применяться только подвесные изоляторы и глухие зажимы. При расщеплении фазы не менее чем на три провода допускается применение зажимов с ограниченной прочностью заделки.</w:t>
      </w:r>
    </w:p>
    <w:p w:rsidR="00CC61FE" w:rsidRDefault="00CC61FE" w:rsidP="00CC61FE">
      <w:pPr>
        <w:ind w:firstLine="225"/>
        <w:jc w:val="both"/>
      </w:pPr>
    </w:p>
    <w:p w:rsidR="00CC61FE" w:rsidRDefault="00CC61FE" w:rsidP="00CC61FE">
      <w:pPr>
        <w:ind w:firstLine="225"/>
        <w:jc w:val="both"/>
      </w:pPr>
      <w:r>
        <w:t>7. Изменение места установки опор ЛС и РС, ограничивающих пролет пересечения с ВЛ, допускается при условии, что отклонение средней длины элемента скрещивания на ЛС и РС не будет превышать значений, указанных в действующей "Инструкции по скрещиванию телефонных цепей воздушных линий связи" Министерства связи СССР.</w:t>
      </w:r>
    </w:p>
    <w:p w:rsidR="00CC61FE" w:rsidRDefault="00CC61FE" w:rsidP="00CC61FE">
      <w:pPr>
        <w:ind w:firstLine="225"/>
        <w:jc w:val="both"/>
      </w:pPr>
    </w:p>
    <w:p w:rsidR="00CC61FE" w:rsidRDefault="00CC61FE" w:rsidP="00CC61FE">
      <w:pPr>
        <w:ind w:firstLine="225"/>
        <w:jc w:val="both"/>
      </w:pPr>
      <w:r>
        <w:t>8. Опоры ЛС и РС, ограничивающие пролет пересечения или смежные с ним и находящиеся на обочине дороги, должны быть защищены от наезда транспорта.</w:t>
      </w:r>
    </w:p>
    <w:p w:rsidR="00CC61FE" w:rsidRDefault="00CC61FE" w:rsidP="00CC61FE">
      <w:pPr>
        <w:ind w:firstLine="225"/>
        <w:jc w:val="both"/>
      </w:pPr>
    </w:p>
    <w:p w:rsidR="00CC61FE" w:rsidRDefault="00CC61FE" w:rsidP="00CC61FE">
      <w:pPr>
        <w:ind w:firstLine="225"/>
        <w:jc w:val="both"/>
      </w:pPr>
      <w:r>
        <w:t>9. Провода на опорах ЛС и РС, ограничивающих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CC61FE" w:rsidRDefault="00CC61FE" w:rsidP="00CC61FE">
      <w:pPr>
        <w:ind w:firstLine="225"/>
        <w:jc w:val="both"/>
      </w:pPr>
    </w:p>
    <w:p w:rsidR="00CC61FE" w:rsidRDefault="00CC61FE" w:rsidP="00CC61FE">
      <w:pPr>
        <w:ind w:firstLine="225"/>
        <w:jc w:val="both"/>
      </w:pPr>
      <w:r>
        <w:t>10. Расстояния по вертикали от проводов ВЛ до пересекаемых проводов ЛС и РС в нормальном режиме ВЛ и при обрыве проводов в смежных пролетах ВЛ должны быть не менее приведенных в табл. 2.5.27.</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2.5.27. Наименьшее расстояние по вертикали от проводов ВЛ до проводов ЛС и РС</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675"/>
        <w:gridCol w:w="675"/>
        <w:gridCol w:w="675"/>
        <w:gridCol w:w="675"/>
        <w:gridCol w:w="675"/>
        <w:gridCol w:w="675"/>
        <w:gridCol w:w="675"/>
        <w:gridCol w:w="675"/>
        <w:gridCol w:w="15"/>
      </w:tblGrid>
      <w:tr w:rsidR="00CC61FE">
        <w:tc>
          <w:tcPr>
            <w:tcW w:w="283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Расчетный режим ВЛ </w:t>
            </w:r>
          </w:p>
        </w:tc>
        <w:tc>
          <w:tcPr>
            <w:tcW w:w="5415" w:type="dxa"/>
            <w:gridSpan w:val="9"/>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Наименьшее расстояние, м, </w:t>
            </w:r>
          </w:p>
          <w:p w:rsidR="00CC61FE" w:rsidRDefault="00CC61FE" w:rsidP="00CC61FE">
            <w:pPr>
              <w:jc w:val="center"/>
            </w:pPr>
            <w:r>
              <w:t>при напряжении ВЛ, кВ</w:t>
            </w:r>
          </w:p>
          <w:p w:rsidR="00CC61FE" w:rsidRDefault="00CC61FE" w:rsidP="00CC61FE">
            <w:pPr>
              <w:jc w:val="center"/>
            </w:pPr>
          </w:p>
        </w:tc>
      </w:tr>
      <w:tr w:rsidR="00CC61FE">
        <w:trPr>
          <w:gridAfter w:val="1"/>
          <w:wAfter w:w="15" w:type="dxa"/>
        </w:trPr>
        <w:tc>
          <w:tcPr>
            <w:tcW w:w="2835" w:type="dxa"/>
            <w:tcBorders>
              <w:left w:val="single" w:sz="6" w:space="0" w:color="auto"/>
            </w:tcBorders>
          </w:tcPr>
          <w:p w:rsidR="00CC61FE" w:rsidRDefault="00CC61FE" w:rsidP="00CC61FE">
            <w:r>
              <w:t xml:space="preserve">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до 10</w:t>
            </w:r>
          </w:p>
          <w:p w:rsidR="00CC61FE" w:rsidRDefault="00CC61FE" w:rsidP="00CC61FE">
            <w:pPr>
              <w:jc w:val="center"/>
            </w:pPr>
          </w:p>
        </w:tc>
        <w:tc>
          <w:tcPr>
            <w:tcW w:w="675" w:type="dxa"/>
            <w:tcBorders>
              <w:top w:val="single" w:sz="6" w:space="0" w:color="auto"/>
            </w:tcBorders>
          </w:tcPr>
          <w:p w:rsidR="00CC61FE" w:rsidRDefault="00CC61FE" w:rsidP="00CC61FE">
            <w:pPr>
              <w:jc w:val="center"/>
            </w:pPr>
            <w:r>
              <w:t xml:space="preserve">20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35 </w:t>
            </w:r>
          </w:p>
        </w:tc>
        <w:tc>
          <w:tcPr>
            <w:tcW w:w="675" w:type="dxa"/>
            <w:tcBorders>
              <w:top w:val="single" w:sz="6" w:space="0" w:color="auto"/>
            </w:tcBorders>
          </w:tcPr>
          <w:p w:rsidR="00CC61FE" w:rsidRDefault="00CC61FE" w:rsidP="00CC61FE">
            <w:pPr>
              <w:jc w:val="center"/>
            </w:pPr>
            <w:r>
              <w:t xml:space="preserve">110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675" w:type="dxa"/>
            <w:tcBorders>
              <w:top w:val="single" w:sz="6" w:space="0" w:color="auto"/>
            </w:tcBorders>
          </w:tcPr>
          <w:p w:rsidR="00CC61FE" w:rsidRDefault="00CC61FE" w:rsidP="00CC61FE">
            <w:pPr>
              <w:jc w:val="center"/>
            </w:pPr>
            <w:r>
              <w:t xml:space="preserve">220 </w:t>
            </w:r>
          </w:p>
        </w:tc>
        <w:tc>
          <w:tcPr>
            <w:tcW w:w="675" w:type="dxa"/>
            <w:tcBorders>
              <w:top w:val="single" w:sz="6" w:space="0" w:color="auto"/>
              <w:left w:val="single" w:sz="6" w:space="0" w:color="auto"/>
              <w:right w:val="single" w:sz="6" w:space="0" w:color="auto"/>
            </w:tcBorders>
          </w:tcPr>
          <w:p w:rsidR="00CC61FE" w:rsidRDefault="00CC61FE" w:rsidP="00CC61FE">
            <w:pPr>
              <w:jc w:val="center"/>
            </w:pPr>
            <w:r>
              <w:t xml:space="preserve">330 </w:t>
            </w:r>
          </w:p>
        </w:tc>
        <w:tc>
          <w:tcPr>
            <w:tcW w:w="675" w:type="dxa"/>
            <w:tcBorders>
              <w:top w:val="single" w:sz="6" w:space="0" w:color="auto"/>
              <w:right w:val="single" w:sz="6" w:space="0" w:color="auto"/>
            </w:tcBorders>
          </w:tcPr>
          <w:p w:rsidR="00CC61FE" w:rsidRDefault="00CC61FE" w:rsidP="00CC61FE">
            <w:pPr>
              <w:jc w:val="center"/>
            </w:pPr>
            <w:r>
              <w:t xml:space="preserve">500 </w:t>
            </w:r>
          </w:p>
        </w:tc>
      </w:tr>
      <w:tr w:rsidR="00CC61FE">
        <w:trPr>
          <w:gridAfter w:val="1"/>
          <w:wAfter w:w="15" w:type="dxa"/>
        </w:trPr>
        <w:tc>
          <w:tcPr>
            <w:tcW w:w="2835" w:type="dxa"/>
            <w:tcBorders>
              <w:top w:val="single" w:sz="6" w:space="0" w:color="auto"/>
              <w:left w:val="single" w:sz="6" w:space="0" w:color="auto"/>
            </w:tcBorders>
          </w:tcPr>
          <w:p w:rsidR="00CC61FE" w:rsidRDefault="00CC61FE" w:rsidP="00CC61FE">
            <w:r>
              <w:t>Нормальный:</w:t>
            </w:r>
          </w:p>
          <w:p w:rsidR="00CC61FE" w:rsidRDefault="00CC61FE" w:rsidP="00CC61FE"/>
        </w:tc>
        <w:tc>
          <w:tcPr>
            <w:tcW w:w="675" w:type="dxa"/>
            <w:tcBorders>
              <w:top w:val="single" w:sz="6" w:space="0" w:color="auto"/>
              <w:left w:val="single" w:sz="6" w:space="0" w:color="auto"/>
              <w:right w:val="single" w:sz="6" w:space="0" w:color="auto"/>
            </w:tcBorders>
          </w:tcPr>
          <w:p w:rsidR="00CC61FE" w:rsidRDefault="00CC61FE" w:rsidP="00CC61FE">
            <w:r>
              <w:t xml:space="preserve">  </w:t>
            </w:r>
          </w:p>
        </w:tc>
        <w:tc>
          <w:tcPr>
            <w:tcW w:w="675" w:type="dxa"/>
            <w:tcBorders>
              <w:top w:val="single" w:sz="6" w:space="0" w:color="auto"/>
            </w:tcBorders>
          </w:tcPr>
          <w:p w:rsidR="00CC61FE" w:rsidRDefault="00CC61FE" w:rsidP="00CC61FE">
            <w:r>
              <w:t xml:space="preserve">  </w:t>
            </w:r>
          </w:p>
        </w:tc>
        <w:tc>
          <w:tcPr>
            <w:tcW w:w="675" w:type="dxa"/>
            <w:tcBorders>
              <w:top w:val="single" w:sz="6" w:space="0" w:color="auto"/>
              <w:left w:val="single" w:sz="6" w:space="0" w:color="auto"/>
              <w:right w:val="single" w:sz="6" w:space="0" w:color="auto"/>
            </w:tcBorders>
          </w:tcPr>
          <w:p w:rsidR="00CC61FE" w:rsidRDefault="00CC61FE" w:rsidP="00CC61FE">
            <w:r>
              <w:t xml:space="preserve">  </w:t>
            </w:r>
          </w:p>
        </w:tc>
        <w:tc>
          <w:tcPr>
            <w:tcW w:w="675" w:type="dxa"/>
            <w:tcBorders>
              <w:top w:val="single" w:sz="6" w:space="0" w:color="auto"/>
            </w:tcBorders>
          </w:tcPr>
          <w:p w:rsidR="00CC61FE" w:rsidRDefault="00CC61FE" w:rsidP="00CC61FE">
            <w:r>
              <w:t xml:space="preserve">  </w:t>
            </w:r>
          </w:p>
        </w:tc>
        <w:tc>
          <w:tcPr>
            <w:tcW w:w="675" w:type="dxa"/>
            <w:tcBorders>
              <w:top w:val="single" w:sz="6" w:space="0" w:color="auto"/>
              <w:left w:val="single" w:sz="6" w:space="0" w:color="auto"/>
              <w:right w:val="single" w:sz="6" w:space="0" w:color="auto"/>
            </w:tcBorders>
          </w:tcPr>
          <w:p w:rsidR="00CC61FE" w:rsidRDefault="00CC61FE" w:rsidP="00CC61FE">
            <w:r>
              <w:t xml:space="preserve">  </w:t>
            </w:r>
          </w:p>
        </w:tc>
        <w:tc>
          <w:tcPr>
            <w:tcW w:w="675" w:type="dxa"/>
            <w:tcBorders>
              <w:top w:val="single" w:sz="6" w:space="0" w:color="auto"/>
            </w:tcBorders>
          </w:tcPr>
          <w:p w:rsidR="00CC61FE" w:rsidRDefault="00CC61FE" w:rsidP="00CC61FE">
            <w:r>
              <w:t xml:space="preserve">  </w:t>
            </w:r>
          </w:p>
        </w:tc>
        <w:tc>
          <w:tcPr>
            <w:tcW w:w="675" w:type="dxa"/>
            <w:tcBorders>
              <w:top w:val="single" w:sz="6" w:space="0" w:color="auto"/>
              <w:left w:val="single" w:sz="6" w:space="0" w:color="auto"/>
              <w:right w:val="single" w:sz="6" w:space="0" w:color="auto"/>
            </w:tcBorders>
          </w:tcPr>
          <w:p w:rsidR="00CC61FE" w:rsidRDefault="00CC61FE" w:rsidP="00CC61FE">
            <w:r>
              <w:t xml:space="preserve">  </w:t>
            </w:r>
          </w:p>
        </w:tc>
        <w:tc>
          <w:tcPr>
            <w:tcW w:w="675" w:type="dxa"/>
            <w:tcBorders>
              <w:top w:val="single" w:sz="6" w:space="0" w:color="auto"/>
              <w:right w:val="single" w:sz="6" w:space="0" w:color="auto"/>
            </w:tcBorders>
          </w:tcPr>
          <w:p w:rsidR="00CC61FE" w:rsidRDefault="00CC61FE" w:rsidP="00CC61FE">
            <w:r>
              <w:t xml:space="preserve">  </w:t>
            </w:r>
          </w:p>
        </w:tc>
      </w:tr>
      <w:tr w:rsidR="00CC61FE">
        <w:trPr>
          <w:gridAfter w:val="1"/>
          <w:wAfter w:w="15" w:type="dxa"/>
        </w:trPr>
        <w:tc>
          <w:tcPr>
            <w:tcW w:w="2835" w:type="dxa"/>
            <w:tcBorders>
              <w:left w:val="single" w:sz="6" w:space="0" w:color="auto"/>
            </w:tcBorders>
          </w:tcPr>
          <w:p w:rsidR="00CC61FE" w:rsidRDefault="00CC61FE" w:rsidP="00CC61FE">
            <w:r>
              <w:t>а) ВЛ на деревянных опорах при наличии грозозащитных устройств, а также на металлических и железобетонных опорах</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2 </w:t>
            </w:r>
          </w:p>
        </w:tc>
        <w:tc>
          <w:tcPr>
            <w:tcW w:w="675" w:type="dxa"/>
          </w:tcPr>
          <w:p w:rsidR="00CC61FE" w:rsidRDefault="00CC61FE" w:rsidP="00CC61FE">
            <w:pPr>
              <w:jc w:val="center"/>
            </w:pPr>
            <w:r>
              <w:t xml:space="preserve">3 </w:t>
            </w:r>
          </w:p>
        </w:tc>
        <w:tc>
          <w:tcPr>
            <w:tcW w:w="675" w:type="dxa"/>
            <w:tcBorders>
              <w:left w:val="single" w:sz="6" w:space="0" w:color="auto"/>
              <w:right w:val="single" w:sz="6" w:space="0" w:color="auto"/>
            </w:tcBorders>
          </w:tcPr>
          <w:p w:rsidR="00CC61FE" w:rsidRDefault="00CC61FE" w:rsidP="00CC61FE">
            <w:pPr>
              <w:jc w:val="center"/>
            </w:pPr>
            <w:r>
              <w:t xml:space="preserve">3 </w:t>
            </w:r>
          </w:p>
        </w:tc>
        <w:tc>
          <w:tcPr>
            <w:tcW w:w="675" w:type="dxa"/>
          </w:tcPr>
          <w:p w:rsidR="00CC61FE" w:rsidRDefault="00CC61FE" w:rsidP="00CC61FE">
            <w:pPr>
              <w:jc w:val="center"/>
            </w:pPr>
            <w:r>
              <w:t xml:space="preserve">3 </w:t>
            </w:r>
          </w:p>
        </w:tc>
        <w:tc>
          <w:tcPr>
            <w:tcW w:w="675" w:type="dxa"/>
            <w:tcBorders>
              <w:left w:val="single" w:sz="6" w:space="0" w:color="auto"/>
              <w:right w:val="single" w:sz="6" w:space="0" w:color="auto"/>
            </w:tcBorders>
          </w:tcPr>
          <w:p w:rsidR="00CC61FE" w:rsidRDefault="00CC61FE" w:rsidP="00CC61FE">
            <w:pPr>
              <w:jc w:val="center"/>
            </w:pPr>
            <w:r>
              <w:t xml:space="preserve">4 </w:t>
            </w:r>
          </w:p>
        </w:tc>
        <w:tc>
          <w:tcPr>
            <w:tcW w:w="675" w:type="dxa"/>
          </w:tcPr>
          <w:p w:rsidR="00CC61FE" w:rsidRDefault="00CC61FE" w:rsidP="00CC61FE">
            <w:pPr>
              <w:jc w:val="center"/>
            </w:pPr>
            <w:r>
              <w:t xml:space="preserve">4 </w:t>
            </w:r>
          </w:p>
        </w:tc>
        <w:tc>
          <w:tcPr>
            <w:tcW w:w="675" w:type="dxa"/>
            <w:tcBorders>
              <w:left w:val="single" w:sz="6" w:space="0" w:color="auto"/>
              <w:right w:val="single" w:sz="6" w:space="0" w:color="auto"/>
            </w:tcBorders>
          </w:tcPr>
          <w:p w:rsidR="00CC61FE" w:rsidRDefault="00CC61FE" w:rsidP="00CC61FE">
            <w:pPr>
              <w:jc w:val="center"/>
            </w:pPr>
            <w:r>
              <w:t xml:space="preserve">5 </w:t>
            </w:r>
          </w:p>
        </w:tc>
        <w:tc>
          <w:tcPr>
            <w:tcW w:w="675" w:type="dxa"/>
            <w:tcBorders>
              <w:right w:val="single" w:sz="6" w:space="0" w:color="auto"/>
            </w:tcBorders>
          </w:tcPr>
          <w:p w:rsidR="00CC61FE" w:rsidRDefault="00CC61FE" w:rsidP="00CC61FE">
            <w:pPr>
              <w:jc w:val="center"/>
            </w:pPr>
            <w:r>
              <w:t xml:space="preserve">5 </w:t>
            </w:r>
          </w:p>
        </w:tc>
      </w:tr>
      <w:tr w:rsidR="00CC61FE">
        <w:trPr>
          <w:gridAfter w:val="1"/>
          <w:wAfter w:w="15" w:type="dxa"/>
        </w:trPr>
        <w:tc>
          <w:tcPr>
            <w:tcW w:w="2835" w:type="dxa"/>
            <w:tcBorders>
              <w:left w:val="single" w:sz="6" w:space="0" w:color="auto"/>
            </w:tcBorders>
          </w:tcPr>
          <w:p w:rsidR="00CC61FE" w:rsidRDefault="00CC61FE" w:rsidP="00CC61FE">
            <w:r>
              <w:t>б) ВЛ на деревянных опорах при отсутствии грозозащитных устройств</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4 </w:t>
            </w:r>
          </w:p>
        </w:tc>
        <w:tc>
          <w:tcPr>
            <w:tcW w:w="675" w:type="dxa"/>
          </w:tcPr>
          <w:p w:rsidR="00CC61FE" w:rsidRDefault="00CC61FE" w:rsidP="00CC61FE">
            <w:pPr>
              <w:jc w:val="center"/>
            </w:pPr>
            <w:r>
              <w:t xml:space="preserve">4 </w:t>
            </w:r>
          </w:p>
        </w:tc>
        <w:tc>
          <w:tcPr>
            <w:tcW w:w="675" w:type="dxa"/>
            <w:tcBorders>
              <w:left w:val="single" w:sz="6" w:space="0" w:color="auto"/>
              <w:right w:val="single" w:sz="6" w:space="0" w:color="auto"/>
            </w:tcBorders>
          </w:tcPr>
          <w:p w:rsidR="00CC61FE" w:rsidRDefault="00CC61FE" w:rsidP="00CC61FE">
            <w:pPr>
              <w:jc w:val="center"/>
            </w:pPr>
            <w:r>
              <w:t xml:space="preserve">5 </w:t>
            </w:r>
          </w:p>
        </w:tc>
        <w:tc>
          <w:tcPr>
            <w:tcW w:w="675" w:type="dxa"/>
          </w:tcPr>
          <w:p w:rsidR="00CC61FE" w:rsidRDefault="00CC61FE" w:rsidP="00CC61FE">
            <w:pPr>
              <w:jc w:val="center"/>
            </w:pPr>
            <w:r>
              <w:t xml:space="preserve">5 </w:t>
            </w:r>
          </w:p>
        </w:tc>
        <w:tc>
          <w:tcPr>
            <w:tcW w:w="675" w:type="dxa"/>
            <w:tcBorders>
              <w:left w:val="single" w:sz="6" w:space="0" w:color="auto"/>
              <w:right w:val="single" w:sz="6" w:space="0" w:color="auto"/>
            </w:tcBorders>
          </w:tcPr>
          <w:p w:rsidR="00CC61FE" w:rsidRDefault="00CC61FE" w:rsidP="00CC61FE">
            <w:pPr>
              <w:jc w:val="center"/>
            </w:pPr>
            <w:r>
              <w:t xml:space="preserve">6 </w:t>
            </w:r>
          </w:p>
        </w:tc>
        <w:tc>
          <w:tcPr>
            <w:tcW w:w="675" w:type="dxa"/>
          </w:tcPr>
          <w:p w:rsidR="00CC61FE" w:rsidRDefault="00CC61FE" w:rsidP="00CC61FE">
            <w:pPr>
              <w:jc w:val="center"/>
            </w:pPr>
            <w:r>
              <w:t xml:space="preserve">6 </w:t>
            </w:r>
          </w:p>
        </w:tc>
        <w:tc>
          <w:tcPr>
            <w:tcW w:w="675" w:type="dxa"/>
            <w:tcBorders>
              <w:left w:val="single" w:sz="6" w:space="0" w:color="auto"/>
              <w:right w:val="single" w:sz="6" w:space="0" w:color="auto"/>
            </w:tcBorders>
          </w:tcPr>
          <w:p w:rsidR="00CC61FE" w:rsidRDefault="00CC61FE" w:rsidP="00CC61FE">
            <w:pPr>
              <w:jc w:val="center"/>
            </w:pPr>
            <w:r>
              <w:t xml:space="preserve">7 </w:t>
            </w:r>
          </w:p>
        </w:tc>
        <w:tc>
          <w:tcPr>
            <w:tcW w:w="675" w:type="dxa"/>
            <w:tcBorders>
              <w:right w:val="single" w:sz="6" w:space="0" w:color="auto"/>
            </w:tcBorders>
          </w:tcPr>
          <w:p w:rsidR="00CC61FE" w:rsidRDefault="00CC61FE" w:rsidP="00CC61FE">
            <w:pPr>
              <w:jc w:val="center"/>
            </w:pPr>
            <w:r>
              <w:t xml:space="preserve">7 </w:t>
            </w:r>
          </w:p>
        </w:tc>
      </w:tr>
      <w:tr w:rsidR="00CC61FE">
        <w:trPr>
          <w:gridAfter w:val="1"/>
          <w:wAfter w:w="15" w:type="dxa"/>
        </w:trPr>
        <w:tc>
          <w:tcPr>
            <w:tcW w:w="2835" w:type="dxa"/>
            <w:tcBorders>
              <w:left w:val="single" w:sz="6" w:space="0" w:color="auto"/>
              <w:bottom w:val="single" w:sz="6" w:space="0" w:color="auto"/>
            </w:tcBorders>
          </w:tcPr>
          <w:p w:rsidR="00CC61FE" w:rsidRDefault="00CC61FE" w:rsidP="00CC61FE">
            <w:r>
              <w:t>Обрыв проводов в смежных пролетах на ВЛ с подвесной изоляцией</w:t>
            </w:r>
          </w:p>
          <w:p w:rsidR="00CC61FE" w:rsidRDefault="00CC61FE" w:rsidP="00CC61FE"/>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1 </w:t>
            </w:r>
          </w:p>
        </w:tc>
        <w:tc>
          <w:tcPr>
            <w:tcW w:w="675" w:type="dxa"/>
            <w:tcBorders>
              <w:bottom w:val="single" w:sz="6" w:space="0" w:color="auto"/>
            </w:tcBorders>
          </w:tcPr>
          <w:p w:rsidR="00CC61FE" w:rsidRDefault="00CC61FE" w:rsidP="00CC61FE">
            <w:pPr>
              <w:jc w:val="center"/>
            </w:pPr>
            <w:r>
              <w:t xml:space="preserve">1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1 </w:t>
            </w:r>
          </w:p>
        </w:tc>
        <w:tc>
          <w:tcPr>
            <w:tcW w:w="675" w:type="dxa"/>
            <w:tcBorders>
              <w:bottom w:val="single" w:sz="6" w:space="0" w:color="auto"/>
            </w:tcBorders>
          </w:tcPr>
          <w:p w:rsidR="00CC61FE" w:rsidRDefault="00CC61FE" w:rsidP="00CC61FE">
            <w:pPr>
              <w:jc w:val="center"/>
            </w:pPr>
            <w:r>
              <w:t xml:space="preserve">1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1,5 </w:t>
            </w:r>
          </w:p>
        </w:tc>
        <w:tc>
          <w:tcPr>
            <w:tcW w:w="675" w:type="dxa"/>
            <w:tcBorders>
              <w:bottom w:val="single" w:sz="6" w:space="0" w:color="auto"/>
            </w:tcBorders>
          </w:tcPr>
          <w:p w:rsidR="00CC61FE" w:rsidRDefault="00CC61FE" w:rsidP="00CC61FE">
            <w:pPr>
              <w:jc w:val="center"/>
            </w:pPr>
            <w:r>
              <w:t xml:space="preserve">2 </w:t>
            </w:r>
          </w:p>
        </w:tc>
        <w:tc>
          <w:tcPr>
            <w:tcW w:w="675" w:type="dxa"/>
            <w:tcBorders>
              <w:left w:val="single" w:sz="6" w:space="0" w:color="auto"/>
              <w:bottom w:val="single" w:sz="6" w:space="0" w:color="auto"/>
              <w:right w:val="single" w:sz="6" w:space="0" w:color="auto"/>
            </w:tcBorders>
          </w:tcPr>
          <w:p w:rsidR="00CC61FE" w:rsidRDefault="00CC61FE" w:rsidP="00CC61FE">
            <w:pPr>
              <w:jc w:val="center"/>
            </w:pPr>
            <w:r>
              <w:t xml:space="preserve">2,5 </w:t>
            </w:r>
          </w:p>
        </w:tc>
        <w:tc>
          <w:tcPr>
            <w:tcW w:w="675" w:type="dxa"/>
            <w:tcBorders>
              <w:bottom w:val="single" w:sz="6" w:space="0" w:color="auto"/>
              <w:right w:val="single" w:sz="6" w:space="0" w:color="auto"/>
            </w:tcBorders>
          </w:tcPr>
          <w:p w:rsidR="00CC61FE" w:rsidRDefault="00CC61FE" w:rsidP="00CC61FE">
            <w:pPr>
              <w:jc w:val="center"/>
            </w:pPr>
            <w:r>
              <w:t xml:space="preserve">3,5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При применении на ВЛ плавки гололеда следует проверять габариты до проводов ЛС и РС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CC61FE" w:rsidRDefault="00CC61FE" w:rsidP="00CC61FE">
      <w:pPr>
        <w:ind w:firstLine="225"/>
        <w:jc w:val="both"/>
      </w:pPr>
    </w:p>
    <w:p w:rsidR="00CC61FE" w:rsidRDefault="00CC61FE" w:rsidP="00CC61FE">
      <w:pPr>
        <w:ind w:firstLine="225"/>
        <w:jc w:val="both"/>
      </w:pPr>
      <w:r>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сечением менее 185 мм</w:t>
      </w:r>
      <w:r w:rsidR="0051590C">
        <w:rPr>
          <w:noProof/>
          <w:position w:val="-4"/>
        </w:rPr>
        <w:drawing>
          <wp:inline distT="0" distB="0" distL="0" distR="0">
            <wp:extent cx="95250" cy="17145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при среднегодовой температуре, без гололеда и ветра. Для ВЛ с проводами сечением 185 мм</w:t>
      </w:r>
      <w:r w:rsidR="0051590C">
        <w:rPr>
          <w:noProof/>
        </w:rPr>
        <w:drawing>
          <wp:inline distT="0" distB="0" distL="0" distR="0">
            <wp:extent cx="95250" cy="1714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проверка по аварийному режиму не требуется.</w:t>
      </w:r>
    </w:p>
    <w:p w:rsidR="00CC61FE" w:rsidRDefault="00CC61FE" w:rsidP="00CC61FE">
      <w:pPr>
        <w:ind w:firstLine="225"/>
        <w:jc w:val="both"/>
      </w:pPr>
    </w:p>
    <w:p w:rsidR="00CC61FE" w:rsidRDefault="00CC61FE" w:rsidP="00CC61FE">
      <w:pPr>
        <w:ind w:firstLine="225"/>
        <w:jc w:val="both"/>
      </w:pPr>
      <w:r>
        <w:t>11. На деревянных опорах ВЛ без грозозащитного троса, ограничивающих пролет пересечения с ЛС и РС, при расстояниях между проводами пересекающихся линий менее указанных в п. "б" табл. 2.5.27 должны устанавливаться при напряжении 35 кВ и ниже трубчатые разрядники или защитные промежутки, при напряжении 110-220 кВ - трубчатые разрядники. При установке защитных промежутков на ВЛ должно быть предусмотрено автоматическое повторное включение.</w:t>
      </w:r>
    </w:p>
    <w:p w:rsidR="00CC61FE" w:rsidRDefault="00CC61FE" w:rsidP="00CC61FE">
      <w:pPr>
        <w:ind w:firstLine="225"/>
        <w:jc w:val="both"/>
      </w:pPr>
    </w:p>
    <w:p w:rsidR="00CC61FE" w:rsidRDefault="00CC61FE" w:rsidP="00CC61FE">
      <w:pPr>
        <w:ind w:firstLine="225"/>
        <w:jc w:val="both"/>
      </w:pPr>
      <w:r>
        <w:t>Трубчатые разрядники и защитные промежутки должны устанавливаться в соответствии с требованиями 2.5.122.</w:t>
      </w:r>
    </w:p>
    <w:p w:rsidR="00CC61FE" w:rsidRDefault="00CC61FE" w:rsidP="00CC61FE">
      <w:pPr>
        <w:ind w:firstLine="225"/>
        <w:jc w:val="both"/>
      </w:pPr>
    </w:p>
    <w:p w:rsidR="00CC61FE" w:rsidRDefault="00CC61FE" w:rsidP="00CC61FE">
      <w:pPr>
        <w:ind w:firstLine="225"/>
        <w:jc w:val="both"/>
      </w:pPr>
      <w:r>
        <w:t>Сопротивления заземляющих устройств трубчатых разрядников и защитных промежутков при токах промышленной частоты в летнее время должны быть не более:</w:t>
      </w:r>
    </w:p>
    <w:p w:rsidR="00CC61FE" w:rsidRDefault="00CC61FE" w:rsidP="00CC61FE">
      <w:pPr>
        <w:ind w:firstLine="225"/>
        <w:jc w:val="both"/>
      </w:pPr>
    </w:p>
    <w:tbl>
      <w:tblPr>
        <w:tblW w:w="0" w:type="auto"/>
        <w:tblInd w:w="45" w:type="dxa"/>
        <w:tblLayout w:type="fixed"/>
        <w:tblCellMar>
          <w:left w:w="45" w:type="dxa"/>
          <w:right w:w="45" w:type="dxa"/>
        </w:tblCellMar>
        <w:tblLook w:val="0000" w:firstRow="0" w:lastRow="0" w:firstColumn="0" w:lastColumn="0" w:noHBand="0" w:noVBand="0"/>
      </w:tblPr>
      <w:tblGrid>
        <w:gridCol w:w="3975"/>
        <w:gridCol w:w="1140"/>
        <w:gridCol w:w="1140"/>
        <w:gridCol w:w="1140"/>
        <w:gridCol w:w="1140"/>
      </w:tblGrid>
      <w:tr w:rsidR="00CC61FE">
        <w:tc>
          <w:tcPr>
            <w:tcW w:w="3975" w:type="dxa"/>
          </w:tcPr>
          <w:p w:rsidR="00CC61FE" w:rsidRDefault="00CC61FE" w:rsidP="00CC61FE">
            <w:r>
              <w:t>Эквивалентное удельное сопротивление земли, Ом·м ..........</w:t>
            </w:r>
          </w:p>
          <w:p w:rsidR="00CC61FE" w:rsidRDefault="00CC61FE" w:rsidP="00CC61FE"/>
        </w:tc>
        <w:tc>
          <w:tcPr>
            <w:tcW w:w="1140" w:type="dxa"/>
          </w:tcPr>
          <w:p w:rsidR="00CC61FE" w:rsidRDefault="00CC61FE" w:rsidP="00CC61FE">
            <w:pPr>
              <w:jc w:val="center"/>
            </w:pPr>
            <w:r>
              <w:t xml:space="preserve">До 100 </w:t>
            </w:r>
          </w:p>
        </w:tc>
        <w:tc>
          <w:tcPr>
            <w:tcW w:w="1140" w:type="dxa"/>
          </w:tcPr>
          <w:p w:rsidR="00CC61FE" w:rsidRDefault="00CC61FE" w:rsidP="00CC61FE">
            <w:pPr>
              <w:jc w:val="center"/>
            </w:pPr>
            <w:r>
              <w:t xml:space="preserve">Более 100 и до 500 </w:t>
            </w:r>
          </w:p>
        </w:tc>
        <w:tc>
          <w:tcPr>
            <w:tcW w:w="1140" w:type="dxa"/>
          </w:tcPr>
          <w:p w:rsidR="00CC61FE" w:rsidRDefault="00CC61FE" w:rsidP="00CC61FE">
            <w:pPr>
              <w:jc w:val="center"/>
            </w:pPr>
            <w:r>
              <w:t xml:space="preserve">Более 500 и до 1000 </w:t>
            </w:r>
          </w:p>
        </w:tc>
        <w:tc>
          <w:tcPr>
            <w:tcW w:w="1140" w:type="dxa"/>
          </w:tcPr>
          <w:p w:rsidR="00CC61FE" w:rsidRDefault="00CC61FE" w:rsidP="00CC61FE">
            <w:pPr>
              <w:jc w:val="center"/>
            </w:pPr>
            <w:r>
              <w:t xml:space="preserve">Более 1000 </w:t>
            </w:r>
          </w:p>
        </w:tc>
      </w:tr>
      <w:tr w:rsidR="00CC61FE">
        <w:tc>
          <w:tcPr>
            <w:tcW w:w="3975" w:type="dxa"/>
          </w:tcPr>
          <w:p w:rsidR="00CC61FE" w:rsidRDefault="00CC61FE" w:rsidP="00CC61FE">
            <w:r>
              <w:t>Сопротивление заземляющего устройства, Ом ...............</w:t>
            </w:r>
          </w:p>
          <w:p w:rsidR="00CC61FE" w:rsidRDefault="00CC61FE" w:rsidP="00CC61FE"/>
        </w:tc>
        <w:tc>
          <w:tcPr>
            <w:tcW w:w="1140" w:type="dxa"/>
          </w:tcPr>
          <w:p w:rsidR="00CC61FE" w:rsidRDefault="00CC61FE" w:rsidP="00CC61FE">
            <w:pPr>
              <w:jc w:val="center"/>
            </w:pPr>
            <w:r>
              <w:t xml:space="preserve">10 </w:t>
            </w:r>
          </w:p>
        </w:tc>
        <w:tc>
          <w:tcPr>
            <w:tcW w:w="1140" w:type="dxa"/>
          </w:tcPr>
          <w:p w:rsidR="00CC61FE" w:rsidRDefault="00CC61FE" w:rsidP="00CC61FE">
            <w:pPr>
              <w:jc w:val="center"/>
            </w:pPr>
            <w:r>
              <w:t xml:space="preserve">15 </w:t>
            </w:r>
          </w:p>
        </w:tc>
        <w:tc>
          <w:tcPr>
            <w:tcW w:w="1140" w:type="dxa"/>
          </w:tcPr>
          <w:p w:rsidR="00CC61FE" w:rsidRDefault="00CC61FE" w:rsidP="00CC61FE">
            <w:pPr>
              <w:jc w:val="center"/>
            </w:pPr>
            <w:r>
              <w:t xml:space="preserve">20 </w:t>
            </w:r>
          </w:p>
        </w:tc>
        <w:tc>
          <w:tcPr>
            <w:tcW w:w="1140" w:type="dxa"/>
          </w:tcPr>
          <w:p w:rsidR="00CC61FE" w:rsidRDefault="00CC61FE" w:rsidP="00CC61FE">
            <w:pPr>
              <w:jc w:val="center"/>
            </w:pPr>
            <w:r>
              <w:t xml:space="preserve">30 </w:t>
            </w:r>
          </w:p>
        </w:tc>
      </w:tr>
    </w:tbl>
    <w:p w:rsidR="00CC61FE" w:rsidRDefault="00CC61FE" w:rsidP="00CC61FE">
      <w:pPr>
        <w:ind w:firstLine="225"/>
        <w:jc w:val="both"/>
      </w:pPr>
      <w:r>
        <w:t>Применение специальных мер защиты не требуется: для ВЛ с деревянными опорами без грозозащитных тросов при расстояниях между проводами пересекающихся линий не менее приведенных в табл. 2.5.27, п. "б", для ВЛ с металлическими и железобетонными опорами, для участков ВЛ с деревянными опорами, имеющих грозозащитные тросы.</w:t>
      </w:r>
    </w:p>
    <w:p w:rsidR="00CC61FE" w:rsidRDefault="00CC61FE" w:rsidP="00CC61FE">
      <w:pPr>
        <w:ind w:firstLine="225"/>
        <w:jc w:val="both"/>
      </w:pPr>
    </w:p>
    <w:p w:rsidR="00CC61FE" w:rsidRDefault="00CC61FE" w:rsidP="00CC61FE">
      <w:pPr>
        <w:ind w:firstLine="225"/>
        <w:jc w:val="both"/>
      </w:pPr>
      <w:r>
        <w:t>12. На деревянных опорах ЛС и РС, ограничивающих пролет пересечения с ВЛ, должны устанавливаться заземляющие спуски в соответствии с требованиями, предъявляемыми к ЛС и РС.</w:t>
      </w:r>
    </w:p>
    <w:p w:rsidR="00CC61FE" w:rsidRDefault="00CC61FE" w:rsidP="00CC61FE">
      <w:pPr>
        <w:ind w:firstLine="225"/>
        <w:jc w:val="both"/>
      </w:pPr>
    </w:p>
    <w:p w:rsidR="00CC61FE" w:rsidRDefault="00CC61FE" w:rsidP="00CC61FE">
      <w:pPr>
        <w:ind w:firstLine="225"/>
        <w:jc w:val="both"/>
      </w:pPr>
      <w:r>
        <w:t>2.5.133. Совместная подвеска проводов ВЛ и проводов ЛС и РС на общих опорах не допускается.</w:t>
      </w:r>
    </w:p>
    <w:p w:rsidR="00CC61FE" w:rsidRDefault="00CC61FE" w:rsidP="00CC61FE">
      <w:pPr>
        <w:ind w:firstLine="225"/>
        <w:jc w:val="both"/>
      </w:pPr>
    </w:p>
    <w:p w:rsidR="00CC61FE" w:rsidRDefault="00CC61FE" w:rsidP="00CC61FE">
      <w:pPr>
        <w:ind w:firstLine="225"/>
        <w:jc w:val="both"/>
      </w:pPr>
      <w:r>
        <w:t>2.5.134. При сближении ВЛ с воздушными ЛС и РС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Наименьшие расстояния по горизонтали при неотклоненных проводах должны быть не менее высоты наиболее высокой опоры ВЛ, а на участках стесненной трассы при наибольшем отклонении проводов ВЛ ветром: 2 м для ВЛ до 20 кВ, 4 м для ВЛ 35 и 110 кВ, 5 м для ВЛ 150 кВ, 6 м для ВЛ 220 кВ, 8 м для ВЛ 330 кВ, 10 м для ВЛ 400-500 кВ. При этом расстояние в свету от проводов ВЛ 400-500 кВ до вершин опор ЛС и РС должно быть не менее 20 м. Шаг транспозиции ВЛ по условию влияния на ЛС и РС не нормируется.</w:t>
      </w:r>
    </w:p>
    <w:p w:rsidR="00CC61FE" w:rsidRDefault="00CC61FE" w:rsidP="00CC61FE">
      <w:pPr>
        <w:ind w:firstLine="225"/>
        <w:jc w:val="both"/>
      </w:pPr>
    </w:p>
    <w:p w:rsidR="00CC61FE" w:rsidRDefault="00CC61FE" w:rsidP="00CC61FE">
      <w:pPr>
        <w:ind w:firstLine="225"/>
        <w:jc w:val="both"/>
      </w:pPr>
      <w:r>
        <w:t>Должны быть укреплены дополнительными подпорами опоры ЛС и РС или должны быть установлены сдвоенные опоры в случаях, если при падении опор ЛС и РС возможно соприкосновение между проводами ЛС и РС и проводами ВЛ.</w:t>
      </w:r>
    </w:p>
    <w:p w:rsidR="00CC61FE" w:rsidRDefault="00CC61FE" w:rsidP="00CC61FE">
      <w:pPr>
        <w:ind w:firstLine="225"/>
        <w:jc w:val="both"/>
      </w:pPr>
    </w:p>
    <w:p w:rsidR="00CC61FE" w:rsidRDefault="00CC61FE" w:rsidP="00CC61FE">
      <w:pPr>
        <w:ind w:firstLine="225"/>
        <w:jc w:val="both"/>
      </w:pPr>
      <w:r>
        <w:t>2.5.135. При сближении ВЛ со штыревыми изоляторами на участках, имеющих углы поворота, с воздушными ЛС и РС расстояние между ними должно быть таким, чтобы провод, сорвавшийся с угловой опоры ВЛ, не мог оказаться от ближайшего провода ЛС и РС на расстоянии менее приведенных в 2.5.134. При невозможности выполнить это требование провода ВЛ, проходящие с внутренней стороны поворота, должны иметь двойное крепление.</w:t>
      </w:r>
    </w:p>
    <w:p w:rsidR="00CC61FE" w:rsidRDefault="00CC61FE" w:rsidP="00CC61FE">
      <w:pPr>
        <w:ind w:firstLine="225"/>
        <w:jc w:val="both"/>
      </w:pPr>
    </w:p>
    <w:p w:rsidR="00CC61FE" w:rsidRDefault="00CC61FE" w:rsidP="00CC61FE">
      <w:pPr>
        <w:ind w:firstLine="225"/>
        <w:jc w:val="both"/>
      </w:pPr>
      <w:r>
        <w:t>2.5.136. При сближении ВЛ с подземными кабельными ЛС и РС наименьшие расстояния между ними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должны быть не менее приведенных в табл. 2.5.26.</w:t>
      </w:r>
    </w:p>
    <w:p w:rsidR="00CC61FE" w:rsidRDefault="00CC61FE" w:rsidP="00CC61FE">
      <w:pPr>
        <w:ind w:firstLine="225"/>
        <w:jc w:val="both"/>
      </w:pPr>
    </w:p>
    <w:p w:rsidR="00CC61FE" w:rsidRDefault="00CC61FE" w:rsidP="00CC61FE">
      <w:pPr>
        <w:ind w:firstLine="225"/>
        <w:jc w:val="both"/>
      </w:pPr>
      <w:r>
        <w:t>2.5.137. Расстояния от ВЛ до антенных сооружений передающих радиоцентров должны приниматься по табл. 2.5.28.</w:t>
      </w:r>
    </w:p>
    <w:p w:rsidR="00CC61FE" w:rsidRDefault="00CC61FE" w:rsidP="00CC61FE">
      <w:pPr>
        <w:ind w:firstLine="225"/>
        <w:jc w:val="both"/>
      </w:pPr>
    </w:p>
    <w:p w:rsidR="00CC61FE" w:rsidRDefault="00CC61FE" w:rsidP="00CC61FE">
      <w:pPr>
        <w:ind w:firstLine="225"/>
        <w:jc w:val="both"/>
      </w:pPr>
      <w:r>
        <w:t>Пересечение ВЛ со створом радиорелейной линии должно быть согласовано с организацией, в ведении которой находится радиорелейная линия.</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2.5.28. Наименьшее расстояние от ВЛ до антенных сооружений передающих радиоцентров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5250"/>
        <w:gridCol w:w="1695"/>
        <w:gridCol w:w="1560"/>
      </w:tblGrid>
      <w:tr w:rsidR="00CC61FE">
        <w:tc>
          <w:tcPr>
            <w:tcW w:w="525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Антенные сооружения </w:t>
            </w:r>
          </w:p>
        </w:tc>
        <w:tc>
          <w:tcPr>
            <w:tcW w:w="3255" w:type="dxa"/>
            <w:gridSpan w:val="2"/>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Расстояние, м, при напряжении ВЛ, кВ</w:t>
            </w:r>
          </w:p>
          <w:p w:rsidR="00CC61FE" w:rsidRDefault="00CC61FE" w:rsidP="00CC61FE">
            <w:pPr>
              <w:jc w:val="center"/>
            </w:pPr>
          </w:p>
        </w:tc>
      </w:tr>
      <w:tr w:rsidR="00CC61FE">
        <w:tc>
          <w:tcPr>
            <w:tcW w:w="5250"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до 110 </w:t>
            </w:r>
          </w:p>
        </w:tc>
        <w:tc>
          <w:tcPr>
            <w:tcW w:w="1560" w:type="dxa"/>
            <w:tcBorders>
              <w:bottom w:val="single" w:sz="6" w:space="0" w:color="auto"/>
              <w:right w:val="single" w:sz="6" w:space="0" w:color="auto"/>
            </w:tcBorders>
          </w:tcPr>
          <w:p w:rsidR="00CC61FE" w:rsidRDefault="00CC61FE" w:rsidP="00CC61FE">
            <w:pPr>
              <w:jc w:val="center"/>
            </w:pPr>
            <w:r>
              <w:t xml:space="preserve">150-500 </w:t>
            </w:r>
          </w:p>
        </w:tc>
      </w:tr>
      <w:tr w:rsidR="00CC61FE">
        <w:tc>
          <w:tcPr>
            <w:tcW w:w="5250" w:type="dxa"/>
            <w:tcBorders>
              <w:left w:val="single" w:sz="6" w:space="0" w:color="auto"/>
            </w:tcBorders>
          </w:tcPr>
          <w:p w:rsidR="00CC61FE" w:rsidRDefault="00CC61FE" w:rsidP="00CC61FE">
            <w:r>
              <w:t xml:space="preserve">Средневолновые и длинноволновые передающие антенны </w:t>
            </w:r>
          </w:p>
          <w:p w:rsidR="00CC61FE" w:rsidRDefault="00CC61FE" w:rsidP="00CC61FE"/>
        </w:tc>
        <w:tc>
          <w:tcPr>
            <w:tcW w:w="1695" w:type="dxa"/>
            <w:tcBorders>
              <w:left w:val="single" w:sz="6" w:space="0" w:color="auto"/>
              <w:right w:val="single" w:sz="6" w:space="0" w:color="auto"/>
            </w:tcBorders>
          </w:tcPr>
          <w:p w:rsidR="00CC61FE" w:rsidRDefault="00CC61FE" w:rsidP="00CC61FE">
            <w:pPr>
              <w:jc w:val="center"/>
            </w:pPr>
            <w:r>
              <w:t xml:space="preserve">100 </w:t>
            </w:r>
          </w:p>
          <w:p w:rsidR="00CC61FE" w:rsidRDefault="00CC61FE" w:rsidP="00CC61FE">
            <w:pPr>
              <w:jc w:val="center"/>
            </w:pPr>
          </w:p>
        </w:tc>
        <w:tc>
          <w:tcPr>
            <w:tcW w:w="1560" w:type="dxa"/>
            <w:tcBorders>
              <w:right w:val="single" w:sz="6" w:space="0" w:color="auto"/>
            </w:tcBorders>
          </w:tcPr>
          <w:p w:rsidR="00CC61FE" w:rsidRDefault="00CC61FE" w:rsidP="00CC61FE">
            <w:pPr>
              <w:jc w:val="center"/>
            </w:pPr>
            <w:r>
              <w:t xml:space="preserve">100 </w:t>
            </w:r>
          </w:p>
        </w:tc>
      </w:tr>
      <w:tr w:rsidR="00CC61FE">
        <w:tc>
          <w:tcPr>
            <w:tcW w:w="5250" w:type="dxa"/>
            <w:tcBorders>
              <w:left w:val="single" w:sz="6" w:space="0" w:color="auto"/>
            </w:tcBorders>
          </w:tcPr>
          <w:p w:rsidR="00CC61FE" w:rsidRDefault="00CC61FE" w:rsidP="00CC61FE">
            <w:r>
              <w:t>Коротковолновые передающие антенны в направлении наибольшего излучения</w:t>
            </w:r>
          </w:p>
          <w:p w:rsidR="00CC61FE" w:rsidRDefault="00CC61FE" w:rsidP="00CC61FE"/>
        </w:tc>
        <w:tc>
          <w:tcPr>
            <w:tcW w:w="1695" w:type="dxa"/>
            <w:tcBorders>
              <w:left w:val="single" w:sz="6" w:space="0" w:color="auto"/>
              <w:right w:val="single" w:sz="6" w:space="0" w:color="auto"/>
            </w:tcBorders>
          </w:tcPr>
          <w:p w:rsidR="00CC61FE" w:rsidRDefault="00CC61FE" w:rsidP="00CC61FE">
            <w:pPr>
              <w:jc w:val="center"/>
            </w:pPr>
            <w:r>
              <w:t xml:space="preserve">200 </w:t>
            </w:r>
          </w:p>
        </w:tc>
        <w:tc>
          <w:tcPr>
            <w:tcW w:w="1560" w:type="dxa"/>
            <w:tcBorders>
              <w:right w:val="single" w:sz="6" w:space="0" w:color="auto"/>
            </w:tcBorders>
          </w:tcPr>
          <w:p w:rsidR="00CC61FE" w:rsidRDefault="00CC61FE" w:rsidP="00CC61FE">
            <w:pPr>
              <w:jc w:val="center"/>
            </w:pPr>
            <w:r>
              <w:t xml:space="preserve">300 </w:t>
            </w:r>
          </w:p>
        </w:tc>
      </w:tr>
      <w:tr w:rsidR="00CC61FE">
        <w:tc>
          <w:tcPr>
            <w:tcW w:w="5250" w:type="dxa"/>
            <w:tcBorders>
              <w:left w:val="single" w:sz="6" w:space="0" w:color="auto"/>
            </w:tcBorders>
          </w:tcPr>
          <w:p w:rsidR="00CC61FE" w:rsidRDefault="00CC61FE" w:rsidP="00CC61FE">
            <w:r>
              <w:t>То же в остальных направлениях</w:t>
            </w:r>
          </w:p>
          <w:p w:rsidR="00CC61FE" w:rsidRDefault="00CC61FE" w:rsidP="00CC61FE"/>
        </w:tc>
        <w:tc>
          <w:tcPr>
            <w:tcW w:w="1695" w:type="dxa"/>
            <w:tcBorders>
              <w:left w:val="single" w:sz="6" w:space="0" w:color="auto"/>
              <w:right w:val="single" w:sz="6" w:space="0" w:color="auto"/>
            </w:tcBorders>
          </w:tcPr>
          <w:p w:rsidR="00CC61FE" w:rsidRDefault="00CC61FE" w:rsidP="00CC61FE">
            <w:pPr>
              <w:jc w:val="center"/>
            </w:pPr>
            <w:r>
              <w:t xml:space="preserve">50 </w:t>
            </w:r>
          </w:p>
        </w:tc>
        <w:tc>
          <w:tcPr>
            <w:tcW w:w="1560" w:type="dxa"/>
            <w:tcBorders>
              <w:right w:val="single" w:sz="6" w:space="0" w:color="auto"/>
            </w:tcBorders>
          </w:tcPr>
          <w:p w:rsidR="00CC61FE" w:rsidRDefault="00CC61FE" w:rsidP="00CC61FE">
            <w:pPr>
              <w:jc w:val="center"/>
            </w:pPr>
            <w:r>
              <w:t xml:space="preserve">50 </w:t>
            </w:r>
          </w:p>
        </w:tc>
      </w:tr>
      <w:tr w:rsidR="00CC61FE">
        <w:tc>
          <w:tcPr>
            <w:tcW w:w="5250" w:type="dxa"/>
            <w:tcBorders>
              <w:left w:val="single" w:sz="6" w:space="0" w:color="auto"/>
              <w:bottom w:val="single" w:sz="6" w:space="0" w:color="auto"/>
            </w:tcBorders>
          </w:tcPr>
          <w:p w:rsidR="00CC61FE" w:rsidRDefault="00CC61FE" w:rsidP="00CC61FE">
            <w:r>
              <w:t>Коротковолновые передающие слабонаправленные и ненаправленные антенны</w:t>
            </w:r>
          </w:p>
          <w:p w:rsidR="00CC61FE" w:rsidRDefault="00CC61FE" w:rsidP="00CC61FE"/>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1560" w:type="dxa"/>
            <w:tcBorders>
              <w:bottom w:val="single" w:sz="6" w:space="0" w:color="auto"/>
              <w:right w:val="single" w:sz="6" w:space="0" w:color="auto"/>
            </w:tcBorders>
          </w:tcPr>
          <w:p w:rsidR="00CC61FE" w:rsidRDefault="00CC61FE" w:rsidP="00CC61FE">
            <w:pPr>
              <w:jc w:val="center"/>
            </w:pPr>
            <w:r>
              <w:t xml:space="preserve">200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2.5.138. Расстояния от ВЛ до границ приемных радиоцентров, выделенных приемных пунктов радиофикации и местных радиоузлов должны приниматься по табл. 2.5.29.</w:t>
      </w:r>
    </w:p>
    <w:p w:rsidR="00CC61FE" w:rsidRDefault="00CC61FE" w:rsidP="00CC61FE">
      <w:pPr>
        <w:ind w:firstLine="225"/>
        <w:jc w:val="both"/>
      </w:pPr>
    </w:p>
    <w:p w:rsidR="00CC61FE" w:rsidRDefault="00CC61FE" w:rsidP="00CC61FE">
      <w:pPr>
        <w:ind w:firstLine="225"/>
        <w:jc w:val="both"/>
      </w:pPr>
      <w:r>
        <w:t>Допустимые сближения установлены, исходя из условия, что уровень поля помех, создаваемых ВЛ на расстоянии 50 м от нее, не превосходит значений, предусмотренных общесоюзными "Нормами допускаемых индустриальных радиопомех".</w:t>
      </w:r>
    </w:p>
    <w:p w:rsidR="00CC61FE" w:rsidRDefault="00CC61FE" w:rsidP="00CC61FE">
      <w:pPr>
        <w:ind w:firstLine="225"/>
        <w:jc w:val="both"/>
      </w:pPr>
    </w:p>
    <w:p w:rsidR="00CC61FE" w:rsidRDefault="00CC61FE" w:rsidP="00CC61FE">
      <w:pPr>
        <w:ind w:firstLine="225"/>
        <w:jc w:val="both"/>
      </w:pPr>
      <w:r>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по согласованию с заинтересованными организациями в процессе проектирования ВЛ.</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2.5.29. Наименьшее расстояние от ВЛ до границ приемных радиоцентров, выделенных приемных пунктов радиофикации и местных радиоузлов</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110"/>
        <w:gridCol w:w="1425"/>
        <w:gridCol w:w="1425"/>
        <w:gridCol w:w="1410"/>
        <w:gridCol w:w="15"/>
      </w:tblGrid>
      <w:tr w:rsidR="00CC61FE">
        <w:trPr>
          <w:gridAfter w:val="1"/>
          <w:wAfter w:w="15" w:type="dxa"/>
        </w:trPr>
        <w:tc>
          <w:tcPr>
            <w:tcW w:w="411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Радиоустройства </w:t>
            </w:r>
          </w:p>
        </w:tc>
        <w:tc>
          <w:tcPr>
            <w:tcW w:w="4260" w:type="dxa"/>
            <w:gridSpan w:val="3"/>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Расстояние, м, </w:t>
            </w:r>
          </w:p>
          <w:p w:rsidR="00CC61FE" w:rsidRDefault="00CC61FE" w:rsidP="00CC61FE">
            <w:pPr>
              <w:jc w:val="center"/>
            </w:pPr>
            <w:r>
              <w:t>при напряжении ВЛ, кВ</w:t>
            </w:r>
          </w:p>
          <w:p w:rsidR="00CC61FE" w:rsidRDefault="00CC61FE" w:rsidP="00CC61FE">
            <w:pPr>
              <w:jc w:val="center"/>
            </w:pPr>
          </w:p>
        </w:tc>
      </w:tr>
      <w:tr w:rsidR="00CC61FE">
        <w:tc>
          <w:tcPr>
            <w:tcW w:w="4110" w:type="dxa"/>
            <w:tcBorders>
              <w:left w:val="single" w:sz="6" w:space="0" w:color="auto"/>
              <w:bottom w:val="single" w:sz="6" w:space="0" w:color="auto"/>
            </w:tcBorders>
          </w:tcPr>
          <w:p w:rsidR="00CC61FE" w:rsidRDefault="00CC61FE" w:rsidP="00CC61FE">
            <w:r>
              <w:t xml:space="preserve">  </w:t>
            </w:r>
          </w:p>
        </w:tc>
        <w:tc>
          <w:tcPr>
            <w:tcW w:w="1425" w:type="dxa"/>
            <w:tcBorders>
              <w:left w:val="single" w:sz="6" w:space="0" w:color="auto"/>
              <w:bottom w:val="single" w:sz="6" w:space="0" w:color="auto"/>
              <w:right w:val="single" w:sz="6" w:space="0" w:color="auto"/>
            </w:tcBorders>
          </w:tcPr>
          <w:p w:rsidR="00CC61FE" w:rsidRDefault="00CC61FE" w:rsidP="00CC61FE">
            <w:pPr>
              <w:jc w:val="center"/>
            </w:pPr>
            <w:r>
              <w:t>6-35</w:t>
            </w:r>
          </w:p>
          <w:p w:rsidR="00CC61FE" w:rsidRDefault="00CC61FE" w:rsidP="00CC61FE">
            <w:pPr>
              <w:jc w:val="center"/>
            </w:pPr>
          </w:p>
        </w:tc>
        <w:tc>
          <w:tcPr>
            <w:tcW w:w="1425" w:type="dxa"/>
            <w:tcBorders>
              <w:bottom w:val="single" w:sz="6" w:space="0" w:color="auto"/>
              <w:right w:val="single" w:sz="6" w:space="0" w:color="auto"/>
            </w:tcBorders>
          </w:tcPr>
          <w:p w:rsidR="00CC61FE" w:rsidRDefault="00CC61FE" w:rsidP="00CC61FE">
            <w:pPr>
              <w:jc w:val="center"/>
            </w:pPr>
            <w:r>
              <w:t xml:space="preserve">110-220 </w:t>
            </w:r>
          </w:p>
        </w:tc>
        <w:tc>
          <w:tcPr>
            <w:tcW w:w="1425" w:type="dxa"/>
            <w:gridSpan w:val="2"/>
            <w:tcBorders>
              <w:bottom w:val="single" w:sz="6" w:space="0" w:color="auto"/>
              <w:right w:val="single" w:sz="6" w:space="0" w:color="auto"/>
            </w:tcBorders>
          </w:tcPr>
          <w:p w:rsidR="00CC61FE" w:rsidRDefault="00CC61FE" w:rsidP="00CC61FE">
            <w:pPr>
              <w:jc w:val="center"/>
            </w:pPr>
            <w:r>
              <w:t xml:space="preserve">330-500 </w:t>
            </w:r>
          </w:p>
        </w:tc>
      </w:tr>
      <w:tr w:rsidR="00CC61FE">
        <w:tc>
          <w:tcPr>
            <w:tcW w:w="4110" w:type="dxa"/>
            <w:tcBorders>
              <w:left w:val="single" w:sz="6" w:space="0" w:color="auto"/>
            </w:tcBorders>
          </w:tcPr>
          <w:p w:rsidR="00CC61FE" w:rsidRDefault="00CC61FE" w:rsidP="00CC61FE">
            <w:r>
              <w:t>Магистральные, областные и районные радиоцентры</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500 </w:t>
            </w:r>
          </w:p>
        </w:tc>
        <w:tc>
          <w:tcPr>
            <w:tcW w:w="1425" w:type="dxa"/>
            <w:tcBorders>
              <w:right w:val="single" w:sz="6" w:space="0" w:color="auto"/>
            </w:tcBorders>
          </w:tcPr>
          <w:p w:rsidR="00CC61FE" w:rsidRDefault="00CC61FE" w:rsidP="00CC61FE">
            <w:pPr>
              <w:jc w:val="center"/>
            </w:pPr>
            <w:r>
              <w:t xml:space="preserve">1000 </w:t>
            </w:r>
          </w:p>
        </w:tc>
        <w:tc>
          <w:tcPr>
            <w:tcW w:w="1425" w:type="dxa"/>
            <w:gridSpan w:val="2"/>
            <w:tcBorders>
              <w:right w:val="single" w:sz="6" w:space="0" w:color="auto"/>
            </w:tcBorders>
          </w:tcPr>
          <w:p w:rsidR="00CC61FE" w:rsidRDefault="00CC61FE" w:rsidP="00CC61FE">
            <w:pPr>
              <w:jc w:val="center"/>
            </w:pPr>
            <w:r>
              <w:t xml:space="preserve">2000 </w:t>
            </w:r>
          </w:p>
        </w:tc>
      </w:tr>
      <w:tr w:rsidR="00CC61FE">
        <w:tc>
          <w:tcPr>
            <w:tcW w:w="4110" w:type="dxa"/>
            <w:tcBorders>
              <w:left w:val="single" w:sz="6" w:space="0" w:color="auto"/>
            </w:tcBorders>
          </w:tcPr>
          <w:p w:rsidR="00CC61FE" w:rsidRDefault="00CC61FE" w:rsidP="00CC61FE">
            <w:r>
              <w:t>Выделенные приемные пункты радиофикации</w:t>
            </w:r>
          </w:p>
          <w:p w:rsidR="00CC61FE" w:rsidRDefault="00CC61FE" w:rsidP="00CC61FE"/>
        </w:tc>
        <w:tc>
          <w:tcPr>
            <w:tcW w:w="1425" w:type="dxa"/>
            <w:tcBorders>
              <w:left w:val="single" w:sz="6" w:space="0" w:color="auto"/>
              <w:right w:val="single" w:sz="6" w:space="0" w:color="auto"/>
            </w:tcBorders>
          </w:tcPr>
          <w:p w:rsidR="00CC61FE" w:rsidRDefault="00CC61FE" w:rsidP="00CC61FE">
            <w:pPr>
              <w:jc w:val="center"/>
            </w:pPr>
            <w:r>
              <w:t xml:space="preserve">400 </w:t>
            </w:r>
          </w:p>
        </w:tc>
        <w:tc>
          <w:tcPr>
            <w:tcW w:w="1425" w:type="dxa"/>
            <w:tcBorders>
              <w:right w:val="single" w:sz="6" w:space="0" w:color="auto"/>
            </w:tcBorders>
          </w:tcPr>
          <w:p w:rsidR="00CC61FE" w:rsidRDefault="00CC61FE" w:rsidP="00CC61FE">
            <w:pPr>
              <w:jc w:val="center"/>
            </w:pPr>
            <w:r>
              <w:t xml:space="preserve">700 </w:t>
            </w:r>
          </w:p>
        </w:tc>
        <w:tc>
          <w:tcPr>
            <w:tcW w:w="1425" w:type="dxa"/>
            <w:gridSpan w:val="2"/>
            <w:tcBorders>
              <w:right w:val="single" w:sz="6" w:space="0" w:color="auto"/>
            </w:tcBorders>
          </w:tcPr>
          <w:p w:rsidR="00CC61FE" w:rsidRDefault="00CC61FE" w:rsidP="00CC61FE">
            <w:pPr>
              <w:jc w:val="center"/>
            </w:pPr>
            <w:r>
              <w:t xml:space="preserve">1000 </w:t>
            </w:r>
          </w:p>
        </w:tc>
      </w:tr>
      <w:tr w:rsidR="00CC61FE">
        <w:tc>
          <w:tcPr>
            <w:tcW w:w="4110" w:type="dxa"/>
            <w:tcBorders>
              <w:left w:val="single" w:sz="6" w:space="0" w:color="auto"/>
              <w:bottom w:val="single" w:sz="6" w:space="0" w:color="auto"/>
            </w:tcBorders>
          </w:tcPr>
          <w:p w:rsidR="00CC61FE" w:rsidRDefault="00CC61FE" w:rsidP="00CC61FE">
            <w:r>
              <w:t>Местные радиоузлы</w:t>
            </w:r>
          </w:p>
          <w:p w:rsidR="00CC61FE" w:rsidRDefault="00CC61FE" w:rsidP="00CC61FE"/>
        </w:tc>
        <w:tc>
          <w:tcPr>
            <w:tcW w:w="1425" w:type="dxa"/>
            <w:tcBorders>
              <w:left w:val="single" w:sz="6" w:space="0" w:color="auto"/>
              <w:bottom w:val="single" w:sz="6" w:space="0" w:color="auto"/>
              <w:right w:val="single" w:sz="6" w:space="0" w:color="auto"/>
            </w:tcBorders>
          </w:tcPr>
          <w:p w:rsidR="00CC61FE" w:rsidRDefault="00CC61FE" w:rsidP="00CC61FE">
            <w:pPr>
              <w:jc w:val="center"/>
            </w:pPr>
            <w:r>
              <w:t xml:space="preserve">200 </w:t>
            </w:r>
          </w:p>
        </w:tc>
        <w:tc>
          <w:tcPr>
            <w:tcW w:w="1425" w:type="dxa"/>
            <w:tcBorders>
              <w:bottom w:val="single" w:sz="6" w:space="0" w:color="auto"/>
              <w:right w:val="single" w:sz="6" w:space="0" w:color="auto"/>
            </w:tcBorders>
          </w:tcPr>
          <w:p w:rsidR="00CC61FE" w:rsidRDefault="00CC61FE" w:rsidP="00CC61FE">
            <w:pPr>
              <w:jc w:val="center"/>
            </w:pPr>
            <w:r>
              <w:t xml:space="preserve">300 </w:t>
            </w:r>
          </w:p>
        </w:tc>
        <w:tc>
          <w:tcPr>
            <w:tcW w:w="1425" w:type="dxa"/>
            <w:gridSpan w:val="2"/>
            <w:tcBorders>
              <w:bottom w:val="single" w:sz="6" w:space="0" w:color="auto"/>
              <w:right w:val="single" w:sz="6" w:space="0" w:color="auto"/>
            </w:tcBorders>
          </w:tcPr>
          <w:p w:rsidR="00CC61FE" w:rsidRDefault="00CC61FE" w:rsidP="00CC61FE">
            <w:pPr>
              <w:jc w:val="center"/>
            </w:pPr>
            <w:r>
              <w:t xml:space="preserve">400 </w:t>
            </w:r>
          </w:p>
        </w:tc>
      </w:tr>
    </w:tbl>
    <w:p w:rsidR="00CC61FE" w:rsidRDefault="00CC61FE" w:rsidP="00CC61FE">
      <w:pPr>
        <w:jc w:val="both"/>
      </w:pPr>
    </w:p>
    <w:p w:rsidR="00CC61FE" w:rsidRDefault="00CC61FE" w:rsidP="00CC61FE">
      <w:pPr>
        <w:ind w:firstLine="225"/>
        <w:jc w:val="both"/>
      </w:pPr>
      <w:r>
        <w:t>Если соблюдение расстояний, указанных в табл. 2.5.29, затруднительно, в отдельных случаях допускается их уменьшение (при условии выполнения мероприятий на ВЛ, обеспечивающих соответствующее уменьшение помех), а также перенос всех или части приемных радиоустройств на другие площадки. В каждом таком случае в процессе проектирования ВЛ должен быть составлен и согласован с заинтересованными организациями проект мероприятий по соблюдению норм радиопомех.</w:t>
      </w:r>
    </w:p>
    <w:p w:rsidR="00CC61FE" w:rsidRDefault="00CC61FE" w:rsidP="00CC61FE">
      <w:pPr>
        <w:ind w:firstLine="225"/>
        <w:jc w:val="both"/>
      </w:pPr>
    </w:p>
    <w:p w:rsidR="00CC61FE" w:rsidRDefault="00CC61FE" w:rsidP="00CC61FE">
      <w:pPr>
        <w:ind w:firstLine="225"/>
        <w:jc w:val="both"/>
      </w:pPr>
      <w:r>
        <w:t>Расстояния от ВЛ до телецентров и радиодомов должны быть не менее: 400 м для ВЛ до 20 кВ, 700 м для ВЛ 35-150 кВ, 1000 м для ВЛ 220-500 кВ.</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ПЕРЕСЕЧЕНИЕ И СБЛИЖЕНИЕ ВЛ С ЖЕЛЕЗНЫМИ ДОРОГАМИ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2.5.139. Пересечение ВЛ с железными дорогами следует выполнять, как правило, воздушными переходами. На железных дорогах с особо интенсивным движением</w:t>
      </w:r>
      <w:r w:rsidR="0051590C">
        <w:rPr>
          <w:noProof/>
          <w:position w:val="-4"/>
        </w:rPr>
        <w:drawing>
          <wp:inline distT="0" distB="0" distL="0" distR="0">
            <wp:extent cx="66675" cy="17145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до 10 кВ следует выполнять кабелем.</w:t>
      </w:r>
    </w:p>
    <w:p w:rsidR="00CC61FE" w:rsidRDefault="00CC61FE" w:rsidP="00CC61FE">
      <w:pPr>
        <w:ind w:firstLine="225"/>
        <w:jc w:val="both"/>
      </w:pPr>
    </w:p>
    <w:p w:rsidR="00CC61FE" w:rsidRDefault="00CC61FE" w:rsidP="00CC61FE">
      <w:pPr>
        <w:ind w:firstLine="225"/>
        <w:jc w:val="both"/>
      </w:pPr>
      <w:r>
        <w:t>_________________</w:t>
      </w:r>
    </w:p>
    <w:p w:rsidR="00CC61FE" w:rsidRDefault="0051590C" w:rsidP="00CC61FE">
      <w:pPr>
        <w:ind w:firstLine="225"/>
        <w:jc w:val="both"/>
      </w:pPr>
      <w:r>
        <w:rPr>
          <w:noProof/>
        </w:rPr>
        <w:drawing>
          <wp:inline distT="0" distB="0" distL="0" distR="0">
            <wp:extent cx="66675" cy="1714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более 48 пар в сутки.</w:t>
      </w:r>
    </w:p>
    <w:p w:rsidR="00CC61FE" w:rsidRDefault="00CC61FE" w:rsidP="00CC61FE">
      <w:pPr>
        <w:ind w:firstLine="225"/>
        <w:jc w:val="both"/>
      </w:pPr>
    </w:p>
    <w:p w:rsidR="00CC61FE" w:rsidRDefault="00CC61FE" w:rsidP="00CC61FE">
      <w:pPr>
        <w:ind w:firstLine="225"/>
        <w:jc w:val="both"/>
      </w:pPr>
      <w:r>
        <w:t>Пересечение ВЛ 150 кВ и ниже с железными дорогами в местах сопряжения анкерных участков контактной сети запрещается.</w:t>
      </w:r>
    </w:p>
    <w:p w:rsidR="00CC61FE" w:rsidRDefault="00CC61FE" w:rsidP="00CC61FE">
      <w:pPr>
        <w:ind w:firstLine="225"/>
        <w:jc w:val="both"/>
      </w:pPr>
    </w:p>
    <w:p w:rsidR="00CC61FE" w:rsidRDefault="00CC61FE" w:rsidP="00CC61FE">
      <w:pPr>
        <w:ind w:firstLine="225"/>
        <w:jc w:val="both"/>
      </w:pPr>
      <w:r>
        <w:t>Угол пересечения ВЛ с железными дорогами электрифицированными</w:t>
      </w:r>
      <w:r w:rsidR="0051590C">
        <w:rPr>
          <w:noProof/>
        </w:rPr>
        <w:drawing>
          <wp:inline distT="0" distB="0" distL="0" distR="0">
            <wp:extent cx="66675" cy="1714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и подлежащими электрификации</w:t>
      </w:r>
      <w:r w:rsidR="0051590C">
        <w:rPr>
          <w:noProof/>
        </w:rPr>
        <w:drawing>
          <wp:inline distT="0" distB="0" distL="0" distR="0">
            <wp:extent cx="95250" cy="1714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должен быть не менее 40°. Рекомендуется по возможности во всех случаях производить пересечения под углом, близким к 90°.</w:t>
      </w:r>
    </w:p>
    <w:p w:rsidR="00CC61FE" w:rsidRDefault="00CC61FE" w:rsidP="00CC61FE">
      <w:pPr>
        <w:ind w:firstLine="225"/>
        <w:jc w:val="both"/>
      </w:pPr>
      <w:r>
        <w:t>________________</w:t>
      </w:r>
    </w:p>
    <w:p w:rsidR="00CC61FE" w:rsidRDefault="0051590C" w:rsidP="00CC61FE">
      <w:pPr>
        <w:ind w:firstLine="225"/>
        <w:jc w:val="both"/>
      </w:pPr>
      <w:r>
        <w:rPr>
          <w:noProof/>
        </w:rPr>
        <w:drawing>
          <wp:inline distT="0" distB="0" distL="0" distR="0">
            <wp:extent cx="66675" cy="1714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К электрифицированным железным дорогам относятся все электрифицированные дороги независимо от рода тока и значения напряжения контактной сети.</w:t>
      </w:r>
    </w:p>
    <w:p w:rsidR="00CC61FE" w:rsidRDefault="00CC61FE" w:rsidP="00CC61FE">
      <w:pPr>
        <w:ind w:firstLine="225"/>
        <w:jc w:val="both"/>
      </w:pPr>
    </w:p>
    <w:p w:rsidR="00CC61FE" w:rsidRDefault="0051590C" w:rsidP="00CC61FE">
      <w:pPr>
        <w:ind w:firstLine="225"/>
        <w:jc w:val="both"/>
      </w:pPr>
      <w:r>
        <w:rPr>
          <w:noProof/>
        </w:rPr>
        <w:drawing>
          <wp:inline distT="0" distB="0" distL="0" distR="0">
            <wp:extent cx="95250" cy="1714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CC61FE">
        <w:t>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rsidR="00CC61FE" w:rsidRDefault="00CC61FE" w:rsidP="00CC61FE">
      <w:pPr>
        <w:ind w:firstLine="225"/>
        <w:jc w:val="both"/>
      </w:pPr>
    </w:p>
    <w:p w:rsidR="00CC61FE" w:rsidRDefault="00CC61FE" w:rsidP="00CC61FE">
      <w:pPr>
        <w:ind w:firstLine="225"/>
        <w:jc w:val="both"/>
      </w:pPr>
      <w:r>
        <w:t>2.5.140. При пересечении и сближении ВЛ с железными дорогами расстояния от основания опоры ВЛ до габарита приближения строений</w:t>
      </w:r>
      <w:r w:rsidR="0051590C">
        <w:rPr>
          <w:noProof/>
        </w:rPr>
        <w:drawing>
          <wp:inline distT="0" distB="0" distL="0" distR="0">
            <wp:extent cx="66675" cy="1714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на неэлектрифицированных железных дорогах или до оси опор контактной сети электрифицированных дорог или подлежащих электрификации должны быть не менее высоты опоры плюс 3 м. На участках стесненной трассы допускается эти расстояния принимать не менее: 3 м для ВЛ до 20 кВ, 6 м для ВЛ 35-150 кВ, 8 м для ВЛ 220-330 кВ и 10 м для ВЛ 500 кВ.</w:t>
      </w:r>
    </w:p>
    <w:p w:rsidR="00CC61FE" w:rsidRDefault="00CC61FE" w:rsidP="00CC61FE">
      <w:pPr>
        <w:ind w:firstLine="225"/>
        <w:jc w:val="both"/>
      </w:pPr>
      <w:r>
        <w:t>____________________</w:t>
      </w:r>
    </w:p>
    <w:p w:rsidR="00CC61FE" w:rsidRDefault="0051590C" w:rsidP="00CC61FE">
      <w:pPr>
        <w:ind w:firstLine="225"/>
        <w:jc w:val="both"/>
      </w:pPr>
      <w:r>
        <w:rPr>
          <w:noProof/>
        </w:rPr>
        <w:drawing>
          <wp:inline distT="0" distB="0" distL="0" distR="0">
            <wp:extent cx="66675" cy="1714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p w:rsidR="00CC61FE" w:rsidRDefault="00CC61FE" w:rsidP="00CC61FE">
      <w:pPr>
        <w:ind w:firstLine="225"/>
        <w:jc w:val="both"/>
      </w:pPr>
    </w:p>
    <w:p w:rsidR="00CC61FE" w:rsidRDefault="00CC61FE" w:rsidP="00CC61FE">
      <w:pPr>
        <w:ind w:firstLine="225"/>
        <w:jc w:val="both"/>
      </w:pPr>
      <w:r>
        <w:t>Защита разрядниками или защитными промежутками пересечений ВЛ с контактной сетью осуществляется в соответствии с требованиями, приведенными в 2.5.122.</w:t>
      </w:r>
    </w:p>
    <w:p w:rsidR="00CC61FE" w:rsidRDefault="00CC61FE" w:rsidP="00CC61FE">
      <w:pPr>
        <w:ind w:firstLine="225"/>
        <w:jc w:val="both"/>
      </w:pPr>
    </w:p>
    <w:p w:rsidR="00CC61FE" w:rsidRDefault="00CC61FE" w:rsidP="00CC61FE">
      <w:pPr>
        <w:ind w:firstLine="225"/>
        <w:jc w:val="both"/>
      </w:pPr>
      <w:r>
        <w:t>В горловинах железнодорожных станций и в местах сопряжения анкерных участков контактной сети пересечение ВЛ 150 кВ и ниже с железными дорогами не допускается.</w:t>
      </w:r>
    </w:p>
    <w:p w:rsidR="00CC61FE" w:rsidRDefault="00CC61FE" w:rsidP="00CC61FE">
      <w:pPr>
        <w:ind w:firstLine="225"/>
        <w:jc w:val="both"/>
      </w:pPr>
    </w:p>
    <w:p w:rsidR="00CC61FE" w:rsidRDefault="00CC61FE" w:rsidP="00CC61FE">
      <w:pPr>
        <w:ind w:firstLine="225"/>
        <w:jc w:val="both"/>
      </w:pPr>
      <w:r>
        <w:t>2.5.141.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2.5.30.</w:t>
      </w:r>
    </w:p>
    <w:p w:rsidR="00CC61FE" w:rsidRDefault="00CC61FE" w:rsidP="00CC61FE">
      <w:pPr>
        <w:ind w:firstLine="225"/>
        <w:jc w:val="both"/>
      </w:pPr>
    </w:p>
    <w:p w:rsidR="00CC61FE" w:rsidRDefault="00CC61FE" w:rsidP="00CC61FE">
      <w:pPr>
        <w:ind w:firstLine="225"/>
        <w:jc w:val="both"/>
      </w:pPr>
      <w:r>
        <w:t>Расстояния по вертикали от проводов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с учетом дополнительного нагрева проводов электрическим током. При отсутствии данных об электрических нагрузках ВЛ температура проводов принимается равной плюс 70°С.</w:t>
      </w:r>
    </w:p>
    <w:p w:rsidR="00CC61FE" w:rsidRDefault="00CC61FE" w:rsidP="00CC61FE">
      <w:pPr>
        <w:ind w:firstLine="225"/>
        <w:jc w:val="both"/>
      </w:pPr>
    </w:p>
    <w:p w:rsidR="00CC61FE" w:rsidRDefault="00CC61FE" w:rsidP="00CC61FE">
      <w:pPr>
        <w:ind w:firstLine="225"/>
        <w:jc w:val="both"/>
      </w:pPr>
      <w:r>
        <w:t>В аварийном режиме расстояния проверяются при пересечениях ВЛ с проводами сечением менее 185 мм</w:t>
      </w:r>
      <w:r w:rsidR="0051590C">
        <w:rPr>
          <w:noProof/>
        </w:rPr>
        <w:drawing>
          <wp:inline distT="0" distB="0" distL="0" distR="0">
            <wp:extent cx="95250" cy="17145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для условий среднегодовой температуры, без гололеда и ветра. При сечении проводов 185 мм</w:t>
      </w:r>
      <w:r w:rsidR="0051590C">
        <w:rPr>
          <w:noProof/>
        </w:rPr>
        <w:drawing>
          <wp:inline distT="0" distB="0" distL="0" distR="0">
            <wp:extent cx="95250" cy="1714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проверка в аварийном режиме не требуется.</w:t>
      </w:r>
    </w:p>
    <w:p w:rsidR="00CC61FE" w:rsidRDefault="00CC61FE" w:rsidP="00CC61FE">
      <w:pPr>
        <w:ind w:firstLine="225"/>
        <w:jc w:val="both"/>
      </w:pPr>
    </w:p>
    <w:p w:rsidR="00CC61FE" w:rsidRDefault="00CC61FE" w:rsidP="00CC61FE">
      <w:pPr>
        <w:ind w:firstLine="225"/>
        <w:jc w:val="both"/>
      </w:pPr>
      <w:r>
        <w:t>Допускается сохранение опор контактной сети под проводами пересекающей ВЛ при расстоянии по вертикали от проводов ВЛ до верха опор контактной сети не менее: 7 м для ВЛ до 110 кВ, 8 м для ВЛ 150-220 кВ и 9 м для ВЛ 330-500 кВ.</w:t>
      </w:r>
    </w:p>
    <w:p w:rsidR="00CC61FE" w:rsidRDefault="00CC61FE" w:rsidP="00CC61FE">
      <w:pPr>
        <w:ind w:firstLine="225"/>
        <w:jc w:val="both"/>
      </w:pPr>
    </w:p>
    <w:p w:rsidR="00CC61FE" w:rsidRDefault="00CC61FE" w:rsidP="00CC61FE">
      <w:pPr>
        <w:ind w:firstLine="225"/>
        <w:jc w:val="both"/>
      </w:pPr>
      <w:r>
        <w:t>В отдельных случаях на участках стесненной трассы допускается подвеска проводов ВЛ и контактной сети на общих опорах. Технические условия на выполнение совместной подвески проводов следует согласовывать с Управлением железной дороги.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2.5.30. Наименьшее расстояние при пересечении и сближении ВЛ с железными дорогами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110"/>
        <w:gridCol w:w="675"/>
        <w:gridCol w:w="885"/>
        <w:gridCol w:w="675"/>
        <w:gridCol w:w="675"/>
        <w:gridCol w:w="675"/>
        <w:gridCol w:w="675"/>
        <w:gridCol w:w="15"/>
      </w:tblGrid>
      <w:tr w:rsidR="00CC61FE">
        <w:tc>
          <w:tcPr>
            <w:tcW w:w="411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Пересечение или сближение </w:t>
            </w:r>
          </w:p>
        </w:tc>
        <w:tc>
          <w:tcPr>
            <w:tcW w:w="4275" w:type="dxa"/>
            <w:gridSpan w:val="7"/>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w:t>
            </w:r>
          </w:p>
          <w:p w:rsidR="00CC61FE" w:rsidRDefault="00CC61FE" w:rsidP="00CC61FE">
            <w:pPr>
              <w:jc w:val="center"/>
            </w:pPr>
            <w:r>
              <w:t>при напряжении ВЛ, кВ</w:t>
            </w:r>
          </w:p>
          <w:p w:rsidR="00CC61FE" w:rsidRDefault="00CC61FE" w:rsidP="00CC61FE">
            <w:pPr>
              <w:jc w:val="center"/>
            </w:pPr>
          </w:p>
        </w:tc>
      </w:tr>
      <w:tr w:rsidR="00CC61FE">
        <w:trPr>
          <w:gridAfter w:val="1"/>
          <w:wAfter w:w="15" w:type="dxa"/>
        </w:trPr>
        <w:tc>
          <w:tcPr>
            <w:tcW w:w="4110" w:type="dxa"/>
            <w:tcBorders>
              <w:left w:val="single" w:sz="6" w:space="0" w:color="auto"/>
              <w:bottom w:val="single" w:sz="6" w:space="0" w:color="auto"/>
            </w:tcBorders>
          </w:tcPr>
          <w:p w:rsidR="00CC61FE" w:rsidRDefault="00CC61FE" w:rsidP="00CC61FE">
            <w:r>
              <w:t xml:space="preserve">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до 20 </w:t>
            </w:r>
          </w:p>
        </w:tc>
        <w:tc>
          <w:tcPr>
            <w:tcW w:w="885" w:type="dxa"/>
            <w:tcBorders>
              <w:top w:val="single" w:sz="6" w:space="0" w:color="auto"/>
              <w:bottom w:val="single" w:sz="6" w:space="0" w:color="auto"/>
            </w:tcBorders>
          </w:tcPr>
          <w:p w:rsidR="00CC61FE" w:rsidRDefault="00CC61FE" w:rsidP="00CC61FE">
            <w:pPr>
              <w:jc w:val="center"/>
            </w:pPr>
            <w:r>
              <w:t>35-110</w:t>
            </w:r>
          </w:p>
          <w:p w:rsidR="00CC61FE" w:rsidRDefault="00CC61FE" w:rsidP="00CC61FE">
            <w:pPr>
              <w:jc w:val="center"/>
            </w:pP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675" w:type="dxa"/>
            <w:tcBorders>
              <w:top w:val="single" w:sz="6" w:space="0" w:color="auto"/>
              <w:bottom w:val="single" w:sz="6" w:space="0" w:color="auto"/>
            </w:tcBorders>
          </w:tcPr>
          <w:p w:rsidR="00CC61FE" w:rsidRDefault="00CC61FE" w:rsidP="00CC61FE">
            <w:pPr>
              <w:jc w:val="center"/>
            </w:pPr>
            <w:r>
              <w:t xml:space="preserve">220 </w:t>
            </w:r>
          </w:p>
        </w:tc>
        <w:tc>
          <w:tcPr>
            <w:tcW w:w="67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675" w:type="dxa"/>
            <w:tcBorders>
              <w:bottom w:val="single" w:sz="6" w:space="0" w:color="auto"/>
              <w:right w:val="single" w:sz="6" w:space="0" w:color="auto"/>
            </w:tcBorders>
          </w:tcPr>
          <w:p w:rsidR="00CC61FE" w:rsidRDefault="00CC61FE" w:rsidP="00CC61FE">
            <w:pPr>
              <w:jc w:val="center"/>
            </w:pPr>
            <w:r>
              <w:t xml:space="preserve">500 </w:t>
            </w:r>
          </w:p>
        </w:tc>
      </w:tr>
      <w:tr w:rsidR="00CC61FE">
        <w:trPr>
          <w:gridAfter w:val="1"/>
          <w:wAfter w:w="15" w:type="dxa"/>
        </w:trPr>
        <w:tc>
          <w:tcPr>
            <w:tcW w:w="4110" w:type="dxa"/>
            <w:tcBorders>
              <w:top w:val="single" w:sz="6" w:space="0" w:color="auto"/>
              <w:left w:val="single" w:sz="6" w:space="0" w:color="auto"/>
            </w:tcBorders>
          </w:tcPr>
          <w:p w:rsidR="00CC61FE" w:rsidRDefault="00CC61FE" w:rsidP="00CC61FE"/>
          <w:p w:rsidR="00CC61FE" w:rsidRDefault="00CC61FE" w:rsidP="00CC61FE"/>
        </w:tc>
        <w:tc>
          <w:tcPr>
            <w:tcW w:w="4260" w:type="dxa"/>
            <w:gridSpan w:val="6"/>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При пересечении</w:t>
            </w:r>
          </w:p>
          <w:p w:rsidR="00CC61FE" w:rsidRDefault="00CC61FE" w:rsidP="00CC61FE">
            <w:pPr>
              <w:jc w:val="center"/>
            </w:pPr>
          </w:p>
        </w:tc>
      </w:tr>
      <w:tr w:rsidR="00CC61FE">
        <w:trPr>
          <w:gridAfter w:val="1"/>
          <w:wAfter w:w="15" w:type="dxa"/>
        </w:trPr>
        <w:tc>
          <w:tcPr>
            <w:tcW w:w="4110" w:type="dxa"/>
            <w:tcBorders>
              <w:left w:val="single" w:sz="6" w:space="0" w:color="auto"/>
            </w:tcBorders>
          </w:tcPr>
          <w:p w:rsidR="00CC61FE" w:rsidRDefault="00CC61FE" w:rsidP="00CC61FE">
            <w:r>
              <w:t>Для неэлектрифицированных железных дорог от провода до головки рельса в нормальном режиме ВЛ по вертикали:</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85" w:type="dxa"/>
          </w:tcPr>
          <w:p w:rsidR="00CC61FE" w:rsidRDefault="00CC61FE" w:rsidP="00CC61FE">
            <w:pPr>
              <w:jc w:val="center"/>
            </w:pPr>
          </w:p>
          <w:p w:rsidR="00CC61FE" w:rsidRDefault="00CC61FE" w:rsidP="00CC61FE">
            <w:pPr>
              <w:jc w:val="center"/>
            </w:pPr>
          </w:p>
        </w:tc>
        <w:tc>
          <w:tcPr>
            <w:tcW w:w="67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75" w:type="dxa"/>
          </w:tcPr>
          <w:p w:rsidR="00CC61FE" w:rsidRDefault="00CC61FE" w:rsidP="00CC61FE">
            <w:pPr>
              <w:jc w:val="center"/>
            </w:pPr>
          </w:p>
          <w:p w:rsidR="00CC61FE" w:rsidRDefault="00CC61FE" w:rsidP="00CC61FE">
            <w:pPr>
              <w:jc w:val="center"/>
            </w:pPr>
          </w:p>
        </w:tc>
        <w:tc>
          <w:tcPr>
            <w:tcW w:w="67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75" w:type="dxa"/>
            <w:tcBorders>
              <w:right w:val="single" w:sz="6" w:space="0" w:color="auto"/>
            </w:tcBorders>
          </w:tcPr>
          <w:p w:rsidR="00CC61FE" w:rsidRDefault="00CC61FE" w:rsidP="00CC61FE">
            <w:pPr>
              <w:jc w:val="center"/>
            </w:pPr>
          </w:p>
          <w:p w:rsidR="00CC61FE" w:rsidRDefault="00CC61FE" w:rsidP="00CC61FE">
            <w:pPr>
              <w:jc w:val="center"/>
            </w:pPr>
          </w:p>
        </w:tc>
      </w:tr>
      <w:tr w:rsidR="00CC61FE">
        <w:trPr>
          <w:gridAfter w:val="1"/>
          <w:wAfter w:w="15" w:type="dxa"/>
        </w:trPr>
        <w:tc>
          <w:tcPr>
            <w:tcW w:w="4110" w:type="dxa"/>
            <w:tcBorders>
              <w:left w:val="single" w:sz="6" w:space="0" w:color="auto"/>
            </w:tcBorders>
          </w:tcPr>
          <w:p w:rsidR="00CC61FE" w:rsidRDefault="00CC61FE" w:rsidP="00CC61FE">
            <w:r>
              <w:t>железных дорог широкой колеи общего и необщего пользования</w:t>
            </w:r>
            <w:r w:rsidR="0051590C">
              <w:rPr>
                <w:noProof/>
                <w:position w:val="-4"/>
              </w:rPr>
              <w:drawing>
                <wp:inline distT="0" distB="0" distL="0" distR="0">
                  <wp:extent cx="66675" cy="17145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и узкой колеи общего пользования</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7,5 </w:t>
            </w:r>
          </w:p>
        </w:tc>
        <w:tc>
          <w:tcPr>
            <w:tcW w:w="885" w:type="dxa"/>
          </w:tcPr>
          <w:p w:rsidR="00CC61FE" w:rsidRDefault="00CC61FE" w:rsidP="00CC61FE">
            <w:pPr>
              <w:jc w:val="center"/>
            </w:pPr>
            <w:r>
              <w:t xml:space="preserve">7,5 </w:t>
            </w:r>
          </w:p>
        </w:tc>
        <w:tc>
          <w:tcPr>
            <w:tcW w:w="675" w:type="dxa"/>
            <w:tcBorders>
              <w:left w:val="single" w:sz="6" w:space="0" w:color="auto"/>
              <w:right w:val="single" w:sz="6" w:space="0" w:color="auto"/>
            </w:tcBorders>
          </w:tcPr>
          <w:p w:rsidR="00CC61FE" w:rsidRDefault="00CC61FE" w:rsidP="00CC61FE">
            <w:pPr>
              <w:jc w:val="center"/>
            </w:pPr>
            <w:r>
              <w:t xml:space="preserve">8 </w:t>
            </w:r>
          </w:p>
        </w:tc>
        <w:tc>
          <w:tcPr>
            <w:tcW w:w="675" w:type="dxa"/>
          </w:tcPr>
          <w:p w:rsidR="00CC61FE" w:rsidRDefault="00CC61FE" w:rsidP="00CC61FE">
            <w:pPr>
              <w:jc w:val="center"/>
            </w:pPr>
            <w:r>
              <w:t xml:space="preserve">8,5 </w:t>
            </w:r>
          </w:p>
        </w:tc>
        <w:tc>
          <w:tcPr>
            <w:tcW w:w="675" w:type="dxa"/>
            <w:tcBorders>
              <w:left w:val="single" w:sz="6" w:space="0" w:color="auto"/>
              <w:right w:val="single" w:sz="6" w:space="0" w:color="auto"/>
            </w:tcBorders>
          </w:tcPr>
          <w:p w:rsidR="00CC61FE" w:rsidRDefault="00CC61FE" w:rsidP="00CC61FE">
            <w:pPr>
              <w:jc w:val="center"/>
            </w:pPr>
            <w:r>
              <w:t xml:space="preserve">9 </w:t>
            </w:r>
          </w:p>
        </w:tc>
        <w:tc>
          <w:tcPr>
            <w:tcW w:w="675" w:type="dxa"/>
            <w:tcBorders>
              <w:right w:val="single" w:sz="6" w:space="0" w:color="auto"/>
            </w:tcBorders>
          </w:tcPr>
          <w:p w:rsidR="00CC61FE" w:rsidRDefault="00CC61FE" w:rsidP="00CC61FE">
            <w:pPr>
              <w:jc w:val="center"/>
            </w:pPr>
            <w:r>
              <w:t xml:space="preserve">9,5 </w:t>
            </w:r>
          </w:p>
        </w:tc>
      </w:tr>
      <w:tr w:rsidR="00CC61FE">
        <w:tc>
          <w:tcPr>
            <w:tcW w:w="8385" w:type="dxa"/>
            <w:gridSpan w:val="8"/>
            <w:tcBorders>
              <w:left w:val="single" w:sz="6" w:space="0" w:color="auto"/>
              <w:right w:val="single" w:sz="6" w:space="0" w:color="auto"/>
            </w:tcBorders>
          </w:tcPr>
          <w:p w:rsidR="00CC61FE" w:rsidRDefault="00CC61FE" w:rsidP="00CC61FE">
            <w:r>
              <w:t>__________________</w:t>
            </w:r>
          </w:p>
          <w:p w:rsidR="00CC61FE" w:rsidRDefault="0051590C" w:rsidP="00CC61FE">
            <w:pPr>
              <w:jc w:val="both"/>
            </w:pPr>
            <w:r>
              <w:rPr>
                <w:noProof/>
                <w:position w:val="-4"/>
              </w:rPr>
              <w:drawing>
                <wp:inline distT="0" distB="0" distL="0" distR="0">
                  <wp:extent cx="66675" cy="1714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Железные дороги в зависимости от их назначения разделяются на:</w:t>
            </w:r>
          </w:p>
          <w:p w:rsidR="00CC61FE" w:rsidRDefault="00CC61FE" w:rsidP="00CC61FE">
            <w:pPr>
              <w:ind w:firstLine="225"/>
              <w:jc w:val="both"/>
            </w:pPr>
          </w:p>
          <w:p w:rsidR="00CC61FE" w:rsidRDefault="00CC61FE" w:rsidP="00CC61FE">
            <w:pPr>
              <w:ind w:firstLine="225"/>
              <w:jc w:val="both"/>
            </w:pPr>
            <w:r>
              <w:t>железные дорога общего пользования, служащие для перевозки пассажиров и грузов по установленным для всех тарифам;</w:t>
            </w:r>
          </w:p>
          <w:p w:rsidR="00CC61FE" w:rsidRDefault="00CC61FE" w:rsidP="00CC61FE">
            <w:pPr>
              <w:ind w:firstLine="225"/>
              <w:jc w:val="both"/>
            </w:pPr>
          </w:p>
          <w:p w:rsidR="00CC61FE" w:rsidRDefault="00CC61FE" w:rsidP="00CC61FE">
            <w:pPr>
              <w:ind w:firstLine="225"/>
              <w:jc w:val="both"/>
            </w:pPr>
            <w:r>
              <w:t>железные дорога необщего пользования, связанные непрерывной рельсовой колеей с общей сетью железных дорог и служащие только для хозяйственно-производственных перевозок учреждений, предприятий и организаций, которым эти подъездные пути подчинены.</w:t>
            </w:r>
          </w:p>
          <w:p w:rsidR="00CC61FE" w:rsidRDefault="00CC61FE" w:rsidP="00CC61FE">
            <w:pPr>
              <w:ind w:firstLine="225"/>
              <w:jc w:val="both"/>
            </w:pPr>
          </w:p>
        </w:tc>
      </w:tr>
      <w:tr w:rsidR="00CC61FE">
        <w:trPr>
          <w:gridAfter w:val="1"/>
          <w:wAfter w:w="15" w:type="dxa"/>
        </w:trPr>
        <w:tc>
          <w:tcPr>
            <w:tcW w:w="4110" w:type="dxa"/>
            <w:tcBorders>
              <w:left w:val="single" w:sz="6" w:space="0" w:color="auto"/>
            </w:tcBorders>
          </w:tcPr>
          <w:p w:rsidR="00CC61FE" w:rsidRDefault="00CC61FE" w:rsidP="00CC61FE">
            <w:r>
              <w:t>железных дорог узкой колеи необщего пользования</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6 </w:t>
            </w:r>
          </w:p>
        </w:tc>
        <w:tc>
          <w:tcPr>
            <w:tcW w:w="885" w:type="dxa"/>
          </w:tcPr>
          <w:p w:rsidR="00CC61FE" w:rsidRDefault="00CC61FE" w:rsidP="00CC61FE">
            <w:pPr>
              <w:jc w:val="center"/>
            </w:pPr>
            <w:r>
              <w:t xml:space="preserve">6,5 </w:t>
            </w:r>
          </w:p>
        </w:tc>
        <w:tc>
          <w:tcPr>
            <w:tcW w:w="675" w:type="dxa"/>
            <w:tcBorders>
              <w:left w:val="single" w:sz="6" w:space="0" w:color="auto"/>
              <w:right w:val="single" w:sz="6" w:space="0" w:color="auto"/>
            </w:tcBorders>
          </w:tcPr>
          <w:p w:rsidR="00CC61FE" w:rsidRDefault="00CC61FE" w:rsidP="00CC61FE">
            <w:pPr>
              <w:jc w:val="center"/>
            </w:pPr>
            <w:r>
              <w:t xml:space="preserve">7,0 </w:t>
            </w:r>
          </w:p>
        </w:tc>
        <w:tc>
          <w:tcPr>
            <w:tcW w:w="675" w:type="dxa"/>
          </w:tcPr>
          <w:p w:rsidR="00CC61FE" w:rsidRDefault="00CC61FE" w:rsidP="00CC61FE">
            <w:pPr>
              <w:jc w:val="center"/>
            </w:pPr>
            <w:r>
              <w:t xml:space="preserve">7,5 </w:t>
            </w:r>
          </w:p>
        </w:tc>
        <w:tc>
          <w:tcPr>
            <w:tcW w:w="675" w:type="dxa"/>
            <w:tcBorders>
              <w:left w:val="single" w:sz="6" w:space="0" w:color="auto"/>
              <w:right w:val="single" w:sz="6" w:space="0" w:color="auto"/>
            </w:tcBorders>
          </w:tcPr>
          <w:p w:rsidR="00CC61FE" w:rsidRDefault="00CC61FE" w:rsidP="00CC61FE">
            <w:pPr>
              <w:jc w:val="center"/>
            </w:pPr>
            <w:r>
              <w:t xml:space="preserve">8 </w:t>
            </w:r>
          </w:p>
        </w:tc>
        <w:tc>
          <w:tcPr>
            <w:tcW w:w="675" w:type="dxa"/>
            <w:tcBorders>
              <w:right w:val="single" w:sz="6" w:space="0" w:color="auto"/>
            </w:tcBorders>
          </w:tcPr>
          <w:p w:rsidR="00CC61FE" w:rsidRDefault="00CC61FE" w:rsidP="00CC61FE">
            <w:pPr>
              <w:jc w:val="center"/>
            </w:pPr>
            <w:r>
              <w:t xml:space="preserve">8,5 </w:t>
            </w:r>
          </w:p>
        </w:tc>
      </w:tr>
      <w:tr w:rsidR="00CC61FE">
        <w:trPr>
          <w:gridAfter w:val="1"/>
          <w:wAfter w:w="15" w:type="dxa"/>
        </w:trPr>
        <w:tc>
          <w:tcPr>
            <w:tcW w:w="4110" w:type="dxa"/>
            <w:tcBorders>
              <w:left w:val="single" w:sz="6" w:space="0" w:color="auto"/>
            </w:tcBorders>
          </w:tcPr>
          <w:p w:rsidR="00CC61FE" w:rsidRDefault="00CC61FE" w:rsidP="00CC61FE">
            <w:r>
              <w:t>От провода до головки рельса при обрыве провода ВЛ в смежном пролете по вертикали:</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85" w:type="dxa"/>
          </w:tcPr>
          <w:p w:rsidR="00CC61FE" w:rsidRDefault="00CC61FE" w:rsidP="00CC61FE">
            <w:pPr>
              <w:jc w:val="center"/>
            </w:pPr>
          </w:p>
          <w:p w:rsidR="00CC61FE" w:rsidRDefault="00CC61FE" w:rsidP="00CC61FE">
            <w:pPr>
              <w:jc w:val="center"/>
            </w:pPr>
          </w:p>
        </w:tc>
        <w:tc>
          <w:tcPr>
            <w:tcW w:w="67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75" w:type="dxa"/>
          </w:tcPr>
          <w:p w:rsidR="00CC61FE" w:rsidRDefault="00CC61FE" w:rsidP="00CC61FE">
            <w:pPr>
              <w:jc w:val="center"/>
            </w:pPr>
          </w:p>
          <w:p w:rsidR="00CC61FE" w:rsidRDefault="00CC61FE" w:rsidP="00CC61FE">
            <w:pPr>
              <w:jc w:val="center"/>
            </w:pPr>
          </w:p>
        </w:tc>
        <w:tc>
          <w:tcPr>
            <w:tcW w:w="67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675" w:type="dxa"/>
            <w:tcBorders>
              <w:right w:val="single" w:sz="6" w:space="0" w:color="auto"/>
            </w:tcBorders>
          </w:tcPr>
          <w:p w:rsidR="00CC61FE" w:rsidRDefault="00CC61FE" w:rsidP="00CC61FE">
            <w:pPr>
              <w:jc w:val="center"/>
            </w:pPr>
          </w:p>
          <w:p w:rsidR="00CC61FE" w:rsidRDefault="00CC61FE" w:rsidP="00CC61FE">
            <w:pPr>
              <w:jc w:val="center"/>
            </w:pPr>
          </w:p>
        </w:tc>
      </w:tr>
      <w:tr w:rsidR="00CC61FE">
        <w:trPr>
          <w:gridAfter w:val="1"/>
          <w:wAfter w:w="15" w:type="dxa"/>
        </w:trPr>
        <w:tc>
          <w:tcPr>
            <w:tcW w:w="4110" w:type="dxa"/>
            <w:tcBorders>
              <w:left w:val="single" w:sz="6" w:space="0" w:color="auto"/>
            </w:tcBorders>
          </w:tcPr>
          <w:p w:rsidR="00CC61FE" w:rsidRDefault="00CC61FE" w:rsidP="00CC61FE">
            <w:r>
              <w:t>железных дорог широкой колеи</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6 </w:t>
            </w:r>
          </w:p>
        </w:tc>
        <w:tc>
          <w:tcPr>
            <w:tcW w:w="885" w:type="dxa"/>
          </w:tcPr>
          <w:p w:rsidR="00CC61FE" w:rsidRDefault="00CC61FE" w:rsidP="00CC61FE">
            <w:pPr>
              <w:jc w:val="center"/>
            </w:pPr>
            <w:r>
              <w:t xml:space="preserve">6 </w:t>
            </w:r>
          </w:p>
        </w:tc>
        <w:tc>
          <w:tcPr>
            <w:tcW w:w="675" w:type="dxa"/>
            <w:tcBorders>
              <w:left w:val="single" w:sz="6" w:space="0" w:color="auto"/>
              <w:right w:val="single" w:sz="6" w:space="0" w:color="auto"/>
            </w:tcBorders>
          </w:tcPr>
          <w:p w:rsidR="00CC61FE" w:rsidRDefault="00CC61FE" w:rsidP="00CC61FE">
            <w:pPr>
              <w:jc w:val="center"/>
            </w:pPr>
            <w:r>
              <w:t xml:space="preserve">6,5 </w:t>
            </w:r>
          </w:p>
        </w:tc>
        <w:tc>
          <w:tcPr>
            <w:tcW w:w="675" w:type="dxa"/>
          </w:tcPr>
          <w:p w:rsidR="00CC61FE" w:rsidRDefault="00CC61FE" w:rsidP="00CC61FE">
            <w:pPr>
              <w:jc w:val="center"/>
            </w:pPr>
            <w:r>
              <w:t xml:space="preserve">6,5 </w:t>
            </w:r>
          </w:p>
        </w:tc>
        <w:tc>
          <w:tcPr>
            <w:tcW w:w="675" w:type="dxa"/>
            <w:tcBorders>
              <w:left w:val="single" w:sz="6" w:space="0" w:color="auto"/>
              <w:right w:val="single" w:sz="6" w:space="0" w:color="auto"/>
            </w:tcBorders>
          </w:tcPr>
          <w:p w:rsidR="00CC61FE" w:rsidRDefault="00CC61FE" w:rsidP="00CC61FE">
            <w:pPr>
              <w:jc w:val="center"/>
            </w:pPr>
            <w:r>
              <w:t xml:space="preserve">7 </w:t>
            </w:r>
          </w:p>
        </w:tc>
        <w:tc>
          <w:tcPr>
            <w:tcW w:w="675" w:type="dxa"/>
            <w:tcBorders>
              <w:right w:val="single" w:sz="6" w:space="0" w:color="auto"/>
            </w:tcBorders>
          </w:tcPr>
          <w:p w:rsidR="00CC61FE" w:rsidRDefault="00CC61FE" w:rsidP="00CC61FE">
            <w:pPr>
              <w:jc w:val="center"/>
            </w:pPr>
            <w:r>
              <w:t>-</w:t>
            </w:r>
          </w:p>
        </w:tc>
      </w:tr>
      <w:tr w:rsidR="00CC61FE">
        <w:trPr>
          <w:gridAfter w:val="1"/>
          <w:wAfter w:w="15" w:type="dxa"/>
        </w:trPr>
        <w:tc>
          <w:tcPr>
            <w:tcW w:w="4110" w:type="dxa"/>
            <w:tcBorders>
              <w:left w:val="single" w:sz="6" w:space="0" w:color="auto"/>
            </w:tcBorders>
          </w:tcPr>
          <w:p w:rsidR="00CC61FE" w:rsidRDefault="00CC61FE" w:rsidP="00CC61FE">
            <w:r>
              <w:t>железных дорог узкой колеи</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4,5 </w:t>
            </w:r>
          </w:p>
        </w:tc>
        <w:tc>
          <w:tcPr>
            <w:tcW w:w="885" w:type="dxa"/>
          </w:tcPr>
          <w:p w:rsidR="00CC61FE" w:rsidRDefault="00CC61FE" w:rsidP="00CC61FE">
            <w:pPr>
              <w:jc w:val="center"/>
            </w:pPr>
            <w:r>
              <w:t xml:space="preserve">4,5 </w:t>
            </w:r>
          </w:p>
        </w:tc>
        <w:tc>
          <w:tcPr>
            <w:tcW w:w="675" w:type="dxa"/>
            <w:tcBorders>
              <w:left w:val="single" w:sz="6" w:space="0" w:color="auto"/>
              <w:right w:val="single" w:sz="6" w:space="0" w:color="auto"/>
            </w:tcBorders>
          </w:tcPr>
          <w:p w:rsidR="00CC61FE" w:rsidRDefault="00CC61FE" w:rsidP="00CC61FE">
            <w:pPr>
              <w:jc w:val="center"/>
            </w:pPr>
            <w:r>
              <w:t xml:space="preserve">5 </w:t>
            </w:r>
          </w:p>
        </w:tc>
        <w:tc>
          <w:tcPr>
            <w:tcW w:w="675" w:type="dxa"/>
          </w:tcPr>
          <w:p w:rsidR="00CC61FE" w:rsidRDefault="00CC61FE" w:rsidP="00CC61FE">
            <w:pPr>
              <w:jc w:val="center"/>
            </w:pPr>
            <w:r>
              <w:t xml:space="preserve">5 </w:t>
            </w:r>
          </w:p>
        </w:tc>
        <w:tc>
          <w:tcPr>
            <w:tcW w:w="675" w:type="dxa"/>
            <w:tcBorders>
              <w:left w:val="single" w:sz="6" w:space="0" w:color="auto"/>
              <w:right w:val="single" w:sz="6" w:space="0" w:color="auto"/>
            </w:tcBorders>
          </w:tcPr>
          <w:p w:rsidR="00CC61FE" w:rsidRDefault="00CC61FE" w:rsidP="00CC61FE">
            <w:pPr>
              <w:jc w:val="center"/>
            </w:pPr>
            <w:r>
              <w:t xml:space="preserve">5,5 </w:t>
            </w:r>
          </w:p>
        </w:tc>
        <w:tc>
          <w:tcPr>
            <w:tcW w:w="675" w:type="dxa"/>
            <w:tcBorders>
              <w:right w:val="single" w:sz="6" w:space="0" w:color="auto"/>
            </w:tcBorders>
          </w:tcPr>
          <w:p w:rsidR="00CC61FE" w:rsidRDefault="00CC61FE" w:rsidP="00CC61FE">
            <w:pPr>
              <w:jc w:val="center"/>
            </w:pPr>
            <w:r>
              <w:t>-</w:t>
            </w:r>
          </w:p>
        </w:tc>
      </w:tr>
      <w:tr w:rsidR="00CC61FE">
        <w:tc>
          <w:tcPr>
            <w:tcW w:w="4110" w:type="dxa"/>
            <w:tcBorders>
              <w:left w:val="single" w:sz="6" w:space="0" w:color="auto"/>
            </w:tcBorders>
          </w:tcPr>
          <w:p w:rsidR="00CC61FE" w:rsidRDefault="00CC61FE" w:rsidP="00CC61FE">
            <w:r>
              <w:t>Для электрифицированных или подлежащих электрификации железных дорог от проводов ВЛ до наивысшего провода или несущего троса в нормальном режиме по вертикали</w:t>
            </w:r>
          </w:p>
          <w:p w:rsidR="00CC61FE" w:rsidRDefault="00CC61FE" w:rsidP="00CC61FE"/>
        </w:tc>
        <w:tc>
          <w:tcPr>
            <w:tcW w:w="4275" w:type="dxa"/>
            <w:gridSpan w:val="7"/>
            <w:tcBorders>
              <w:left w:val="single" w:sz="6" w:space="0" w:color="auto"/>
              <w:right w:val="single" w:sz="6" w:space="0" w:color="auto"/>
            </w:tcBorders>
          </w:tcPr>
          <w:p w:rsidR="00CC61FE" w:rsidRDefault="00CC61FE" w:rsidP="00CC61FE">
            <w:pPr>
              <w:jc w:val="center"/>
            </w:pPr>
            <w:r>
              <w:t>Как при пересечении ВЛ между собой в соответствии с табл. 2.5.24 (см. также 2.5.122)</w:t>
            </w:r>
          </w:p>
        </w:tc>
      </w:tr>
      <w:tr w:rsidR="00CC61FE">
        <w:trPr>
          <w:gridAfter w:val="1"/>
          <w:wAfter w:w="15" w:type="dxa"/>
        </w:trPr>
        <w:tc>
          <w:tcPr>
            <w:tcW w:w="4110" w:type="dxa"/>
            <w:tcBorders>
              <w:left w:val="single" w:sz="6" w:space="0" w:color="auto"/>
            </w:tcBorders>
          </w:tcPr>
          <w:p w:rsidR="00CC61FE" w:rsidRDefault="00CC61FE" w:rsidP="00CC61FE">
            <w:r>
              <w:t>То же, но при обрыве провода в соседнем пролете</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1 </w:t>
            </w:r>
          </w:p>
        </w:tc>
        <w:tc>
          <w:tcPr>
            <w:tcW w:w="885" w:type="dxa"/>
          </w:tcPr>
          <w:p w:rsidR="00CC61FE" w:rsidRDefault="00CC61FE" w:rsidP="00CC61FE">
            <w:pPr>
              <w:jc w:val="center"/>
            </w:pPr>
            <w:r>
              <w:t xml:space="preserve">1 </w:t>
            </w:r>
          </w:p>
        </w:tc>
        <w:tc>
          <w:tcPr>
            <w:tcW w:w="675" w:type="dxa"/>
            <w:tcBorders>
              <w:left w:val="single" w:sz="6" w:space="0" w:color="auto"/>
              <w:right w:val="single" w:sz="6" w:space="0" w:color="auto"/>
            </w:tcBorders>
          </w:tcPr>
          <w:p w:rsidR="00CC61FE" w:rsidRDefault="00CC61FE" w:rsidP="00CC61FE">
            <w:pPr>
              <w:jc w:val="center"/>
            </w:pPr>
            <w:r>
              <w:t xml:space="preserve">2 </w:t>
            </w:r>
          </w:p>
        </w:tc>
        <w:tc>
          <w:tcPr>
            <w:tcW w:w="675" w:type="dxa"/>
          </w:tcPr>
          <w:p w:rsidR="00CC61FE" w:rsidRDefault="00CC61FE" w:rsidP="00CC61FE">
            <w:pPr>
              <w:jc w:val="center"/>
            </w:pPr>
            <w:r>
              <w:t xml:space="preserve">2 </w:t>
            </w:r>
          </w:p>
        </w:tc>
        <w:tc>
          <w:tcPr>
            <w:tcW w:w="675" w:type="dxa"/>
            <w:tcBorders>
              <w:left w:val="single" w:sz="6" w:space="0" w:color="auto"/>
              <w:right w:val="single" w:sz="6" w:space="0" w:color="auto"/>
            </w:tcBorders>
          </w:tcPr>
          <w:p w:rsidR="00CC61FE" w:rsidRDefault="00CC61FE" w:rsidP="00CC61FE">
            <w:pPr>
              <w:jc w:val="center"/>
            </w:pPr>
            <w:r>
              <w:t xml:space="preserve">2,5 </w:t>
            </w:r>
          </w:p>
        </w:tc>
        <w:tc>
          <w:tcPr>
            <w:tcW w:w="675" w:type="dxa"/>
            <w:tcBorders>
              <w:right w:val="single" w:sz="6" w:space="0" w:color="auto"/>
            </w:tcBorders>
          </w:tcPr>
          <w:p w:rsidR="00CC61FE" w:rsidRDefault="00CC61FE" w:rsidP="00CC61FE">
            <w:pPr>
              <w:jc w:val="center"/>
            </w:pPr>
            <w:r>
              <w:t xml:space="preserve">3,5 </w:t>
            </w:r>
          </w:p>
        </w:tc>
      </w:tr>
      <w:tr w:rsidR="00CC61FE">
        <w:tc>
          <w:tcPr>
            <w:tcW w:w="4110" w:type="dxa"/>
            <w:tcBorders>
              <w:left w:val="single" w:sz="6" w:space="0" w:color="auto"/>
            </w:tcBorders>
          </w:tcPr>
          <w:p w:rsidR="00CC61FE" w:rsidRDefault="00CC61FE" w:rsidP="00CC61FE"/>
          <w:p w:rsidR="00CC61FE" w:rsidRDefault="00CC61FE" w:rsidP="00CC61FE"/>
        </w:tc>
        <w:tc>
          <w:tcPr>
            <w:tcW w:w="4275" w:type="dxa"/>
            <w:gridSpan w:val="7"/>
            <w:tcBorders>
              <w:left w:val="single" w:sz="6" w:space="0" w:color="auto"/>
              <w:right w:val="single" w:sz="6" w:space="0" w:color="auto"/>
            </w:tcBorders>
          </w:tcPr>
          <w:p w:rsidR="00CC61FE" w:rsidRDefault="00CC61FE" w:rsidP="00CC61FE">
            <w:pPr>
              <w:jc w:val="center"/>
            </w:pPr>
            <w:r>
              <w:t>При сближении</w:t>
            </w:r>
          </w:p>
          <w:p w:rsidR="00CC61FE" w:rsidRDefault="00CC61FE" w:rsidP="00CC61FE">
            <w:pPr>
              <w:jc w:val="center"/>
            </w:pPr>
          </w:p>
        </w:tc>
      </w:tr>
      <w:tr w:rsidR="00CC61FE">
        <w:trPr>
          <w:gridAfter w:val="1"/>
          <w:wAfter w:w="15" w:type="dxa"/>
        </w:trPr>
        <w:tc>
          <w:tcPr>
            <w:tcW w:w="4110" w:type="dxa"/>
            <w:tcBorders>
              <w:left w:val="single" w:sz="6" w:space="0" w:color="auto"/>
            </w:tcBorders>
          </w:tcPr>
          <w:p w:rsidR="00CC61FE" w:rsidRDefault="00CC61FE" w:rsidP="00CC61FE">
            <w:r>
              <w:t>Для неэлектрифицированных железных дорог на участках стесненной трассы от отклоненного провода ВЛ до габарита приближения строений по горизонтали</w:t>
            </w:r>
          </w:p>
          <w:p w:rsidR="00CC61FE" w:rsidRDefault="00CC61FE" w:rsidP="00CC61FE"/>
        </w:tc>
        <w:tc>
          <w:tcPr>
            <w:tcW w:w="675" w:type="dxa"/>
            <w:tcBorders>
              <w:left w:val="single" w:sz="6" w:space="0" w:color="auto"/>
              <w:right w:val="single" w:sz="6" w:space="0" w:color="auto"/>
            </w:tcBorders>
          </w:tcPr>
          <w:p w:rsidR="00CC61FE" w:rsidRDefault="00CC61FE" w:rsidP="00CC61FE">
            <w:pPr>
              <w:jc w:val="center"/>
            </w:pPr>
            <w:r>
              <w:t xml:space="preserve">1,5 </w:t>
            </w:r>
          </w:p>
        </w:tc>
        <w:tc>
          <w:tcPr>
            <w:tcW w:w="885" w:type="dxa"/>
          </w:tcPr>
          <w:p w:rsidR="00CC61FE" w:rsidRDefault="00CC61FE" w:rsidP="00CC61FE">
            <w:pPr>
              <w:jc w:val="center"/>
            </w:pPr>
            <w:r>
              <w:t xml:space="preserve">2,5 </w:t>
            </w:r>
          </w:p>
        </w:tc>
        <w:tc>
          <w:tcPr>
            <w:tcW w:w="675" w:type="dxa"/>
            <w:tcBorders>
              <w:left w:val="single" w:sz="6" w:space="0" w:color="auto"/>
              <w:right w:val="single" w:sz="6" w:space="0" w:color="auto"/>
            </w:tcBorders>
          </w:tcPr>
          <w:p w:rsidR="00CC61FE" w:rsidRDefault="00CC61FE" w:rsidP="00CC61FE">
            <w:pPr>
              <w:jc w:val="center"/>
            </w:pPr>
            <w:r>
              <w:t xml:space="preserve">2,5 </w:t>
            </w:r>
          </w:p>
        </w:tc>
        <w:tc>
          <w:tcPr>
            <w:tcW w:w="675" w:type="dxa"/>
          </w:tcPr>
          <w:p w:rsidR="00CC61FE" w:rsidRDefault="00CC61FE" w:rsidP="00CC61FE">
            <w:pPr>
              <w:jc w:val="center"/>
            </w:pPr>
            <w:r>
              <w:t xml:space="preserve">2,5 </w:t>
            </w:r>
          </w:p>
        </w:tc>
        <w:tc>
          <w:tcPr>
            <w:tcW w:w="675" w:type="dxa"/>
            <w:tcBorders>
              <w:left w:val="single" w:sz="6" w:space="0" w:color="auto"/>
              <w:right w:val="single" w:sz="6" w:space="0" w:color="auto"/>
            </w:tcBorders>
          </w:tcPr>
          <w:p w:rsidR="00CC61FE" w:rsidRDefault="00CC61FE" w:rsidP="00CC61FE">
            <w:pPr>
              <w:jc w:val="center"/>
            </w:pPr>
            <w:r>
              <w:t xml:space="preserve">3,5 </w:t>
            </w:r>
          </w:p>
        </w:tc>
        <w:tc>
          <w:tcPr>
            <w:tcW w:w="675" w:type="dxa"/>
            <w:tcBorders>
              <w:right w:val="single" w:sz="6" w:space="0" w:color="auto"/>
            </w:tcBorders>
          </w:tcPr>
          <w:p w:rsidR="00CC61FE" w:rsidRDefault="00CC61FE" w:rsidP="00CC61FE">
            <w:pPr>
              <w:jc w:val="center"/>
            </w:pPr>
            <w:r>
              <w:t xml:space="preserve">4,5 </w:t>
            </w:r>
          </w:p>
        </w:tc>
      </w:tr>
      <w:tr w:rsidR="00CC61FE">
        <w:tc>
          <w:tcPr>
            <w:tcW w:w="4110" w:type="dxa"/>
            <w:tcBorders>
              <w:left w:val="single" w:sz="6" w:space="0" w:color="auto"/>
            </w:tcBorders>
          </w:tcPr>
          <w:p w:rsidR="00CC61FE" w:rsidRDefault="00CC61FE" w:rsidP="00CC61FE">
            <w:r>
              <w:t>Для электрифицированных или подлежащих электрификации железных дорог на стесненных участках трасс от крайнего провода ВЛ до крайнего провода, подвешенного с полевой стороны опоры контактной сети, по горизонтали</w:t>
            </w:r>
          </w:p>
          <w:p w:rsidR="00CC61FE" w:rsidRDefault="00CC61FE" w:rsidP="00CC61FE"/>
        </w:tc>
        <w:tc>
          <w:tcPr>
            <w:tcW w:w="4275" w:type="dxa"/>
            <w:gridSpan w:val="7"/>
            <w:tcBorders>
              <w:left w:val="single" w:sz="6" w:space="0" w:color="auto"/>
              <w:right w:val="single" w:sz="6" w:space="0" w:color="auto"/>
            </w:tcBorders>
          </w:tcPr>
          <w:p w:rsidR="00CC61FE" w:rsidRDefault="00CC61FE" w:rsidP="00CC61FE">
            <w:pPr>
              <w:jc w:val="center"/>
            </w:pPr>
            <w:r>
              <w:t xml:space="preserve">Как при сближении ВЛ между собой в соответствии с табл. 2.5.25 </w:t>
            </w:r>
          </w:p>
        </w:tc>
      </w:tr>
      <w:tr w:rsidR="00CC61FE">
        <w:tc>
          <w:tcPr>
            <w:tcW w:w="4110" w:type="dxa"/>
            <w:tcBorders>
              <w:left w:val="single" w:sz="6" w:space="0" w:color="auto"/>
              <w:bottom w:val="single" w:sz="6" w:space="0" w:color="auto"/>
            </w:tcBorders>
          </w:tcPr>
          <w:p w:rsidR="00CC61FE" w:rsidRDefault="00CC61FE" w:rsidP="00CC61FE">
            <w:r>
              <w:t xml:space="preserve">То же, но при отсутствии проводов с полевой стороны опор контактной сети </w:t>
            </w:r>
          </w:p>
        </w:tc>
        <w:tc>
          <w:tcPr>
            <w:tcW w:w="4275" w:type="dxa"/>
            <w:gridSpan w:val="7"/>
            <w:tcBorders>
              <w:left w:val="single" w:sz="6" w:space="0" w:color="auto"/>
              <w:bottom w:val="single" w:sz="6" w:space="0" w:color="auto"/>
              <w:right w:val="single" w:sz="6" w:space="0" w:color="auto"/>
            </w:tcBorders>
          </w:tcPr>
          <w:p w:rsidR="00CC61FE" w:rsidRDefault="00CC61FE" w:rsidP="00CC61FE">
            <w:pPr>
              <w:jc w:val="center"/>
            </w:pPr>
            <w:r>
              <w:t xml:space="preserve">Как при сближении ВЛ с сооружениями в соответствии с 2.5.114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При пересечении и сближении ВЛ с железными дорогами, вдоль которых проходят линии связи и сигнализации, необходимо кроме табл. 2.5.30 руководствоваться также требованиями, предъявляемыми к пересечениям и сближениям ВЛ с сооружениями связи.</w:t>
      </w:r>
    </w:p>
    <w:p w:rsidR="00CC61FE" w:rsidRDefault="00CC61FE" w:rsidP="00CC61FE">
      <w:pPr>
        <w:ind w:firstLine="225"/>
        <w:jc w:val="both"/>
      </w:pPr>
    </w:p>
    <w:p w:rsidR="00CC61FE" w:rsidRDefault="00CC61FE" w:rsidP="00CC61FE">
      <w:pPr>
        <w:ind w:firstLine="225"/>
        <w:jc w:val="both"/>
      </w:pPr>
      <w:r>
        <w:t>2.5.142. При пересечении железных дорог общего пользования электрифицированных и подлежащих электрификации, опоры ВЛ, ограничивающие пролет пересечения, должны быть анкерными нормальной конструкции. На участках с особо интенсивным и интенсивным движением</w:t>
      </w:r>
      <w:r w:rsidR="0051590C">
        <w:rPr>
          <w:noProof/>
          <w:position w:val="-4"/>
        </w:rPr>
        <w:drawing>
          <wp:inline distT="0" distB="0" distL="0" distR="0">
            <wp:extent cx="66675" cy="1714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поездов эти опоры должны быть металлическими.</w:t>
      </w:r>
    </w:p>
    <w:p w:rsidR="00CC61FE" w:rsidRDefault="00CC61FE" w:rsidP="00CC61FE">
      <w:pPr>
        <w:ind w:firstLine="225"/>
        <w:jc w:val="both"/>
      </w:pPr>
      <w:r>
        <w:t>______________</w:t>
      </w:r>
    </w:p>
    <w:p w:rsidR="00CC61FE" w:rsidRDefault="0051590C" w:rsidP="00CC61FE">
      <w:pPr>
        <w:ind w:firstLine="225"/>
        <w:jc w:val="both"/>
      </w:pPr>
      <w:r>
        <w:rPr>
          <w:noProof/>
        </w:rPr>
        <w:drawing>
          <wp:inline distT="0" distB="0" distL="0" distR="0">
            <wp:extent cx="66675" cy="1714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К интенсивному движению поездов откосится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rsidR="00CC61FE" w:rsidRDefault="00CC61FE" w:rsidP="00CC61FE">
      <w:pPr>
        <w:ind w:firstLine="225"/>
        <w:jc w:val="both"/>
      </w:pPr>
    </w:p>
    <w:p w:rsidR="00CC61FE" w:rsidRDefault="00CC61FE" w:rsidP="00CC61FE">
      <w:pPr>
        <w:ind w:firstLine="225"/>
        <w:jc w:val="both"/>
      </w:pPr>
      <w:r>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быть двойным, поддерживающие зажимы должны быть глухими.</w:t>
      </w:r>
    </w:p>
    <w:p w:rsidR="00CC61FE" w:rsidRDefault="00CC61FE" w:rsidP="00CC61FE">
      <w:pPr>
        <w:ind w:firstLine="225"/>
        <w:jc w:val="both"/>
      </w:pPr>
    </w:p>
    <w:p w:rsidR="00CC61FE" w:rsidRDefault="00CC61FE" w:rsidP="00CC61FE">
      <w:pPr>
        <w:ind w:firstLine="225"/>
        <w:jc w:val="both"/>
      </w:pPr>
      <w:r>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X- или Z-образными связями) или А-образными.</w:t>
      </w:r>
    </w:p>
    <w:p w:rsidR="00CC61FE" w:rsidRDefault="00CC61FE" w:rsidP="00CC61FE">
      <w:pPr>
        <w:ind w:firstLine="225"/>
        <w:jc w:val="both"/>
      </w:pPr>
    </w:p>
    <w:p w:rsidR="00CC61FE" w:rsidRDefault="00CC61FE" w:rsidP="00CC61FE">
      <w:pPr>
        <w:ind w:firstLine="225"/>
        <w:jc w:val="both"/>
      </w:pPr>
      <w:r>
        <w:t>При пересечении железных дорог необщего пользования допускается применение анкерных опор облегченной конструкции и промежуточных опор с подвеской проводов в глухих зажимах. Опоры всех типов, устанавливаемые на пересечениях железных дорог необщего пользования, могут быть свободно стоящими или на оттяжках.</w:t>
      </w:r>
    </w:p>
    <w:p w:rsidR="00CC61FE" w:rsidRDefault="00CC61FE" w:rsidP="00CC61FE">
      <w:pPr>
        <w:ind w:firstLine="225"/>
        <w:jc w:val="both"/>
      </w:pPr>
    </w:p>
    <w:p w:rsidR="00CC61FE" w:rsidRDefault="00CC61FE" w:rsidP="00CC61FE">
      <w:pPr>
        <w:ind w:firstLine="225"/>
        <w:jc w:val="both"/>
      </w:pPr>
      <w:r>
        <w:t>Крепление проводов в натяжных гирляндах должно выполняться в соответствии с 2.5.95.</w:t>
      </w:r>
    </w:p>
    <w:p w:rsidR="00CC61FE" w:rsidRDefault="00CC61FE" w:rsidP="00CC61FE">
      <w:pPr>
        <w:ind w:firstLine="225"/>
        <w:jc w:val="both"/>
      </w:pPr>
    </w:p>
    <w:p w:rsidR="00CC61FE" w:rsidRDefault="00CC61FE" w:rsidP="00CC61FE">
      <w:pPr>
        <w:ind w:firstLine="225"/>
        <w:jc w:val="both"/>
      </w:pPr>
      <w:r>
        <w:t>Применение штыревых изоляторов в пролетах пересечений ВЛ с железными дорогами не допускается.</w:t>
      </w:r>
    </w:p>
    <w:p w:rsidR="00CC61FE" w:rsidRDefault="00CC61FE" w:rsidP="00CC61FE">
      <w:pPr>
        <w:ind w:firstLine="225"/>
        <w:jc w:val="both"/>
      </w:pPr>
    </w:p>
    <w:p w:rsidR="00CC61FE" w:rsidRDefault="00CC61FE" w:rsidP="00CC61FE">
      <w:pPr>
        <w:ind w:firstLine="225"/>
        <w:jc w:val="both"/>
      </w:pPr>
      <w:r>
        <w:t>Использование в качестве заземлителей арматуры железобетонных опор и железобетонных пасынков у опор, ограничивающих пролет пересечения, запрещается.</w:t>
      </w:r>
    </w:p>
    <w:p w:rsidR="00CC61FE" w:rsidRDefault="00CC61FE" w:rsidP="00CC61FE">
      <w:pPr>
        <w:ind w:firstLine="225"/>
        <w:jc w:val="both"/>
      </w:pPr>
    </w:p>
    <w:p w:rsidR="00CC61FE" w:rsidRDefault="00CC61FE" w:rsidP="00CC61FE">
      <w:pPr>
        <w:ind w:firstLine="225"/>
        <w:jc w:val="both"/>
      </w:pPr>
      <w:r>
        <w:t>2.5.143. При пересечении ВЛ с железной дорогой, имеющей лесозащитные насаждения, следует руководствоваться требованиями 2.5.106.</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ПЕРЕСЕЧЕНИЕ И СБЛИЖЕНИЕ ВЛ С АВТОМОБИЛЬНЫМИ ДОРОГАМИ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2.5.144. Угол пересечения ВЛ с автомобильными дорогами не нормируется.</w:t>
      </w:r>
    </w:p>
    <w:p w:rsidR="00CC61FE" w:rsidRDefault="00CC61FE" w:rsidP="00CC61FE">
      <w:pPr>
        <w:ind w:firstLine="225"/>
        <w:jc w:val="both"/>
      </w:pPr>
    </w:p>
    <w:p w:rsidR="00CC61FE" w:rsidRDefault="00CC61FE" w:rsidP="00CC61FE">
      <w:pPr>
        <w:ind w:firstLine="225"/>
        <w:jc w:val="both"/>
      </w:pPr>
      <w:r>
        <w:t>2.5.145. При пересечении автомобильных дорог категории I</w:t>
      </w:r>
      <w:r w:rsidR="0051590C">
        <w:rPr>
          <w:noProof/>
          <w:position w:val="-4"/>
        </w:rPr>
        <w:drawing>
          <wp:inline distT="0" distB="0" distL="0" distR="0">
            <wp:extent cx="66675" cy="1714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опоры ВЛ, ограничивающие пролет пересечения, должны быть анкерными нормальной конструкции.</w:t>
      </w:r>
    </w:p>
    <w:p w:rsidR="00CC61FE" w:rsidRDefault="00CC61FE" w:rsidP="00CC61FE">
      <w:pPr>
        <w:ind w:firstLine="225"/>
        <w:jc w:val="both"/>
      </w:pPr>
      <w:r>
        <w:t>________________</w:t>
      </w:r>
    </w:p>
    <w:p w:rsidR="00CC61FE" w:rsidRDefault="0051590C" w:rsidP="00CC61FE">
      <w:pPr>
        <w:ind w:firstLine="225"/>
        <w:jc w:val="both"/>
      </w:pPr>
      <w:r>
        <w:rPr>
          <w:noProof/>
        </w:rPr>
        <w:drawing>
          <wp:inline distT="0" distB="0" distL="0" distR="0">
            <wp:extent cx="66675" cy="1714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CC61FE">
        <w:t>Автомобильные дороги в зависимости от категории имеют следующие размеры:</w:t>
      </w:r>
    </w:p>
    <w:p w:rsidR="00CC61FE" w:rsidRDefault="00CC61FE" w:rsidP="00CC61FE">
      <w:pPr>
        <w:ind w:firstLine="225"/>
        <w:jc w:val="both"/>
      </w:pPr>
    </w:p>
    <w:tbl>
      <w:tblPr>
        <w:tblW w:w="0" w:type="auto"/>
        <w:tblInd w:w="45" w:type="dxa"/>
        <w:tblLayout w:type="fixed"/>
        <w:tblCellMar>
          <w:left w:w="45" w:type="dxa"/>
          <w:right w:w="45" w:type="dxa"/>
        </w:tblCellMar>
        <w:tblLook w:val="0000" w:firstRow="0" w:lastRow="0" w:firstColumn="0" w:lastColumn="0" w:noHBand="0" w:noVBand="0"/>
      </w:tblPr>
      <w:tblGrid>
        <w:gridCol w:w="1695"/>
        <w:gridCol w:w="1695"/>
        <w:gridCol w:w="1695"/>
        <w:gridCol w:w="1695"/>
        <w:gridCol w:w="1695"/>
        <w:gridCol w:w="30"/>
      </w:tblGrid>
      <w:tr w:rsidR="00CC61FE">
        <w:tc>
          <w:tcPr>
            <w:tcW w:w="1695"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Категория дорог </w:t>
            </w:r>
          </w:p>
        </w:tc>
        <w:tc>
          <w:tcPr>
            <w:tcW w:w="6810" w:type="dxa"/>
            <w:gridSpan w:val="5"/>
            <w:tcBorders>
              <w:top w:val="single" w:sz="6" w:space="0" w:color="auto"/>
              <w:left w:val="single" w:sz="6" w:space="0" w:color="auto"/>
              <w:bottom w:val="single" w:sz="6" w:space="0" w:color="auto"/>
              <w:right w:val="single" w:sz="6" w:space="0" w:color="auto"/>
            </w:tcBorders>
          </w:tcPr>
          <w:p w:rsidR="00CC61FE" w:rsidRDefault="00CC61FE" w:rsidP="00CC61FE">
            <w:pPr>
              <w:jc w:val="center"/>
            </w:pPr>
          </w:p>
          <w:p w:rsidR="00CC61FE" w:rsidRDefault="00CC61FE" w:rsidP="00CC61FE">
            <w:pPr>
              <w:jc w:val="center"/>
            </w:pPr>
            <w:r>
              <w:t>Ширина элементов дорог, м</w:t>
            </w:r>
          </w:p>
          <w:p w:rsidR="00CC61FE" w:rsidRDefault="00CC61FE" w:rsidP="00CC61FE">
            <w:pPr>
              <w:jc w:val="center"/>
            </w:pPr>
          </w:p>
        </w:tc>
      </w:tr>
      <w:tr w:rsidR="00CC61FE">
        <w:trPr>
          <w:gridAfter w:val="1"/>
          <w:wAfter w:w="30" w:type="dxa"/>
        </w:trPr>
        <w:tc>
          <w:tcPr>
            <w:tcW w:w="1695" w:type="dxa"/>
            <w:tcBorders>
              <w:left w:val="single" w:sz="6" w:space="0" w:color="auto"/>
              <w:bottom w:val="single" w:sz="6" w:space="0" w:color="auto"/>
            </w:tcBorders>
          </w:tcPr>
          <w:p w:rsidR="00CC61FE" w:rsidRDefault="00CC61FE" w:rsidP="00CC61FE">
            <w:r>
              <w:t xml:space="preserve">  </w:t>
            </w:r>
          </w:p>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проезжей </w:t>
            </w:r>
          </w:p>
          <w:p w:rsidR="00CC61FE" w:rsidRDefault="00CC61FE" w:rsidP="00CC61FE">
            <w:pPr>
              <w:jc w:val="center"/>
            </w:pPr>
            <w:r>
              <w:t>части</w:t>
            </w:r>
          </w:p>
          <w:p w:rsidR="00CC61FE" w:rsidRDefault="00CC61FE" w:rsidP="00CC61FE">
            <w:pPr>
              <w:jc w:val="center"/>
            </w:pPr>
          </w:p>
        </w:tc>
        <w:tc>
          <w:tcPr>
            <w:tcW w:w="1695" w:type="dxa"/>
            <w:tcBorders>
              <w:bottom w:val="single" w:sz="6" w:space="0" w:color="auto"/>
            </w:tcBorders>
          </w:tcPr>
          <w:p w:rsidR="00CC61FE" w:rsidRDefault="00CC61FE" w:rsidP="00CC61FE">
            <w:pPr>
              <w:jc w:val="center"/>
            </w:pPr>
            <w:r>
              <w:t xml:space="preserve">обочин </w:t>
            </w:r>
          </w:p>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разделительной полосы </w:t>
            </w:r>
          </w:p>
        </w:tc>
        <w:tc>
          <w:tcPr>
            <w:tcW w:w="1695" w:type="dxa"/>
            <w:tcBorders>
              <w:bottom w:val="single" w:sz="6" w:space="0" w:color="auto"/>
              <w:right w:val="single" w:sz="6" w:space="0" w:color="auto"/>
            </w:tcBorders>
          </w:tcPr>
          <w:p w:rsidR="00CC61FE" w:rsidRDefault="00CC61FE" w:rsidP="00CC61FE">
            <w:pPr>
              <w:jc w:val="center"/>
            </w:pPr>
            <w:r>
              <w:t xml:space="preserve">земляного полотна </w:t>
            </w:r>
          </w:p>
        </w:tc>
      </w:tr>
      <w:tr w:rsidR="00CC61FE">
        <w:trPr>
          <w:gridAfter w:val="1"/>
          <w:wAfter w:w="30" w:type="dxa"/>
        </w:trPr>
        <w:tc>
          <w:tcPr>
            <w:tcW w:w="1695" w:type="dxa"/>
            <w:tcBorders>
              <w:left w:val="single" w:sz="6" w:space="0" w:color="auto"/>
            </w:tcBorders>
          </w:tcPr>
          <w:p w:rsidR="00CC61FE" w:rsidRDefault="00CC61FE" w:rsidP="00CC61FE">
            <w:pPr>
              <w:jc w:val="center"/>
            </w:pPr>
            <w:r>
              <w:t xml:space="preserve">I </w:t>
            </w:r>
          </w:p>
        </w:tc>
        <w:tc>
          <w:tcPr>
            <w:tcW w:w="1695" w:type="dxa"/>
            <w:tcBorders>
              <w:left w:val="single" w:sz="6" w:space="0" w:color="auto"/>
              <w:right w:val="single" w:sz="6" w:space="0" w:color="auto"/>
            </w:tcBorders>
          </w:tcPr>
          <w:p w:rsidR="00CC61FE" w:rsidRDefault="00CC61FE" w:rsidP="00CC61FE">
            <w:pPr>
              <w:jc w:val="center"/>
            </w:pPr>
            <w:r>
              <w:t>15 и более</w:t>
            </w:r>
          </w:p>
          <w:p w:rsidR="00CC61FE" w:rsidRDefault="00CC61FE" w:rsidP="00CC61FE">
            <w:pPr>
              <w:jc w:val="center"/>
            </w:pPr>
          </w:p>
        </w:tc>
        <w:tc>
          <w:tcPr>
            <w:tcW w:w="1695" w:type="dxa"/>
          </w:tcPr>
          <w:p w:rsidR="00CC61FE" w:rsidRDefault="00CC61FE" w:rsidP="00CC61FE">
            <w:pPr>
              <w:jc w:val="center"/>
            </w:pPr>
            <w:r>
              <w:t xml:space="preserve">3,75 </w:t>
            </w:r>
          </w:p>
        </w:tc>
        <w:tc>
          <w:tcPr>
            <w:tcW w:w="1695" w:type="dxa"/>
            <w:tcBorders>
              <w:left w:val="single" w:sz="6" w:space="0" w:color="auto"/>
              <w:right w:val="single" w:sz="6" w:space="0" w:color="auto"/>
            </w:tcBorders>
          </w:tcPr>
          <w:p w:rsidR="00CC61FE" w:rsidRDefault="00CC61FE" w:rsidP="00CC61FE">
            <w:pPr>
              <w:jc w:val="center"/>
            </w:pPr>
            <w:r>
              <w:t xml:space="preserve">5 </w:t>
            </w:r>
          </w:p>
        </w:tc>
        <w:tc>
          <w:tcPr>
            <w:tcW w:w="1695" w:type="dxa"/>
            <w:tcBorders>
              <w:right w:val="single" w:sz="6" w:space="0" w:color="auto"/>
            </w:tcBorders>
          </w:tcPr>
          <w:p w:rsidR="00CC61FE" w:rsidRDefault="00CC61FE" w:rsidP="00CC61FE">
            <w:pPr>
              <w:jc w:val="center"/>
            </w:pPr>
            <w:r>
              <w:t xml:space="preserve">27,5 и более </w:t>
            </w:r>
          </w:p>
        </w:tc>
      </w:tr>
      <w:tr w:rsidR="00CC61FE">
        <w:trPr>
          <w:gridAfter w:val="1"/>
          <w:wAfter w:w="30" w:type="dxa"/>
        </w:trPr>
        <w:tc>
          <w:tcPr>
            <w:tcW w:w="1695" w:type="dxa"/>
            <w:tcBorders>
              <w:left w:val="single" w:sz="6" w:space="0" w:color="auto"/>
            </w:tcBorders>
          </w:tcPr>
          <w:p w:rsidR="00CC61FE" w:rsidRDefault="00CC61FE" w:rsidP="00CC61FE">
            <w:pPr>
              <w:jc w:val="center"/>
            </w:pPr>
            <w:r>
              <w:t xml:space="preserve">II </w:t>
            </w:r>
          </w:p>
        </w:tc>
        <w:tc>
          <w:tcPr>
            <w:tcW w:w="1695" w:type="dxa"/>
            <w:tcBorders>
              <w:left w:val="single" w:sz="6" w:space="0" w:color="auto"/>
              <w:right w:val="single" w:sz="6" w:space="0" w:color="auto"/>
            </w:tcBorders>
          </w:tcPr>
          <w:p w:rsidR="00CC61FE" w:rsidRDefault="00CC61FE" w:rsidP="00CC61FE">
            <w:pPr>
              <w:jc w:val="center"/>
            </w:pPr>
            <w:r>
              <w:t>7,5</w:t>
            </w:r>
          </w:p>
          <w:p w:rsidR="00CC61FE" w:rsidRDefault="00CC61FE" w:rsidP="00CC61FE">
            <w:pPr>
              <w:jc w:val="center"/>
            </w:pPr>
          </w:p>
        </w:tc>
        <w:tc>
          <w:tcPr>
            <w:tcW w:w="1695" w:type="dxa"/>
          </w:tcPr>
          <w:p w:rsidR="00CC61FE" w:rsidRDefault="00CC61FE" w:rsidP="00CC61FE">
            <w:pPr>
              <w:jc w:val="center"/>
            </w:pPr>
            <w:r>
              <w:t xml:space="preserve">3,75 </w:t>
            </w:r>
          </w:p>
        </w:tc>
        <w:tc>
          <w:tcPr>
            <w:tcW w:w="1695" w:type="dxa"/>
            <w:tcBorders>
              <w:left w:val="single" w:sz="6" w:space="0" w:color="auto"/>
              <w:right w:val="single" w:sz="6" w:space="0" w:color="auto"/>
            </w:tcBorders>
          </w:tcPr>
          <w:p w:rsidR="00CC61FE" w:rsidRDefault="00CC61FE" w:rsidP="00CC61FE">
            <w:pPr>
              <w:jc w:val="center"/>
            </w:pPr>
            <w:r>
              <w:t>-</w:t>
            </w:r>
          </w:p>
        </w:tc>
        <w:tc>
          <w:tcPr>
            <w:tcW w:w="1695" w:type="dxa"/>
            <w:tcBorders>
              <w:right w:val="single" w:sz="6" w:space="0" w:color="auto"/>
            </w:tcBorders>
          </w:tcPr>
          <w:p w:rsidR="00CC61FE" w:rsidRDefault="00CC61FE" w:rsidP="00CC61FE">
            <w:pPr>
              <w:jc w:val="center"/>
            </w:pPr>
            <w:r>
              <w:t xml:space="preserve">15 </w:t>
            </w:r>
          </w:p>
        </w:tc>
      </w:tr>
      <w:tr w:rsidR="00CC61FE">
        <w:trPr>
          <w:gridAfter w:val="1"/>
          <w:wAfter w:w="30" w:type="dxa"/>
        </w:trPr>
        <w:tc>
          <w:tcPr>
            <w:tcW w:w="1695" w:type="dxa"/>
            <w:tcBorders>
              <w:left w:val="single" w:sz="6" w:space="0" w:color="auto"/>
            </w:tcBorders>
          </w:tcPr>
          <w:p w:rsidR="00CC61FE" w:rsidRDefault="00CC61FE" w:rsidP="00CC61FE">
            <w:pPr>
              <w:jc w:val="center"/>
            </w:pPr>
            <w:r>
              <w:t xml:space="preserve">III </w:t>
            </w:r>
          </w:p>
        </w:tc>
        <w:tc>
          <w:tcPr>
            <w:tcW w:w="1695" w:type="dxa"/>
            <w:tcBorders>
              <w:left w:val="single" w:sz="6" w:space="0" w:color="auto"/>
              <w:right w:val="single" w:sz="6" w:space="0" w:color="auto"/>
            </w:tcBorders>
          </w:tcPr>
          <w:p w:rsidR="00CC61FE" w:rsidRDefault="00CC61FE" w:rsidP="00CC61FE">
            <w:pPr>
              <w:jc w:val="center"/>
            </w:pPr>
            <w:r>
              <w:t>7</w:t>
            </w:r>
          </w:p>
          <w:p w:rsidR="00CC61FE" w:rsidRDefault="00CC61FE" w:rsidP="00CC61FE">
            <w:pPr>
              <w:jc w:val="center"/>
            </w:pPr>
          </w:p>
        </w:tc>
        <w:tc>
          <w:tcPr>
            <w:tcW w:w="1695" w:type="dxa"/>
          </w:tcPr>
          <w:p w:rsidR="00CC61FE" w:rsidRDefault="00CC61FE" w:rsidP="00CC61FE">
            <w:pPr>
              <w:jc w:val="center"/>
            </w:pPr>
            <w:r>
              <w:t xml:space="preserve">2,5 </w:t>
            </w:r>
          </w:p>
        </w:tc>
        <w:tc>
          <w:tcPr>
            <w:tcW w:w="1695" w:type="dxa"/>
            <w:tcBorders>
              <w:left w:val="single" w:sz="6" w:space="0" w:color="auto"/>
              <w:right w:val="single" w:sz="6" w:space="0" w:color="auto"/>
            </w:tcBorders>
          </w:tcPr>
          <w:p w:rsidR="00CC61FE" w:rsidRDefault="00CC61FE" w:rsidP="00CC61FE">
            <w:pPr>
              <w:jc w:val="center"/>
            </w:pPr>
            <w:r>
              <w:t>-</w:t>
            </w:r>
          </w:p>
        </w:tc>
        <w:tc>
          <w:tcPr>
            <w:tcW w:w="1695" w:type="dxa"/>
            <w:tcBorders>
              <w:right w:val="single" w:sz="6" w:space="0" w:color="auto"/>
            </w:tcBorders>
          </w:tcPr>
          <w:p w:rsidR="00CC61FE" w:rsidRDefault="00CC61FE" w:rsidP="00CC61FE">
            <w:pPr>
              <w:jc w:val="center"/>
            </w:pPr>
            <w:r>
              <w:t xml:space="preserve">12 </w:t>
            </w:r>
          </w:p>
        </w:tc>
      </w:tr>
      <w:tr w:rsidR="00CC61FE">
        <w:trPr>
          <w:gridAfter w:val="1"/>
          <w:wAfter w:w="30" w:type="dxa"/>
        </w:trPr>
        <w:tc>
          <w:tcPr>
            <w:tcW w:w="1695" w:type="dxa"/>
            <w:tcBorders>
              <w:left w:val="single" w:sz="6" w:space="0" w:color="auto"/>
            </w:tcBorders>
          </w:tcPr>
          <w:p w:rsidR="00CC61FE" w:rsidRDefault="00CC61FE" w:rsidP="00CC61FE">
            <w:pPr>
              <w:jc w:val="center"/>
            </w:pPr>
            <w:r>
              <w:t xml:space="preserve">IV </w:t>
            </w:r>
          </w:p>
        </w:tc>
        <w:tc>
          <w:tcPr>
            <w:tcW w:w="1695" w:type="dxa"/>
            <w:tcBorders>
              <w:left w:val="single" w:sz="6" w:space="0" w:color="auto"/>
              <w:right w:val="single" w:sz="6" w:space="0" w:color="auto"/>
            </w:tcBorders>
          </w:tcPr>
          <w:p w:rsidR="00CC61FE" w:rsidRDefault="00CC61FE" w:rsidP="00CC61FE">
            <w:pPr>
              <w:jc w:val="center"/>
            </w:pPr>
            <w:r>
              <w:t>6</w:t>
            </w:r>
          </w:p>
          <w:p w:rsidR="00CC61FE" w:rsidRDefault="00CC61FE" w:rsidP="00CC61FE">
            <w:pPr>
              <w:jc w:val="center"/>
            </w:pPr>
          </w:p>
        </w:tc>
        <w:tc>
          <w:tcPr>
            <w:tcW w:w="1695" w:type="dxa"/>
          </w:tcPr>
          <w:p w:rsidR="00CC61FE" w:rsidRDefault="00CC61FE" w:rsidP="00CC61FE">
            <w:pPr>
              <w:jc w:val="center"/>
            </w:pPr>
            <w:r>
              <w:t xml:space="preserve">2 </w:t>
            </w:r>
          </w:p>
        </w:tc>
        <w:tc>
          <w:tcPr>
            <w:tcW w:w="1695" w:type="dxa"/>
            <w:tcBorders>
              <w:left w:val="single" w:sz="6" w:space="0" w:color="auto"/>
              <w:right w:val="single" w:sz="6" w:space="0" w:color="auto"/>
            </w:tcBorders>
          </w:tcPr>
          <w:p w:rsidR="00CC61FE" w:rsidRDefault="00CC61FE" w:rsidP="00CC61FE">
            <w:pPr>
              <w:jc w:val="center"/>
            </w:pPr>
            <w:r>
              <w:t>-</w:t>
            </w:r>
          </w:p>
        </w:tc>
        <w:tc>
          <w:tcPr>
            <w:tcW w:w="1695" w:type="dxa"/>
            <w:tcBorders>
              <w:right w:val="single" w:sz="6" w:space="0" w:color="auto"/>
            </w:tcBorders>
          </w:tcPr>
          <w:p w:rsidR="00CC61FE" w:rsidRDefault="00CC61FE" w:rsidP="00CC61FE">
            <w:pPr>
              <w:jc w:val="center"/>
            </w:pPr>
            <w:r>
              <w:t xml:space="preserve">10 </w:t>
            </w:r>
          </w:p>
        </w:tc>
      </w:tr>
      <w:tr w:rsidR="00CC61FE">
        <w:trPr>
          <w:gridAfter w:val="1"/>
          <w:wAfter w:w="30" w:type="dxa"/>
        </w:trPr>
        <w:tc>
          <w:tcPr>
            <w:tcW w:w="1695" w:type="dxa"/>
            <w:tcBorders>
              <w:left w:val="single" w:sz="6" w:space="0" w:color="auto"/>
              <w:bottom w:val="single" w:sz="6" w:space="0" w:color="auto"/>
            </w:tcBorders>
          </w:tcPr>
          <w:p w:rsidR="00CC61FE" w:rsidRDefault="00CC61FE" w:rsidP="00CC61FE">
            <w:pPr>
              <w:jc w:val="center"/>
            </w:pPr>
            <w:r>
              <w:t xml:space="preserve">V </w:t>
            </w:r>
          </w:p>
        </w:tc>
        <w:tc>
          <w:tcPr>
            <w:tcW w:w="1695" w:type="dxa"/>
            <w:tcBorders>
              <w:left w:val="single" w:sz="6" w:space="0" w:color="auto"/>
              <w:bottom w:val="single" w:sz="6" w:space="0" w:color="auto"/>
              <w:right w:val="single" w:sz="6" w:space="0" w:color="auto"/>
            </w:tcBorders>
          </w:tcPr>
          <w:p w:rsidR="00CC61FE" w:rsidRDefault="00CC61FE" w:rsidP="00CC61FE">
            <w:pPr>
              <w:jc w:val="center"/>
            </w:pPr>
            <w:r>
              <w:t xml:space="preserve">4,5 </w:t>
            </w:r>
          </w:p>
        </w:tc>
        <w:tc>
          <w:tcPr>
            <w:tcW w:w="1695" w:type="dxa"/>
            <w:tcBorders>
              <w:bottom w:val="single" w:sz="6" w:space="0" w:color="auto"/>
            </w:tcBorders>
          </w:tcPr>
          <w:p w:rsidR="00CC61FE" w:rsidRDefault="00CC61FE" w:rsidP="00CC61FE">
            <w:pPr>
              <w:jc w:val="center"/>
            </w:pPr>
            <w:r>
              <w:t xml:space="preserve">1,75 </w:t>
            </w:r>
          </w:p>
        </w:tc>
        <w:tc>
          <w:tcPr>
            <w:tcW w:w="1695" w:type="dxa"/>
            <w:tcBorders>
              <w:left w:val="single" w:sz="6" w:space="0" w:color="auto"/>
              <w:bottom w:val="single" w:sz="6" w:space="0" w:color="auto"/>
              <w:right w:val="single" w:sz="6" w:space="0" w:color="auto"/>
            </w:tcBorders>
          </w:tcPr>
          <w:p w:rsidR="00CC61FE" w:rsidRDefault="00CC61FE" w:rsidP="00CC61FE">
            <w:pPr>
              <w:jc w:val="center"/>
            </w:pPr>
            <w:r>
              <w:t>-</w:t>
            </w:r>
          </w:p>
        </w:tc>
        <w:tc>
          <w:tcPr>
            <w:tcW w:w="1695" w:type="dxa"/>
            <w:tcBorders>
              <w:bottom w:val="single" w:sz="6" w:space="0" w:color="auto"/>
              <w:right w:val="single" w:sz="6" w:space="0" w:color="auto"/>
            </w:tcBorders>
          </w:tcPr>
          <w:p w:rsidR="00CC61FE" w:rsidRDefault="00CC61FE" w:rsidP="00CC61FE">
            <w:pPr>
              <w:jc w:val="center"/>
            </w:pPr>
            <w:r>
              <w:t>8</w:t>
            </w:r>
          </w:p>
          <w:p w:rsidR="00CC61FE" w:rsidRDefault="00CC61FE" w:rsidP="00CC61FE">
            <w:pPr>
              <w:jc w:val="center"/>
            </w:pP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Таблица 2.5.31. Наименьшее расстояние при пересечении и  сближении ВЛ с автомобильными дорогами </w:t>
      </w:r>
    </w:p>
    <w:p w:rsidR="00CC61FE" w:rsidRDefault="00CC61FE" w:rsidP="00CC61FE"/>
    <w:tbl>
      <w:tblPr>
        <w:tblW w:w="0" w:type="auto"/>
        <w:tblInd w:w="45" w:type="dxa"/>
        <w:tblLayout w:type="fixed"/>
        <w:tblCellMar>
          <w:left w:w="45" w:type="dxa"/>
          <w:right w:w="45" w:type="dxa"/>
        </w:tblCellMar>
        <w:tblLook w:val="0000" w:firstRow="0" w:lastRow="0" w:firstColumn="0" w:lastColumn="0" w:noHBand="0" w:noVBand="0"/>
      </w:tblPr>
      <w:tblGrid>
        <w:gridCol w:w="4110"/>
        <w:gridCol w:w="735"/>
        <w:gridCol w:w="855"/>
        <w:gridCol w:w="735"/>
        <w:gridCol w:w="735"/>
        <w:gridCol w:w="735"/>
        <w:gridCol w:w="735"/>
      </w:tblGrid>
      <w:tr w:rsidR="00CC61FE">
        <w:tc>
          <w:tcPr>
            <w:tcW w:w="411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Пересечение или сближение </w:t>
            </w:r>
          </w:p>
        </w:tc>
        <w:tc>
          <w:tcPr>
            <w:tcW w:w="4530" w:type="dxa"/>
            <w:gridSpan w:val="6"/>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w:t>
            </w:r>
          </w:p>
          <w:p w:rsidR="00CC61FE" w:rsidRDefault="00CC61FE" w:rsidP="00CC61FE">
            <w:pPr>
              <w:jc w:val="center"/>
            </w:pPr>
            <w:r>
              <w:t>при напряжении ВЛ, кВ</w:t>
            </w:r>
          </w:p>
          <w:p w:rsidR="00CC61FE" w:rsidRDefault="00CC61FE" w:rsidP="00CC61FE">
            <w:pPr>
              <w:jc w:val="center"/>
            </w:pPr>
          </w:p>
        </w:tc>
      </w:tr>
      <w:tr w:rsidR="00CC61FE">
        <w:tc>
          <w:tcPr>
            <w:tcW w:w="4110" w:type="dxa"/>
            <w:tcBorders>
              <w:left w:val="single" w:sz="6" w:space="0" w:color="auto"/>
              <w:bottom w:val="single" w:sz="6" w:space="0" w:color="auto"/>
            </w:tcBorders>
          </w:tcPr>
          <w:p w:rsidR="00CC61FE" w:rsidRDefault="00CC61FE" w:rsidP="00CC61FE">
            <w:r>
              <w:t xml:space="preserve">  </w:t>
            </w:r>
          </w:p>
        </w:tc>
        <w:tc>
          <w:tcPr>
            <w:tcW w:w="735" w:type="dxa"/>
            <w:tcBorders>
              <w:left w:val="single" w:sz="6" w:space="0" w:color="auto"/>
              <w:bottom w:val="single" w:sz="6" w:space="0" w:color="auto"/>
              <w:right w:val="single" w:sz="6" w:space="0" w:color="auto"/>
            </w:tcBorders>
          </w:tcPr>
          <w:p w:rsidR="00CC61FE" w:rsidRDefault="00CC61FE" w:rsidP="00CC61FE">
            <w:pPr>
              <w:jc w:val="center"/>
            </w:pPr>
            <w:r>
              <w:t>до 20</w:t>
            </w:r>
          </w:p>
          <w:p w:rsidR="00CC61FE" w:rsidRDefault="00CC61FE" w:rsidP="00CC61FE">
            <w:pPr>
              <w:jc w:val="center"/>
            </w:pPr>
          </w:p>
        </w:tc>
        <w:tc>
          <w:tcPr>
            <w:tcW w:w="855" w:type="dxa"/>
            <w:tcBorders>
              <w:bottom w:val="single" w:sz="6" w:space="0" w:color="auto"/>
            </w:tcBorders>
          </w:tcPr>
          <w:p w:rsidR="00CC61FE" w:rsidRDefault="00CC61FE" w:rsidP="00CC61FE">
            <w:pPr>
              <w:jc w:val="center"/>
            </w:pPr>
            <w:r>
              <w:t xml:space="preserve">35-110 </w:t>
            </w:r>
          </w:p>
        </w:tc>
        <w:tc>
          <w:tcPr>
            <w:tcW w:w="73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735" w:type="dxa"/>
            <w:tcBorders>
              <w:bottom w:val="single" w:sz="6" w:space="0" w:color="auto"/>
            </w:tcBorders>
          </w:tcPr>
          <w:p w:rsidR="00CC61FE" w:rsidRDefault="00CC61FE" w:rsidP="00CC61FE">
            <w:pPr>
              <w:jc w:val="center"/>
            </w:pPr>
            <w:r>
              <w:t xml:space="preserve">220 </w:t>
            </w:r>
          </w:p>
        </w:tc>
        <w:tc>
          <w:tcPr>
            <w:tcW w:w="735" w:type="dxa"/>
            <w:tcBorders>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735" w:type="dxa"/>
            <w:tcBorders>
              <w:bottom w:val="single" w:sz="6" w:space="0" w:color="auto"/>
              <w:right w:val="single" w:sz="6" w:space="0" w:color="auto"/>
            </w:tcBorders>
          </w:tcPr>
          <w:p w:rsidR="00CC61FE" w:rsidRDefault="00CC61FE" w:rsidP="00CC61FE">
            <w:pPr>
              <w:jc w:val="center"/>
            </w:pPr>
            <w:r>
              <w:t xml:space="preserve">500 </w:t>
            </w:r>
          </w:p>
        </w:tc>
      </w:tr>
      <w:tr w:rsidR="00CC61FE">
        <w:tc>
          <w:tcPr>
            <w:tcW w:w="4110" w:type="dxa"/>
            <w:tcBorders>
              <w:left w:val="single" w:sz="6" w:space="0" w:color="auto"/>
            </w:tcBorders>
          </w:tcPr>
          <w:p w:rsidR="00CC61FE" w:rsidRDefault="00CC61FE" w:rsidP="00CC61FE">
            <w:r>
              <w:t>Расстояние по вертикали:</w:t>
            </w:r>
          </w:p>
        </w:tc>
        <w:tc>
          <w:tcPr>
            <w:tcW w:w="7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7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735" w:type="dxa"/>
          </w:tcPr>
          <w:p w:rsidR="00CC61FE" w:rsidRDefault="00CC61FE" w:rsidP="00CC61FE">
            <w:pPr>
              <w:jc w:val="center"/>
            </w:pPr>
          </w:p>
          <w:p w:rsidR="00CC61FE" w:rsidRDefault="00CC61FE" w:rsidP="00CC61FE">
            <w:pPr>
              <w:jc w:val="center"/>
            </w:pPr>
          </w:p>
        </w:tc>
        <w:tc>
          <w:tcPr>
            <w:tcW w:w="7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73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4110" w:type="dxa"/>
            <w:tcBorders>
              <w:left w:val="single" w:sz="6" w:space="0" w:color="auto"/>
            </w:tcBorders>
          </w:tcPr>
          <w:p w:rsidR="00CC61FE" w:rsidRDefault="00CC61FE" w:rsidP="00CC61FE">
            <w:r>
              <w:t>а) от провода до полотна дороги:</w:t>
            </w:r>
          </w:p>
          <w:p w:rsidR="00CC61FE" w:rsidRDefault="00CC61FE" w:rsidP="00CC61FE">
            <w:r>
              <w:t xml:space="preserve"> </w:t>
            </w:r>
          </w:p>
        </w:tc>
        <w:tc>
          <w:tcPr>
            <w:tcW w:w="735" w:type="dxa"/>
            <w:tcBorders>
              <w:left w:val="single" w:sz="6" w:space="0" w:color="auto"/>
              <w:right w:val="single" w:sz="6" w:space="0" w:color="auto"/>
            </w:tcBorders>
          </w:tcPr>
          <w:p w:rsidR="00CC61FE" w:rsidRDefault="00CC61FE" w:rsidP="00CC61FE">
            <w:r>
              <w:t xml:space="preserve">  </w:t>
            </w:r>
          </w:p>
        </w:tc>
        <w:tc>
          <w:tcPr>
            <w:tcW w:w="855" w:type="dxa"/>
          </w:tcPr>
          <w:p w:rsidR="00CC61FE" w:rsidRDefault="00CC61FE" w:rsidP="00CC61FE">
            <w:r>
              <w:t xml:space="preserve">  </w:t>
            </w:r>
          </w:p>
        </w:tc>
        <w:tc>
          <w:tcPr>
            <w:tcW w:w="735" w:type="dxa"/>
            <w:tcBorders>
              <w:left w:val="single" w:sz="6" w:space="0" w:color="auto"/>
              <w:right w:val="single" w:sz="6" w:space="0" w:color="auto"/>
            </w:tcBorders>
          </w:tcPr>
          <w:p w:rsidR="00CC61FE" w:rsidRDefault="00CC61FE" w:rsidP="00CC61FE">
            <w:r>
              <w:t xml:space="preserve">  </w:t>
            </w:r>
          </w:p>
        </w:tc>
        <w:tc>
          <w:tcPr>
            <w:tcW w:w="735" w:type="dxa"/>
          </w:tcPr>
          <w:p w:rsidR="00CC61FE" w:rsidRDefault="00CC61FE" w:rsidP="00CC61FE">
            <w:r>
              <w:t xml:space="preserve">  </w:t>
            </w:r>
          </w:p>
        </w:tc>
        <w:tc>
          <w:tcPr>
            <w:tcW w:w="735" w:type="dxa"/>
            <w:tcBorders>
              <w:left w:val="single" w:sz="6" w:space="0" w:color="auto"/>
              <w:right w:val="single" w:sz="6" w:space="0" w:color="auto"/>
            </w:tcBorders>
          </w:tcPr>
          <w:p w:rsidR="00CC61FE" w:rsidRDefault="00CC61FE" w:rsidP="00CC61FE">
            <w:r>
              <w:t xml:space="preserve">  </w:t>
            </w:r>
          </w:p>
        </w:tc>
        <w:tc>
          <w:tcPr>
            <w:tcW w:w="735" w:type="dxa"/>
            <w:tcBorders>
              <w:right w:val="single" w:sz="6" w:space="0" w:color="auto"/>
            </w:tcBorders>
          </w:tcPr>
          <w:p w:rsidR="00CC61FE" w:rsidRDefault="00CC61FE" w:rsidP="00CC61FE">
            <w:r>
              <w:t xml:space="preserve">  </w:t>
            </w:r>
          </w:p>
        </w:tc>
      </w:tr>
      <w:tr w:rsidR="00CC61FE">
        <w:tc>
          <w:tcPr>
            <w:tcW w:w="4110" w:type="dxa"/>
            <w:tcBorders>
              <w:left w:val="single" w:sz="6" w:space="0" w:color="auto"/>
            </w:tcBorders>
          </w:tcPr>
          <w:p w:rsidR="00CC61FE" w:rsidRDefault="00CC61FE" w:rsidP="00CC61FE">
            <w:r>
              <w:t>в нормальном режиме ВЛ</w:t>
            </w:r>
          </w:p>
          <w:p w:rsidR="00CC61FE" w:rsidRDefault="00CC61FE" w:rsidP="00CC61FE"/>
        </w:tc>
        <w:tc>
          <w:tcPr>
            <w:tcW w:w="735" w:type="dxa"/>
            <w:tcBorders>
              <w:left w:val="single" w:sz="6" w:space="0" w:color="auto"/>
              <w:right w:val="single" w:sz="6" w:space="0" w:color="auto"/>
            </w:tcBorders>
          </w:tcPr>
          <w:p w:rsidR="00CC61FE" w:rsidRDefault="00CC61FE" w:rsidP="00CC61FE">
            <w:pPr>
              <w:jc w:val="center"/>
            </w:pPr>
            <w:r>
              <w:t xml:space="preserve">7 </w:t>
            </w:r>
          </w:p>
        </w:tc>
        <w:tc>
          <w:tcPr>
            <w:tcW w:w="855" w:type="dxa"/>
          </w:tcPr>
          <w:p w:rsidR="00CC61FE" w:rsidRDefault="00CC61FE" w:rsidP="00CC61FE">
            <w:pPr>
              <w:jc w:val="center"/>
            </w:pPr>
            <w:r>
              <w:t xml:space="preserve">7 </w:t>
            </w:r>
          </w:p>
        </w:tc>
        <w:tc>
          <w:tcPr>
            <w:tcW w:w="735" w:type="dxa"/>
            <w:tcBorders>
              <w:left w:val="single" w:sz="6" w:space="0" w:color="auto"/>
              <w:right w:val="single" w:sz="6" w:space="0" w:color="auto"/>
            </w:tcBorders>
          </w:tcPr>
          <w:p w:rsidR="00CC61FE" w:rsidRDefault="00CC61FE" w:rsidP="00CC61FE">
            <w:pPr>
              <w:jc w:val="center"/>
            </w:pPr>
            <w:r>
              <w:t xml:space="preserve">7,5 </w:t>
            </w:r>
          </w:p>
        </w:tc>
        <w:tc>
          <w:tcPr>
            <w:tcW w:w="735" w:type="dxa"/>
          </w:tcPr>
          <w:p w:rsidR="00CC61FE" w:rsidRDefault="00CC61FE" w:rsidP="00CC61FE">
            <w:pPr>
              <w:jc w:val="center"/>
            </w:pPr>
            <w:r>
              <w:t xml:space="preserve">8 </w:t>
            </w:r>
          </w:p>
        </w:tc>
        <w:tc>
          <w:tcPr>
            <w:tcW w:w="735" w:type="dxa"/>
            <w:tcBorders>
              <w:left w:val="single" w:sz="6" w:space="0" w:color="auto"/>
              <w:right w:val="single" w:sz="6" w:space="0" w:color="auto"/>
            </w:tcBorders>
          </w:tcPr>
          <w:p w:rsidR="00CC61FE" w:rsidRDefault="00CC61FE" w:rsidP="00CC61FE">
            <w:pPr>
              <w:jc w:val="center"/>
            </w:pPr>
            <w:r>
              <w:t xml:space="preserve">8,5 </w:t>
            </w:r>
          </w:p>
        </w:tc>
        <w:tc>
          <w:tcPr>
            <w:tcW w:w="735" w:type="dxa"/>
            <w:tcBorders>
              <w:right w:val="single" w:sz="6" w:space="0" w:color="auto"/>
            </w:tcBorders>
          </w:tcPr>
          <w:p w:rsidR="00CC61FE" w:rsidRDefault="00CC61FE" w:rsidP="00CC61FE">
            <w:pPr>
              <w:jc w:val="center"/>
            </w:pPr>
            <w:r>
              <w:t xml:space="preserve">9 </w:t>
            </w:r>
          </w:p>
        </w:tc>
      </w:tr>
      <w:tr w:rsidR="00CC61FE">
        <w:tc>
          <w:tcPr>
            <w:tcW w:w="4110" w:type="dxa"/>
            <w:tcBorders>
              <w:left w:val="single" w:sz="6" w:space="0" w:color="auto"/>
            </w:tcBorders>
          </w:tcPr>
          <w:p w:rsidR="00CC61FE" w:rsidRDefault="00CC61FE" w:rsidP="00CC61FE">
            <w:r>
              <w:t>при обрыве провода в соседнем пролете</w:t>
            </w:r>
          </w:p>
          <w:p w:rsidR="00CC61FE" w:rsidRDefault="00CC61FE" w:rsidP="00CC61FE"/>
        </w:tc>
        <w:tc>
          <w:tcPr>
            <w:tcW w:w="735" w:type="dxa"/>
            <w:tcBorders>
              <w:left w:val="single" w:sz="6" w:space="0" w:color="auto"/>
              <w:right w:val="single" w:sz="6" w:space="0" w:color="auto"/>
            </w:tcBorders>
          </w:tcPr>
          <w:p w:rsidR="00CC61FE" w:rsidRDefault="00CC61FE" w:rsidP="00CC61FE">
            <w:pPr>
              <w:jc w:val="center"/>
            </w:pPr>
            <w:r>
              <w:t xml:space="preserve">5 </w:t>
            </w:r>
          </w:p>
        </w:tc>
        <w:tc>
          <w:tcPr>
            <w:tcW w:w="855" w:type="dxa"/>
          </w:tcPr>
          <w:p w:rsidR="00CC61FE" w:rsidRDefault="00CC61FE" w:rsidP="00CC61FE">
            <w:pPr>
              <w:jc w:val="center"/>
            </w:pPr>
            <w:r>
              <w:t xml:space="preserve">5 </w:t>
            </w:r>
          </w:p>
        </w:tc>
        <w:tc>
          <w:tcPr>
            <w:tcW w:w="735" w:type="dxa"/>
            <w:tcBorders>
              <w:left w:val="single" w:sz="6" w:space="0" w:color="auto"/>
              <w:right w:val="single" w:sz="6" w:space="0" w:color="auto"/>
            </w:tcBorders>
          </w:tcPr>
          <w:p w:rsidR="00CC61FE" w:rsidRDefault="00CC61FE" w:rsidP="00CC61FE">
            <w:pPr>
              <w:jc w:val="center"/>
            </w:pPr>
            <w:r>
              <w:t xml:space="preserve">5,5 </w:t>
            </w:r>
          </w:p>
        </w:tc>
        <w:tc>
          <w:tcPr>
            <w:tcW w:w="735" w:type="dxa"/>
          </w:tcPr>
          <w:p w:rsidR="00CC61FE" w:rsidRDefault="00CC61FE" w:rsidP="00CC61FE">
            <w:pPr>
              <w:jc w:val="center"/>
            </w:pPr>
            <w:r>
              <w:t xml:space="preserve">5,5 </w:t>
            </w:r>
          </w:p>
        </w:tc>
        <w:tc>
          <w:tcPr>
            <w:tcW w:w="735" w:type="dxa"/>
            <w:tcBorders>
              <w:left w:val="single" w:sz="6" w:space="0" w:color="auto"/>
              <w:right w:val="single" w:sz="6" w:space="0" w:color="auto"/>
            </w:tcBorders>
          </w:tcPr>
          <w:p w:rsidR="00CC61FE" w:rsidRDefault="00CC61FE" w:rsidP="00CC61FE">
            <w:pPr>
              <w:jc w:val="center"/>
            </w:pPr>
            <w:r>
              <w:t xml:space="preserve">6 </w:t>
            </w:r>
          </w:p>
        </w:tc>
        <w:tc>
          <w:tcPr>
            <w:tcW w:w="735" w:type="dxa"/>
            <w:tcBorders>
              <w:right w:val="single" w:sz="6" w:space="0" w:color="auto"/>
            </w:tcBorders>
          </w:tcPr>
          <w:p w:rsidR="00CC61FE" w:rsidRDefault="00CC61FE" w:rsidP="00CC61FE">
            <w:pPr>
              <w:jc w:val="center"/>
            </w:pPr>
            <w:r>
              <w:t>-</w:t>
            </w:r>
          </w:p>
        </w:tc>
      </w:tr>
      <w:tr w:rsidR="00CC61FE">
        <w:tc>
          <w:tcPr>
            <w:tcW w:w="4110" w:type="dxa"/>
            <w:tcBorders>
              <w:left w:val="single" w:sz="6" w:space="0" w:color="auto"/>
            </w:tcBorders>
          </w:tcPr>
          <w:p w:rsidR="00CC61FE" w:rsidRDefault="00CC61FE" w:rsidP="00CC61FE">
            <w:r>
              <w:t>б) от провода до транспортных средств в нормальном режиме ВЛ</w:t>
            </w:r>
          </w:p>
          <w:p w:rsidR="00CC61FE" w:rsidRDefault="00CC61FE" w:rsidP="00CC61FE"/>
        </w:tc>
        <w:tc>
          <w:tcPr>
            <w:tcW w:w="735" w:type="dxa"/>
            <w:tcBorders>
              <w:left w:val="single" w:sz="6" w:space="0" w:color="auto"/>
              <w:right w:val="single" w:sz="6" w:space="0" w:color="auto"/>
            </w:tcBorders>
          </w:tcPr>
          <w:p w:rsidR="00CC61FE" w:rsidRDefault="00CC61FE" w:rsidP="00CC61FE">
            <w:pPr>
              <w:jc w:val="center"/>
            </w:pPr>
            <w:r>
              <w:t xml:space="preserve">2,5 </w:t>
            </w:r>
          </w:p>
        </w:tc>
        <w:tc>
          <w:tcPr>
            <w:tcW w:w="855" w:type="dxa"/>
          </w:tcPr>
          <w:p w:rsidR="00CC61FE" w:rsidRDefault="00CC61FE" w:rsidP="00CC61FE">
            <w:pPr>
              <w:jc w:val="center"/>
            </w:pPr>
            <w:r>
              <w:t xml:space="preserve">2,5 </w:t>
            </w:r>
          </w:p>
        </w:tc>
        <w:tc>
          <w:tcPr>
            <w:tcW w:w="735" w:type="dxa"/>
            <w:tcBorders>
              <w:left w:val="single" w:sz="6" w:space="0" w:color="auto"/>
              <w:right w:val="single" w:sz="6" w:space="0" w:color="auto"/>
            </w:tcBorders>
          </w:tcPr>
          <w:p w:rsidR="00CC61FE" w:rsidRDefault="00CC61FE" w:rsidP="00CC61FE">
            <w:pPr>
              <w:jc w:val="center"/>
            </w:pPr>
            <w:r>
              <w:t>3,0</w:t>
            </w:r>
          </w:p>
          <w:p w:rsidR="00CC61FE" w:rsidRDefault="00CC61FE" w:rsidP="00CC61FE">
            <w:pPr>
              <w:jc w:val="center"/>
            </w:pPr>
          </w:p>
        </w:tc>
        <w:tc>
          <w:tcPr>
            <w:tcW w:w="735" w:type="dxa"/>
          </w:tcPr>
          <w:p w:rsidR="00CC61FE" w:rsidRDefault="00CC61FE" w:rsidP="00CC61FE">
            <w:pPr>
              <w:jc w:val="center"/>
            </w:pPr>
            <w:r>
              <w:t>3,5</w:t>
            </w:r>
          </w:p>
          <w:p w:rsidR="00CC61FE" w:rsidRDefault="00CC61FE" w:rsidP="00CC61FE">
            <w:pPr>
              <w:jc w:val="center"/>
            </w:pPr>
          </w:p>
        </w:tc>
        <w:tc>
          <w:tcPr>
            <w:tcW w:w="735" w:type="dxa"/>
            <w:tcBorders>
              <w:left w:val="single" w:sz="6" w:space="0" w:color="auto"/>
              <w:right w:val="single" w:sz="6" w:space="0" w:color="auto"/>
            </w:tcBorders>
          </w:tcPr>
          <w:p w:rsidR="00CC61FE" w:rsidRDefault="00CC61FE" w:rsidP="00CC61FE">
            <w:pPr>
              <w:jc w:val="center"/>
            </w:pPr>
            <w:r>
              <w:t>4,0</w:t>
            </w:r>
          </w:p>
          <w:p w:rsidR="00CC61FE" w:rsidRDefault="00CC61FE" w:rsidP="00CC61FE">
            <w:pPr>
              <w:jc w:val="center"/>
            </w:pPr>
          </w:p>
        </w:tc>
        <w:tc>
          <w:tcPr>
            <w:tcW w:w="735" w:type="dxa"/>
            <w:tcBorders>
              <w:right w:val="single" w:sz="6" w:space="0" w:color="auto"/>
            </w:tcBorders>
          </w:tcPr>
          <w:p w:rsidR="00CC61FE" w:rsidRDefault="00CC61FE" w:rsidP="00CC61FE">
            <w:pPr>
              <w:jc w:val="center"/>
            </w:pPr>
            <w:r>
              <w:t>4,5</w:t>
            </w:r>
          </w:p>
          <w:p w:rsidR="00CC61FE" w:rsidRDefault="00CC61FE" w:rsidP="00CC61FE">
            <w:pPr>
              <w:jc w:val="center"/>
            </w:pPr>
          </w:p>
        </w:tc>
      </w:tr>
      <w:tr w:rsidR="00CC61FE">
        <w:tc>
          <w:tcPr>
            <w:tcW w:w="4110" w:type="dxa"/>
            <w:tcBorders>
              <w:left w:val="single" w:sz="6" w:space="0" w:color="auto"/>
            </w:tcBorders>
          </w:tcPr>
          <w:p w:rsidR="00CC61FE" w:rsidRDefault="00CC61FE" w:rsidP="00CC61FE">
            <w:r>
              <w:t>Расстояния по горизонтали:</w:t>
            </w:r>
          </w:p>
          <w:p w:rsidR="00CC61FE" w:rsidRDefault="00CC61FE" w:rsidP="00CC61FE"/>
        </w:tc>
        <w:tc>
          <w:tcPr>
            <w:tcW w:w="7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7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735" w:type="dxa"/>
          </w:tcPr>
          <w:p w:rsidR="00CC61FE" w:rsidRDefault="00CC61FE" w:rsidP="00CC61FE">
            <w:pPr>
              <w:jc w:val="center"/>
            </w:pPr>
          </w:p>
          <w:p w:rsidR="00CC61FE" w:rsidRDefault="00CC61FE" w:rsidP="00CC61FE">
            <w:pPr>
              <w:jc w:val="center"/>
            </w:pPr>
          </w:p>
        </w:tc>
        <w:tc>
          <w:tcPr>
            <w:tcW w:w="73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735"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4110" w:type="dxa"/>
            <w:tcBorders>
              <w:left w:val="single" w:sz="6" w:space="0" w:color="auto"/>
            </w:tcBorders>
          </w:tcPr>
          <w:p w:rsidR="00CC61FE" w:rsidRDefault="00CC61FE" w:rsidP="00CC61FE">
            <w:r>
              <w:t>а) от основания опоры до бровки земляного полотна дороги при пересечении</w:t>
            </w:r>
          </w:p>
          <w:p w:rsidR="00CC61FE" w:rsidRDefault="00CC61FE" w:rsidP="00CC61FE"/>
        </w:tc>
        <w:tc>
          <w:tcPr>
            <w:tcW w:w="4530" w:type="dxa"/>
            <w:gridSpan w:val="6"/>
            <w:tcBorders>
              <w:left w:val="single" w:sz="6" w:space="0" w:color="auto"/>
              <w:right w:val="single" w:sz="6" w:space="0" w:color="auto"/>
            </w:tcBorders>
          </w:tcPr>
          <w:p w:rsidR="00CC61FE" w:rsidRDefault="00CC61FE" w:rsidP="00CC61FE">
            <w:pPr>
              <w:jc w:val="center"/>
            </w:pPr>
            <w:r>
              <w:t>Высота опоры</w:t>
            </w:r>
          </w:p>
          <w:p w:rsidR="00CC61FE" w:rsidRDefault="00CC61FE" w:rsidP="00CC61FE">
            <w:pPr>
              <w:jc w:val="center"/>
            </w:pPr>
          </w:p>
          <w:p w:rsidR="00CC61FE" w:rsidRDefault="00CC61FE" w:rsidP="00CC61FE">
            <w:pPr>
              <w:jc w:val="center"/>
            </w:pPr>
          </w:p>
        </w:tc>
      </w:tr>
      <w:tr w:rsidR="00CC61FE">
        <w:tc>
          <w:tcPr>
            <w:tcW w:w="4110" w:type="dxa"/>
            <w:tcBorders>
              <w:left w:val="single" w:sz="6" w:space="0" w:color="auto"/>
            </w:tcBorders>
          </w:tcPr>
          <w:p w:rsidR="00CC61FE" w:rsidRDefault="00CC61FE" w:rsidP="00CC61FE">
            <w:r>
              <w:t>б) то же, но при параллельном следовании</w:t>
            </w:r>
          </w:p>
          <w:p w:rsidR="00CC61FE" w:rsidRDefault="00CC61FE" w:rsidP="00CC61FE"/>
        </w:tc>
        <w:tc>
          <w:tcPr>
            <w:tcW w:w="4530" w:type="dxa"/>
            <w:gridSpan w:val="6"/>
            <w:tcBorders>
              <w:left w:val="single" w:sz="6" w:space="0" w:color="auto"/>
              <w:right w:val="single" w:sz="6" w:space="0" w:color="auto"/>
            </w:tcBorders>
          </w:tcPr>
          <w:p w:rsidR="00CC61FE" w:rsidRDefault="00CC61FE" w:rsidP="00CC61FE">
            <w:pPr>
              <w:jc w:val="center"/>
            </w:pPr>
            <w:r>
              <w:t>Высота опоры плюс 5 м</w:t>
            </w:r>
          </w:p>
          <w:p w:rsidR="00CC61FE" w:rsidRDefault="00CC61FE" w:rsidP="00CC61FE">
            <w:pPr>
              <w:jc w:val="center"/>
            </w:pPr>
          </w:p>
        </w:tc>
      </w:tr>
      <w:tr w:rsidR="00CC61FE">
        <w:tc>
          <w:tcPr>
            <w:tcW w:w="4110" w:type="dxa"/>
            <w:tcBorders>
              <w:left w:val="single" w:sz="6" w:space="0" w:color="auto"/>
            </w:tcBorders>
          </w:tcPr>
          <w:p w:rsidR="00CC61FE" w:rsidRDefault="00CC61FE" w:rsidP="00CC61FE">
            <w:r>
              <w:t>в) то же, но на участках стесненной трассы от любой части опоры до подошвы насыпи дороги или до наружной бровки кювета:</w:t>
            </w:r>
          </w:p>
          <w:p w:rsidR="00CC61FE" w:rsidRDefault="00CC61FE" w:rsidP="00CC61FE"/>
        </w:tc>
        <w:tc>
          <w:tcPr>
            <w:tcW w:w="735" w:type="dxa"/>
            <w:tcBorders>
              <w:left w:val="single" w:sz="6" w:space="0" w:color="auto"/>
              <w:right w:val="single" w:sz="6" w:space="0" w:color="auto"/>
            </w:tcBorders>
          </w:tcPr>
          <w:p w:rsidR="00CC61FE" w:rsidRDefault="00CC61FE" w:rsidP="00CC61FE">
            <w:r>
              <w:t xml:space="preserve">  </w:t>
            </w:r>
          </w:p>
        </w:tc>
        <w:tc>
          <w:tcPr>
            <w:tcW w:w="855" w:type="dxa"/>
          </w:tcPr>
          <w:p w:rsidR="00CC61FE" w:rsidRDefault="00CC61FE" w:rsidP="00CC61FE">
            <w:r>
              <w:t xml:space="preserve">  </w:t>
            </w:r>
          </w:p>
        </w:tc>
        <w:tc>
          <w:tcPr>
            <w:tcW w:w="735" w:type="dxa"/>
            <w:tcBorders>
              <w:left w:val="single" w:sz="6" w:space="0" w:color="auto"/>
              <w:right w:val="single" w:sz="6" w:space="0" w:color="auto"/>
            </w:tcBorders>
          </w:tcPr>
          <w:p w:rsidR="00CC61FE" w:rsidRDefault="00CC61FE" w:rsidP="00CC61FE">
            <w:r>
              <w:t xml:space="preserve">  </w:t>
            </w:r>
          </w:p>
        </w:tc>
        <w:tc>
          <w:tcPr>
            <w:tcW w:w="735" w:type="dxa"/>
          </w:tcPr>
          <w:p w:rsidR="00CC61FE" w:rsidRDefault="00CC61FE" w:rsidP="00CC61FE">
            <w:r>
              <w:t xml:space="preserve">  </w:t>
            </w:r>
          </w:p>
        </w:tc>
        <w:tc>
          <w:tcPr>
            <w:tcW w:w="735" w:type="dxa"/>
            <w:tcBorders>
              <w:left w:val="single" w:sz="6" w:space="0" w:color="auto"/>
              <w:right w:val="single" w:sz="6" w:space="0" w:color="auto"/>
            </w:tcBorders>
          </w:tcPr>
          <w:p w:rsidR="00CC61FE" w:rsidRDefault="00CC61FE" w:rsidP="00CC61FE">
            <w:r>
              <w:t xml:space="preserve">  </w:t>
            </w:r>
          </w:p>
        </w:tc>
        <w:tc>
          <w:tcPr>
            <w:tcW w:w="735" w:type="dxa"/>
            <w:tcBorders>
              <w:right w:val="single" w:sz="6" w:space="0" w:color="auto"/>
            </w:tcBorders>
          </w:tcPr>
          <w:p w:rsidR="00CC61FE" w:rsidRDefault="00CC61FE" w:rsidP="00CC61FE">
            <w:r>
              <w:t xml:space="preserve">  </w:t>
            </w:r>
          </w:p>
        </w:tc>
      </w:tr>
      <w:tr w:rsidR="00CC61FE">
        <w:tc>
          <w:tcPr>
            <w:tcW w:w="4110" w:type="dxa"/>
            <w:tcBorders>
              <w:left w:val="single" w:sz="6" w:space="0" w:color="auto"/>
            </w:tcBorders>
          </w:tcPr>
          <w:p w:rsidR="00CC61FE" w:rsidRDefault="00CC61FE" w:rsidP="00CC61FE">
            <w:r>
              <w:t>при пересечении дорог категорий I и II</w:t>
            </w:r>
          </w:p>
          <w:p w:rsidR="00CC61FE" w:rsidRDefault="00CC61FE" w:rsidP="00CC61FE"/>
        </w:tc>
        <w:tc>
          <w:tcPr>
            <w:tcW w:w="735" w:type="dxa"/>
            <w:tcBorders>
              <w:left w:val="single" w:sz="6" w:space="0" w:color="auto"/>
              <w:right w:val="single" w:sz="6" w:space="0" w:color="auto"/>
            </w:tcBorders>
          </w:tcPr>
          <w:p w:rsidR="00CC61FE" w:rsidRDefault="00CC61FE" w:rsidP="00CC61FE">
            <w:pPr>
              <w:jc w:val="center"/>
            </w:pPr>
            <w:r>
              <w:t xml:space="preserve">5 </w:t>
            </w:r>
          </w:p>
        </w:tc>
        <w:tc>
          <w:tcPr>
            <w:tcW w:w="855" w:type="dxa"/>
          </w:tcPr>
          <w:p w:rsidR="00CC61FE" w:rsidRDefault="00CC61FE" w:rsidP="00CC61FE">
            <w:pPr>
              <w:jc w:val="center"/>
            </w:pPr>
            <w:r>
              <w:t xml:space="preserve">5 </w:t>
            </w:r>
          </w:p>
        </w:tc>
        <w:tc>
          <w:tcPr>
            <w:tcW w:w="735" w:type="dxa"/>
            <w:tcBorders>
              <w:left w:val="single" w:sz="6" w:space="0" w:color="auto"/>
              <w:right w:val="single" w:sz="6" w:space="0" w:color="auto"/>
            </w:tcBorders>
          </w:tcPr>
          <w:p w:rsidR="00CC61FE" w:rsidRDefault="00CC61FE" w:rsidP="00CC61FE">
            <w:pPr>
              <w:jc w:val="center"/>
            </w:pPr>
            <w:r>
              <w:t xml:space="preserve">5 </w:t>
            </w:r>
          </w:p>
        </w:tc>
        <w:tc>
          <w:tcPr>
            <w:tcW w:w="735" w:type="dxa"/>
          </w:tcPr>
          <w:p w:rsidR="00CC61FE" w:rsidRDefault="00CC61FE" w:rsidP="00CC61FE">
            <w:pPr>
              <w:jc w:val="center"/>
            </w:pPr>
            <w:r>
              <w:t>5</w:t>
            </w:r>
          </w:p>
          <w:p w:rsidR="00CC61FE" w:rsidRDefault="00CC61FE" w:rsidP="00CC61FE">
            <w:pPr>
              <w:jc w:val="center"/>
            </w:pPr>
          </w:p>
        </w:tc>
        <w:tc>
          <w:tcPr>
            <w:tcW w:w="735" w:type="dxa"/>
            <w:tcBorders>
              <w:left w:val="single" w:sz="6" w:space="0" w:color="auto"/>
              <w:right w:val="single" w:sz="6" w:space="0" w:color="auto"/>
            </w:tcBorders>
          </w:tcPr>
          <w:p w:rsidR="00CC61FE" w:rsidRDefault="00CC61FE" w:rsidP="00CC61FE">
            <w:pPr>
              <w:jc w:val="center"/>
            </w:pPr>
            <w:r>
              <w:t>10</w:t>
            </w:r>
          </w:p>
          <w:p w:rsidR="00CC61FE" w:rsidRDefault="00CC61FE" w:rsidP="00CC61FE">
            <w:pPr>
              <w:jc w:val="center"/>
            </w:pPr>
          </w:p>
        </w:tc>
        <w:tc>
          <w:tcPr>
            <w:tcW w:w="735" w:type="dxa"/>
            <w:tcBorders>
              <w:right w:val="single" w:sz="6" w:space="0" w:color="auto"/>
            </w:tcBorders>
          </w:tcPr>
          <w:p w:rsidR="00CC61FE" w:rsidRDefault="00CC61FE" w:rsidP="00CC61FE">
            <w:pPr>
              <w:jc w:val="center"/>
            </w:pPr>
            <w:r>
              <w:t xml:space="preserve">10 </w:t>
            </w:r>
          </w:p>
        </w:tc>
      </w:tr>
      <w:tr w:rsidR="00CC61FE">
        <w:tc>
          <w:tcPr>
            <w:tcW w:w="4110" w:type="dxa"/>
            <w:tcBorders>
              <w:left w:val="single" w:sz="6" w:space="0" w:color="auto"/>
            </w:tcBorders>
          </w:tcPr>
          <w:p w:rsidR="00CC61FE" w:rsidRDefault="00CC61FE" w:rsidP="00CC61FE">
            <w:r>
              <w:t>при пересечении дорог остальных категорий</w:t>
            </w:r>
          </w:p>
          <w:p w:rsidR="00CC61FE" w:rsidRDefault="00CC61FE" w:rsidP="00CC61FE"/>
        </w:tc>
        <w:tc>
          <w:tcPr>
            <w:tcW w:w="735" w:type="dxa"/>
            <w:tcBorders>
              <w:left w:val="single" w:sz="6" w:space="0" w:color="auto"/>
              <w:right w:val="single" w:sz="6" w:space="0" w:color="auto"/>
            </w:tcBorders>
          </w:tcPr>
          <w:p w:rsidR="00CC61FE" w:rsidRDefault="00CC61FE" w:rsidP="00CC61FE">
            <w:pPr>
              <w:jc w:val="center"/>
            </w:pPr>
            <w:r>
              <w:t xml:space="preserve">1,5 </w:t>
            </w:r>
          </w:p>
        </w:tc>
        <w:tc>
          <w:tcPr>
            <w:tcW w:w="855" w:type="dxa"/>
          </w:tcPr>
          <w:p w:rsidR="00CC61FE" w:rsidRDefault="00CC61FE" w:rsidP="00CC61FE">
            <w:pPr>
              <w:jc w:val="center"/>
            </w:pPr>
            <w:r>
              <w:t xml:space="preserve">2,5 </w:t>
            </w:r>
          </w:p>
        </w:tc>
        <w:tc>
          <w:tcPr>
            <w:tcW w:w="735" w:type="dxa"/>
            <w:tcBorders>
              <w:left w:val="single" w:sz="6" w:space="0" w:color="auto"/>
              <w:right w:val="single" w:sz="6" w:space="0" w:color="auto"/>
            </w:tcBorders>
          </w:tcPr>
          <w:p w:rsidR="00CC61FE" w:rsidRDefault="00CC61FE" w:rsidP="00CC61FE">
            <w:pPr>
              <w:jc w:val="center"/>
            </w:pPr>
            <w:r>
              <w:t xml:space="preserve">2,5 </w:t>
            </w:r>
          </w:p>
        </w:tc>
        <w:tc>
          <w:tcPr>
            <w:tcW w:w="735" w:type="dxa"/>
          </w:tcPr>
          <w:p w:rsidR="00CC61FE" w:rsidRDefault="00CC61FE" w:rsidP="00CC61FE">
            <w:pPr>
              <w:jc w:val="center"/>
            </w:pPr>
            <w:r>
              <w:t xml:space="preserve">2,5 </w:t>
            </w:r>
          </w:p>
        </w:tc>
        <w:tc>
          <w:tcPr>
            <w:tcW w:w="735" w:type="dxa"/>
            <w:tcBorders>
              <w:left w:val="single" w:sz="6" w:space="0" w:color="auto"/>
              <w:right w:val="single" w:sz="6" w:space="0" w:color="auto"/>
            </w:tcBorders>
          </w:tcPr>
          <w:p w:rsidR="00CC61FE" w:rsidRDefault="00CC61FE" w:rsidP="00CC61FE">
            <w:pPr>
              <w:jc w:val="center"/>
            </w:pPr>
            <w:r>
              <w:t xml:space="preserve">5 </w:t>
            </w:r>
          </w:p>
        </w:tc>
        <w:tc>
          <w:tcPr>
            <w:tcW w:w="735" w:type="dxa"/>
            <w:tcBorders>
              <w:right w:val="single" w:sz="6" w:space="0" w:color="auto"/>
            </w:tcBorders>
          </w:tcPr>
          <w:p w:rsidR="00CC61FE" w:rsidRDefault="00CC61FE" w:rsidP="00CC61FE">
            <w:pPr>
              <w:jc w:val="center"/>
            </w:pPr>
            <w:r>
              <w:t>5</w:t>
            </w:r>
          </w:p>
          <w:p w:rsidR="00CC61FE" w:rsidRDefault="00CC61FE" w:rsidP="00CC61FE">
            <w:pPr>
              <w:jc w:val="center"/>
            </w:pPr>
          </w:p>
        </w:tc>
      </w:tr>
      <w:tr w:rsidR="00CC61FE">
        <w:tc>
          <w:tcPr>
            <w:tcW w:w="4110" w:type="dxa"/>
            <w:tcBorders>
              <w:left w:val="single" w:sz="6" w:space="0" w:color="auto"/>
              <w:bottom w:val="single" w:sz="6" w:space="0" w:color="auto"/>
            </w:tcBorders>
          </w:tcPr>
          <w:p w:rsidR="00CC61FE" w:rsidRDefault="00CC61FE" w:rsidP="00CC61FE">
            <w:r>
              <w:t>г) при параллельном следовании от крайнего провода при неотклоненном положении до бровки земляного полотна дороги</w:t>
            </w:r>
          </w:p>
          <w:p w:rsidR="00CC61FE" w:rsidRDefault="00CC61FE" w:rsidP="00CC61FE"/>
        </w:tc>
        <w:tc>
          <w:tcPr>
            <w:tcW w:w="735" w:type="dxa"/>
            <w:tcBorders>
              <w:left w:val="single" w:sz="6" w:space="0" w:color="auto"/>
              <w:bottom w:val="single" w:sz="6" w:space="0" w:color="auto"/>
              <w:right w:val="single" w:sz="6" w:space="0" w:color="auto"/>
            </w:tcBorders>
          </w:tcPr>
          <w:p w:rsidR="00CC61FE" w:rsidRDefault="00CC61FE" w:rsidP="00CC61FE">
            <w:pPr>
              <w:jc w:val="center"/>
            </w:pPr>
            <w:r>
              <w:t xml:space="preserve">2 </w:t>
            </w:r>
          </w:p>
        </w:tc>
        <w:tc>
          <w:tcPr>
            <w:tcW w:w="855" w:type="dxa"/>
            <w:tcBorders>
              <w:bottom w:val="single" w:sz="6" w:space="0" w:color="auto"/>
            </w:tcBorders>
          </w:tcPr>
          <w:p w:rsidR="00CC61FE" w:rsidRDefault="00CC61FE" w:rsidP="00CC61FE">
            <w:pPr>
              <w:jc w:val="center"/>
            </w:pPr>
            <w:r>
              <w:t xml:space="preserve">4 </w:t>
            </w:r>
          </w:p>
        </w:tc>
        <w:tc>
          <w:tcPr>
            <w:tcW w:w="735" w:type="dxa"/>
            <w:tcBorders>
              <w:left w:val="single" w:sz="6" w:space="0" w:color="auto"/>
              <w:bottom w:val="single" w:sz="6" w:space="0" w:color="auto"/>
              <w:right w:val="single" w:sz="6" w:space="0" w:color="auto"/>
            </w:tcBorders>
          </w:tcPr>
          <w:p w:rsidR="00CC61FE" w:rsidRDefault="00CC61FE" w:rsidP="00CC61FE">
            <w:pPr>
              <w:jc w:val="center"/>
            </w:pPr>
            <w:r>
              <w:t xml:space="preserve">5 </w:t>
            </w:r>
          </w:p>
        </w:tc>
        <w:tc>
          <w:tcPr>
            <w:tcW w:w="735" w:type="dxa"/>
            <w:tcBorders>
              <w:bottom w:val="single" w:sz="6" w:space="0" w:color="auto"/>
            </w:tcBorders>
          </w:tcPr>
          <w:p w:rsidR="00CC61FE" w:rsidRDefault="00CC61FE" w:rsidP="00CC61FE">
            <w:pPr>
              <w:jc w:val="center"/>
            </w:pPr>
            <w:r>
              <w:t xml:space="preserve">6 </w:t>
            </w:r>
          </w:p>
        </w:tc>
        <w:tc>
          <w:tcPr>
            <w:tcW w:w="735" w:type="dxa"/>
            <w:tcBorders>
              <w:left w:val="single" w:sz="6" w:space="0" w:color="auto"/>
              <w:bottom w:val="single" w:sz="6" w:space="0" w:color="auto"/>
              <w:right w:val="single" w:sz="6" w:space="0" w:color="auto"/>
            </w:tcBorders>
          </w:tcPr>
          <w:p w:rsidR="00CC61FE" w:rsidRDefault="00CC61FE" w:rsidP="00CC61FE">
            <w:pPr>
              <w:jc w:val="center"/>
            </w:pPr>
            <w:r>
              <w:t xml:space="preserve">8 </w:t>
            </w:r>
          </w:p>
        </w:tc>
        <w:tc>
          <w:tcPr>
            <w:tcW w:w="735" w:type="dxa"/>
            <w:tcBorders>
              <w:bottom w:val="single" w:sz="6" w:space="0" w:color="auto"/>
              <w:right w:val="single" w:sz="6" w:space="0" w:color="auto"/>
            </w:tcBorders>
          </w:tcPr>
          <w:p w:rsidR="00CC61FE" w:rsidRDefault="00CC61FE" w:rsidP="00CC61FE">
            <w:pPr>
              <w:jc w:val="center"/>
            </w:pPr>
            <w:r>
              <w:t xml:space="preserve">10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Крепление проводов на ВЛ с подвесными или штыревыми изоляторами должно выполняться в соответствии с 2.5.95.</w:t>
      </w:r>
    </w:p>
    <w:p w:rsidR="00CC61FE" w:rsidRDefault="00CC61FE" w:rsidP="00CC61FE">
      <w:pPr>
        <w:ind w:firstLine="225"/>
        <w:jc w:val="both"/>
      </w:pPr>
    </w:p>
    <w:p w:rsidR="00CC61FE" w:rsidRDefault="00CC61FE" w:rsidP="00CC61FE">
      <w:pPr>
        <w:ind w:firstLine="225"/>
        <w:jc w:val="both"/>
      </w:pPr>
      <w:r>
        <w:t>При пересечении автомобильных дорог категорий II-IV опоры, ограничивающие пролет пересечения, могут быть анкерными облегченной конструкции или промежуточными.</w:t>
      </w:r>
    </w:p>
    <w:p w:rsidR="00CC61FE" w:rsidRDefault="00CC61FE" w:rsidP="00CC61FE">
      <w:pPr>
        <w:ind w:firstLine="225"/>
        <w:jc w:val="both"/>
      </w:pPr>
    </w:p>
    <w:p w:rsidR="00CC61FE" w:rsidRDefault="00CC61FE" w:rsidP="00CC61FE">
      <w:pPr>
        <w:ind w:firstLine="225"/>
        <w:jc w:val="both"/>
      </w:pPr>
      <w:r>
        <w:t>На промежуточных опорах с подвесными изоляторами провода должны быть подвешены в глухих зажимах, а на опорах со штыревыми изоляторами должно применяться двойное крепление проводов. При расщеплении фазы не менее чем на три провода допускается применение зажимов с ограниченной прочностью заделки. К пересечениям с автомобильными дорогами V категории предъявляются такие же требования, как при прохождении ВЛ по ненаселенной местности.</w:t>
      </w:r>
    </w:p>
    <w:p w:rsidR="00CC61FE" w:rsidRDefault="00CC61FE" w:rsidP="00CC61FE">
      <w:pPr>
        <w:ind w:firstLine="225"/>
        <w:jc w:val="both"/>
      </w:pPr>
    </w:p>
    <w:p w:rsidR="00CC61FE" w:rsidRDefault="00CC61FE" w:rsidP="00CC61FE">
      <w:pPr>
        <w:ind w:firstLine="225"/>
        <w:jc w:val="both"/>
      </w:pPr>
      <w:r>
        <w:t>При сооружении новых автомобильных дорог и прохождении их под действующими ВЛ 400 и 500 кВ переустройство ВЛ не требуется, если расстояние от нижнего провода ВЛ до полотна дороги составляет не менее 9 м и от фундамента опоры до бровки полотна дороги - не менее 25 м.</w:t>
      </w:r>
    </w:p>
    <w:p w:rsidR="00CC61FE" w:rsidRDefault="00CC61FE" w:rsidP="00CC61FE">
      <w:pPr>
        <w:ind w:firstLine="225"/>
        <w:jc w:val="both"/>
      </w:pPr>
    </w:p>
    <w:p w:rsidR="00CC61FE" w:rsidRDefault="00CC61FE" w:rsidP="00CC61FE">
      <w:pPr>
        <w:ind w:firstLine="225"/>
        <w:jc w:val="both"/>
      </w:pPr>
      <w:r>
        <w:t>2.5.146. Расстояния при пересечении и сближении ВЛ с автомобильными дорогами должны быть не менее приведенных в табл. 2.5.31.</w:t>
      </w:r>
    </w:p>
    <w:p w:rsidR="00CC61FE" w:rsidRDefault="00CC61FE" w:rsidP="00CC61FE">
      <w:pPr>
        <w:ind w:firstLine="225"/>
        <w:jc w:val="both"/>
      </w:pPr>
    </w:p>
    <w:p w:rsidR="00CC61FE" w:rsidRDefault="00CC61FE" w:rsidP="00CC61FE">
      <w:pPr>
        <w:ind w:firstLine="225"/>
        <w:jc w:val="both"/>
      </w:pPr>
      <w:r>
        <w:t>Во всех случаях сближения ВЛ с криволинейными участками автомобильных дорог, проходящих по насыпи, минимальные расстояния от проводов ВЛ до бровки дороги должны быть не менее указанных в табл. 2.5.31 расстояний по вертикали.</w:t>
      </w:r>
    </w:p>
    <w:p w:rsidR="00CC61FE" w:rsidRDefault="00CC61FE" w:rsidP="00CC61FE">
      <w:pPr>
        <w:ind w:firstLine="225"/>
        <w:jc w:val="both"/>
      </w:pPr>
    </w:p>
    <w:p w:rsidR="00CC61FE" w:rsidRDefault="00CC61FE" w:rsidP="00CC61FE">
      <w:pPr>
        <w:ind w:firstLine="225"/>
        <w:jc w:val="both"/>
      </w:pPr>
      <w:r>
        <w:t>Расстояния по вертикали в нормальном режиме проверяются при наибольшей стреле провеса без учета нагрева проводов электрическим током.</w:t>
      </w:r>
    </w:p>
    <w:p w:rsidR="00CC61FE" w:rsidRDefault="00CC61FE" w:rsidP="00CC61FE">
      <w:pPr>
        <w:ind w:firstLine="225"/>
        <w:jc w:val="both"/>
      </w:pPr>
    </w:p>
    <w:p w:rsidR="00CC61FE" w:rsidRDefault="00CC61FE" w:rsidP="00CC61FE">
      <w:pPr>
        <w:ind w:firstLine="225"/>
        <w:jc w:val="both"/>
      </w:pPr>
      <w:r>
        <w:t>В аварийном режиме расстояния проверяются для ВЛ с проводами сечением менее 185 мм</w:t>
      </w:r>
      <w:r w:rsidR="0051590C">
        <w:rPr>
          <w:noProof/>
          <w:position w:val="-4"/>
        </w:rPr>
        <w:drawing>
          <wp:inline distT="0" distB="0" distL="0" distR="0">
            <wp:extent cx="95250" cy="1714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при среднегодовой температуре, без гололеда и ветра. Для ВЛ с проводами сечением 185 мм</w:t>
      </w:r>
      <w:r w:rsidR="0051590C">
        <w:rPr>
          <w:noProof/>
        </w:rPr>
        <w:drawing>
          <wp:inline distT="0" distB="0" distL="0" distR="0">
            <wp:extent cx="95250" cy="1714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проверка по аварийному режиму не требуется.</w:t>
      </w:r>
    </w:p>
    <w:p w:rsidR="00CC61FE" w:rsidRDefault="00CC61FE" w:rsidP="00CC61FE">
      <w:pPr>
        <w:ind w:firstLine="225"/>
        <w:jc w:val="both"/>
      </w:pPr>
    </w:p>
    <w:p w:rsidR="00CC61FE" w:rsidRDefault="00CC61FE" w:rsidP="00CC61FE">
      <w:pPr>
        <w:ind w:firstLine="225"/>
        <w:jc w:val="both"/>
      </w:pPr>
      <w:r>
        <w:t>2.5.147. В местах пересечения ВЛ с автомобильными дорогами, по которым предусматривается передвижение автомобилей и других транспортных средств высотой более 3,8 м, с обеих сторон ВЛ на дорогах должны устанавливаться дорожные знаки, указывающие допустимую высоту движущегося транспорта с грузом.</w:t>
      </w:r>
    </w:p>
    <w:p w:rsidR="00CC61FE" w:rsidRDefault="00CC61FE" w:rsidP="00CC61FE">
      <w:pPr>
        <w:ind w:firstLine="225"/>
        <w:jc w:val="both"/>
      </w:pPr>
    </w:p>
    <w:p w:rsidR="00CC61FE" w:rsidRDefault="00CC61FE" w:rsidP="00CC61FE">
      <w:pPr>
        <w:ind w:firstLine="225"/>
        <w:jc w:val="both"/>
      </w:pPr>
      <w:r>
        <w:t>При расстояниях по вертикали от провода ВЛ до полотна автомобильной дороги, превышающих указанные в табл. 2.5.31 более чем на 2 м, сигнальные знаки допускается не устанавливать.</w:t>
      </w:r>
    </w:p>
    <w:p w:rsidR="00CC61FE" w:rsidRDefault="00CC61FE" w:rsidP="00CC61FE">
      <w:pPr>
        <w:ind w:firstLine="225"/>
        <w:jc w:val="both"/>
      </w:pPr>
    </w:p>
    <w:p w:rsidR="00CC61FE" w:rsidRDefault="00CC61FE" w:rsidP="00CC61FE">
      <w:pPr>
        <w:ind w:firstLine="225"/>
        <w:jc w:val="both"/>
      </w:pPr>
      <w:r>
        <w:t>Подвеска дорожных знаков в местах пересечения ВЛ с дорогами в пределах охранных зон (см. 2.5.104) не допускается.</w:t>
      </w:r>
    </w:p>
    <w:p w:rsidR="00CC61FE" w:rsidRDefault="00CC61FE" w:rsidP="00CC61FE">
      <w:pPr>
        <w:ind w:firstLine="225"/>
        <w:jc w:val="both"/>
      </w:pPr>
    </w:p>
    <w:p w:rsidR="00CC61FE" w:rsidRDefault="00CC61FE" w:rsidP="00CC61FE">
      <w:pPr>
        <w:ind w:firstLine="225"/>
        <w:jc w:val="both"/>
      </w:pPr>
      <w:r>
        <w:t>2.5.148. Опоры ВЛ, находящиеся на обочине автомобильной дороги, должны быть защищены от наезда транспорта.</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ПЕРЕСЕЧЕНИЕ И СБЛИЖЕНИЕ ВЛ С ТРОЛЛЕЙБУСНЫМИ И ТРАМВАЙНЫМИ ЛИНИЯМИ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2.5.149. Угол пересечения ВЛ с троллейбусными и трамвайными линиями не нормируется.</w:t>
      </w:r>
    </w:p>
    <w:p w:rsidR="00CC61FE" w:rsidRDefault="00CC61FE" w:rsidP="00CC61FE">
      <w:pPr>
        <w:ind w:firstLine="225"/>
        <w:jc w:val="both"/>
      </w:pPr>
    </w:p>
    <w:p w:rsidR="00CC61FE" w:rsidRDefault="00CC61FE" w:rsidP="00CC61FE">
      <w:pPr>
        <w:ind w:firstLine="225"/>
        <w:jc w:val="both"/>
      </w:pPr>
      <w:r>
        <w:t>2.5.150. При пересечении троллейбусных и трамвайных линий опоры ВЛ, ограничивающие пролет пересечения, должны быть анкерными нормальной конструкции. Для ВЛ с сечением проводов 120 мм</w:t>
      </w:r>
      <w:r w:rsidR="0051590C">
        <w:rPr>
          <w:noProof/>
          <w:position w:val="-4"/>
        </w:rPr>
        <w:drawing>
          <wp:inline distT="0" distB="0" distL="0" distR="0">
            <wp:extent cx="95250" cy="1714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допускаются также промежуточные опоры с подвеской проводов в глухих зажимах и с двойным креплением на штыревых изоляторах. При расщеплении фазы не менее чем на три провода допускается применение зажимов с ограниченной прочностью заделки.</w:t>
      </w:r>
    </w:p>
    <w:p w:rsidR="00CC61FE" w:rsidRDefault="00CC61FE" w:rsidP="00CC61FE">
      <w:pPr>
        <w:ind w:firstLine="225"/>
        <w:jc w:val="both"/>
      </w:pPr>
    </w:p>
    <w:p w:rsidR="00CC61FE" w:rsidRDefault="00CC61FE" w:rsidP="00CC61FE">
      <w:pPr>
        <w:ind w:firstLine="225"/>
        <w:jc w:val="both"/>
      </w:pPr>
      <w:r>
        <w:t>В случае применения анкерных опор подвеска проводов должна выполняться в соответствии с 2.5.95.</w:t>
      </w:r>
    </w:p>
    <w:p w:rsidR="00CC61FE" w:rsidRDefault="00CC61FE" w:rsidP="00CC61FE">
      <w:pPr>
        <w:ind w:firstLine="225"/>
        <w:jc w:val="both"/>
      </w:pPr>
    </w:p>
    <w:p w:rsidR="00CC61FE" w:rsidRDefault="00CC61FE" w:rsidP="00CC61FE">
      <w:pPr>
        <w:ind w:firstLine="225"/>
        <w:jc w:val="both"/>
      </w:pPr>
      <w:r>
        <w:t>2.5.151. Расстояния по вертикали при пересечении и сближении ВЛ с троллейбусными и трамвайными линиями при наибольшей стреле провеса проводов должны быть не менее приведенных в табл. 2.5.32.</w:t>
      </w:r>
    </w:p>
    <w:p w:rsidR="00CC61FE" w:rsidRDefault="00CC61FE" w:rsidP="00CC61FE">
      <w:pPr>
        <w:ind w:firstLine="225"/>
        <w:jc w:val="both"/>
      </w:pPr>
    </w:p>
    <w:p w:rsidR="00CC61FE" w:rsidRDefault="00CC61FE" w:rsidP="00CC61FE">
      <w:pPr>
        <w:ind w:firstLine="225"/>
        <w:jc w:val="both"/>
      </w:pPr>
      <w:r>
        <w:t>В нормальном режиме расстояния по вертикали проверяются при наибольшей стреле провеса (без учета нагрева провода электрическим током).</w:t>
      </w:r>
    </w:p>
    <w:p w:rsidR="00CC61FE" w:rsidRDefault="00CC61FE" w:rsidP="00CC61FE">
      <w:pPr>
        <w:ind w:firstLine="225"/>
        <w:jc w:val="both"/>
      </w:pPr>
    </w:p>
    <w:p w:rsidR="00CC61FE" w:rsidRDefault="00CC61FE" w:rsidP="00CC61FE">
      <w:pPr>
        <w:ind w:firstLine="225"/>
        <w:jc w:val="both"/>
      </w:pPr>
      <w:r>
        <w:t>В аварийном режиме расстояния по вертикали проверяются для ВЛ с проводами сечением менее 185 мм</w:t>
      </w:r>
      <w:r w:rsidR="0051590C">
        <w:rPr>
          <w:noProof/>
        </w:rPr>
        <w:drawing>
          <wp:inline distT="0" distB="0" distL="0" distR="0">
            <wp:extent cx="95250" cy="1714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при среднегодовой температуре без гололеда и ветра. Для ВЛ с проводами сечением 185 мм</w:t>
      </w:r>
      <w:r w:rsidR="0051590C">
        <w:rPr>
          <w:noProof/>
        </w:rPr>
        <w:drawing>
          <wp:inline distT="0" distB="0" distL="0" distR="0">
            <wp:extent cx="95250" cy="1714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проверка расстояний по аварийному режиму не производится.</w:t>
      </w:r>
    </w:p>
    <w:p w:rsidR="00CC61FE" w:rsidRDefault="00CC61FE" w:rsidP="00CC61FE">
      <w:pPr>
        <w:ind w:firstLine="225"/>
        <w:jc w:val="both"/>
      </w:pPr>
    </w:p>
    <w:p w:rsidR="00CC61FE" w:rsidRDefault="00CC61FE" w:rsidP="00CC61FE">
      <w:pPr>
        <w:ind w:firstLine="225"/>
        <w:jc w:val="both"/>
      </w:pPr>
      <w:r>
        <w:t>2.5.152. Защита разрядниками или защитными промежутками пересечений ВЛ с контактной сетью осуществляется в соответствии с требованиями, приведенными в 2.5.122.</w:t>
      </w:r>
    </w:p>
    <w:p w:rsidR="00CC61FE" w:rsidRDefault="00CC61FE" w:rsidP="00CC61FE">
      <w:pPr>
        <w:ind w:firstLine="225"/>
        <w:jc w:val="both"/>
      </w:pPr>
    </w:p>
    <w:p w:rsidR="00CC61FE" w:rsidRDefault="00CC61FE" w:rsidP="00CC61FE">
      <w:pPr>
        <w:ind w:firstLine="225"/>
        <w:jc w:val="both"/>
      </w:pPr>
      <w:r>
        <w:t>Допускается сохранение опор контактной сети под проводами пересекающей ВЛ при расстояниях по вертикали от проводов ВЛ до верха опор контактной сети не менее: 7 м для ВЛ напряжением до 110 кВ, 8 м для ВЛ 150-220 кВ и 9 м для ВЛ 330-500 кВ.</w:t>
      </w: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Таблица 2.5.32. Наименьшее расстояние от проводов ВЛ при пересечении и сближении с троллейбусными и трамвайными линиями</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260"/>
        <w:gridCol w:w="1020"/>
        <w:gridCol w:w="1020"/>
        <w:gridCol w:w="1020"/>
        <w:gridCol w:w="1020"/>
      </w:tblGrid>
      <w:tr w:rsidR="00CC61FE">
        <w:tc>
          <w:tcPr>
            <w:tcW w:w="426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Пересечение или сближение </w:t>
            </w:r>
          </w:p>
        </w:tc>
        <w:tc>
          <w:tcPr>
            <w:tcW w:w="4080" w:type="dxa"/>
            <w:gridSpan w:val="4"/>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 при напряжении ВЛ, кВ</w:t>
            </w:r>
          </w:p>
          <w:p w:rsidR="00CC61FE" w:rsidRDefault="00CC61FE" w:rsidP="00CC61FE">
            <w:pPr>
              <w:jc w:val="center"/>
            </w:pPr>
          </w:p>
        </w:tc>
      </w:tr>
      <w:tr w:rsidR="00CC61FE">
        <w:tc>
          <w:tcPr>
            <w:tcW w:w="4260" w:type="dxa"/>
            <w:tcBorders>
              <w:left w:val="single" w:sz="6" w:space="0" w:color="auto"/>
              <w:bottom w:val="single" w:sz="6" w:space="0" w:color="auto"/>
            </w:tcBorders>
          </w:tcPr>
          <w:p w:rsidR="00CC61FE" w:rsidRDefault="00CC61FE" w:rsidP="00CC61FE">
            <w:r>
              <w:t xml:space="preserve">  </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до 110</w:t>
            </w:r>
          </w:p>
          <w:p w:rsidR="00CC61FE" w:rsidRDefault="00CC61FE" w:rsidP="00CC61FE">
            <w:pPr>
              <w:jc w:val="center"/>
            </w:pPr>
          </w:p>
        </w:tc>
        <w:tc>
          <w:tcPr>
            <w:tcW w:w="1020" w:type="dxa"/>
            <w:tcBorders>
              <w:bottom w:val="single" w:sz="6" w:space="0" w:color="auto"/>
            </w:tcBorders>
          </w:tcPr>
          <w:p w:rsidR="00CC61FE" w:rsidRDefault="00CC61FE" w:rsidP="00CC61FE">
            <w:pPr>
              <w:jc w:val="center"/>
            </w:pPr>
            <w:r>
              <w:t xml:space="preserve">150-220 </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1020" w:type="dxa"/>
            <w:tcBorders>
              <w:bottom w:val="single" w:sz="6" w:space="0" w:color="auto"/>
              <w:right w:val="single" w:sz="6" w:space="0" w:color="auto"/>
            </w:tcBorders>
          </w:tcPr>
          <w:p w:rsidR="00CC61FE" w:rsidRDefault="00CC61FE" w:rsidP="00CC61FE">
            <w:pPr>
              <w:jc w:val="center"/>
            </w:pPr>
            <w:r>
              <w:t xml:space="preserve">500 </w:t>
            </w:r>
          </w:p>
        </w:tc>
      </w:tr>
      <w:tr w:rsidR="00CC61FE">
        <w:tc>
          <w:tcPr>
            <w:tcW w:w="4260" w:type="dxa"/>
            <w:tcBorders>
              <w:left w:val="single" w:sz="6" w:space="0" w:color="auto"/>
            </w:tcBorders>
          </w:tcPr>
          <w:p w:rsidR="00CC61FE" w:rsidRDefault="00CC61FE" w:rsidP="00CC61FE">
            <w:r>
              <w:t>Расстояния по вертикали от проводов ВЛ:</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020" w:type="dxa"/>
          </w:tcPr>
          <w:p w:rsidR="00CC61FE" w:rsidRDefault="00CC61FE" w:rsidP="00CC61FE">
            <w:pPr>
              <w:jc w:val="center"/>
            </w:pP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020"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4260" w:type="dxa"/>
            <w:tcBorders>
              <w:left w:val="single" w:sz="6" w:space="0" w:color="auto"/>
            </w:tcBorders>
          </w:tcPr>
          <w:p w:rsidR="00CC61FE" w:rsidRDefault="00CC61FE" w:rsidP="00CC61FE">
            <w:r>
              <w:t>а) при пересечении с троллейбусной линией (в нормальном режиме):</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020" w:type="dxa"/>
          </w:tcPr>
          <w:p w:rsidR="00CC61FE" w:rsidRDefault="00CC61FE" w:rsidP="00CC61FE">
            <w:pPr>
              <w:jc w:val="center"/>
            </w:pP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020"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4260" w:type="dxa"/>
            <w:tcBorders>
              <w:left w:val="single" w:sz="6" w:space="0" w:color="auto"/>
            </w:tcBorders>
          </w:tcPr>
          <w:p w:rsidR="00CC61FE" w:rsidRDefault="00CC61FE" w:rsidP="00CC61FE">
            <w:r>
              <w:t>до высшей отметки проезжей части</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r>
              <w:t xml:space="preserve">11 </w:t>
            </w:r>
          </w:p>
        </w:tc>
        <w:tc>
          <w:tcPr>
            <w:tcW w:w="1020" w:type="dxa"/>
          </w:tcPr>
          <w:p w:rsidR="00CC61FE" w:rsidRDefault="00CC61FE" w:rsidP="00CC61FE">
            <w:pPr>
              <w:jc w:val="center"/>
            </w:pPr>
            <w:r>
              <w:t xml:space="preserve">12 </w:t>
            </w:r>
          </w:p>
        </w:tc>
        <w:tc>
          <w:tcPr>
            <w:tcW w:w="1020" w:type="dxa"/>
            <w:tcBorders>
              <w:left w:val="single" w:sz="6" w:space="0" w:color="auto"/>
              <w:right w:val="single" w:sz="6" w:space="0" w:color="auto"/>
            </w:tcBorders>
          </w:tcPr>
          <w:p w:rsidR="00CC61FE" w:rsidRDefault="00CC61FE" w:rsidP="00CC61FE">
            <w:pPr>
              <w:jc w:val="center"/>
            </w:pPr>
            <w:r>
              <w:t>13</w:t>
            </w:r>
          </w:p>
          <w:p w:rsidR="00CC61FE" w:rsidRDefault="00CC61FE" w:rsidP="00CC61FE">
            <w:pPr>
              <w:jc w:val="center"/>
            </w:pPr>
          </w:p>
        </w:tc>
        <w:tc>
          <w:tcPr>
            <w:tcW w:w="1020" w:type="dxa"/>
            <w:tcBorders>
              <w:right w:val="single" w:sz="6" w:space="0" w:color="auto"/>
            </w:tcBorders>
          </w:tcPr>
          <w:p w:rsidR="00CC61FE" w:rsidRDefault="00CC61FE" w:rsidP="00CC61FE">
            <w:pPr>
              <w:jc w:val="center"/>
            </w:pPr>
            <w:r>
              <w:t>13</w:t>
            </w:r>
          </w:p>
          <w:p w:rsidR="00CC61FE" w:rsidRDefault="00CC61FE" w:rsidP="00CC61FE">
            <w:pPr>
              <w:jc w:val="center"/>
            </w:pPr>
          </w:p>
        </w:tc>
      </w:tr>
      <w:tr w:rsidR="00CC61FE">
        <w:tc>
          <w:tcPr>
            <w:tcW w:w="4260" w:type="dxa"/>
            <w:tcBorders>
              <w:left w:val="single" w:sz="6" w:space="0" w:color="auto"/>
            </w:tcBorders>
          </w:tcPr>
          <w:p w:rsidR="00CC61FE" w:rsidRDefault="00CC61FE" w:rsidP="00CC61FE">
            <w:r>
              <w:t>до проводов контактной сети или несущих тросов</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r>
              <w:t xml:space="preserve">3 </w:t>
            </w:r>
          </w:p>
        </w:tc>
        <w:tc>
          <w:tcPr>
            <w:tcW w:w="1020" w:type="dxa"/>
          </w:tcPr>
          <w:p w:rsidR="00CC61FE" w:rsidRDefault="00CC61FE" w:rsidP="00CC61FE">
            <w:pPr>
              <w:jc w:val="center"/>
            </w:pPr>
            <w:r>
              <w:t xml:space="preserve">4 </w:t>
            </w:r>
          </w:p>
        </w:tc>
        <w:tc>
          <w:tcPr>
            <w:tcW w:w="1020" w:type="dxa"/>
            <w:tcBorders>
              <w:left w:val="single" w:sz="6" w:space="0" w:color="auto"/>
              <w:right w:val="single" w:sz="6" w:space="0" w:color="auto"/>
            </w:tcBorders>
          </w:tcPr>
          <w:p w:rsidR="00CC61FE" w:rsidRDefault="00CC61FE" w:rsidP="00CC61FE">
            <w:pPr>
              <w:jc w:val="center"/>
            </w:pPr>
            <w:r>
              <w:t xml:space="preserve">5 </w:t>
            </w:r>
          </w:p>
        </w:tc>
        <w:tc>
          <w:tcPr>
            <w:tcW w:w="1020" w:type="dxa"/>
            <w:tcBorders>
              <w:right w:val="single" w:sz="6" w:space="0" w:color="auto"/>
            </w:tcBorders>
          </w:tcPr>
          <w:p w:rsidR="00CC61FE" w:rsidRDefault="00CC61FE" w:rsidP="00CC61FE">
            <w:pPr>
              <w:jc w:val="center"/>
            </w:pPr>
            <w:r>
              <w:t xml:space="preserve">5 </w:t>
            </w:r>
          </w:p>
        </w:tc>
      </w:tr>
      <w:tr w:rsidR="00CC61FE">
        <w:tc>
          <w:tcPr>
            <w:tcW w:w="4260" w:type="dxa"/>
            <w:tcBorders>
              <w:left w:val="single" w:sz="6" w:space="0" w:color="auto"/>
            </w:tcBorders>
          </w:tcPr>
          <w:p w:rsidR="00CC61FE" w:rsidRDefault="00CC61FE" w:rsidP="00CC61FE">
            <w:r>
              <w:t>б) при пересечении с трамвайной линией (в нормальном режиме):</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020" w:type="dxa"/>
          </w:tcPr>
          <w:p w:rsidR="00CC61FE" w:rsidRDefault="00CC61FE" w:rsidP="00CC61FE">
            <w:pPr>
              <w:jc w:val="center"/>
            </w:pPr>
          </w:p>
          <w:p w:rsidR="00CC61FE" w:rsidRDefault="00CC61FE" w:rsidP="00CC61FE">
            <w:pPr>
              <w:jc w:val="center"/>
            </w:pPr>
          </w:p>
        </w:tc>
        <w:tc>
          <w:tcPr>
            <w:tcW w:w="1020"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1020" w:type="dxa"/>
            <w:tcBorders>
              <w:right w:val="single" w:sz="6" w:space="0" w:color="auto"/>
            </w:tcBorders>
          </w:tcPr>
          <w:p w:rsidR="00CC61FE" w:rsidRDefault="00CC61FE" w:rsidP="00CC61FE">
            <w:pPr>
              <w:jc w:val="center"/>
            </w:pPr>
          </w:p>
          <w:p w:rsidR="00CC61FE" w:rsidRDefault="00CC61FE" w:rsidP="00CC61FE">
            <w:pPr>
              <w:jc w:val="center"/>
            </w:pPr>
          </w:p>
        </w:tc>
      </w:tr>
      <w:tr w:rsidR="00CC61FE">
        <w:tc>
          <w:tcPr>
            <w:tcW w:w="4260" w:type="dxa"/>
            <w:tcBorders>
              <w:left w:val="single" w:sz="6" w:space="0" w:color="auto"/>
            </w:tcBorders>
          </w:tcPr>
          <w:p w:rsidR="00CC61FE" w:rsidRDefault="00CC61FE" w:rsidP="00CC61FE">
            <w:r>
              <w:t>до головки рельса</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r>
              <w:t xml:space="preserve">9,5 </w:t>
            </w:r>
          </w:p>
        </w:tc>
        <w:tc>
          <w:tcPr>
            <w:tcW w:w="1020" w:type="dxa"/>
          </w:tcPr>
          <w:p w:rsidR="00CC61FE" w:rsidRDefault="00CC61FE" w:rsidP="00CC61FE">
            <w:pPr>
              <w:jc w:val="center"/>
            </w:pPr>
            <w:r>
              <w:t xml:space="preserve">10,5 </w:t>
            </w:r>
          </w:p>
        </w:tc>
        <w:tc>
          <w:tcPr>
            <w:tcW w:w="1020" w:type="dxa"/>
            <w:tcBorders>
              <w:left w:val="single" w:sz="6" w:space="0" w:color="auto"/>
              <w:right w:val="single" w:sz="6" w:space="0" w:color="auto"/>
            </w:tcBorders>
          </w:tcPr>
          <w:p w:rsidR="00CC61FE" w:rsidRDefault="00CC61FE" w:rsidP="00CC61FE">
            <w:pPr>
              <w:jc w:val="center"/>
            </w:pPr>
            <w:r>
              <w:t xml:space="preserve">11,5 </w:t>
            </w:r>
          </w:p>
        </w:tc>
        <w:tc>
          <w:tcPr>
            <w:tcW w:w="1020" w:type="dxa"/>
            <w:tcBorders>
              <w:right w:val="single" w:sz="6" w:space="0" w:color="auto"/>
            </w:tcBorders>
          </w:tcPr>
          <w:p w:rsidR="00CC61FE" w:rsidRDefault="00CC61FE" w:rsidP="00CC61FE">
            <w:pPr>
              <w:jc w:val="center"/>
            </w:pPr>
            <w:r>
              <w:t xml:space="preserve">11,5 </w:t>
            </w:r>
          </w:p>
        </w:tc>
      </w:tr>
      <w:tr w:rsidR="00CC61FE">
        <w:tc>
          <w:tcPr>
            <w:tcW w:w="4260" w:type="dxa"/>
            <w:tcBorders>
              <w:left w:val="single" w:sz="6" w:space="0" w:color="auto"/>
            </w:tcBorders>
          </w:tcPr>
          <w:p w:rsidR="00CC61FE" w:rsidRDefault="00CC61FE" w:rsidP="00CC61FE">
            <w:r>
              <w:t>до проводов контактной сети или несущих тросов</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r>
              <w:t xml:space="preserve">3 </w:t>
            </w:r>
          </w:p>
        </w:tc>
        <w:tc>
          <w:tcPr>
            <w:tcW w:w="1020" w:type="dxa"/>
          </w:tcPr>
          <w:p w:rsidR="00CC61FE" w:rsidRDefault="00CC61FE" w:rsidP="00CC61FE">
            <w:pPr>
              <w:jc w:val="center"/>
            </w:pPr>
            <w:r>
              <w:t xml:space="preserve">4 </w:t>
            </w:r>
          </w:p>
        </w:tc>
        <w:tc>
          <w:tcPr>
            <w:tcW w:w="1020" w:type="dxa"/>
            <w:tcBorders>
              <w:left w:val="single" w:sz="6" w:space="0" w:color="auto"/>
              <w:right w:val="single" w:sz="6" w:space="0" w:color="auto"/>
            </w:tcBorders>
          </w:tcPr>
          <w:p w:rsidR="00CC61FE" w:rsidRDefault="00CC61FE" w:rsidP="00CC61FE">
            <w:pPr>
              <w:jc w:val="center"/>
            </w:pPr>
            <w:r>
              <w:t xml:space="preserve">5 </w:t>
            </w:r>
          </w:p>
        </w:tc>
        <w:tc>
          <w:tcPr>
            <w:tcW w:w="1020" w:type="dxa"/>
            <w:tcBorders>
              <w:right w:val="single" w:sz="6" w:space="0" w:color="auto"/>
            </w:tcBorders>
          </w:tcPr>
          <w:p w:rsidR="00CC61FE" w:rsidRDefault="00CC61FE" w:rsidP="00CC61FE">
            <w:pPr>
              <w:jc w:val="center"/>
            </w:pPr>
            <w:r>
              <w:t xml:space="preserve">5 </w:t>
            </w:r>
          </w:p>
        </w:tc>
      </w:tr>
      <w:tr w:rsidR="00CC61FE">
        <w:tc>
          <w:tcPr>
            <w:tcW w:w="4260" w:type="dxa"/>
            <w:tcBorders>
              <w:left w:val="single" w:sz="6" w:space="0" w:color="auto"/>
            </w:tcBorders>
          </w:tcPr>
          <w:p w:rsidR="00CC61FE" w:rsidRDefault="00CC61FE" w:rsidP="00CC61FE">
            <w:r>
              <w:t>в) при обрыве провода ВЛ в соседнем пролете до проводов или несущих тросов троллейбусной или трамвайной линии</w:t>
            </w:r>
          </w:p>
          <w:p w:rsidR="00CC61FE" w:rsidRDefault="00CC61FE" w:rsidP="00CC61FE"/>
        </w:tc>
        <w:tc>
          <w:tcPr>
            <w:tcW w:w="1020" w:type="dxa"/>
            <w:tcBorders>
              <w:left w:val="single" w:sz="6" w:space="0" w:color="auto"/>
              <w:right w:val="single" w:sz="6" w:space="0" w:color="auto"/>
            </w:tcBorders>
          </w:tcPr>
          <w:p w:rsidR="00CC61FE" w:rsidRDefault="00CC61FE" w:rsidP="00CC61FE">
            <w:pPr>
              <w:jc w:val="center"/>
            </w:pPr>
            <w:r>
              <w:t xml:space="preserve">1 </w:t>
            </w:r>
          </w:p>
        </w:tc>
        <w:tc>
          <w:tcPr>
            <w:tcW w:w="1020" w:type="dxa"/>
          </w:tcPr>
          <w:p w:rsidR="00CC61FE" w:rsidRDefault="00CC61FE" w:rsidP="00CC61FE">
            <w:pPr>
              <w:jc w:val="center"/>
            </w:pPr>
            <w:r>
              <w:t xml:space="preserve">2 </w:t>
            </w:r>
          </w:p>
        </w:tc>
        <w:tc>
          <w:tcPr>
            <w:tcW w:w="1020" w:type="dxa"/>
            <w:tcBorders>
              <w:left w:val="single" w:sz="6" w:space="0" w:color="auto"/>
              <w:right w:val="single" w:sz="6" w:space="0" w:color="auto"/>
            </w:tcBorders>
          </w:tcPr>
          <w:p w:rsidR="00CC61FE" w:rsidRDefault="00CC61FE" w:rsidP="00CC61FE">
            <w:pPr>
              <w:jc w:val="center"/>
            </w:pPr>
            <w:r>
              <w:t xml:space="preserve">2,5 </w:t>
            </w:r>
          </w:p>
        </w:tc>
        <w:tc>
          <w:tcPr>
            <w:tcW w:w="1020" w:type="dxa"/>
            <w:tcBorders>
              <w:right w:val="single" w:sz="6" w:space="0" w:color="auto"/>
            </w:tcBorders>
          </w:tcPr>
          <w:p w:rsidR="00CC61FE" w:rsidRDefault="00CC61FE" w:rsidP="00CC61FE">
            <w:pPr>
              <w:jc w:val="center"/>
            </w:pPr>
            <w:r>
              <w:t>-</w:t>
            </w:r>
          </w:p>
        </w:tc>
      </w:tr>
      <w:tr w:rsidR="00CC61FE">
        <w:tc>
          <w:tcPr>
            <w:tcW w:w="4260" w:type="dxa"/>
            <w:tcBorders>
              <w:left w:val="single" w:sz="6" w:space="0" w:color="auto"/>
              <w:bottom w:val="single" w:sz="6" w:space="0" w:color="auto"/>
            </w:tcBorders>
          </w:tcPr>
          <w:p w:rsidR="00CC61FE" w:rsidRDefault="00CC61FE" w:rsidP="00CC61FE">
            <w:r>
              <w:t>Расстояние по горизонтали при сближении от отклоненных проводов ВЛ до опор троллейбусных и трамвайных контактных сетей</w:t>
            </w:r>
          </w:p>
          <w:p w:rsidR="00CC61FE" w:rsidRDefault="00CC61FE" w:rsidP="00CC61FE"/>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3 </w:t>
            </w:r>
          </w:p>
        </w:tc>
        <w:tc>
          <w:tcPr>
            <w:tcW w:w="1020" w:type="dxa"/>
            <w:tcBorders>
              <w:bottom w:val="single" w:sz="6" w:space="0" w:color="auto"/>
            </w:tcBorders>
          </w:tcPr>
          <w:p w:rsidR="00CC61FE" w:rsidRDefault="00CC61FE" w:rsidP="00CC61FE">
            <w:pPr>
              <w:jc w:val="center"/>
            </w:pPr>
            <w:r>
              <w:t xml:space="preserve">4 </w:t>
            </w:r>
          </w:p>
        </w:tc>
        <w:tc>
          <w:tcPr>
            <w:tcW w:w="1020" w:type="dxa"/>
            <w:tcBorders>
              <w:left w:val="single" w:sz="6" w:space="0" w:color="auto"/>
              <w:bottom w:val="single" w:sz="6" w:space="0" w:color="auto"/>
              <w:right w:val="single" w:sz="6" w:space="0" w:color="auto"/>
            </w:tcBorders>
          </w:tcPr>
          <w:p w:rsidR="00CC61FE" w:rsidRDefault="00CC61FE" w:rsidP="00CC61FE">
            <w:pPr>
              <w:jc w:val="center"/>
            </w:pPr>
            <w:r>
              <w:t xml:space="preserve">5 </w:t>
            </w:r>
          </w:p>
        </w:tc>
        <w:tc>
          <w:tcPr>
            <w:tcW w:w="1020" w:type="dxa"/>
            <w:tcBorders>
              <w:bottom w:val="single" w:sz="6" w:space="0" w:color="auto"/>
              <w:right w:val="single" w:sz="6" w:space="0" w:color="auto"/>
            </w:tcBorders>
          </w:tcPr>
          <w:p w:rsidR="00CC61FE" w:rsidRDefault="00CC61FE" w:rsidP="00CC61FE">
            <w:pPr>
              <w:jc w:val="center"/>
            </w:pPr>
            <w:r>
              <w:t xml:space="preserve">5 </w:t>
            </w:r>
          </w:p>
        </w:tc>
      </w:tr>
    </w:tbl>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ПЕРЕСЕЧЕНИЕ ВЛ С ВОДНЫМИ ПРОСТРАНСТВАМИ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2.5.153. При пересечении ВЛ с водными пространствами (реки, каналы, озера, заливы, гавани и т. п.) угол пересечения с ними не нормируется.</w:t>
      </w:r>
    </w:p>
    <w:p w:rsidR="00CC61FE" w:rsidRDefault="00CC61FE" w:rsidP="00CC61FE">
      <w:pPr>
        <w:ind w:firstLine="225"/>
        <w:jc w:val="both"/>
      </w:pPr>
    </w:p>
    <w:p w:rsidR="00CC61FE" w:rsidRDefault="00CC61FE" w:rsidP="00CC61FE">
      <w:pPr>
        <w:ind w:firstLine="225"/>
        <w:jc w:val="both"/>
      </w:pPr>
      <w:r>
        <w:t>2.5.154. При пересечении водных пространств с регулярным судоходным движением опоры ВЛ, ограничивающие пролет пересечения, должны быть анкерными концевыми. Для ВЛ с сечением сталеалюминиевых проводов 120 мм</w:t>
      </w:r>
      <w:r w:rsidR="0051590C">
        <w:rPr>
          <w:noProof/>
          <w:position w:val="-4"/>
        </w:rPr>
        <w:drawing>
          <wp:inline distT="0" distB="0" distL="0" distR="0">
            <wp:extent cx="95250" cy="1714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или стальных канатов типа ТК сечением 50 мм</w:t>
      </w:r>
      <w:r w:rsidR="0051590C">
        <w:rPr>
          <w:noProof/>
        </w:rPr>
        <w:drawing>
          <wp:inline distT="0" distB="0" distL="0" distR="0">
            <wp:extent cx="95250" cy="1714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допускается применение промежуточных опор и анкерных опор облегченного типа; при этом в обоих случаях опоры, смежные с ними, должны быть анкерными концевыми.</w:t>
      </w:r>
    </w:p>
    <w:p w:rsidR="00CC61FE" w:rsidRDefault="00CC61FE" w:rsidP="00CC61FE">
      <w:pPr>
        <w:ind w:firstLine="225"/>
        <w:jc w:val="both"/>
      </w:pPr>
    </w:p>
    <w:p w:rsidR="00CC61FE" w:rsidRDefault="00CC61FE" w:rsidP="00CC61FE">
      <w:pPr>
        <w:ind w:firstLine="225"/>
        <w:jc w:val="both"/>
      </w:pPr>
      <w:r>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CC61FE" w:rsidRDefault="00CC61FE" w:rsidP="00CC61FE">
      <w:pPr>
        <w:ind w:firstLine="225"/>
        <w:jc w:val="both"/>
      </w:pPr>
    </w:p>
    <w:p w:rsidR="00CC61FE" w:rsidRDefault="00CC61FE" w:rsidP="00CC61FE">
      <w:pPr>
        <w:ind w:firstLine="225"/>
        <w:jc w:val="both"/>
      </w:pPr>
      <w:r>
        <w:t>К пересечениям водных путей местного значения с навигационной глубиной 1,65 м и менее, малых рек с глубиной 1,0 м и менее (классов IV-VII по путевым условиям судоходства) и несудоходных водных пространств, не относящихся к числу больших переходов, предъявляются такие же требования, как при прохождении ВЛ по ненаселенной местности, с дополнительной проверкой расстояний до уровня высоких вод, льда и до габарита судов или сплава по табл. 2.5.33.</w:t>
      </w:r>
    </w:p>
    <w:p w:rsidR="00CC61FE" w:rsidRDefault="00CC61FE" w:rsidP="00CC61FE">
      <w:pPr>
        <w:ind w:firstLine="225"/>
        <w:jc w:val="both"/>
      </w:pPr>
    </w:p>
    <w:p w:rsidR="00CC61FE" w:rsidRDefault="00CC61FE" w:rsidP="00CC61FE">
      <w:pPr>
        <w:ind w:firstLine="225"/>
        <w:jc w:val="both"/>
      </w:pPr>
      <w:r>
        <w:t>2.5.155. Расстояние от нижних проводов ВЛ до поверхности воды должны быть не менее приведенных в табл. 2.5.33. Расчетные уровни льда и воды принимаются в соответствии с 2.5.13. Нагрев проводов ВЛ электрическим током не учитывается.</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r>
        <w:t>Таблица 2.5.33. Наименьшее расстояние от проводов ВЛ до поверхности воды, габарита судов и сплава</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4260"/>
        <w:gridCol w:w="855"/>
        <w:gridCol w:w="855"/>
        <w:gridCol w:w="855"/>
        <w:gridCol w:w="855"/>
        <w:gridCol w:w="855"/>
        <w:gridCol w:w="15"/>
      </w:tblGrid>
      <w:tr w:rsidR="00CC61FE">
        <w:tc>
          <w:tcPr>
            <w:tcW w:w="426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Расстояние </w:t>
            </w:r>
          </w:p>
        </w:tc>
        <w:tc>
          <w:tcPr>
            <w:tcW w:w="4290" w:type="dxa"/>
            <w:gridSpan w:val="6"/>
            <w:tcBorders>
              <w:top w:val="single" w:sz="6" w:space="0" w:color="auto"/>
              <w:left w:val="single" w:sz="6" w:space="0" w:color="auto"/>
              <w:right w:val="single" w:sz="6" w:space="0" w:color="auto"/>
            </w:tcBorders>
          </w:tcPr>
          <w:p w:rsidR="00CC61FE" w:rsidRDefault="00CC61FE" w:rsidP="00CC61FE">
            <w:pPr>
              <w:jc w:val="center"/>
            </w:pPr>
            <w:r>
              <w:t xml:space="preserve">Наименьшее расстояние, м, </w:t>
            </w:r>
          </w:p>
          <w:p w:rsidR="00CC61FE" w:rsidRDefault="00CC61FE" w:rsidP="00CC61FE">
            <w:pPr>
              <w:jc w:val="center"/>
            </w:pPr>
            <w:r>
              <w:t>при напряжении ВЛ, кВ</w:t>
            </w:r>
          </w:p>
          <w:p w:rsidR="00CC61FE" w:rsidRDefault="00CC61FE" w:rsidP="00CC61FE">
            <w:pPr>
              <w:jc w:val="center"/>
            </w:pPr>
          </w:p>
        </w:tc>
      </w:tr>
      <w:tr w:rsidR="00CC61FE">
        <w:trPr>
          <w:gridAfter w:val="1"/>
          <w:wAfter w:w="15" w:type="dxa"/>
        </w:trPr>
        <w:tc>
          <w:tcPr>
            <w:tcW w:w="4260" w:type="dxa"/>
            <w:tcBorders>
              <w:left w:val="single" w:sz="6" w:space="0" w:color="auto"/>
              <w:bottom w:val="single" w:sz="6" w:space="0" w:color="auto"/>
            </w:tcBorders>
          </w:tcPr>
          <w:p w:rsidR="00CC61FE" w:rsidRDefault="00CC61FE" w:rsidP="00CC61FE">
            <w:pPr>
              <w:jc w:val="center"/>
            </w:pPr>
          </w:p>
          <w:p w:rsidR="00CC61FE" w:rsidRDefault="00CC61FE" w:rsidP="00CC61FE">
            <w:pPr>
              <w:jc w:val="center"/>
            </w:pP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до 110</w:t>
            </w:r>
          </w:p>
          <w:p w:rsidR="00CC61FE" w:rsidRDefault="00CC61FE" w:rsidP="00CC61FE">
            <w:pPr>
              <w:jc w:val="center"/>
            </w:pPr>
          </w:p>
        </w:tc>
        <w:tc>
          <w:tcPr>
            <w:tcW w:w="855" w:type="dxa"/>
            <w:tcBorders>
              <w:top w:val="single" w:sz="6" w:space="0" w:color="auto"/>
              <w:bottom w:val="single" w:sz="6" w:space="0" w:color="auto"/>
            </w:tcBorders>
          </w:tcPr>
          <w:p w:rsidR="00CC61FE" w:rsidRDefault="00CC61FE" w:rsidP="00CC61FE">
            <w:pPr>
              <w:jc w:val="center"/>
            </w:pPr>
            <w:r>
              <w:t xml:space="preserve">150 </w:t>
            </w:r>
          </w:p>
        </w:tc>
        <w:tc>
          <w:tcPr>
            <w:tcW w:w="855" w:type="dxa"/>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220 </w:t>
            </w:r>
          </w:p>
        </w:tc>
        <w:tc>
          <w:tcPr>
            <w:tcW w:w="855" w:type="dxa"/>
            <w:tcBorders>
              <w:top w:val="single" w:sz="6" w:space="0" w:color="auto"/>
              <w:bottom w:val="single" w:sz="6" w:space="0" w:color="auto"/>
              <w:right w:val="single" w:sz="6" w:space="0" w:color="auto"/>
            </w:tcBorders>
          </w:tcPr>
          <w:p w:rsidR="00CC61FE" w:rsidRDefault="00CC61FE" w:rsidP="00CC61FE">
            <w:pPr>
              <w:jc w:val="center"/>
            </w:pPr>
            <w:r>
              <w:t xml:space="preserve">330 </w:t>
            </w:r>
          </w:p>
        </w:tc>
        <w:tc>
          <w:tcPr>
            <w:tcW w:w="855" w:type="dxa"/>
            <w:tcBorders>
              <w:top w:val="single" w:sz="6" w:space="0" w:color="auto"/>
              <w:bottom w:val="single" w:sz="6" w:space="0" w:color="auto"/>
              <w:right w:val="single" w:sz="6" w:space="0" w:color="auto"/>
            </w:tcBorders>
          </w:tcPr>
          <w:p w:rsidR="00CC61FE" w:rsidRDefault="00CC61FE" w:rsidP="00CC61FE">
            <w:pPr>
              <w:jc w:val="center"/>
            </w:pPr>
            <w:r>
              <w:t xml:space="preserve">500 </w:t>
            </w:r>
          </w:p>
        </w:tc>
      </w:tr>
      <w:tr w:rsidR="00CC61FE">
        <w:trPr>
          <w:gridAfter w:val="1"/>
          <w:wAfter w:w="15" w:type="dxa"/>
        </w:trPr>
        <w:tc>
          <w:tcPr>
            <w:tcW w:w="4260" w:type="dxa"/>
            <w:tcBorders>
              <w:top w:val="single" w:sz="6" w:space="0" w:color="auto"/>
              <w:left w:val="single" w:sz="6" w:space="0" w:color="auto"/>
            </w:tcBorders>
          </w:tcPr>
          <w:p w:rsidR="00CC61FE" w:rsidRDefault="00CC61FE" w:rsidP="00CC61FE">
            <w:r>
              <w:t>До наибольшего уровня высоких вод судоходных рек, каналов и т. п. при высшей температуре</w:t>
            </w:r>
          </w:p>
          <w:p w:rsidR="00CC61FE" w:rsidRDefault="00CC61FE" w:rsidP="00CC61FE"/>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6 </w:t>
            </w:r>
          </w:p>
        </w:tc>
        <w:tc>
          <w:tcPr>
            <w:tcW w:w="855" w:type="dxa"/>
            <w:tcBorders>
              <w:top w:val="single" w:sz="6" w:space="0" w:color="auto"/>
            </w:tcBorders>
          </w:tcPr>
          <w:p w:rsidR="00CC61FE" w:rsidRDefault="00CC61FE" w:rsidP="00CC61FE">
            <w:pPr>
              <w:jc w:val="center"/>
            </w:pPr>
            <w:r>
              <w:t xml:space="preserve">6,5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7 </w:t>
            </w:r>
          </w:p>
        </w:tc>
        <w:tc>
          <w:tcPr>
            <w:tcW w:w="855" w:type="dxa"/>
            <w:tcBorders>
              <w:top w:val="single" w:sz="6" w:space="0" w:color="auto"/>
              <w:right w:val="single" w:sz="6" w:space="0" w:color="auto"/>
            </w:tcBorders>
          </w:tcPr>
          <w:p w:rsidR="00CC61FE" w:rsidRDefault="00CC61FE" w:rsidP="00CC61FE">
            <w:pPr>
              <w:jc w:val="center"/>
            </w:pPr>
            <w:r>
              <w:t xml:space="preserve">7,5 </w:t>
            </w:r>
          </w:p>
        </w:tc>
        <w:tc>
          <w:tcPr>
            <w:tcW w:w="855" w:type="dxa"/>
            <w:tcBorders>
              <w:top w:val="single" w:sz="6" w:space="0" w:color="auto"/>
              <w:right w:val="single" w:sz="6" w:space="0" w:color="auto"/>
            </w:tcBorders>
          </w:tcPr>
          <w:p w:rsidR="00CC61FE" w:rsidRDefault="00CC61FE" w:rsidP="00CC61FE">
            <w:pPr>
              <w:jc w:val="center"/>
            </w:pPr>
            <w:r>
              <w:t xml:space="preserve">8 </w:t>
            </w:r>
          </w:p>
        </w:tc>
      </w:tr>
      <w:tr w:rsidR="00CC61FE">
        <w:trPr>
          <w:gridAfter w:val="1"/>
          <w:wAfter w:w="15" w:type="dxa"/>
        </w:trPr>
        <w:tc>
          <w:tcPr>
            <w:tcW w:w="4260" w:type="dxa"/>
            <w:tcBorders>
              <w:left w:val="single" w:sz="6" w:space="0" w:color="auto"/>
            </w:tcBorders>
          </w:tcPr>
          <w:p w:rsidR="00CC61FE" w:rsidRDefault="00CC61FE" w:rsidP="00CC61FE">
            <w:r>
              <w:t>До габарита судов или сплава при наибольшем уровне высоких вод и высшей температуре</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2 </w:t>
            </w:r>
          </w:p>
        </w:tc>
        <w:tc>
          <w:tcPr>
            <w:tcW w:w="855" w:type="dxa"/>
          </w:tcPr>
          <w:p w:rsidR="00CC61FE" w:rsidRDefault="00CC61FE" w:rsidP="00CC61FE">
            <w:pPr>
              <w:jc w:val="center"/>
            </w:pPr>
            <w:r>
              <w:t xml:space="preserve">2,5 </w:t>
            </w:r>
          </w:p>
        </w:tc>
        <w:tc>
          <w:tcPr>
            <w:tcW w:w="855" w:type="dxa"/>
            <w:tcBorders>
              <w:left w:val="single" w:sz="6" w:space="0" w:color="auto"/>
              <w:right w:val="single" w:sz="6" w:space="0" w:color="auto"/>
            </w:tcBorders>
          </w:tcPr>
          <w:p w:rsidR="00CC61FE" w:rsidRDefault="00CC61FE" w:rsidP="00CC61FE">
            <w:pPr>
              <w:jc w:val="center"/>
            </w:pPr>
            <w:r>
              <w:t xml:space="preserve">3 </w:t>
            </w:r>
          </w:p>
        </w:tc>
        <w:tc>
          <w:tcPr>
            <w:tcW w:w="855" w:type="dxa"/>
            <w:tcBorders>
              <w:right w:val="single" w:sz="6" w:space="0" w:color="auto"/>
            </w:tcBorders>
          </w:tcPr>
          <w:p w:rsidR="00CC61FE" w:rsidRDefault="00CC61FE" w:rsidP="00CC61FE">
            <w:pPr>
              <w:jc w:val="center"/>
            </w:pPr>
            <w:r>
              <w:t xml:space="preserve">3,5 </w:t>
            </w:r>
          </w:p>
        </w:tc>
        <w:tc>
          <w:tcPr>
            <w:tcW w:w="855" w:type="dxa"/>
            <w:tcBorders>
              <w:right w:val="single" w:sz="6" w:space="0" w:color="auto"/>
            </w:tcBorders>
          </w:tcPr>
          <w:p w:rsidR="00CC61FE" w:rsidRDefault="00CC61FE" w:rsidP="00CC61FE">
            <w:pPr>
              <w:jc w:val="center"/>
            </w:pPr>
            <w:r>
              <w:t xml:space="preserve">4 </w:t>
            </w:r>
          </w:p>
        </w:tc>
      </w:tr>
      <w:tr w:rsidR="00CC61FE">
        <w:trPr>
          <w:gridAfter w:val="1"/>
          <w:wAfter w:w="15" w:type="dxa"/>
        </w:trPr>
        <w:tc>
          <w:tcPr>
            <w:tcW w:w="4260" w:type="dxa"/>
            <w:tcBorders>
              <w:left w:val="single" w:sz="6" w:space="0" w:color="auto"/>
            </w:tcBorders>
          </w:tcPr>
          <w:p w:rsidR="00CC61FE" w:rsidRDefault="00CC61FE" w:rsidP="00CC61FE">
            <w:r>
              <w:t>До наибольшего уровня высоких вод несудоходных рек, каналов и т. п. при температуре плюс 15°С</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 </w:t>
            </w:r>
          </w:p>
        </w:tc>
        <w:tc>
          <w:tcPr>
            <w:tcW w:w="855" w:type="dxa"/>
          </w:tcPr>
          <w:p w:rsidR="00CC61FE" w:rsidRDefault="00CC61FE" w:rsidP="00CC61FE">
            <w:pPr>
              <w:jc w:val="center"/>
            </w:pPr>
            <w:r>
              <w:t xml:space="preserve">3,5 </w:t>
            </w:r>
          </w:p>
        </w:tc>
        <w:tc>
          <w:tcPr>
            <w:tcW w:w="855" w:type="dxa"/>
            <w:tcBorders>
              <w:left w:val="single" w:sz="6" w:space="0" w:color="auto"/>
              <w:right w:val="single" w:sz="6" w:space="0" w:color="auto"/>
            </w:tcBorders>
          </w:tcPr>
          <w:p w:rsidR="00CC61FE" w:rsidRDefault="00CC61FE" w:rsidP="00CC61FE">
            <w:pPr>
              <w:jc w:val="center"/>
            </w:pPr>
            <w:r>
              <w:t xml:space="preserve">4 </w:t>
            </w:r>
          </w:p>
        </w:tc>
        <w:tc>
          <w:tcPr>
            <w:tcW w:w="855" w:type="dxa"/>
            <w:tcBorders>
              <w:right w:val="single" w:sz="6" w:space="0" w:color="auto"/>
            </w:tcBorders>
          </w:tcPr>
          <w:p w:rsidR="00CC61FE" w:rsidRDefault="00CC61FE" w:rsidP="00CC61FE">
            <w:pPr>
              <w:jc w:val="center"/>
            </w:pPr>
            <w:r>
              <w:t xml:space="preserve">4,5 </w:t>
            </w:r>
          </w:p>
        </w:tc>
        <w:tc>
          <w:tcPr>
            <w:tcW w:w="855" w:type="dxa"/>
            <w:tcBorders>
              <w:right w:val="single" w:sz="6" w:space="0" w:color="auto"/>
            </w:tcBorders>
          </w:tcPr>
          <w:p w:rsidR="00CC61FE" w:rsidRDefault="00CC61FE" w:rsidP="00CC61FE">
            <w:pPr>
              <w:jc w:val="center"/>
            </w:pPr>
            <w:r>
              <w:t xml:space="preserve">5 </w:t>
            </w:r>
          </w:p>
        </w:tc>
      </w:tr>
      <w:tr w:rsidR="00CC61FE">
        <w:trPr>
          <w:gridAfter w:val="1"/>
          <w:wAfter w:w="15" w:type="dxa"/>
        </w:trPr>
        <w:tc>
          <w:tcPr>
            <w:tcW w:w="4260" w:type="dxa"/>
            <w:tcBorders>
              <w:left w:val="single" w:sz="6" w:space="0" w:color="auto"/>
              <w:bottom w:val="single" w:sz="6" w:space="0" w:color="auto"/>
            </w:tcBorders>
          </w:tcPr>
          <w:p w:rsidR="00CC61FE" w:rsidRDefault="00CC61FE" w:rsidP="00CC61FE">
            <w:r>
              <w:t>До уровня льда несудоходных рек, каналов и т. п. при температуре минус 5°С при наличии гололеда</w:t>
            </w:r>
          </w:p>
          <w:p w:rsidR="00CC61FE" w:rsidRDefault="00CC61FE" w:rsidP="00CC61FE"/>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6 </w:t>
            </w:r>
          </w:p>
        </w:tc>
        <w:tc>
          <w:tcPr>
            <w:tcW w:w="855" w:type="dxa"/>
            <w:tcBorders>
              <w:bottom w:val="single" w:sz="6" w:space="0" w:color="auto"/>
            </w:tcBorders>
          </w:tcPr>
          <w:p w:rsidR="00CC61FE" w:rsidRDefault="00CC61FE" w:rsidP="00CC61FE">
            <w:pPr>
              <w:jc w:val="center"/>
            </w:pPr>
            <w:r>
              <w:t xml:space="preserve">6,5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7 </w:t>
            </w:r>
          </w:p>
        </w:tc>
        <w:tc>
          <w:tcPr>
            <w:tcW w:w="855" w:type="dxa"/>
            <w:tcBorders>
              <w:bottom w:val="single" w:sz="6" w:space="0" w:color="auto"/>
              <w:right w:val="single" w:sz="6" w:space="0" w:color="auto"/>
            </w:tcBorders>
          </w:tcPr>
          <w:p w:rsidR="00CC61FE" w:rsidRDefault="00CC61FE" w:rsidP="00CC61FE">
            <w:pPr>
              <w:jc w:val="center"/>
            </w:pPr>
            <w:r>
              <w:t xml:space="preserve">7,5 </w:t>
            </w:r>
          </w:p>
        </w:tc>
        <w:tc>
          <w:tcPr>
            <w:tcW w:w="855" w:type="dxa"/>
            <w:tcBorders>
              <w:bottom w:val="single" w:sz="6" w:space="0" w:color="auto"/>
              <w:right w:val="single" w:sz="6" w:space="0" w:color="auto"/>
            </w:tcBorders>
          </w:tcPr>
          <w:p w:rsidR="00CC61FE" w:rsidRDefault="00CC61FE" w:rsidP="00CC61FE">
            <w:pPr>
              <w:jc w:val="center"/>
            </w:pPr>
            <w:r>
              <w:t xml:space="preserve">8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При прохождении ВЛ в непосредственной близости от неразводных мостов, где мачты и трубы судов, плавающих по реке или каналу, должны быть опущены, допускается по согласованию с местным Управлением водного транспорта уменьшать расстояния от проводов ВЛ до наибольшего уровня высоких вод, приведенных в табл. 2.5.33.</w:t>
      </w:r>
    </w:p>
    <w:p w:rsidR="00CC61FE" w:rsidRDefault="00CC61FE" w:rsidP="00CC61FE">
      <w:pPr>
        <w:ind w:firstLine="225"/>
        <w:jc w:val="both"/>
      </w:pPr>
    </w:p>
    <w:p w:rsidR="00CC61FE" w:rsidRDefault="00CC61FE" w:rsidP="00CC61FE">
      <w:pPr>
        <w:ind w:firstLine="225"/>
        <w:jc w:val="both"/>
      </w:pPr>
      <w:r>
        <w:t>2.5.156. Места пересечений ВЛ с судоходными реками, каналами и т. п. должны быть обозначены на берегах сигнальными знаками в соответствии с действующими правилами плавания по внутренним судоходным путям.</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ПРОХОЖДЕНИЕ ВЛ ПО МОСТАМ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2.5.157. При прохождении ВЛ по мостам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с креплением проводов глухими зажимами или с двойным креплением на штыревых изоляторах.</w:t>
      </w:r>
    </w:p>
    <w:p w:rsidR="00CC61FE" w:rsidRDefault="00CC61FE" w:rsidP="00CC61FE">
      <w:pPr>
        <w:ind w:firstLine="225"/>
        <w:jc w:val="both"/>
      </w:pPr>
    </w:p>
    <w:p w:rsidR="00CC61FE" w:rsidRDefault="00CC61FE" w:rsidP="00CC61FE">
      <w:pPr>
        <w:ind w:firstLine="225"/>
        <w:jc w:val="both"/>
      </w:pPr>
      <w:r>
        <w:t>2.5.158.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принимаются по 2.5.141, как для стесненных участков трассы.</w:t>
      </w:r>
    </w:p>
    <w:p w:rsidR="00CC61FE" w:rsidRDefault="00CC61FE" w:rsidP="00CC61FE">
      <w:pPr>
        <w:ind w:firstLine="225"/>
        <w:jc w:val="both"/>
      </w:pPr>
    </w:p>
    <w:p w:rsidR="00CC61FE" w:rsidRDefault="00CC61FE" w:rsidP="00CC61FE">
      <w:pPr>
        <w:ind w:firstLine="225"/>
        <w:jc w:val="both"/>
      </w:pPr>
      <w:r>
        <w:t>На городских и шоссейных мостах допускается располагать провода как за пределами пролетного строения, так и в пределах ширины пешеходной и проезжей частей моста.</w:t>
      </w:r>
    </w:p>
    <w:p w:rsidR="00CC61FE" w:rsidRDefault="00CC61FE" w:rsidP="00CC61FE">
      <w:pPr>
        <w:ind w:firstLine="225"/>
        <w:jc w:val="both"/>
      </w:pPr>
    </w:p>
    <w:p w:rsidR="00CC61FE" w:rsidRDefault="00CC61FE" w:rsidP="00CC61FE">
      <w:pPr>
        <w:ind w:firstLine="225"/>
        <w:jc w:val="both"/>
      </w:pPr>
      <w:r>
        <w:t>На охраняемых мостах допускается располагать провода ВЛ ниже отметки пешеходной части.</w:t>
      </w:r>
    </w:p>
    <w:p w:rsidR="00CC61FE" w:rsidRDefault="00CC61FE" w:rsidP="00CC61FE">
      <w:pPr>
        <w:ind w:firstLine="225"/>
        <w:jc w:val="both"/>
      </w:pPr>
    </w:p>
    <w:p w:rsidR="00CC61FE" w:rsidRDefault="00CC61FE" w:rsidP="00CC61FE">
      <w:pPr>
        <w:ind w:firstLine="225"/>
        <w:jc w:val="both"/>
      </w:pPr>
      <w:r>
        <w:t>2.5.159. Наименьшие расстояния от проводов ВЛ до различных частей мостов должны приниматься по согласованию с организациями,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расчетной температуре воздуха и при гололеде.</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ПРОХОЖДЕНИЕ ВЛ ПО ПЛОТИНАМ И ДАМБАМ</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2.5.160. При прохождении ВЛ по плотинам, дамбам и т. п. расстояния от проводов ВЛ при наибольшей стреле провеса и наибольшем отклонении до различных частей плотин и дамб должны быть не менее приведенных в табл. 2.5.34.</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Таблица 2.5.34. Наименьшее расстояние от проводов ВЛ до различных частей плотин и дамб</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975"/>
        <w:gridCol w:w="855"/>
        <w:gridCol w:w="855"/>
        <w:gridCol w:w="855"/>
        <w:gridCol w:w="855"/>
        <w:gridCol w:w="840"/>
        <w:gridCol w:w="15"/>
      </w:tblGrid>
      <w:tr w:rsidR="00CC61FE">
        <w:trPr>
          <w:gridAfter w:val="1"/>
          <w:wAfter w:w="15" w:type="dxa"/>
        </w:trPr>
        <w:tc>
          <w:tcPr>
            <w:tcW w:w="3975" w:type="dxa"/>
            <w:tcBorders>
              <w:top w:val="single" w:sz="6" w:space="0" w:color="auto"/>
              <w:left w:val="single" w:sz="6" w:space="0" w:color="auto"/>
              <w:right w:val="single" w:sz="6" w:space="0" w:color="auto"/>
            </w:tcBorders>
          </w:tcPr>
          <w:p w:rsidR="00CC61FE" w:rsidRDefault="00CC61FE" w:rsidP="00CC61FE">
            <w:pPr>
              <w:jc w:val="center"/>
            </w:pPr>
          </w:p>
          <w:p w:rsidR="00CC61FE" w:rsidRDefault="00CC61FE" w:rsidP="00CC61FE">
            <w:pPr>
              <w:jc w:val="center"/>
            </w:pPr>
            <w:r>
              <w:t xml:space="preserve">Части плотин и дамб </w:t>
            </w:r>
          </w:p>
        </w:tc>
        <w:tc>
          <w:tcPr>
            <w:tcW w:w="4260" w:type="dxa"/>
            <w:gridSpan w:val="5"/>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Наименьшее расстояние, м, при напряжении ВЛ, кВ</w:t>
            </w:r>
          </w:p>
          <w:p w:rsidR="00CC61FE" w:rsidRDefault="00CC61FE" w:rsidP="00CC61FE">
            <w:pPr>
              <w:jc w:val="center"/>
            </w:pPr>
          </w:p>
        </w:tc>
      </w:tr>
      <w:tr w:rsidR="00CC61FE">
        <w:tc>
          <w:tcPr>
            <w:tcW w:w="3975" w:type="dxa"/>
            <w:tcBorders>
              <w:left w:val="single" w:sz="6" w:space="0" w:color="auto"/>
              <w:right w:val="single" w:sz="6" w:space="0" w:color="auto"/>
            </w:tcBorders>
          </w:tcPr>
          <w:p w:rsidR="00CC61FE" w:rsidRDefault="00CC61FE" w:rsidP="00CC61FE">
            <w:r>
              <w:t xml:space="preserve">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до 110</w:t>
            </w:r>
          </w:p>
          <w:p w:rsidR="00CC61FE" w:rsidRDefault="00CC61FE" w:rsidP="00CC61FE">
            <w:pPr>
              <w:jc w:val="center"/>
            </w:pP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150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220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330 </w:t>
            </w:r>
          </w:p>
        </w:tc>
        <w:tc>
          <w:tcPr>
            <w:tcW w:w="85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500 </w:t>
            </w:r>
          </w:p>
        </w:tc>
      </w:tr>
      <w:tr w:rsidR="00CC61FE">
        <w:tc>
          <w:tcPr>
            <w:tcW w:w="3975" w:type="dxa"/>
            <w:tcBorders>
              <w:top w:val="single" w:sz="6" w:space="0" w:color="auto"/>
              <w:left w:val="single" w:sz="6" w:space="0" w:color="auto"/>
              <w:right w:val="single" w:sz="6" w:space="0" w:color="auto"/>
            </w:tcBorders>
          </w:tcPr>
          <w:p w:rsidR="00CC61FE" w:rsidRDefault="00CC61FE" w:rsidP="00CC61FE">
            <w:r>
              <w:t xml:space="preserve">Гребень и бровка откоса </w:t>
            </w:r>
          </w:p>
          <w:p w:rsidR="00CC61FE" w:rsidRDefault="00CC61FE" w:rsidP="00CC61FE"/>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6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6,5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7 </w:t>
            </w:r>
          </w:p>
        </w:tc>
        <w:tc>
          <w:tcPr>
            <w:tcW w:w="855" w:type="dxa"/>
            <w:tcBorders>
              <w:top w:val="single" w:sz="6" w:space="0" w:color="auto"/>
              <w:left w:val="single" w:sz="6" w:space="0" w:color="auto"/>
              <w:right w:val="single" w:sz="6" w:space="0" w:color="auto"/>
            </w:tcBorders>
          </w:tcPr>
          <w:p w:rsidR="00CC61FE" w:rsidRDefault="00CC61FE" w:rsidP="00CC61FE">
            <w:pPr>
              <w:jc w:val="center"/>
            </w:pPr>
            <w:r>
              <w:t xml:space="preserve">7,5 </w:t>
            </w:r>
          </w:p>
        </w:tc>
        <w:tc>
          <w:tcPr>
            <w:tcW w:w="855" w:type="dxa"/>
            <w:gridSpan w:val="2"/>
            <w:tcBorders>
              <w:top w:val="single" w:sz="6" w:space="0" w:color="auto"/>
              <w:left w:val="single" w:sz="6" w:space="0" w:color="auto"/>
              <w:right w:val="single" w:sz="6" w:space="0" w:color="auto"/>
            </w:tcBorders>
          </w:tcPr>
          <w:p w:rsidR="00CC61FE" w:rsidRDefault="00CC61FE" w:rsidP="00CC61FE">
            <w:pPr>
              <w:jc w:val="center"/>
            </w:pPr>
            <w:r>
              <w:t xml:space="preserve">8 </w:t>
            </w:r>
          </w:p>
        </w:tc>
      </w:tr>
      <w:tr w:rsidR="00CC61FE">
        <w:tc>
          <w:tcPr>
            <w:tcW w:w="3975" w:type="dxa"/>
            <w:tcBorders>
              <w:left w:val="single" w:sz="6" w:space="0" w:color="auto"/>
              <w:right w:val="single" w:sz="6" w:space="0" w:color="auto"/>
            </w:tcBorders>
          </w:tcPr>
          <w:p w:rsidR="00CC61FE" w:rsidRDefault="00CC61FE" w:rsidP="00CC61FE">
            <w:r>
              <w:t>Наклонная поверхность откоса</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5 </w:t>
            </w:r>
          </w:p>
        </w:tc>
        <w:tc>
          <w:tcPr>
            <w:tcW w:w="855" w:type="dxa"/>
            <w:tcBorders>
              <w:left w:val="single" w:sz="6" w:space="0" w:color="auto"/>
              <w:right w:val="single" w:sz="6" w:space="0" w:color="auto"/>
            </w:tcBorders>
          </w:tcPr>
          <w:p w:rsidR="00CC61FE" w:rsidRDefault="00CC61FE" w:rsidP="00CC61FE">
            <w:pPr>
              <w:jc w:val="center"/>
            </w:pPr>
            <w:r>
              <w:t xml:space="preserve">5,5 </w:t>
            </w:r>
          </w:p>
        </w:tc>
        <w:tc>
          <w:tcPr>
            <w:tcW w:w="855" w:type="dxa"/>
            <w:tcBorders>
              <w:left w:val="single" w:sz="6" w:space="0" w:color="auto"/>
              <w:right w:val="single" w:sz="6" w:space="0" w:color="auto"/>
            </w:tcBorders>
          </w:tcPr>
          <w:p w:rsidR="00CC61FE" w:rsidRDefault="00CC61FE" w:rsidP="00CC61FE">
            <w:pPr>
              <w:jc w:val="center"/>
            </w:pPr>
            <w:r>
              <w:t xml:space="preserve">6 </w:t>
            </w:r>
          </w:p>
        </w:tc>
        <w:tc>
          <w:tcPr>
            <w:tcW w:w="855" w:type="dxa"/>
            <w:tcBorders>
              <w:left w:val="single" w:sz="6" w:space="0" w:color="auto"/>
              <w:right w:val="single" w:sz="6" w:space="0" w:color="auto"/>
            </w:tcBorders>
          </w:tcPr>
          <w:p w:rsidR="00CC61FE" w:rsidRDefault="00CC61FE" w:rsidP="00CC61FE">
            <w:pPr>
              <w:jc w:val="center"/>
            </w:pPr>
            <w:r>
              <w:t xml:space="preserve">6,5 </w:t>
            </w:r>
          </w:p>
        </w:tc>
        <w:tc>
          <w:tcPr>
            <w:tcW w:w="855" w:type="dxa"/>
            <w:gridSpan w:val="2"/>
            <w:tcBorders>
              <w:left w:val="single" w:sz="6" w:space="0" w:color="auto"/>
              <w:right w:val="single" w:sz="6" w:space="0" w:color="auto"/>
            </w:tcBorders>
          </w:tcPr>
          <w:p w:rsidR="00CC61FE" w:rsidRDefault="00CC61FE" w:rsidP="00CC61FE">
            <w:pPr>
              <w:jc w:val="center"/>
            </w:pPr>
            <w:r>
              <w:t xml:space="preserve">7 </w:t>
            </w:r>
          </w:p>
        </w:tc>
      </w:tr>
      <w:tr w:rsidR="00CC61FE">
        <w:tc>
          <w:tcPr>
            <w:tcW w:w="3975" w:type="dxa"/>
            <w:tcBorders>
              <w:left w:val="single" w:sz="6" w:space="0" w:color="auto"/>
              <w:bottom w:val="single" w:sz="6" w:space="0" w:color="auto"/>
              <w:right w:val="single" w:sz="6" w:space="0" w:color="auto"/>
            </w:tcBorders>
          </w:tcPr>
          <w:p w:rsidR="00CC61FE" w:rsidRDefault="00CC61FE" w:rsidP="00CC61FE">
            <w:r>
              <w:t>Поверхность воды, переливающейся через плотину</w:t>
            </w:r>
          </w:p>
          <w:p w:rsidR="00CC61FE" w:rsidRDefault="00CC61FE" w:rsidP="00CC61FE"/>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4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4,5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5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5,5 </w:t>
            </w:r>
          </w:p>
        </w:tc>
        <w:tc>
          <w:tcPr>
            <w:tcW w:w="855" w:type="dxa"/>
            <w:gridSpan w:val="2"/>
            <w:tcBorders>
              <w:left w:val="single" w:sz="6" w:space="0" w:color="auto"/>
              <w:bottom w:val="single" w:sz="6" w:space="0" w:color="auto"/>
              <w:right w:val="single" w:sz="6" w:space="0" w:color="auto"/>
            </w:tcBorders>
          </w:tcPr>
          <w:p w:rsidR="00CC61FE" w:rsidRDefault="00CC61FE" w:rsidP="00CC61FE">
            <w:pPr>
              <w:jc w:val="center"/>
            </w:pPr>
            <w:r>
              <w:t xml:space="preserve">6 </w:t>
            </w:r>
          </w:p>
        </w:tc>
      </w:tr>
    </w:tbl>
    <w:p w:rsidR="00CC61FE" w:rsidRDefault="00CC61FE" w:rsidP="00CC61FE">
      <w:pPr>
        <w:ind w:firstLine="225"/>
        <w:jc w:val="both"/>
      </w:pPr>
    </w:p>
    <w:p w:rsidR="00CC61FE" w:rsidRDefault="00CC61FE" w:rsidP="00CC61FE">
      <w:pPr>
        <w:ind w:firstLine="225"/>
        <w:jc w:val="both"/>
      </w:pPr>
      <w:r>
        <w:t>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пересечениях и сближениях с соответствующими объектами путей сообщения.</w:t>
      </w:r>
    </w:p>
    <w:p w:rsidR="00CC61FE" w:rsidRDefault="00CC61FE" w:rsidP="00CC61FE">
      <w:pPr>
        <w:ind w:firstLine="225"/>
        <w:jc w:val="both"/>
      </w:pPr>
    </w:p>
    <w:p w:rsidR="00CC61FE" w:rsidRDefault="00CC61FE" w:rsidP="00CC61FE">
      <w:pPr>
        <w:ind w:firstLine="225"/>
        <w:jc w:val="both"/>
      </w:pPr>
      <w:r>
        <w:t>Наибольшая стрела провеса проводов ВЛ должна определяться путем сопоставления стрел провеса при высшей расчетной температуре воздуха и при гололеде.</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СБЛИЖЕНИЕ ВЛ С ВОДООХЛАДИТЕЛЯМИ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2.5.161. Расстояние от крайних проводов ВЛ до водоохладителей   должно определяться в соответствии с требованиями СНиП II-89-80*  "Генеральные планы промышленных предприятий" (изд. 1995 г.) Госстроя России, а также с требованиями норм технологического проектирования электростанций, подстанций и воздушных линий электропередачи.</w:t>
      </w:r>
    </w:p>
    <w:p w:rsidR="00CC61FE" w:rsidRDefault="00CC61FE" w:rsidP="00CC61FE">
      <w:pPr>
        <w:ind w:firstLine="225"/>
        <w:jc w:val="both"/>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 xml:space="preserve">СБЛИЖЕНИЕ ВЛ СО ВЗРЫВО- И ПОЖАРООПАСНЫМИ УСТАНОВКАМИ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2.5.162. Сближение ВЛ со зданиями, сооружениями и наружными технологическими установками, связанными с добычей, производством, изготовлением, использованием или хранением взрывоопасных, взрывопожароопасных и пожароопасных веществ, должно выполняться в соответствии с нормами, утвержденными в установленном порядке.</w:t>
      </w:r>
    </w:p>
    <w:p w:rsidR="00CC61FE" w:rsidRDefault="00CC61FE" w:rsidP="00CC61FE">
      <w:pPr>
        <w:ind w:firstLine="225"/>
        <w:jc w:val="both"/>
      </w:pPr>
    </w:p>
    <w:p w:rsidR="00CC61FE" w:rsidRDefault="00CC61FE" w:rsidP="00CC61FE">
      <w:pPr>
        <w:ind w:firstLine="225"/>
        <w:jc w:val="both"/>
      </w:pPr>
      <w:r>
        <w:t>Если нормы сближения не предусмотрены нормативными документами, то расстояния от оси трассы ВЛ до указанных зданий, сооружений и наружных установок должны составлять не менее полуторакратной высоты опоры. На участках стесненной трассы допускается уменьшение этих расстояний по согласованию с соответствующими министерствами и ведомствами.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3"/>
      </w:pPr>
      <w:r>
        <w:t>ПЕРЕСЕЧЕНИЕ И СБЛИЖЕНИЕ ВЛ С НАДЗЕМНЫМИ И НАЗЕМНЫМИ ТРУБОПРОВОДАМИ И КАНАТНЫМИ ДОРОГАМИ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2.5.163. Угол пересечения ВЛ с надземными и наземными газопроводами, нефтепроводами и нефтепродуктопроводами рекомендуется принимать близким к 90°. Угол пересечения ВЛ с остальными надземными и наземными трубопроводами, а также с канатными дорогами не нормируется.</w:t>
      </w:r>
    </w:p>
    <w:p w:rsidR="00CC61FE" w:rsidRDefault="00CC61FE" w:rsidP="00CC61FE">
      <w:pPr>
        <w:ind w:firstLine="225"/>
        <w:jc w:val="both"/>
      </w:pPr>
    </w:p>
    <w:p w:rsidR="00CC61FE" w:rsidRDefault="00CC61FE" w:rsidP="00CC61FE">
      <w:pPr>
        <w:ind w:firstLine="225"/>
        <w:jc w:val="both"/>
      </w:pPr>
      <w:r>
        <w:t>Пересечение ВЛ 110 кВ и выше с вновь сооружаемыми надземными и наземными магистральными газопроводами, нефтепроводами и нефтепродуктопроводами запрещается. Допускается пересечение этих ВЛ с действующими однониточными надземными и наземными магистральными газопроводами, нефтепроводами и нефтепродуктопроводами, а также с действующими техническими коридорами магистральных трубопроводов при прокладке их в насыпи на расстоянии 1000 м в обе стороны от ВЛ.</w:t>
      </w:r>
    </w:p>
    <w:p w:rsidR="00CC61FE" w:rsidRDefault="00CC61FE" w:rsidP="00CC61FE">
      <w:pPr>
        <w:ind w:firstLine="225"/>
        <w:jc w:val="both"/>
      </w:pPr>
    </w:p>
    <w:p w:rsidR="00CC61FE" w:rsidRDefault="00CC61FE" w:rsidP="00CC61FE">
      <w:pPr>
        <w:ind w:firstLine="225"/>
        <w:jc w:val="both"/>
      </w:pPr>
      <w:r>
        <w:t>2.5.164. При пересечении ВЛ с надземными и наземными трубопроводами и канатными дорогами опоры ВЛ, ограничивающие пролет пересечения, должны быть анкерными нормальной конструкции.</w:t>
      </w:r>
    </w:p>
    <w:p w:rsidR="00CC61FE" w:rsidRDefault="00CC61FE" w:rsidP="00CC61FE">
      <w:pPr>
        <w:ind w:firstLine="225"/>
        <w:jc w:val="both"/>
      </w:pPr>
    </w:p>
    <w:p w:rsidR="00CC61FE" w:rsidRDefault="00CC61FE" w:rsidP="00CC61FE">
      <w:pPr>
        <w:ind w:firstLine="225"/>
        <w:jc w:val="both"/>
      </w:pPr>
      <w:r>
        <w:t>Для ВЛ со сталеалюминиевыми проводами сечением 120 мм</w:t>
      </w:r>
      <w:r w:rsidR="0051590C">
        <w:rPr>
          <w:noProof/>
          <w:position w:val="-4"/>
        </w:rPr>
        <w:drawing>
          <wp:inline distT="0" distB="0" distL="0" distR="0">
            <wp:extent cx="95250" cy="1714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или со стальными канатами типа ТК. сечением 50 мм</w:t>
      </w:r>
      <w:r w:rsidR="0051590C">
        <w:rPr>
          <w:noProof/>
        </w:rPr>
        <w:drawing>
          <wp:inline distT="0" distB="0" distL="0" distR="0">
            <wp:extent cx="95250" cy="1714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допускаются также анкерные опоры облегченной конструкции и промежуточные опоры с подвеской проводов в глухих зажимах.</w:t>
      </w:r>
    </w:p>
    <w:p w:rsidR="00CC61FE" w:rsidRDefault="00CC61FE" w:rsidP="00CC61FE">
      <w:pPr>
        <w:ind w:firstLine="225"/>
        <w:jc w:val="both"/>
      </w:pPr>
    </w:p>
    <w:p w:rsidR="00CC61FE" w:rsidRDefault="00CC61FE" w:rsidP="00CC61FE">
      <w:pPr>
        <w:ind w:firstLine="225"/>
        <w:jc w:val="both"/>
      </w:pPr>
      <w:r>
        <w:t>При расщеплении фазы не менее чем на три провода допускается применение зажимов с ограниченной прочностью заделки.</w:t>
      </w:r>
    </w:p>
    <w:p w:rsidR="00CC61FE" w:rsidRDefault="00CC61FE" w:rsidP="00CC61FE">
      <w:pPr>
        <w:ind w:firstLine="225"/>
        <w:jc w:val="both"/>
      </w:pPr>
    </w:p>
    <w:p w:rsidR="00CC61FE" w:rsidRDefault="00CC61FE" w:rsidP="00CC61FE">
      <w:pPr>
        <w:ind w:firstLine="225"/>
        <w:jc w:val="both"/>
      </w:pPr>
      <w:r>
        <w:t>2.5.165. Провода ВЛ должны располагаться над трубопроводами и канатными дорогами. В исключительных случаях допускается прохождение ВЛ до 220 кВ под канатными дорогами, которые имеют снизу мостики или сетки для ограждения проводов ВЛ. Крепление мостиков и сеток на опорах ВЛ запрещается.</w:t>
      </w:r>
    </w:p>
    <w:p w:rsidR="00CC61FE" w:rsidRDefault="00CC61FE" w:rsidP="00CC61FE">
      <w:pPr>
        <w:ind w:firstLine="225"/>
        <w:jc w:val="both"/>
      </w:pPr>
    </w:p>
    <w:p w:rsidR="00CC61FE" w:rsidRDefault="00CC61FE" w:rsidP="00CC61FE">
      <w:pPr>
        <w:ind w:firstLine="225"/>
        <w:jc w:val="both"/>
      </w:pPr>
      <w:r>
        <w:t>В местах пересечения с ВЛ надземные и наземные газопроводы, кроме проложенных в насыпи, следует защищать ограждениями. Ограждение должно выступать по обе стороны пересечения от проекции крайних проводов ВЛ при наибольшем их отклонении на расстояния не менее: 3 м для ВЛ до 20 кВ, 4 м для ВЛ 35-110 кВ, 4,5 м для ВЛ 150 кВ, 5 м для ВЛ 220 кВ, 6 м для ВЛ 330 кВ, 6,5 м для ВЛ 500 кВ.</w:t>
      </w:r>
    </w:p>
    <w:p w:rsidR="00CC61FE" w:rsidRDefault="00CC61FE" w:rsidP="00CC61FE">
      <w:pPr>
        <w:ind w:firstLine="225"/>
        <w:jc w:val="both"/>
      </w:pPr>
    </w:p>
    <w:p w:rsidR="00CC61FE" w:rsidRDefault="00CC61FE" w:rsidP="00CC61FE">
      <w:pPr>
        <w:ind w:firstLine="225"/>
        <w:jc w:val="both"/>
      </w:pPr>
      <w:r>
        <w:t>Расстояния от ВЛ до мостиков, сеток и ограждений принимают как до надземных и наземных трубопроводов и канатных дорог (см. 2.5.166).</w:t>
      </w:r>
    </w:p>
    <w:p w:rsidR="00CC61FE" w:rsidRDefault="00CC61FE" w:rsidP="00CC61FE">
      <w:pPr>
        <w:ind w:firstLine="225"/>
        <w:jc w:val="both"/>
      </w:pPr>
    </w:p>
    <w:p w:rsidR="00CC61FE" w:rsidRDefault="00CC61FE" w:rsidP="00CC61FE">
      <w:pPr>
        <w:ind w:firstLine="225"/>
        <w:jc w:val="both"/>
      </w:pPr>
      <w:r>
        <w:t>2.5.166. Расстояния при пересечении, сближении и параллельном следовании ВЛ с надземными и наземными трубопроводами и канатными дорогами должны быть не менее приведенных в табл. 2.5.35.</w:t>
      </w: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Таблица 2.5.35. Наименьшее расстояние от проводов ВЛ до надземных и наземных трубопроводов и канатных дорог</w:t>
      </w:r>
    </w:p>
    <w:p w:rsidR="00CC61FE" w:rsidRDefault="00CC61FE" w:rsidP="00CC61FE">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3540"/>
        <w:gridCol w:w="855"/>
        <w:gridCol w:w="855"/>
        <w:gridCol w:w="855"/>
        <w:gridCol w:w="855"/>
        <w:gridCol w:w="855"/>
        <w:gridCol w:w="825"/>
        <w:gridCol w:w="15"/>
        <w:gridCol w:w="15"/>
      </w:tblGrid>
      <w:tr w:rsidR="00CC61FE">
        <w:trPr>
          <w:gridAfter w:val="2"/>
          <w:wAfter w:w="30" w:type="dxa"/>
        </w:trPr>
        <w:tc>
          <w:tcPr>
            <w:tcW w:w="3540" w:type="dxa"/>
            <w:tcBorders>
              <w:top w:val="single" w:sz="6" w:space="0" w:color="auto"/>
              <w:left w:val="single" w:sz="6" w:space="0" w:color="auto"/>
            </w:tcBorders>
          </w:tcPr>
          <w:p w:rsidR="00CC61FE" w:rsidRDefault="00CC61FE" w:rsidP="00CC61FE">
            <w:pPr>
              <w:jc w:val="center"/>
            </w:pPr>
          </w:p>
          <w:p w:rsidR="00CC61FE" w:rsidRDefault="00CC61FE" w:rsidP="00CC61FE">
            <w:pPr>
              <w:jc w:val="center"/>
            </w:pPr>
            <w:r>
              <w:t xml:space="preserve">Пересечение или сближение </w:t>
            </w:r>
          </w:p>
        </w:tc>
        <w:tc>
          <w:tcPr>
            <w:tcW w:w="5100" w:type="dxa"/>
            <w:gridSpan w:val="6"/>
            <w:tcBorders>
              <w:top w:val="single" w:sz="6" w:space="0" w:color="auto"/>
              <w:left w:val="single" w:sz="6" w:space="0" w:color="auto"/>
              <w:bottom w:val="single" w:sz="6" w:space="0" w:color="auto"/>
              <w:right w:val="single" w:sz="6" w:space="0" w:color="auto"/>
            </w:tcBorders>
          </w:tcPr>
          <w:p w:rsidR="00CC61FE" w:rsidRDefault="00CC61FE" w:rsidP="00CC61FE">
            <w:pPr>
              <w:jc w:val="center"/>
            </w:pPr>
            <w:r>
              <w:t xml:space="preserve">Наименьшее расстояние, м, </w:t>
            </w:r>
          </w:p>
          <w:p w:rsidR="00CC61FE" w:rsidRDefault="00CC61FE" w:rsidP="00CC61FE">
            <w:pPr>
              <w:jc w:val="center"/>
            </w:pPr>
            <w:r>
              <w:t>при напряжении ВЛ, кВ</w:t>
            </w:r>
          </w:p>
          <w:p w:rsidR="00CC61FE" w:rsidRDefault="00CC61FE" w:rsidP="00CC61FE">
            <w:pPr>
              <w:jc w:val="center"/>
            </w:pPr>
          </w:p>
        </w:tc>
      </w:tr>
      <w:tr w:rsidR="00CC61FE">
        <w:trPr>
          <w:gridAfter w:val="2"/>
          <w:wAfter w:w="30" w:type="dxa"/>
        </w:trPr>
        <w:tc>
          <w:tcPr>
            <w:tcW w:w="3540" w:type="dxa"/>
            <w:tcBorders>
              <w:left w:val="single" w:sz="6" w:space="0" w:color="auto"/>
              <w:bottom w:val="single" w:sz="6" w:space="0" w:color="auto"/>
            </w:tcBorders>
          </w:tcPr>
          <w:p w:rsidR="00CC61FE" w:rsidRDefault="00CC61FE" w:rsidP="00CC61FE">
            <w:r>
              <w:t xml:space="preserve">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до 20</w:t>
            </w:r>
          </w:p>
          <w:p w:rsidR="00CC61FE" w:rsidRDefault="00CC61FE" w:rsidP="00CC61FE">
            <w:pPr>
              <w:jc w:val="center"/>
            </w:pPr>
          </w:p>
        </w:tc>
        <w:tc>
          <w:tcPr>
            <w:tcW w:w="855" w:type="dxa"/>
            <w:tcBorders>
              <w:bottom w:val="single" w:sz="6" w:space="0" w:color="auto"/>
            </w:tcBorders>
          </w:tcPr>
          <w:p w:rsidR="00CC61FE" w:rsidRDefault="00CC61FE" w:rsidP="00CC61FE">
            <w:pPr>
              <w:jc w:val="center"/>
            </w:pPr>
            <w:r>
              <w:t xml:space="preserve">35-110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150 </w:t>
            </w:r>
          </w:p>
        </w:tc>
        <w:tc>
          <w:tcPr>
            <w:tcW w:w="855" w:type="dxa"/>
            <w:tcBorders>
              <w:bottom w:val="single" w:sz="6" w:space="0" w:color="auto"/>
            </w:tcBorders>
          </w:tcPr>
          <w:p w:rsidR="00CC61FE" w:rsidRDefault="00CC61FE" w:rsidP="00CC61FE">
            <w:pPr>
              <w:jc w:val="center"/>
            </w:pPr>
            <w:r>
              <w:t xml:space="preserve">220 </w:t>
            </w:r>
          </w:p>
        </w:tc>
        <w:tc>
          <w:tcPr>
            <w:tcW w:w="855" w:type="dxa"/>
            <w:tcBorders>
              <w:left w:val="single" w:sz="6" w:space="0" w:color="auto"/>
              <w:bottom w:val="single" w:sz="6" w:space="0" w:color="auto"/>
              <w:right w:val="single" w:sz="6" w:space="0" w:color="auto"/>
            </w:tcBorders>
          </w:tcPr>
          <w:p w:rsidR="00CC61FE" w:rsidRDefault="00CC61FE" w:rsidP="00CC61FE">
            <w:pPr>
              <w:jc w:val="center"/>
            </w:pPr>
            <w:r>
              <w:t xml:space="preserve">330 </w:t>
            </w:r>
          </w:p>
        </w:tc>
        <w:tc>
          <w:tcPr>
            <w:tcW w:w="825" w:type="dxa"/>
            <w:tcBorders>
              <w:bottom w:val="single" w:sz="6" w:space="0" w:color="auto"/>
              <w:right w:val="single" w:sz="6" w:space="0" w:color="auto"/>
            </w:tcBorders>
          </w:tcPr>
          <w:p w:rsidR="00CC61FE" w:rsidRDefault="00CC61FE" w:rsidP="00CC61FE">
            <w:pPr>
              <w:jc w:val="center"/>
            </w:pPr>
            <w:r>
              <w:t xml:space="preserve">500 </w:t>
            </w:r>
          </w:p>
        </w:tc>
      </w:tr>
      <w:tr w:rsidR="00CC61FE">
        <w:trPr>
          <w:gridAfter w:val="2"/>
          <w:wAfter w:w="30" w:type="dxa"/>
        </w:trPr>
        <w:tc>
          <w:tcPr>
            <w:tcW w:w="8640" w:type="dxa"/>
            <w:gridSpan w:val="7"/>
            <w:tcBorders>
              <w:left w:val="single" w:sz="6" w:space="0" w:color="auto"/>
              <w:right w:val="single" w:sz="6" w:space="0" w:color="auto"/>
            </w:tcBorders>
          </w:tcPr>
          <w:p w:rsidR="00CC61FE" w:rsidRDefault="00CC61FE" w:rsidP="00CC61FE">
            <w:pPr>
              <w:jc w:val="center"/>
            </w:pPr>
          </w:p>
          <w:p w:rsidR="00CC61FE" w:rsidRDefault="00CC61FE" w:rsidP="00CC61FE">
            <w:pPr>
              <w:jc w:val="center"/>
            </w:pPr>
            <w:r>
              <w:t>Расстояния по вертикали:</w:t>
            </w:r>
          </w:p>
          <w:p w:rsidR="00CC61FE" w:rsidRDefault="00CC61FE" w:rsidP="00CC61FE">
            <w:pPr>
              <w:jc w:val="center"/>
            </w:pPr>
          </w:p>
        </w:tc>
      </w:tr>
      <w:tr w:rsidR="00CC61FE">
        <w:trPr>
          <w:gridAfter w:val="2"/>
          <w:wAfter w:w="30" w:type="dxa"/>
        </w:trPr>
        <w:tc>
          <w:tcPr>
            <w:tcW w:w="3540" w:type="dxa"/>
            <w:tcBorders>
              <w:left w:val="single" w:sz="6" w:space="0" w:color="auto"/>
            </w:tcBorders>
          </w:tcPr>
          <w:p w:rsidR="00CC61FE" w:rsidRDefault="00CC61FE" w:rsidP="00CC61FE">
            <w:r>
              <w:t>от провода ВЛ до любой части трубопровода (насыпи) или канатной дороги в нормальном режиме</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 </w:t>
            </w:r>
          </w:p>
        </w:tc>
        <w:tc>
          <w:tcPr>
            <w:tcW w:w="855" w:type="dxa"/>
          </w:tcPr>
          <w:p w:rsidR="00CC61FE" w:rsidRDefault="00CC61FE" w:rsidP="00CC61FE">
            <w:pPr>
              <w:jc w:val="center"/>
            </w:pPr>
            <w:r>
              <w:t xml:space="preserve">4 </w:t>
            </w:r>
          </w:p>
        </w:tc>
        <w:tc>
          <w:tcPr>
            <w:tcW w:w="855" w:type="dxa"/>
            <w:tcBorders>
              <w:left w:val="single" w:sz="6" w:space="0" w:color="auto"/>
              <w:right w:val="single" w:sz="6" w:space="0" w:color="auto"/>
            </w:tcBorders>
          </w:tcPr>
          <w:p w:rsidR="00CC61FE" w:rsidRDefault="00CC61FE" w:rsidP="00CC61FE">
            <w:pPr>
              <w:jc w:val="center"/>
            </w:pPr>
            <w:r>
              <w:t xml:space="preserve">4,5 </w:t>
            </w:r>
          </w:p>
        </w:tc>
        <w:tc>
          <w:tcPr>
            <w:tcW w:w="855" w:type="dxa"/>
          </w:tcPr>
          <w:p w:rsidR="00CC61FE" w:rsidRDefault="00CC61FE" w:rsidP="00CC61FE">
            <w:pPr>
              <w:jc w:val="center"/>
            </w:pPr>
            <w:r>
              <w:t xml:space="preserve">5 </w:t>
            </w:r>
          </w:p>
        </w:tc>
        <w:tc>
          <w:tcPr>
            <w:tcW w:w="855" w:type="dxa"/>
            <w:tcBorders>
              <w:left w:val="single" w:sz="6" w:space="0" w:color="auto"/>
              <w:right w:val="single" w:sz="6" w:space="0" w:color="auto"/>
            </w:tcBorders>
          </w:tcPr>
          <w:p w:rsidR="00CC61FE" w:rsidRDefault="00CC61FE" w:rsidP="00CC61FE">
            <w:pPr>
              <w:jc w:val="center"/>
            </w:pPr>
            <w:r>
              <w:t xml:space="preserve">6 </w:t>
            </w:r>
          </w:p>
        </w:tc>
        <w:tc>
          <w:tcPr>
            <w:tcW w:w="825" w:type="dxa"/>
            <w:tcBorders>
              <w:right w:val="single" w:sz="6" w:space="0" w:color="auto"/>
            </w:tcBorders>
          </w:tcPr>
          <w:p w:rsidR="00CC61FE" w:rsidRDefault="00CC61FE" w:rsidP="00CC61FE">
            <w:pPr>
              <w:jc w:val="center"/>
            </w:pPr>
            <w:r>
              <w:t xml:space="preserve">6,5 </w:t>
            </w:r>
          </w:p>
        </w:tc>
      </w:tr>
      <w:tr w:rsidR="00CC61FE">
        <w:trPr>
          <w:gridAfter w:val="2"/>
          <w:wAfter w:w="30" w:type="dxa"/>
        </w:trPr>
        <w:tc>
          <w:tcPr>
            <w:tcW w:w="3540" w:type="dxa"/>
            <w:tcBorders>
              <w:left w:val="single" w:sz="6" w:space="0" w:color="auto"/>
            </w:tcBorders>
          </w:tcPr>
          <w:p w:rsidR="00CC61FE" w:rsidRDefault="00CC61FE" w:rsidP="00CC61FE">
            <w:r>
              <w:t>то же, но при обрыве провода в соседнем пролете</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1 </w:t>
            </w:r>
          </w:p>
        </w:tc>
        <w:tc>
          <w:tcPr>
            <w:tcW w:w="855" w:type="dxa"/>
          </w:tcPr>
          <w:p w:rsidR="00CC61FE" w:rsidRDefault="00CC61FE" w:rsidP="00CC61FE">
            <w:pPr>
              <w:jc w:val="center"/>
            </w:pPr>
            <w:r>
              <w:t xml:space="preserve">2 </w:t>
            </w:r>
          </w:p>
        </w:tc>
        <w:tc>
          <w:tcPr>
            <w:tcW w:w="855" w:type="dxa"/>
            <w:tcBorders>
              <w:left w:val="single" w:sz="6" w:space="0" w:color="auto"/>
              <w:right w:val="single" w:sz="6" w:space="0" w:color="auto"/>
            </w:tcBorders>
          </w:tcPr>
          <w:p w:rsidR="00CC61FE" w:rsidRDefault="00CC61FE" w:rsidP="00CC61FE">
            <w:pPr>
              <w:jc w:val="center"/>
            </w:pPr>
            <w:r>
              <w:t xml:space="preserve">2,5 </w:t>
            </w:r>
          </w:p>
        </w:tc>
        <w:tc>
          <w:tcPr>
            <w:tcW w:w="855" w:type="dxa"/>
          </w:tcPr>
          <w:p w:rsidR="00CC61FE" w:rsidRDefault="00CC61FE" w:rsidP="00CC61FE">
            <w:pPr>
              <w:jc w:val="center"/>
            </w:pPr>
            <w:r>
              <w:t xml:space="preserve">3 </w:t>
            </w:r>
          </w:p>
        </w:tc>
        <w:tc>
          <w:tcPr>
            <w:tcW w:w="855" w:type="dxa"/>
            <w:tcBorders>
              <w:left w:val="single" w:sz="6" w:space="0" w:color="auto"/>
              <w:right w:val="single" w:sz="6" w:space="0" w:color="auto"/>
            </w:tcBorders>
          </w:tcPr>
          <w:p w:rsidR="00CC61FE" w:rsidRDefault="00CC61FE" w:rsidP="00CC61FE">
            <w:pPr>
              <w:jc w:val="center"/>
            </w:pPr>
            <w:r>
              <w:t xml:space="preserve">4 </w:t>
            </w:r>
          </w:p>
        </w:tc>
        <w:tc>
          <w:tcPr>
            <w:tcW w:w="825" w:type="dxa"/>
            <w:tcBorders>
              <w:right w:val="single" w:sz="6" w:space="0" w:color="auto"/>
            </w:tcBorders>
          </w:tcPr>
          <w:p w:rsidR="00CC61FE" w:rsidRDefault="00CC61FE" w:rsidP="00CC61FE">
            <w:pPr>
              <w:jc w:val="center"/>
            </w:pPr>
            <w:r>
              <w:t>-</w:t>
            </w:r>
          </w:p>
        </w:tc>
      </w:tr>
      <w:tr w:rsidR="00CC61FE">
        <w:trPr>
          <w:gridAfter w:val="2"/>
          <w:wAfter w:w="30" w:type="dxa"/>
        </w:trPr>
        <w:tc>
          <w:tcPr>
            <w:tcW w:w="8640" w:type="dxa"/>
            <w:gridSpan w:val="7"/>
            <w:tcBorders>
              <w:left w:val="single" w:sz="6" w:space="0" w:color="auto"/>
              <w:right w:val="single" w:sz="6" w:space="0" w:color="auto"/>
            </w:tcBorders>
          </w:tcPr>
          <w:p w:rsidR="00CC61FE" w:rsidRDefault="00CC61FE" w:rsidP="00CC61FE">
            <w:pPr>
              <w:jc w:val="center"/>
            </w:pPr>
            <w:r>
              <w:t>Расстояния по горизонтали:</w:t>
            </w:r>
          </w:p>
          <w:p w:rsidR="00CC61FE" w:rsidRDefault="00CC61FE" w:rsidP="00CC61FE">
            <w:pPr>
              <w:jc w:val="center"/>
            </w:pPr>
          </w:p>
        </w:tc>
      </w:tr>
      <w:tr w:rsidR="00CC61FE">
        <w:trPr>
          <w:gridAfter w:val="2"/>
          <w:wAfter w:w="30" w:type="dxa"/>
        </w:trPr>
        <w:tc>
          <w:tcPr>
            <w:tcW w:w="3540" w:type="dxa"/>
            <w:tcBorders>
              <w:left w:val="single" w:sz="6" w:space="0" w:color="auto"/>
            </w:tcBorders>
          </w:tcPr>
          <w:p w:rsidR="00CC61FE" w:rsidRDefault="00CC61FE" w:rsidP="00CC61FE">
            <w:r>
              <w:t>1) при параллельном следовании:</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25" w:type="dxa"/>
            <w:tcBorders>
              <w:right w:val="single" w:sz="6" w:space="0" w:color="auto"/>
            </w:tcBorders>
          </w:tcPr>
          <w:p w:rsidR="00CC61FE" w:rsidRDefault="00CC61FE" w:rsidP="00CC61FE">
            <w:pPr>
              <w:jc w:val="center"/>
            </w:pPr>
          </w:p>
          <w:p w:rsidR="00CC61FE" w:rsidRDefault="00CC61FE" w:rsidP="00CC61FE">
            <w:pPr>
              <w:jc w:val="center"/>
            </w:pPr>
          </w:p>
        </w:tc>
      </w:tr>
      <w:tr w:rsidR="00CC61FE">
        <w:trPr>
          <w:gridAfter w:val="2"/>
          <w:wAfter w:w="30" w:type="dxa"/>
        </w:trPr>
        <w:tc>
          <w:tcPr>
            <w:tcW w:w="3540" w:type="dxa"/>
            <w:tcBorders>
              <w:left w:val="single" w:sz="6" w:space="0" w:color="auto"/>
            </w:tcBorders>
          </w:tcPr>
          <w:p w:rsidR="00CC61FE" w:rsidRDefault="00CC61FE" w:rsidP="00CC61FE">
            <w:r>
              <w:t>от крайнего провода ВЛ до любой части трубопровода или канатной дороги (за исключением пульпопровода и магистральных газопровода, нефтепровода и нефтепродуктопровода) в нормальном режиме</w:t>
            </w:r>
          </w:p>
          <w:p w:rsidR="00CC61FE" w:rsidRDefault="00CC61FE" w:rsidP="00CC61FE"/>
        </w:tc>
        <w:tc>
          <w:tcPr>
            <w:tcW w:w="5100" w:type="dxa"/>
            <w:gridSpan w:val="6"/>
            <w:tcBorders>
              <w:left w:val="single" w:sz="6" w:space="0" w:color="auto"/>
              <w:right w:val="single" w:sz="6" w:space="0" w:color="auto"/>
            </w:tcBorders>
          </w:tcPr>
          <w:p w:rsidR="00CC61FE" w:rsidRDefault="00CC61FE" w:rsidP="00CC61FE">
            <w:pPr>
              <w:jc w:val="center"/>
            </w:pPr>
            <w:r>
              <w:t>Не менее высоты опоры</w:t>
            </w:r>
          </w:p>
          <w:p w:rsidR="00CC61FE" w:rsidRDefault="00CC61FE" w:rsidP="00CC61FE">
            <w:pPr>
              <w:jc w:val="center"/>
            </w:pPr>
          </w:p>
          <w:p w:rsidR="00CC61FE" w:rsidRDefault="00CC61FE" w:rsidP="00CC61FE">
            <w:pPr>
              <w:jc w:val="center"/>
            </w:pPr>
          </w:p>
        </w:tc>
      </w:tr>
      <w:tr w:rsidR="00CC61FE">
        <w:trPr>
          <w:gridAfter w:val="2"/>
          <w:wAfter w:w="30" w:type="dxa"/>
        </w:trPr>
        <w:tc>
          <w:tcPr>
            <w:tcW w:w="3540" w:type="dxa"/>
            <w:tcBorders>
              <w:left w:val="single" w:sz="6" w:space="0" w:color="auto"/>
            </w:tcBorders>
          </w:tcPr>
          <w:p w:rsidR="00CC61FE" w:rsidRDefault="00CC61FE" w:rsidP="00CC61FE">
            <w:r>
              <w:t>от крайнего провода ВЛ до любой части пульпопровода в нормальном режиме</w:t>
            </w:r>
          </w:p>
          <w:p w:rsidR="00CC61FE" w:rsidRDefault="00CC61FE" w:rsidP="00CC61FE"/>
        </w:tc>
        <w:tc>
          <w:tcPr>
            <w:tcW w:w="5100" w:type="dxa"/>
            <w:gridSpan w:val="6"/>
            <w:tcBorders>
              <w:left w:val="single" w:sz="6" w:space="0" w:color="auto"/>
              <w:right w:val="single" w:sz="6" w:space="0" w:color="auto"/>
            </w:tcBorders>
          </w:tcPr>
          <w:p w:rsidR="00CC61FE" w:rsidRDefault="00CC61FE" w:rsidP="00CC61FE">
            <w:pPr>
              <w:jc w:val="center"/>
            </w:pPr>
            <w:r>
              <w:t xml:space="preserve">Не менее 30 м </w:t>
            </w:r>
          </w:p>
        </w:tc>
      </w:tr>
      <w:tr w:rsidR="00CC61FE">
        <w:trPr>
          <w:gridAfter w:val="2"/>
          <w:wAfter w:w="30" w:type="dxa"/>
        </w:trPr>
        <w:tc>
          <w:tcPr>
            <w:tcW w:w="3540" w:type="dxa"/>
            <w:tcBorders>
              <w:left w:val="single" w:sz="6" w:space="0" w:color="auto"/>
            </w:tcBorders>
          </w:tcPr>
          <w:p w:rsidR="00CC61FE" w:rsidRDefault="00CC61FE" w:rsidP="00CC61FE">
            <w:r>
              <w:t>от крайнего провода ВЛ до любой части магистрального газопровода в нормальном режиме</w:t>
            </w:r>
          </w:p>
          <w:p w:rsidR="00CC61FE" w:rsidRDefault="00CC61FE" w:rsidP="00CC61FE"/>
        </w:tc>
        <w:tc>
          <w:tcPr>
            <w:tcW w:w="5100" w:type="dxa"/>
            <w:gridSpan w:val="6"/>
            <w:tcBorders>
              <w:left w:val="single" w:sz="6" w:space="0" w:color="auto"/>
              <w:right w:val="single" w:sz="6" w:space="0" w:color="auto"/>
            </w:tcBorders>
          </w:tcPr>
          <w:p w:rsidR="00CC61FE" w:rsidRDefault="00CC61FE" w:rsidP="00CC61FE">
            <w:pPr>
              <w:jc w:val="center"/>
            </w:pPr>
            <w:r>
              <w:t>Не менее удвоенной высоты опоры</w:t>
            </w:r>
          </w:p>
          <w:p w:rsidR="00CC61FE" w:rsidRDefault="00CC61FE" w:rsidP="00CC61FE">
            <w:pPr>
              <w:jc w:val="center"/>
            </w:pPr>
          </w:p>
        </w:tc>
      </w:tr>
      <w:tr w:rsidR="00CC61FE">
        <w:trPr>
          <w:gridAfter w:val="2"/>
          <w:wAfter w:w="30" w:type="dxa"/>
        </w:trPr>
        <w:tc>
          <w:tcPr>
            <w:tcW w:w="3540" w:type="dxa"/>
            <w:tcBorders>
              <w:left w:val="single" w:sz="6" w:space="0" w:color="auto"/>
            </w:tcBorders>
          </w:tcPr>
          <w:p w:rsidR="00CC61FE" w:rsidRDefault="00CC61FE" w:rsidP="00CC61FE">
            <w:r>
              <w:t>от крайнего провода ВЛ до любой части магистрального нефтепровода и нефтепродуктопровода в нормальном режиме</w:t>
            </w:r>
          </w:p>
          <w:p w:rsidR="00CC61FE" w:rsidRDefault="00CC61FE" w:rsidP="00CC61FE"/>
        </w:tc>
        <w:tc>
          <w:tcPr>
            <w:tcW w:w="5100" w:type="dxa"/>
            <w:gridSpan w:val="6"/>
            <w:tcBorders>
              <w:left w:val="single" w:sz="6" w:space="0" w:color="auto"/>
              <w:right w:val="single" w:sz="6" w:space="0" w:color="auto"/>
            </w:tcBorders>
          </w:tcPr>
          <w:p w:rsidR="00CC61FE" w:rsidRDefault="00CC61FE" w:rsidP="00CC61FE">
            <w:pPr>
              <w:jc w:val="center"/>
            </w:pPr>
            <w:r>
              <w:t xml:space="preserve">50 м, но не менее высоты опоры </w:t>
            </w:r>
          </w:p>
        </w:tc>
      </w:tr>
      <w:tr w:rsidR="00CC61FE">
        <w:tc>
          <w:tcPr>
            <w:tcW w:w="3540" w:type="dxa"/>
            <w:tcBorders>
              <w:left w:val="single" w:sz="6" w:space="0" w:color="auto"/>
            </w:tcBorders>
          </w:tcPr>
          <w:p w:rsidR="00CC61FE" w:rsidRDefault="00CC61FE" w:rsidP="00CC61FE">
            <w:r>
              <w:t>в стесненных условиях от крайнего провода ВЛ при наибольшем его отклонении до любой части трубопровода * или канатной дороги</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 </w:t>
            </w:r>
          </w:p>
        </w:tc>
        <w:tc>
          <w:tcPr>
            <w:tcW w:w="855" w:type="dxa"/>
          </w:tcPr>
          <w:p w:rsidR="00CC61FE" w:rsidRDefault="00CC61FE" w:rsidP="00CC61FE">
            <w:pPr>
              <w:jc w:val="center"/>
            </w:pPr>
            <w:r>
              <w:t xml:space="preserve">4 </w:t>
            </w:r>
          </w:p>
        </w:tc>
        <w:tc>
          <w:tcPr>
            <w:tcW w:w="855" w:type="dxa"/>
            <w:tcBorders>
              <w:left w:val="single" w:sz="6" w:space="0" w:color="auto"/>
              <w:right w:val="single" w:sz="6" w:space="0" w:color="auto"/>
            </w:tcBorders>
          </w:tcPr>
          <w:p w:rsidR="00CC61FE" w:rsidRDefault="00CC61FE" w:rsidP="00CC61FE">
            <w:pPr>
              <w:jc w:val="center"/>
            </w:pPr>
            <w:r>
              <w:t xml:space="preserve">4,5 </w:t>
            </w:r>
          </w:p>
        </w:tc>
        <w:tc>
          <w:tcPr>
            <w:tcW w:w="855" w:type="dxa"/>
          </w:tcPr>
          <w:p w:rsidR="00CC61FE" w:rsidRDefault="00CC61FE" w:rsidP="00CC61FE">
            <w:pPr>
              <w:jc w:val="center"/>
            </w:pPr>
            <w:r>
              <w:t xml:space="preserve">5 </w:t>
            </w:r>
          </w:p>
        </w:tc>
        <w:tc>
          <w:tcPr>
            <w:tcW w:w="855" w:type="dxa"/>
            <w:tcBorders>
              <w:left w:val="single" w:sz="6" w:space="0" w:color="auto"/>
              <w:right w:val="single" w:sz="6" w:space="0" w:color="auto"/>
            </w:tcBorders>
          </w:tcPr>
          <w:p w:rsidR="00CC61FE" w:rsidRDefault="00CC61FE" w:rsidP="00CC61FE">
            <w:pPr>
              <w:jc w:val="center"/>
            </w:pPr>
            <w:r>
              <w:t xml:space="preserve">6 </w:t>
            </w:r>
          </w:p>
        </w:tc>
        <w:tc>
          <w:tcPr>
            <w:tcW w:w="855" w:type="dxa"/>
            <w:gridSpan w:val="3"/>
            <w:tcBorders>
              <w:right w:val="single" w:sz="6" w:space="0" w:color="auto"/>
            </w:tcBorders>
          </w:tcPr>
          <w:p w:rsidR="00CC61FE" w:rsidRDefault="00CC61FE" w:rsidP="00CC61FE">
            <w:pPr>
              <w:jc w:val="center"/>
            </w:pPr>
            <w:r>
              <w:t xml:space="preserve">6,5 </w:t>
            </w:r>
          </w:p>
        </w:tc>
      </w:tr>
      <w:tr w:rsidR="00CC61FE">
        <w:trPr>
          <w:gridAfter w:val="1"/>
          <w:wAfter w:w="15" w:type="dxa"/>
        </w:trPr>
        <w:tc>
          <w:tcPr>
            <w:tcW w:w="8655" w:type="dxa"/>
            <w:gridSpan w:val="8"/>
            <w:tcBorders>
              <w:left w:val="single" w:sz="6" w:space="0" w:color="auto"/>
              <w:right w:val="single" w:sz="6" w:space="0" w:color="auto"/>
            </w:tcBorders>
          </w:tcPr>
          <w:p w:rsidR="00CC61FE" w:rsidRDefault="00CC61FE" w:rsidP="00CC61FE">
            <w:r>
              <w:t>_________________</w:t>
            </w:r>
          </w:p>
          <w:p w:rsidR="00CC61FE" w:rsidRDefault="00CC61FE" w:rsidP="00CC61FE">
            <w:pPr>
              <w:ind w:firstLine="225"/>
              <w:jc w:val="both"/>
            </w:pPr>
            <w:r>
              <w:t>* Вновь сооружаемые магистральные газопроводы на участке сближения с ВЛ в стесненных условиях должны отвечать требованиям, предъявляемым к газопроводам не ниже II категории.</w:t>
            </w:r>
          </w:p>
          <w:p w:rsidR="00CC61FE" w:rsidRDefault="00CC61FE" w:rsidP="00CC61FE">
            <w:pPr>
              <w:ind w:firstLine="225"/>
              <w:jc w:val="both"/>
            </w:pPr>
          </w:p>
        </w:tc>
      </w:tr>
      <w:tr w:rsidR="00CC61FE">
        <w:tc>
          <w:tcPr>
            <w:tcW w:w="3540" w:type="dxa"/>
            <w:tcBorders>
              <w:left w:val="single" w:sz="6" w:space="0" w:color="auto"/>
            </w:tcBorders>
          </w:tcPr>
          <w:p w:rsidR="00CC61FE" w:rsidRDefault="00CC61FE" w:rsidP="00CC61FE">
            <w:r>
              <w:t>2) при пересечении:</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tcPr>
          <w:p w:rsidR="00CC61FE" w:rsidRDefault="00CC61FE" w:rsidP="00CC61FE">
            <w:pPr>
              <w:jc w:val="center"/>
            </w:pPr>
          </w:p>
          <w:p w:rsidR="00CC61FE" w:rsidRDefault="00CC61FE" w:rsidP="00CC61FE">
            <w:pPr>
              <w:jc w:val="center"/>
            </w:pPr>
          </w:p>
        </w:tc>
        <w:tc>
          <w:tcPr>
            <w:tcW w:w="855" w:type="dxa"/>
            <w:tcBorders>
              <w:left w:val="single" w:sz="6" w:space="0" w:color="auto"/>
              <w:right w:val="single" w:sz="6" w:space="0" w:color="auto"/>
            </w:tcBorders>
          </w:tcPr>
          <w:p w:rsidR="00CC61FE" w:rsidRDefault="00CC61FE" w:rsidP="00CC61FE">
            <w:pPr>
              <w:jc w:val="center"/>
            </w:pPr>
          </w:p>
          <w:p w:rsidR="00CC61FE" w:rsidRDefault="00CC61FE" w:rsidP="00CC61FE">
            <w:pPr>
              <w:jc w:val="center"/>
            </w:pPr>
          </w:p>
        </w:tc>
        <w:tc>
          <w:tcPr>
            <w:tcW w:w="855" w:type="dxa"/>
            <w:gridSpan w:val="3"/>
            <w:tcBorders>
              <w:right w:val="single" w:sz="6" w:space="0" w:color="auto"/>
            </w:tcBorders>
          </w:tcPr>
          <w:p w:rsidR="00CC61FE" w:rsidRDefault="00CC61FE" w:rsidP="00CC61FE">
            <w:pPr>
              <w:jc w:val="center"/>
            </w:pPr>
          </w:p>
          <w:p w:rsidR="00CC61FE" w:rsidRDefault="00CC61FE" w:rsidP="00CC61FE">
            <w:pPr>
              <w:jc w:val="center"/>
            </w:pPr>
          </w:p>
        </w:tc>
      </w:tr>
      <w:tr w:rsidR="00CC61FE">
        <w:trPr>
          <w:gridAfter w:val="2"/>
          <w:wAfter w:w="30" w:type="dxa"/>
        </w:trPr>
        <w:tc>
          <w:tcPr>
            <w:tcW w:w="3540" w:type="dxa"/>
            <w:tcBorders>
              <w:left w:val="single" w:sz="6" w:space="0" w:color="auto"/>
            </w:tcBorders>
          </w:tcPr>
          <w:p w:rsidR="00CC61FE" w:rsidRDefault="00CC61FE" w:rsidP="00CC61FE">
            <w:r>
              <w:t>от опоры ВЛ до любой части трубопровода или канатной дороги в нормальном режиме</w:t>
            </w:r>
          </w:p>
          <w:p w:rsidR="00CC61FE" w:rsidRDefault="00CC61FE" w:rsidP="00CC61FE"/>
        </w:tc>
        <w:tc>
          <w:tcPr>
            <w:tcW w:w="5100" w:type="dxa"/>
            <w:gridSpan w:val="6"/>
            <w:tcBorders>
              <w:left w:val="single" w:sz="6" w:space="0" w:color="auto"/>
              <w:right w:val="single" w:sz="6" w:space="0" w:color="auto"/>
            </w:tcBorders>
          </w:tcPr>
          <w:p w:rsidR="00CC61FE" w:rsidRDefault="00CC61FE" w:rsidP="00CC61FE">
            <w:pPr>
              <w:jc w:val="center"/>
            </w:pPr>
            <w:r>
              <w:t>Не менее высоты опоры</w:t>
            </w:r>
          </w:p>
          <w:p w:rsidR="00CC61FE" w:rsidRDefault="00CC61FE" w:rsidP="00CC61FE">
            <w:pPr>
              <w:jc w:val="center"/>
            </w:pPr>
          </w:p>
        </w:tc>
      </w:tr>
      <w:tr w:rsidR="00CC61FE">
        <w:tc>
          <w:tcPr>
            <w:tcW w:w="3540" w:type="dxa"/>
            <w:tcBorders>
              <w:left w:val="single" w:sz="6" w:space="0" w:color="auto"/>
            </w:tcBorders>
          </w:tcPr>
          <w:p w:rsidR="00CC61FE" w:rsidRDefault="00CC61FE" w:rsidP="00CC61FE">
            <w:r>
              <w:t>в стесненных условиях от опоры ВЛ до любой части трубопровода или канатной дороги</w:t>
            </w:r>
          </w:p>
          <w:p w:rsidR="00CC61FE" w:rsidRDefault="00CC61FE" w:rsidP="00CC61FE"/>
        </w:tc>
        <w:tc>
          <w:tcPr>
            <w:tcW w:w="855" w:type="dxa"/>
            <w:tcBorders>
              <w:left w:val="single" w:sz="6" w:space="0" w:color="auto"/>
              <w:right w:val="single" w:sz="6" w:space="0" w:color="auto"/>
            </w:tcBorders>
          </w:tcPr>
          <w:p w:rsidR="00CC61FE" w:rsidRDefault="00CC61FE" w:rsidP="00CC61FE">
            <w:pPr>
              <w:jc w:val="center"/>
            </w:pPr>
            <w:r>
              <w:t xml:space="preserve">3 </w:t>
            </w:r>
          </w:p>
        </w:tc>
        <w:tc>
          <w:tcPr>
            <w:tcW w:w="855" w:type="dxa"/>
          </w:tcPr>
          <w:p w:rsidR="00CC61FE" w:rsidRDefault="00CC61FE" w:rsidP="00CC61FE">
            <w:pPr>
              <w:jc w:val="center"/>
            </w:pPr>
            <w:r>
              <w:t xml:space="preserve">4 </w:t>
            </w:r>
          </w:p>
        </w:tc>
        <w:tc>
          <w:tcPr>
            <w:tcW w:w="855" w:type="dxa"/>
            <w:tcBorders>
              <w:left w:val="single" w:sz="6" w:space="0" w:color="auto"/>
              <w:right w:val="single" w:sz="6" w:space="0" w:color="auto"/>
            </w:tcBorders>
          </w:tcPr>
          <w:p w:rsidR="00CC61FE" w:rsidRDefault="00CC61FE" w:rsidP="00CC61FE">
            <w:pPr>
              <w:jc w:val="center"/>
            </w:pPr>
            <w:r>
              <w:t xml:space="preserve">4,5 </w:t>
            </w:r>
          </w:p>
        </w:tc>
        <w:tc>
          <w:tcPr>
            <w:tcW w:w="855" w:type="dxa"/>
          </w:tcPr>
          <w:p w:rsidR="00CC61FE" w:rsidRDefault="00CC61FE" w:rsidP="00CC61FE">
            <w:pPr>
              <w:jc w:val="center"/>
            </w:pPr>
            <w:r>
              <w:t xml:space="preserve">5 </w:t>
            </w:r>
          </w:p>
        </w:tc>
        <w:tc>
          <w:tcPr>
            <w:tcW w:w="855" w:type="dxa"/>
            <w:tcBorders>
              <w:left w:val="single" w:sz="6" w:space="0" w:color="auto"/>
              <w:right w:val="single" w:sz="6" w:space="0" w:color="auto"/>
            </w:tcBorders>
          </w:tcPr>
          <w:p w:rsidR="00CC61FE" w:rsidRDefault="00CC61FE" w:rsidP="00CC61FE">
            <w:pPr>
              <w:jc w:val="center"/>
            </w:pPr>
            <w:r>
              <w:t xml:space="preserve">6 </w:t>
            </w:r>
          </w:p>
        </w:tc>
        <w:tc>
          <w:tcPr>
            <w:tcW w:w="855" w:type="dxa"/>
            <w:gridSpan w:val="3"/>
            <w:tcBorders>
              <w:right w:val="single" w:sz="6" w:space="0" w:color="auto"/>
            </w:tcBorders>
          </w:tcPr>
          <w:p w:rsidR="00CC61FE" w:rsidRDefault="00CC61FE" w:rsidP="00CC61FE">
            <w:pPr>
              <w:jc w:val="center"/>
            </w:pPr>
            <w:r>
              <w:t xml:space="preserve">6,5 </w:t>
            </w:r>
          </w:p>
        </w:tc>
      </w:tr>
      <w:tr w:rsidR="00CC61FE">
        <w:trPr>
          <w:gridAfter w:val="2"/>
          <w:wAfter w:w="30" w:type="dxa"/>
        </w:trPr>
        <w:tc>
          <w:tcPr>
            <w:tcW w:w="3540" w:type="dxa"/>
            <w:tcBorders>
              <w:left w:val="single" w:sz="6" w:space="0" w:color="auto"/>
            </w:tcBorders>
          </w:tcPr>
          <w:p w:rsidR="00CC61FE" w:rsidRDefault="00CC61FE" w:rsidP="00CC61FE">
            <w:r>
              <w:t xml:space="preserve">3) от ВЛ до продувочных свеч газопровода </w:t>
            </w:r>
          </w:p>
        </w:tc>
        <w:tc>
          <w:tcPr>
            <w:tcW w:w="5100" w:type="dxa"/>
            <w:gridSpan w:val="6"/>
            <w:tcBorders>
              <w:left w:val="single" w:sz="6" w:space="0" w:color="auto"/>
              <w:right w:val="single" w:sz="6" w:space="0" w:color="auto"/>
            </w:tcBorders>
          </w:tcPr>
          <w:p w:rsidR="00CC61FE" w:rsidRDefault="00CC61FE" w:rsidP="00CC61FE">
            <w:pPr>
              <w:jc w:val="center"/>
            </w:pPr>
            <w:r>
              <w:t>Не менее 300 м</w:t>
            </w:r>
          </w:p>
          <w:p w:rsidR="00CC61FE" w:rsidRDefault="00CC61FE" w:rsidP="00CC61FE">
            <w:pPr>
              <w:jc w:val="center"/>
            </w:pPr>
          </w:p>
        </w:tc>
      </w:tr>
      <w:tr w:rsidR="00CC61FE">
        <w:tc>
          <w:tcPr>
            <w:tcW w:w="3540" w:type="dxa"/>
            <w:tcBorders>
              <w:left w:val="single" w:sz="6" w:space="0" w:color="auto"/>
              <w:bottom w:val="single" w:sz="6" w:space="0" w:color="auto"/>
            </w:tcBorders>
          </w:tcPr>
          <w:p w:rsidR="00CC61FE" w:rsidRDefault="00CC61FE" w:rsidP="00CC61FE">
            <w:r>
              <w:t xml:space="preserve">  </w:t>
            </w:r>
          </w:p>
        </w:tc>
        <w:tc>
          <w:tcPr>
            <w:tcW w:w="855" w:type="dxa"/>
            <w:tcBorders>
              <w:left w:val="single" w:sz="6" w:space="0" w:color="auto"/>
              <w:bottom w:val="single" w:sz="6" w:space="0" w:color="auto"/>
              <w:right w:val="single" w:sz="6" w:space="0" w:color="auto"/>
            </w:tcBorders>
          </w:tcPr>
          <w:p w:rsidR="00CC61FE" w:rsidRDefault="00CC61FE" w:rsidP="00CC61FE">
            <w:r>
              <w:t xml:space="preserve">  </w:t>
            </w:r>
          </w:p>
        </w:tc>
        <w:tc>
          <w:tcPr>
            <w:tcW w:w="855" w:type="dxa"/>
            <w:tcBorders>
              <w:bottom w:val="single" w:sz="6" w:space="0" w:color="auto"/>
            </w:tcBorders>
          </w:tcPr>
          <w:p w:rsidR="00CC61FE" w:rsidRDefault="00CC61FE" w:rsidP="00CC61FE">
            <w:r>
              <w:t xml:space="preserve">  </w:t>
            </w:r>
          </w:p>
        </w:tc>
        <w:tc>
          <w:tcPr>
            <w:tcW w:w="855" w:type="dxa"/>
            <w:tcBorders>
              <w:left w:val="single" w:sz="6" w:space="0" w:color="auto"/>
              <w:bottom w:val="single" w:sz="6" w:space="0" w:color="auto"/>
              <w:right w:val="single" w:sz="6" w:space="0" w:color="auto"/>
            </w:tcBorders>
          </w:tcPr>
          <w:p w:rsidR="00CC61FE" w:rsidRDefault="00CC61FE" w:rsidP="00CC61FE">
            <w:r>
              <w:t xml:space="preserve">  </w:t>
            </w:r>
          </w:p>
        </w:tc>
        <w:tc>
          <w:tcPr>
            <w:tcW w:w="855" w:type="dxa"/>
            <w:tcBorders>
              <w:bottom w:val="single" w:sz="6" w:space="0" w:color="auto"/>
            </w:tcBorders>
          </w:tcPr>
          <w:p w:rsidR="00CC61FE" w:rsidRDefault="00CC61FE" w:rsidP="00CC61FE">
            <w:r>
              <w:t xml:space="preserve">  </w:t>
            </w:r>
          </w:p>
        </w:tc>
        <w:tc>
          <w:tcPr>
            <w:tcW w:w="855" w:type="dxa"/>
            <w:tcBorders>
              <w:left w:val="single" w:sz="6" w:space="0" w:color="auto"/>
              <w:bottom w:val="single" w:sz="6" w:space="0" w:color="auto"/>
              <w:right w:val="single" w:sz="6" w:space="0" w:color="auto"/>
            </w:tcBorders>
          </w:tcPr>
          <w:p w:rsidR="00CC61FE" w:rsidRDefault="00CC61FE" w:rsidP="00CC61FE">
            <w:r>
              <w:t xml:space="preserve">  </w:t>
            </w:r>
          </w:p>
        </w:tc>
        <w:tc>
          <w:tcPr>
            <w:tcW w:w="855" w:type="dxa"/>
            <w:gridSpan w:val="3"/>
            <w:tcBorders>
              <w:bottom w:val="single" w:sz="6" w:space="0" w:color="auto"/>
              <w:right w:val="single" w:sz="6" w:space="0" w:color="auto"/>
            </w:tcBorders>
          </w:tcPr>
          <w:p w:rsidR="00CC61FE" w:rsidRDefault="00CC61FE" w:rsidP="00CC61FE">
            <w:r>
              <w:t xml:space="preserve">  </w:t>
            </w:r>
          </w:p>
        </w:tc>
      </w:tr>
    </w:tbl>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Расстояния по вертикали в нормальном режиме определяются при наибольшей стреле провеса провода без учета нагрева проводов электрическим током.</w:t>
      </w:r>
    </w:p>
    <w:p w:rsidR="00CC61FE" w:rsidRDefault="00CC61FE" w:rsidP="00CC61FE">
      <w:pPr>
        <w:ind w:firstLine="225"/>
        <w:jc w:val="both"/>
      </w:pPr>
    </w:p>
    <w:p w:rsidR="00CC61FE" w:rsidRDefault="00CC61FE" w:rsidP="00CC61FE">
      <w:pPr>
        <w:ind w:firstLine="225"/>
        <w:jc w:val="both"/>
      </w:pPr>
      <w:r>
        <w:t>В аварийном режиме расстояния проверяются для ВЛ с проводами сечением менее 185 мм</w:t>
      </w:r>
      <w:r w:rsidR="0051590C">
        <w:rPr>
          <w:noProof/>
          <w:position w:val="-4"/>
        </w:rPr>
        <w:drawing>
          <wp:inline distT="0" distB="0" distL="0" distR="0">
            <wp:extent cx="95250" cy="17145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при среднегодовой температуре, без гололеда и ветра. Для ВЛ с проводами сечением 185 мм</w:t>
      </w:r>
      <w:r w:rsidR="0051590C">
        <w:rPr>
          <w:noProof/>
        </w:rPr>
        <w:drawing>
          <wp:inline distT="0" distB="0" distL="0" distR="0">
            <wp:extent cx="95250" cy="1714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t xml:space="preserve"> и более проверка при обрыве провода не требуется.</w:t>
      </w:r>
    </w:p>
    <w:p w:rsidR="00CC61FE" w:rsidRDefault="00CC61FE" w:rsidP="00CC61FE">
      <w:pPr>
        <w:ind w:firstLine="225"/>
        <w:jc w:val="both"/>
      </w:pPr>
    </w:p>
    <w:p w:rsidR="00CC61FE" w:rsidRDefault="00CC61FE" w:rsidP="00CC61FE">
      <w:pPr>
        <w:ind w:firstLine="225"/>
        <w:jc w:val="both"/>
      </w:pPr>
      <w:r>
        <w:t>В районах Западной Сибири и Крайнего Севера при параллельном следовании ВЛ 110 кВ и выше с техническими коридорами магистральных газопроводов, нефтепроводов и нефтепродуктопроводов расстояние от ВЛ до крайнего трубопровода должно быть не менее 1000 м.</w:t>
      </w:r>
    </w:p>
    <w:p w:rsidR="00CC61FE" w:rsidRDefault="00CC61FE" w:rsidP="00CC61FE">
      <w:pPr>
        <w:ind w:firstLine="225"/>
        <w:jc w:val="both"/>
      </w:pPr>
    </w:p>
    <w:p w:rsidR="00CC61FE" w:rsidRDefault="00CC61FE" w:rsidP="00CC61FE">
      <w:pPr>
        <w:ind w:firstLine="225"/>
        <w:jc w:val="both"/>
      </w:pPr>
      <w:r>
        <w:t>2.5.167. В пролетах пересечения с ВЛ металлические трубопроводы, кроме проложенных в насыпи, 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ПЕРЕСЕЧЕНИЕ И СБЛИЖЕНИЕ ВЛ С ПОДЗЕМНЫМИ ТРУБОПРОВОДАМИ</w:t>
      </w:r>
    </w:p>
    <w:p w:rsidR="00CC61FE" w:rsidRDefault="00CC61FE" w:rsidP="00CC61FE">
      <w:pPr>
        <w:pStyle w:val="Heading"/>
        <w:jc w:val="center"/>
      </w:pPr>
    </w:p>
    <w:p w:rsidR="00CC61FE" w:rsidRDefault="00CC61FE" w:rsidP="00CC61FE">
      <w:pPr>
        <w:pStyle w:val="Heading"/>
        <w:jc w:val="center"/>
      </w:pPr>
    </w:p>
    <w:p w:rsidR="00CC61FE" w:rsidRDefault="00CC61FE" w:rsidP="00CC61FE">
      <w:pPr>
        <w:ind w:firstLine="225"/>
        <w:jc w:val="both"/>
      </w:pPr>
      <w:r>
        <w:t>2.5.168. Угол пересечения ВЛ 35 кВ и ниже с подземными магистральными газопроводами, нефтепроводами и нефтепродуктопроводами, а также угол пересечения ВЛ с остальными подземными трубопроводами не нормируется.</w:t>
      </w:r>
    </w:p>
    <w:p w:rsidR="00CC61FE" w:rsidRDefault="00CC61FE" w:rsidP="00CC61FE">
      <w:pPr>
        <w:ind w:firstLine="225"/>
        <w:jc w:val="both"/>
      </w:pPr>
    </w:p>
    <w:p w:rsidR="00CC61FE" w:rsidRDefault="00CC61FE" w:rsidP="00CC61FE">
      <w:pPr>
        <w:ind w:firstLine="225"/>
        <w:jc w:val="both"/>
      </w:pPr>
      <w:r>
        <w:t>Угол пересечения ВЛ 110 кВ и выше с вновь сооружаемыми подземными магистральными газопроводами, нефтепроводами и нефтепродуктопроводами, а также с действующими техническими коридорами этих трубопроводов должен быть не менее 60°. При этом вновь сооружаемые трубопроводы, прокладываемые в районах Западной Сибири и Крайнего Севера, на расстоянии 1 км в обе стороны от пересечения должны быть не ниже II категории.</w:t>
      </w:r>
    </w:p>
    <w:p w:rsidR="00CC61FE" w:rsidRDefault="00CC61FE" w:rsidP="00CC61FE">
      <w:pPr>
        <w:ind w:firstLine="225"/>
        <w:jc w:val="both"/>
      </w:pPr>
    </w:p>
    <w:p w:rsidR="00CC61FE" w:rsidRDefault="00CC61FE" w:rsidP="00CC61FE">
      <w:pPr>
        <w:ind w:firstLine="225"/>
        <w:jc w:val="both"/>
      </w:pPr>
      <w:r>
        <w:t>2.5.169. При сближении ВЛ с действующими и вновь сооружаемыми магистральными газопроводами давлением более 1,2 МПа и магистральными нефтепроводами и нефтепродуктопроводами расстояния между ними должны быть не менее приведенных в 2.5.104.</w:t>
      </w:r>
    </w:p>
    <w:p w:rsidR="00CC61FE" w:rsidRDefault="00CC61FE" w:rsidP="00CC61FE">
      <w:pPr>
        <w:ind w:firstLine="225"/>
        <w:jc w:val="both"/>
      </w:pPr>
    </w:p>
    <w:p w:rsidR="00CC61FE" w:rsidRDefault="00CC61FE" w:rsidP="00CC61FE">
      <w:pPr>
        <w:ind w:firstLine="225"/>
        <w:jc w:val="both"/>
      </w:pPr>
      <w:r>
        <w:t>Провода ВЛ должны быть расположены не ближе 300 м от продувочных свеч, устанавливаемых на магистральных газопроводах.</w:t>
      </w:r>
    </w:p>
    <w:p w:rsidR="00CC61FE" w:rsidRDefault="00CC61FE" w:rsidP="00CC61FE">
      <w:pPr>
        <w:ind w:firstLine="225"/>
        <w:jc w:val="both"/>
      </w:pPr>
    </w:p>
    <w:p w:rsidR="00CC61FE" w:rsidRDefault="00CC61FE" w:rsidP="00CC61FE">
      <w:pPr>
        <w:ind w:firstLine="225"/>
        <w:jc w:val="both"/>
      </w:pPr>
      <w:r>
        <w:t>В стесненных условиях трассы при параллельном следовании ВЛ, а также в местах пересечения ВЛ с указанными трубопроводами допускаются расстояния по горизонтали от заземлителя и подземной части (фундамента) опор ВЛ до трубопроводов не менее: 5 м для ВЛ до 35 кВ, 10 м для ВЛ 110-220 кВ и 15 м для ВЛ 330-500 кВ.</w:t>
      </w:r>
    </w:p>
    <w:p w:rsidR="00CC61FE" w:rsidRDefault="00CC61FE" w:rsidP="00CC61FE">
      <w:pPr>
        <w:ind w:firstLine="225"/>
        <w:jc w:val="both"/>
      </w:pPr>
    </w:p>
    <w:p w:rsidR="00CC61FE" w:rsidRDefault="00CC61FE" w:rsidP="00CC61FE">
      <w:pPr>
        <w:ind w:firstLine="225"/>
        <w:jc w:val="both"/>
      </w:pPr>
      <w:r>
        <w:t>Вновь сооружаемые магистральные газопроводы с давлением более 1,2 МПа на участках сближения с ВЛ при прокладке их на расстояниях менее приведенных в 2.5.104 должны отвечать требованиям, предъявляемым к участкам газопроводов не ниже II категории для ВЛ 500 кВ и не ниже III категории для ВЛ 330 кВ и ниже.</w:t>
      </w:r>
    </w:p>
    <w:p w:rsidR="00CC61FE" w:rsidRDefault="00CC61FE" w:rsidP="00CC61FE">
      <w:pPr>
        <w:ind w:firstLine="225"/>
        <w:jc w:val="both"/>
      </w:pPr>
    </w:p>
    <w:p w:rsidR="00CC61FE" w:rsidRDefault="00CC61FE" w:rsidP="00CC61FE">
      <w:pPr>
        <w:ind w:firstLine="225"/>
        <w:jc w:val="both"/>
      </w:pPr>
      <w:r>
        <w:t>Вновь сооружаемые магистральные нефтепроводы и нефтепродуктопроводы на участках сближения с ВЛ при прокладке их на расстояниях менее приведенных в 2.5.104 должны отвечать требованиям, предъявляемым к участкам трубопроводов не ниже III категории.</w:t>
      </w:r>
    </w:p>
    <w:p w:rsidR="00CC61FE" w:rsidRDefault="00CC61FE" w:rsidP="00CC61FE">
      <w:pPr>
        <w:ind w:firstLine="225"/>
        <w:jc w:val="both"/>
      </w:pPr>
    </w:p>
    <w:p w:rsidR="00CC61FE" w:rsidRDefault="00CC61FE" w:rsidP="00CC61FE">
      <w:pPr>
        <w:ind w:firstLine="225"/>
        <w:jc w:val="both"/>
      </w:pPr>
      <w:r>
        <w:t>В районах Западной Сибири и Крайнего Севера при параллельном следовании ВЛ 110 кВ и выше с техническими коридорами магистральных газопроводов, нефтепроводов и нефтепродуктопроводов расстояние от ВЛ до крайнего трубопровода должно быть не менее 1 км.</w:t>
      </w:r>
    </w:p>
    <w:p w:rsidR="00CC61FE" w:rsidRDefault="00CC61FE" w:rsidP="00CC61FE">
      <w:pPr>
        <w:ind w:firstLine="225"/>
        <w:jc w:val="both"/>
      </w:pPr>
    </w:p>
    <w:p w:rsidR="00CC61FE" w:rsidRDefault="00CC61FE" w:rsidP="00CC61FE">
      <w:pPr>
        <w:ind w:firstLine="225"/>
        <w:jc w:val="both"/>
      </w:pPr>
      <w:r>
        <w:t>2.5.170. При сближении и пересечении ВЛ с магистральными и распределительными газопроводами давлением 1,2 МПа и менее, а также при сближении и пересечении с ответвлениями от магистральных газопроводов к населенным пунктам и промышленным предприятиям и с ответвлениями от нефтепроводов и нефтепродуктопроводов к нефтебазам и предприятиям расстояния от заземлителя и подземной части (фундаментов) опор ВЛ до трубопроводов должны быть не менее: 5 м для ВЛ до 35 кВ, 10 м для ВЛ 110 кВ и выше.</w:t>
      </w:r>
    </w:p>
    <w:p w:rsidR="00CC61FE" w:rsidRDefault="00CC61FE" w:rsidP="00CC61FE">
      <w:pPr>
        <w:ind w:firstLine="225"/>
        <w:jc w:val="both"/>
      </w:pPr>
    </w:p>
    <w:p w:rsidR="00CC61FE" w:rsidRDefault="00CC61FE" w:rsidP="00CC61FE">
      <w:pPr>
        <w:ind w:firstLine="225"/>
        <w:jc w:val="both"/>
      </w:pPr>
      <w:r>
        <w:t>2.5.171. При сближении и пересечении ВЛ с теплопроводами, водопроводом, канализацией (напорной и самотечной), водостоками и дренажами расстояния в свету от заземлителя и подземной части (фундаментов) опор ВЛ до трубопроводов должны быть не менее 2 м для ВЛ до 35 кВ и 3 м для ВЛ 110 кВ и выше.</w:t>
      </w:r>
    </w:p>
    <w:p w:rsidR="00CC61FE" w:rsidRDefault="00CC61FE" w:rsidP="00CC61FE">
      <w:pPr>
        <w:ind w:firstLine="225"/>
        <w:jc w:val="both"/>
      </w:pPr>
    </w:p>
    <w:p w:rsidR="00CC61FE" w:rsidRDefault="00CC61FE" w:rsidP="00CC61FE">
      <w:pPr>
        <w:ind w:firstLine="225"/>
        <w:jc w:val="both"/>
      </w:pPr>
      <w:r>
        <w:t>В исключительных случаях при невозможности выдержать указанные расстояния до трубопроводов (например, при прохождении ВЛ по территориям электростанций, промышленных предприятий, по улицам городов) эти расстояния допускается уменьшать по согласованию с заинтересованными организациями. При этом следует предусматривать защиту фундаментов опор ВЛ от возможного подмыва фундаментов при повреждении указанных трубопроводов, а также по предотвращению выноса опасных потенциалов по металлическим трубопроводам.</w:t>
      </w: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p>
    <w:p w:rsidR="00CC61FE" w:rsidRDefault="00CC61FE" w:rsidP="00CC61FE">
      <w:pPr>
        <w:pStyle w:val="Heading"/>
        <w:jc w:val="center"/>
      </w:pPr>
      <w:r>
        <w:t xml:space="preserve">СБЛИЖЕНИЕ ВЛ С НЕФТЯНЫМИ И ГАЗОВЫМИ ФАКЕЛАМИ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2.5.172. При сближении с нефтяными и газовыми промысловыми факелами ВЛ должна быть расположена с наветренной стороны. Расстояние от ВЛ до промысловых факелов должно быть не менее 60 м.</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p>
    <w:p w:rsidR="00CC61FE" w:rsidRDefault="00CC61FE" w:rsidP="00CC61FE">
      <w:pPr>
        <w:pStyle w:val="Heading"/>
        <w:jc w:val="center"/>
      </w:pPr>
      <w:r>
        <w:t xml:space="preserve">СБЛИЖЕНИЕ ВЛ С АЭРОДРОМАМИ </w:t>
      </w:r>
    </w:p>
    <w:p w:rsidR="00CC61FE" w:rsidRDefault="00CC61FE" w:rsidP="00CC61FE">
      <w:pPr>
        <w:ind w:firstLine="225"/>
        <w:jc w:val="both"/>
      </w:pPr>
    </w:p>
    <w:p w:rsidR="00CC61FE" w:rsidRDefault="00CC61FE" w:rsidP="00CC61FE">
      <w:pPr>
        <w:ind w:firstLine="225"/>
        <w:jc w:val="both"/>
      </w:pPr>
    </w:p>
    <w:p w:rsidR="00CC61FE" w:rsidRDefault="00CC61FE" w:rsidP="00CC61FE">
      <w:pPr>
        <w:ind w:firstLine="225"/>
        <w:jc w:val="both"/>
      </w:pPr>
      <w:r>
        <w:t>2.5.173. Сближение ВЛ с аэродромами и воздушными трассами допускается по согласованию с территориальным управлением гражданской авиации, со штабом военного округа, с управлением министерства или ведомства, в ведении которого находится аэродром или аэропорт, при расположении ВЛ на расстояниях: до 10 км от границ аэродрома - с опорами любой высоты; более 10 и до 30 км от границ аэродрома - при абсолютной отметке верхней части опор ВЛ, превышающей абсолютную отметку аэродрома на 50 м и более; более 30 и до 75 км от границ аэродромов и на воздушных трассах - при высоте опор 100 м и более.</w:t>
      </w:r>
    </w:p>
    <w:p w:rsidR="00CC61FE" w:rsidRDefault="00CC61FE" w:rsidP="00CC61FE">
      <w:pPr>
        <w:ind w:firstLine="225"/>
        <w:jc w:val="both"/>
      </w:pPr>
    </w:p>
    <w:p w:rsidR="00CC61FE" w:rsidRDefault="00CC61FE" w:rsidP="00CC61FE">
      <w:pPr>
        <w:ind w:firstLine="225"/>
        <w:jc w:val="both"/>
      </w:pPr>
    </w:p>
    <w:p w:rsidR="00CC61FE" w:rsidRDefault="00CC61FE" w:rsidP="00CC61FE"/>
    <w:p w:rsidR="007259BC" w:rsidRDefault="007259BC" w:rsidP="007259BC">
      <w:pPr>
        <w:pStyle w:val="1"/>
      </w:pPr>
      <w:bookmarkStart w:id="18" w:name="_Toc307154051"/>
      <w:r>
        <w:t>Раздел 3.  ЗАЩИТА И АВТОМАТИКА</w:t>
      </w:r>
      <w:bookmarkEnd w:id="18"/>
      <w:r>
        <w:t xml:space="preserve"> </w:t>
      </w: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2"/>
      </w:pPr>
      <w:bookmarkStart w:id="19" w:name="_Toc307154052"/>
      <w:r>
        <w:t>Глава 3.1 ЗАЩИТА ЭЛЕКТРИЧЕСКИХ СЕТЕЙ НАПРЯЖЕНИЕМ ДО 1 кВ</w:t>
      </w:r>
      <w:bookmarkEnd w:id="19"/>
      <w:r>
        <w:t xml:space="preserve"> </w:t>
      </w: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ОБЛАСТЬ ПРИМЕНЕНИЯ, ОПРЕДЕЛЕНИЯ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3.1.1. Настоящая глава Правил распространяется на защиту электрических сетей до 1 кВ, сооружаемых как внутри, так и вне зданий. Дополнительные требования к защите сетей указанного напряжения, вызванные особенностями различных электроустановок, приведены в других главах Правил.</w:t>
      </w:r>
    </w:p>
    <w:p w:rsidR="007259BC" w:rsidRDefault="007259BC" w:rsidP="007259BC">
      <w:pPr>
        <w:ind w:firstLine="225"/>
        <w:jc w:val="both"/>
      </w:pPr>
    </w:p>
    <w:p w:rsidR="007259BC" w:rsidRDefault="007259BC" w:rsidP="007259BC">
      <w:pPr>
        <w:ind w:firstLine="225"/>
        <w:jc w:val="both"/>
      </w:pPr>
      <w:r>
        <w:t>3.1.2. Аппаратом защиты называется аппарат, автоматически отключающий защищаемую электрическую цепь при ненормальных режимах.</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ТРЕБОВАНИЯ К АППАРАТАМ ЗАЩИТЫ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3.1.3. Аппараты защиты по своей отключающей способности должны соответствовать максимальному значению тока КЗ в начале защищаемого участка электрической сети (см. также гл. 1.4).</w:t>
      </w:r>
    </w:p>
    <w:p w:rsidR="007259BC" w:rsidRDefault="007259BC" w:rsidP="007259BC">
      <w:pPr>
        <w:ind w:firstLine="225"/>
        <w:jc w:val="both"/>
      </w:pPr>
    </w:p>
    <w:p w:rsidR="007259BC" w:rsidRDefault="007259BC" w:rsidP="007259BC">
      <w:pPr>
        <w:ind w:firstLine="225"/>
        <w:jc w:val="both"/>
      </w:pPr>
      <w:r>
        <w:t>Допускается установка аппаратов защиты, нестойких к максимальным значениям тока КЗ, а также выбранных по значению одноразовой предельной коммутационной способности, если защищающий их групповой аппарат или ближайший аппарат, расположенный по направлению к источнику питания, обеспечивает мгновенное отключение тока КЗ, для чего необходимо, чтобы ток уставки мгновенно действующего расцепителя (отсечки) указанных аппаратов был меньше тока одноразовой коммутационной способности каждого из группы нестойких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p>
    <w:p w:rsidR="007259BC" w:rsidRDefault="007259BC" w:rsidP="007259BC">
      <w:pPr>
        <w:ind w:firstLine="225"/>
        <w:jc w:val="both"/>
      </w:pPr>
    </w:p>
    <w:p w:rsidR="007259BC" w:rsidRDefault="007259BC" w:rsidP="007259BC">
      <w:pPr>
        <w:ind w:firstLine="225"/>
        <w:jc w:val="both"/>
      </w:pPr>
      <w:r>
        <w:t>3.1.4. Номинальные токи плавких вставок предохранителей и токи уставок автоматических выключателей, служащих для защиты отдельных участков сети, во всех случаях следует выбирать по возможности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7259BC" w:rsidRDefault="007259BC" w:rsidP="007259BC">
      <w:pPr>
        <w:ind w:firstLine="225"/>
        <w:jc w:val="both"/>
      </w:pPr>
    </w:p>
    <w:p w:rsidR="007259BC" w:rsidRDefault="007259BC" w:rsidP="007259BC">
      <w:pPr>
        <w:ind w:firstLine="225"/>
        <w:jc w:val="both"/>
      </w:pPr>
      <w:r>
        <w:t>3.1.5. В качестве аппаратов защиты должны применяться автоматические выключатели или предохранители. Для обеспечения требований быстродействия, чувствительности или селективности допускается при необходимости применение устройств защиты с использованием выносных реле (реле косвенного действия).</w:t>
      </w:r>
    </w:p>
    <w:p w:rsidR="007259BC" w:rsidRDefault="007259BC" w:rsidP="007259BC">
      <w:pPr>
        <w:ind w:firstLine="225"/>
        <w:jc w:val="both"/>
      </w:pPr>
    </w:p>
    <w:p w:rsidR="007259BC" w:rsidRDefault="007259BC" w:rsidP="007259BC">
      <w:pPr>
        <w:ind w:firstLine="225"/>
        <w:jc w:val="both"/>
      </w:pPr>
      <w:r>
        <w:t>3.1.6. Автоматические выключатели и предохранители пробочного типа должны присоединяться к сети так, чтобы при вывинченной пробке предохранителя (автоматического выключателя) винтовая гильза предохранителя (автоматического выключателя) оставалась без напряжения. При одностороннем питании присоединение питающего проводника (кабеля или провода) к аппарату защиты должно выполняться, как правило, к неподвижным контактам.</w:t>
      </w:r>
    </w:p>
    <w:p w:rsidR="007259BC" w:rsidRDefault="007259BC" w:rsidP="007259BC">
      <w:pPr>
        <w:ind w:firstLine="225"/>
        <w:jc w:val="both"/>
      </w:pPr>
    </w:p>
    <w:p w:rsidR="007259BC" w:rsidRDefault="007259BC" w:rsidP="007259BC">
      <w:pPr>
        <w:ind w:firstLine="225"/>
        <w:jc w:val="both"/>
      </w:pPr>
      <w:r>
        <w:t>3.1.7.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 Надписи рекомендуется наносить на аппарате или схеме, расположенной вблизи места установки аппаратов защиты.</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ВЫБОР ЗАЩИТЫ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3.1.8. Электрические сети должны иметь защиту от токов короткого замыкания, обеспечивающую по возможности наименьшее время отключения и требования селективности.</w:t>
      </w:r>
    </w:p>
    <w:p w:rsidR="007259BC" w:rsidRDefault="007259BC" w:rsidP="007259BC">
      <w:pPr>
        <w:ind w:firstLine="225"/>
        <w:jc w:val="both"/>
      </w:pPr>
    </w:p>
    <w:p w:rsidR="007259BC" w:rsidRDefault="007259BC" w:rsidP="007259BC">
      <w:pPr>
        <w:ind w:firstLine="225"/>
        <w:jc w:val="both"/>
      </w:pPr>
      <w:r>
        <w:t>Защита должна обеспечивать отключение поврежденного участка при КЗ в конце защищаемой линии: одно-, двух- и трехфазных - в сетях с глухозаземленной нейтралью; двух- и трехфазных - в сетях с изолированной нейтралью.</w:t>
      </w:r>
    </w:p>
    <w:p w:rsidR="007259BC" w:rsidRDefault="007259BC" w:rsidP="007259BC">
      <w:pPr>
        <w:ind w:firstLine="225"/>
        <w:jc w:val="both"/>
      </w:pPr>
    </w:p>
    <w:p w:rsidR="007259BC" w:rsidRDefault="007259BC" w:rsidP="007259BC">
      <w:pPr>
        <w:ind w:firstLine="225"/>
        <w:jc w:val="both"/>
      </w:pPr>
      <w:r>
        <w:t>Надежное отключение поврежденного участка сети обеспечивается, если отношение наименьшего расчетного тока КЗ к номинальному току плавкой вставки предохранителя или расцепителя автоматического выключателя будет не менее значений, приведенных в 1.7.79 и 7.3.139.</w:t>
      </w:r>
    </w:p>
    <w:p w:rsidR="007259BC" w:rsidRDefault="007259BC" w:rsidP="007259BC">
      <w:pPr>
        <w:ind w:firstLine="225"/>
        <w:jc w:val="both"/>
      </w:pPr>
    </w:p>
    <w:p w:rsidR="007259BC" w:rsidRDefault="007259BC" w:rsidP="007259BC">
      <w:pPr>
        <w:ind w:firstLine="225"/>
        <w:jc w:val="both"/>
      </w:pPr>
      <w:r>
        <w:t>3.1.9. В сетях, защищаемых только от токов КЗ (не требующих защиты от перегрузки согласно 3.1.10), за исключением протяженных сетей, например сельских, коммунальных, допускается не выполнять расчетной проверки приведенной в 1.7.79 и 7.3.139 кратности тока КЗ, если обеспечено условие, чтобы по отношению к длительно допустимым токовым нагрузкам проводников, приведенным в таблицах гл. 1.3, аппараты защиты имели кратность не более:</w:t>
      </w:r>
    </w:p>
    <w:p w:rsidR="007259BC" w:rsidRDefault="007259BC" w:rsidP="007259BC">
      <w:pPr>
        <w:ind w:firstLine="225"/>
        <w:jc w:val="both"/>
      </w:pPr>
    </w:p>
    <w:p w:rsidR="007259BC" w:rsidRDefault="007259BC" w:rsidP="007259BC">
      <w:pPr>
        <w:ind w:firstLine="225"/>
        <w:jc w:val="both"/>
      </w:pPr>
      <w:r>
        <w:t>300% для номинального тока плавкой вставки предохранителя;</w:t>
      </w:r>
    </w:p>
    <w:p w:rsidR="007259BC" w:rsidRDefault="007259BC" w:rsidP="007259BC">
      <w:pPr>
        <w:ind w:firstLine="225"/>
        <w:jc w:val="both"/>
      </w:pPr>
    </w:p>
    <w:p w:rsidR="007259BC" w:rsidRDefault="007259BC" w:rsidP="007259BC">
      <w:pPr>
        <w:ind w:firstLine="225"/>
        <w:jc w:val="both"/>
      </w:pPr>
      <w:r>
        <w:t>450% для тока уставки автоматического выключателя, имеющего только максимальный мгновенно действующий расцепитель (отсечку);</w:t>
      </w:r>
    </w:p>
    <w:p w:rsidR="007259BC" w:rsidRDefault="007259BC" w:rsidP="007259BC">
      <w:pPr>
        <w:ind w:firstLine="225"/>
        <w:jc w:val="both"/>
      </w:pPr>
    </w:p>
    <w:p w:rsidR="007259BC" w:rsidRDefault="007259BC" w:rsidP="007259BC">
      <w:pPr>
        <w:ind w:firstLine="225"/>
        <w:jc w:val="both"/>
      </w:pPr>
      <w:r>
        <w:t>100% для номинального тока расцепителя автоматического выключателя с нерегулируемой обратно зависящей от тока характеристикой (независимо от наличия или отсутствия отсечки);</w:t>
      </w:r>
    </w:p>
    <w:p w:rsidR="007259BC" w:rsidRDefault="007259BC" w:rsidP="007259BC">
      <w:pPr>
        <w:ind w:firstLine="225"/>
        <w:jc w:val="both"/>
      </w:pPr>
    </w:p>
    <w:p w:rsidR="007259BC" w:rsidRDefault="007259BC" w:rsidP="007259BC">
      <w:pPr>
        <w:ind w:firstLine="225"/>
        <w:jc w:val="both"/>
      </w:pPr>
      <w:r>
        <w:t>125% для тока трогания расцепителя автоматического выключателя с регулируемой обратной зависящей от тока характеристикой; если на этом автоматическом выключателе имеется еще отсечка, то ее кратность тока срабатывания не ограничивается.</w:t>
      </w:r>
    </w:p>
    <w:p w:rsidR="007259BC" w:rsidRDefault="007259BC" w:rsidP="007259BC">
      <w:pPr>
        <w:ind w:firstLine="225"/>
        <w:jc w:val="both"/>
      </w:pPr>
    </w:p>
    <w:p w:rsidR="007259BC" w:rsidRDefault="007259BC" w:rsidP="007259BC">
      <w:pPr>
        <w:ind w:firstLine="225"/>
        <w:jc w:val="both"/>
      </w:pPr>
      <w:r>
        <w:t>Наличие аппаратов защиты с завышенными уставками тока не является обоснованием для увеличения сечения проводников сверх указанных в гл. 1.3.</w:t>
      </w:r>
    </w:p>
    <w:p w:rsidR="007259BC" w:rsidRDefault="007259BC" w:rsidP="007259BC">
      <w:pPr>
        <w:ind w:firstLine="225"/>
        <w:jc w:val="both"/>
      </w:pPr>
    </w:p>
    <w:p w:rsidR="007259BC" w:rsidRDefault="007259BC" w:rsidP="007259BC">
      <w:pPr>
        <w:ind w:firstLine="225"/>
        <w:jc w:val="both"/>
      </w:pPr>
      <w:r>
        <w:t>3.1.10. Сети внутри помещений, выполненные открыто проложенными проводниками с горючей наружной оболочкой или изоляцией, должны быть защищены от перегрузки.</w:t>
      </w:r>
    </w:p>
    <w:p w:rsidR="007259BC" w:rsidRDefault="007259BC" w:rsidP="007259BC">
      <w:pPr>
        <w:ind w:firstLine="225"/>
        <w:jc w:val="both"/>
      </w:pPr>
    </w:p>
    <w:p w:rsidR="007259BC" w:rsidRDefault="007259BC" w:rsidP="007259BC">
      <w:pPr>
        <w:ind w:firstLine="225"/>
        <w:jc w:val="both"/>
      </w:pPr>
      <w:r>
        <w:t>Кроме того, должны быть защищены от перегрузки сети внутри помещений:</w:t>
      </w:r>
    </w:p>
    <w:p w:rsidR="007259BC" w:rsidRDefault="007259BC" w:rsidP="007259BC">
      <w:pPr>
        <w:ind w:firstLine="225"/>
        <w:jc w:val="both"/>
      </w:pPr>
    </w:p>
    <w:p w:rsidR="007259BC" w:rsidRDefault="007259BC" w:rsidP="007259BC">
      <w:pPr>
        <w:ind w:firstLine="225"/>
        <w:jc w:val="both"/>
      </w:pPr>
      <w:r>
        <w:t>осветительные сети в жилых и общественных зданиях,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и т. п.), а также в пожароопасных зонах;</w:t>
      </w:r>
    </w:p>
    <w:p w:rsidR="007259BC" w:rsidRDefault="007259BC" w:rsidP="007259BC">
      <w:pPr>
        <w:ind w:firstLine="225"/>
        <w:jc w:val="both"/>
      </w:pPr>
    </w:p>
    <w:p w:rsidR="007259BC" w:rsidRDefault="007259BC" w:rsidP="007259BC">
      <w:pPr>
        <w:ind w:firstLine="225"/>
        <w:jc w:val="both"/>
      </w:pPr>
      <w:r>
        <w:t>силовые сети на промышленных предприятиях, в жилых и общественных зданиях, торговых помещениях - только в случаях, когда по условиям технологического процесса или по режиму работы сети может возникать длительная перегрузка проводников;</w:t>
      </w:r>
    </w:p>
    <w:p w:rsidR="007259BC" w:rsidRDefault="007259BC" w:rsidP="007259BC">
      <w:pPr>
        <w:ind w:firstLine="225"/>
        <w:jc w:val="both"/>
      </w:pPr>
    </w:p>
    <w:p w:rsidR="007259BC" w:rsidRDefault="007259BC" w:rsidP="007259BC">
      <w:pPr>
        <w:ind w:firstLine="225"/>
        <w:jc w:val="both"/>
      </w:pPr>
      <w:r>
        <w:t>сети всех видов во взрывоопасных зонах - согласно требованиям 7.3.94.</w:t>
      </w:r>
    </w:p>
    <w:p w:rsidR="007259BC" w:rsidRDefault="007259BC" w:rsidP="007259BC">
      <w:pPr>
        <w:ind w:firstLine="225"/>
        <w:jc w:val="both"/>
      </w:pPr>
    </w:p>
    <w:p w:rsidR="007259BC" w:rsidRDefault="007259BC" w:rsidP="007259BC">
      <w:pPr>
        <w:ind w:firstLine="225"/>
        <w:jc w:val="both"/>
      </w:pPr>
      <w:r>
        <w:t>3.1.11. В сетях, защищаемых от перегрузок (см. 3.1.10), проводники следует выбирать по расчетному току, при этом должно быть обеспечено условие, чтобы по отношению к длительно допустимым токовым нагрузкам, приведенным в таблицах гл. 1.3, аппараты защиты имели кратность не более:</w:t>
      </w:r>
    </w:p>
    <w:p w:rsidR="007259BC" w:rsidRDefault="007259BC" w:rsidP="007259BC">
      <w:pPr>
        <w:ind w:firstLine="225"/>
        <w:jc w:val="both"/>
      </w:pPr>
    </w:p>
    <w:p w:rsidR="007259BC" w:rsidRDefault="007259BC" w:rsidP="007259BC">
      <w:pPr>
        <w:ind w:firstLine="225"/>
        <w:jc w:val="both"/>
      </w:pPr>
      <w:r>
        <w:t>80% для номинального тока плавкой вставки или тока уставки автоматического выключателя, имеющего только максимальный мгновенно действующий расцепитель (отсечку), - для проводников с поливинилхлоридной, резиновой и аналогичной по тепловым характеристикам изоляцией; для проводников, прокладываемых в невзрывоопасных производственных помещениях промышленных предприятий, допускается 100%;</w:t>
      </w:r>
    </w:p>
    <w:p w:rsidR="007259BC" w:rsidRDefault="007259BC" w:rsidP="007259BC">
      <w:pPr>
        <w:ind w:firstLine="225"/>
        <w:jc w:val="both"/>
      </w:pPr>
    </w:p>
    <w:p w:rsidR="007259BC" w:rsidRDefault="007259BC" w:rsidP="007259BC">
      <w:pPr>
        <w:ind w:firstLine="225"/>
        <w:jc w:val="both"/>
      </w:pPr>
      <w:r>
        <w:t>100% для номинального тока плавкой вставки или тока уставки автоматического выключателя, имеющего только максимальный мгновенно действующий расцепитель (отсечку), - для кабелей с бумажной изоляцией;</w:t>
      </w:r>
    </w:p>
    <w:p w:rsidR="007259BC" w:rsidRDefault="007259BC" w:rsidP="007259BC">
      <w:pPr>
        <w:ind w:firstLine="225"/>
        <w:jc w:val="both"/>
      </w:pPr>
    </w:p>
    <w:p w:rsidR="007259BC" w:rsidRDefault="007259BC" w:rsidP="007259BC">
      <w:pPr>
        <w:ind w:firstLine="225"/>
        <w:jc w:val="both"/>
      </w:pPr>
      <w:r>
        <w:t>100% для номинального тока расцепителя автоматического выключателя с нерегулируемой обратно зависящей от тока характеристикой (независимо от наличия или отсутствия отсечки) - для проводников всех марок;</w:t>
      </w:r>
    </w:p>
    <w:p w:rsidR="007259BC" w:rsidRDefault="007259BC" w:rsidP="007259BC">
      <w:pPr>
        <w:ind w:firstLine="225"/>
        <w:jc w:val="both"/>
      </w:pPr>
    </w:p>
    <w:p w:rsidR="007259BC" w:rsidRDefault="007259BC" w:rsidP="007259BC">
      <w:pPr>
        <w:ind w:firstLine="225"/>
        <w:jc w:val="both"/>
      </w:pPr>
      <w:r>
        <w:t>100% для тока трогания расцепителя автоматического выключателя с регулируемой обратно зависящей от тока характеристикой - для проводников с поливинилхлоридной, резиновой и аналогичной по тепловым характеристикам изоляцией;</w:t>
      </w:r>
    </w:p>
    <w:p w:rsidR="007259BC" w:rsidRDefault="007259BC" w:rsidP="007259BC">
      <w:pPr>
        <w:ind w:firstLine="225"/>
        <w:jc w:val="both"/>
      </w:pPr>
    </w:p>
    <w:p w:rsidR="007259BC" w:rsidRDefault="007259BC" w:rsidP="007259BC">
      <w:pPr>
        <w:ind w:firstLine="225"/>
        <w:jc w:val="both"/>
      </w:pPr>
      <w:r>
        <w:t>125% для тока трогания расцепителя автоматического выключателя с регулируемой обратно зависящей от тока характеристикой - для кабелей с бумажной изоляцией и изоляцией из вулканизированного полиэтилена.</w:t>
      </w:r>
    </w:p>
    <w:p w:rsidR="007259BC" w:rsidRDefault="007259BC" w:rsidP="007259BC">
      <w:pPr>
        <w:ind w:firstLine="225"/>
        <w:jc w:val="both"/>
      </w:pPr>
    </w:p>
    <w:p w:rsidR="007259BC" w:rsidRDefault="007259BC" w:rsidP="007259BC">
      <w:pPr>
        <w:ind w:firstLine="225"/>
        <w:jc w:val="both"/>
      </w:pPr>
      <w:r>
        <w:t>3.1.12. Длительно допустимая токовая нагрузка проводников ответвлений к короткозамкнутым электродвигателям должна быть не менее:</w:t>
      </w:r>
    </w:p>
    <w:p w:rsidR="007259BC" w:rsidRDefault="007259BC" w:rsidP="007259BC">
      <w:pPr>
        <w:ind w:firstLine="225"/>
        <w:jc w:val="both"/>
      </w:pPr>
    </w:p>
    <w:p w:rsidR="007259BC" w:rsidRDefault="007259BC" w:rsidP="007259BC">
      <w:pPr>
        <w:ind w:firstLine="225"/>
        <w:jc w:val="both"/>
      </w:pPr>
      <w:r>
        <w:t>100% номинального тока электродвигателя в невзрывоопасных зонах;</w:t>
      </w:r>
    </w:p>
    <w:p w:rsidR="007259BC" w:rsidRDefault="007259BC" w:rsidP="007259BC">
      <w:pPr>
        <w:ind w:firstLine="225"/>
        <w:jc w:val="both"/>
      </w:pPr>
    </w:p>
    <w:p w:rsidR="007259BC" w:rsidRDefault="007259BC" w:rsidP="007259BC">
      <w:pPr>
        <w:ind w:firstLine="225"/>
        <w:jc w:val="both"/>
      </w:pPr>
      <w:r>
        <w:t>125% номинального тока электродвигателя во взрывоопасных зонах.</w:t>
      </w:r>
    </w:p>
    <w:p w:rsidR="007259BC" w:rsidRDefault="007259BC" w:rsidP="007259BC">
      <w:pPr>
        <w:ind w:firstLine="225"/>
        <w:jc w:val="both"/>
      </w:pPr>
    </w:p>
    <w:p w:rsidR="007259BC" w:rsidRDefault="007259BC" w:rsidP="007259BC">
      <w:pPr>
        <w:ind w:firstLine="225"/>
        <w:jc w:val="both"/>
      </w:pPr>
      <w:r>
        <w:t>Соотношения между длительно допустимой нагрузкой проводников к короткозамкнутым электродвигателям и уставками аппаратов защиты в любом случае не должны превышать указанных в 3.1.9 (см. также 7.3.97).</w:t>
      </w:r>
    </w:p>
    <w:p w:rsidR="007259BC" w:rsidRDefault="007259BC" w:rsidP="007259BC">
      <w:pPr>
        <w:ind w:firstLine="225"/>
        <w:jc w:val="both"/>
      </w:pPr>
    </w:p>
    <w:p w:rsidR="007259BC" w:rsidRDefault="007259BC" w:rsidP="007259BC">
      <w:pPr>
        <w:ind w:firstLine="225"/>
        <w:jc w:val="both"/>
      </w:pPr>
      <w:r>
        <w:t>3.1.13. В случаях, когда требуемая допустимая длительная токовая нагрузка проводника, определенная по 3.1.9 и 3.1.11, не совпадает с данными таблиц допустимых нагрузок, приведенных в гл. 1.3, допускается применение проводника ближайшего меньшего сечения, но не менее, чем это требуется по расчетному току.</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МЕСТА УСТАНОВКИ АППАРАТОВ ЗАЩИТЫ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3.1.14. Аппараты защиты следует располагать по возможности в доступных для обслуживания местах таким образом, чтобы была исключена возможность их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p>
    <w:p w:rsidR="007259BC" w:rsidRDefault="007259BC" w:rsidP="007259BC">
      <w:pPr>
        <w:ind w:firstLine="225"/>
        <w:jc w:val="both"/>
      </w:pPr>
    </w:p>
    <w:p w:rsidR="007259BC" w:rsidRDefault="007259BC" w:rsidP="007259BC">
      <w:pPr>
        <w:ind w:firstLine="225"/>
        <w:jc w:val="both"/>
      </w:pPr>
      <w:r>
        <w:t>Аппараты защиты с открытыми токоведущими частями должны быть доступны для обслуживания только квалифицированному персоналу.</w:t>
      </w:r>
    </w:p>
    <w:p w:rsidR="007259BC" w:rsidRDefault="007259BC" w:rsidP="007259BC">
      <w:pPr>
        <w:ind w:firstLine="225"/>
        <w:jc w:val="both"/>
      </w:pPr>
    </w:p>
    <w:p w:rsidR="007259BC" w:rsidRDefault="007259BC" w:rsidP="007259BC">
      <w:pPr>
        <w:ind w:firstLine="225"/>
        <w:jc w:val="both"/>
      </w:pPr>
      <w:r>
        <w:t>3.1.15. Аппараты защиты следует устанавливать, как правило, в местах сети, где сечение проводника уменьшается (по направлению к месту потребления электроэнергии) или где это необходимо для обеспечения чувствительности и селективности защиты (см. также 3.1.16 и 3.1.19).</w:t>
      </w:r>
    </w:p>
    <w:p w:rsidR="007259BC" w:rsidRDefault="007259BC" w:rsidP="007259BC">
      <w:pPr>
        <w:ind w:firstLine="225"/>
        <w:jc w:val="both"/>
      </w:pPr>
    </w:p>
    <w:p w:rsidR="007259BC" w:rsidRDefault="007259BC" w:rsidP="007259BC">
      <w:pPr>
        <w:ind w:firstLine="225"/>
        <w:jc w:val="both"/>
      </w:pPr>
      <w:r>
        <w:t>3.1.16. Аппараты защиты должны устанавливаться непосредственно в местах присоединения защищаемых проводников к питающей линии. Допускается в случаях необходимости принимать длину участка между питающей линией и аппаратом защиты ответвления до 6 м. Проводники на этом участке могут иметь сечение меньше, чем сечение проводников питающей линии, но не менее сечения проводников после аппарата защиты.</w:t>
      </w:r>
    </w:p>
    <w:p w:rsidR="007259BC" w:rsidRDefault="007259BC" w:rsidP="007259BC">
      <w:pPr>
        <w:ind w:firstLine="225"/>
        <w:jc w:val="both"/>
      </w:pPr>
    </w:p>
    <w:p w:rsidR="007259BC" w:rsidRDefault="007259BC" w:rsidP="007259BC">
      <w:pPr>
        <w:ind w:firstLine="225"/>
        <w:jc w:val="both"/>
      </w:pPr>
      <w:r>
        <w:t>Для ответвлений, выполняемых в труднодоступных местах (например, на большой высоте), аппараты защиты допускается устанавливать на расстоянии до 30 м от точки ответвления в удобном для обслуживания месте (например, на вводе в распределительный пункт, в пусковом устройстве электроприемника и др.). При этом сечение проводников ответвления должно быть не менее сечения, определяемого расчетным током, но должно обеспечивать не менее 10% пропускной способности защищенного участка питающей линии. Прокладка проводников ответвлений в указанных случаях (при длинах ответвлений до 6 и до 30 м) должна производиться при горючих наружных оболочке или изоляции проводников - в трубах, металлорукавах, или коробах, в остальных случаях, кроме кабельных сооружений, пожароопасных и взрывоопасных зон, - открыто на конструкциях при условии их защиты от возможных механических повреждений.</w:t>
      </w:r>
    </w:p>
    <w:p w:rsidR="007259BC" w:rsidRDefault="007259BC" w:rsidP="007259BC">
      <w:pPr>
        <w:ind w:firstLine="225"/>
        <w:jc w:val="both"/>
      </w:pPr>
    </w:p>
    <w:p w:rsidR="007259BC" w:rsidRDefault="007259BC" w:rsidP="007259BC">
      <w:pPr>
        <w:ind w:firstLine="225"/>
        <w:jc w:val="both"/>
      </w:pPr>
      <w:r>
        <w:t>3.1.17.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рабочих проводниках запрещается.</w:t>
      </w:r>
    </w:p>
    <w:p w:rsidR="007259BC" w:rsidRDefault="007259BC" w:rsidP="007259BC">
      <w:pPr>
        <w:ind w:firstLine="225"/>
        <w:jc w:val="both"/>
      </w:pPr>
    </w:p>
    <w:p w:rsidR="007259BC" w:rsidRDefault="007259BC" w:rsidP="007259BC">
      <w:pPr>
        <w:ind w:firstLine="225"/>
        <w:jc w:val="both"/>
      </w:pPr>
      <w:r>
        <w:t>3.1.18. При защите сетей с глухозаземленной нейтралью автоматическими выключателями расцепители их должны устанавливаться во всех нормально незаземленных проводниках (см. также 7.3.99).</w:t>
      </w:r>
    </w:p>
    <w:p w:rsidR="007259BC" w:rsidRDefault="007259BC" w:rsidP="007259BC">
      <w:pPr>
        <w:ind w:firstLine="225"/>
        <w:jc w:val="both"/>
      </w:pPr>
    </w:p>
    <w:p w:rsidR="007259BC" w:rsidRDefault="007259BC" w:rsidP="007259BC">
      <w:pPr>
        <w:ind w:firstLine="225"/>
        <w:jc w:val="both"/>
      </w:pPr>
      <w:r>
        <w:t>При защите сетей с изолированной нейтралью в трехпроводных сетях трехфазного тока и двухпроводных сетях однофазного или постоянного тока допускается устанавливать расцепители автоматических выключателей в двух фазах при трехпроводных сетях и в одной фазе (полюсе) при двухпроводных. При этом в пределах одной и той же электроустановки защиту следует осуществлять в одних и тех же фазах (полюсах).</w:t>
      </w:r>
    </w:p>
    <w:p w:rsidR="007259BC" w:rsidRDefault="007259BC" w:rsidP="007259BC">
      <w:pPr>
        <w:ind w:firstLine="225"/>
        <w:jc w:val="both"/>
      </w:pPr>
    </w:p>
    <w:p w:rsidR="007259BC" w:rsidRDefault="007259BC" w:rsidP="007259BC">
      <w:pPr>
        <w:ind w:firstLine="225"/>
        <w:jc w:val="both"/>
      </w:pPr>
      <w:r>
        <w:t>Расцепители в нулевых проводниках допускается устанавливать лишь при условии, что при их срабатывании отключаются от сети одновременно все проводники, находящиеся под напряжением.</w:t>
      </w:r>
    </w:p>
    <w:p w:rsidR="007259BC" w:rsidRDefault="007259BC" w:rsidP="007259BC">
      <w:pPr>
        <w:ind w:firstLine="225"/>
        <w:jc w:val="both"/>
      </w:pPr>
    </w:p>
    <w:p w:rsidR="007259BC" w:rsidRDefault="007259BC" w:rsidP="007259BC">
      <w:pPr>
        <w:ind w:firstLine="225"/>
        <w:jc w:val="both"/>
      </w:pPr>
      <w:r>
        <w:t>3.1.19. Аппараты защиты допускается не устанавливать, если это целесообразно по условиям эксплуатации, в местах:</w:t>
      </w:r>
    </w:p>
    <w:p w:rsidR="007259BC" w:rsidRDefault="007259BC" w:rsidP="007259BC">
      <w:pPr>
        <w:ind w:firstLine="225"/>
        <w:jc w:val="both"/>
      </w:pPr>
    </w:p>
    <w:p w:rsidR="007259BC" w:rsidRDefault="007259BC" w:rsidP="007259BC">
      <w:pPr>
        <w:ind w:firstLine="225"/>
        <w:jc w:val="both"/>
      </w:pPr>
      <w:r>
        <w:t>1) ответвления проводников от шин щита к аппаратам, установленным на том же щите; при этом проводники должны выбираться по расчетному току ответвления;</w:t>
      </w:r>
    </w:p>
    <w:p w:rsidR="007259BC" w:rsidRDefault="007259BC" w:rsidP="007259BC">
      <w:pPr>
        <w:ind w:firstLine="225"/>
        <w:jc w:val="both"/>
      </w:pPr>
    </w:p>
    <w:p w:rsidR="007259BC" w:rsidRDefault="007259BC" w:rsidP="007259BC">
      <w:pPr>
        <w:ind w:firstLine="225"/>
        <w:jc w:val="both"/>
      </w:pPr>
      <w:r>
        <w:t>2) снижения сечения питающей линии по ее длине и на ответвлениях от нее, если защита предыдущего участка линии защищает участок со сниженным сечением проводников или если незащищенные участки линии или ответвления от нее выполнены проводниками, выбранными с сечением не менее половины сечения проводников защищенного участка линии;</w:t>
      </w:r>
    </w:p>
    <w:p w:rsidR="007259BC" w:rsidRDefault="007259BC" w:rsidP="007259BC">
      <w:pPr>
        <w:ind w:firstLine="225"/>
        <w:jc w:val="both"/>
      </w:pPr>
    </w:p>
    <w:p w:rsidR="007259BC" w:rsidRDefault="007259BC" w:rsidP="007259BC">
      <w:pPr>
        <w:ind w:firstLine="225"/>
        <w:jc w:val="both"/>
      </w:pPr>
      <w:r>
        <w:t>3) ответвления от питающей линии к электроприемникам малой мощности, если питающая их линия защищена аппаратом с уставкой не более 25 А для силовых электроприемников и бытовых электроприборов, а для светильников - согласно 6.2.2;</w:t>
      </w:r>
    </w:p>
    <w:p w:rsidR="007259BC" w:rsidRDefault="007259BC" w:rsidP="007259BC">
      <w:pPr>
        <w:ind w:firstLine="225"/>
        <w:jc w:val="both"/>
      </w:pPr>
    </w:p>
    <w:p w:rsidR="007259BC" w:rsidRDefault="007259BC" w:rsidP="007259BC">
      <w:pPr>
        <w:ind w:firstLine="225"/>
        <w:jc w:val="both"/>
      </w:pPr>
      <w:r>
        <w:t>4)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щита или если эти проводники выходят за их пределы, но электропроводка выполнена в трубах или имеет негорючую оболочку.</w:t>
      </w:r>
    </w:p>
    <w:p w:rsidR="007259BC" w:rsidRDefault="007259BC" w:rsidP="007259BC">
      <w:pPr>
        <w:ind w:firstLine="225"/>
        <w:jc w:val="both"/>
      </w:pPr>
    </w:p>
    <w:p w:rsidR="007259BC" w:rsidRDefault="007259BC" w:rsidP="007259BC">
      <w:r>
        <w:t>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может повлечь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и т. п.).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3.4.4.</w:t>
      </w:r>
    </w:p>
    <w:p w:rsidR="007259BC" w:rsidRDefault="007259BC" w:rsidP="007259BC"/>
    <w:p w:rsidR="007259BC" w:rsidRDefault="007259BC" w:rsidP="007259BC">
      <w:pPr>
        <w:pStyle w:val="Heading"/>
        <w:jc w:val="center"/>
      </w:pPr>
    </w:p>
    <w:p w:rsidR="007259BC" w:rsidRDefault="007259BC" w:rsidP="007259BC">
      <w:pPr>
        <w:pStyle w:val="2"/>
      </w:pPr>
      <w:bookmarkStart w:id="20" w:name="_Toc307154053"/>
      <w:r>
        <w:t>Глава 3.2. РЕЛЕЙНАЯ ЗАЩИТА</w:t>
      </w:r>
      <w:bookmarkEnd w:id="20"/>
      <w:r>
        <w:t xml:space="preserve"> </w:t>
      </w: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ОБЛАСТЬ ПРИМЕНЕНИЯ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3.2.1. Настоящая глава Правил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p>
    <w:p w:rsidR="007259BC" w:rsidRDefault="007259BC" w:rsidP="007259BC">
      <w:pPr>
        <w:ind w:firstLine="225"/>
        <w:jc w:val="both"/>
      </w:pPr>
    </w:p>
    <w:p w:rsidR="007259BC" w:rsidRDefault="007259BC" w:rsidP="007259BC">
      <w:pPr>
        <w:ind w:firstLine="225"/>
        <w:jc w:val="both"/>
      </w:pPr>
      <w:r>
        <w:t>Защита всех электроустановок выше 500 кВ, кабельных линий выше 35 кВ, а также электроустановок атомных электростанций и передач постоянного тока в настоящей главе Правил не рассматривается.</w:t>
      </w:r>
    </w:p>
    <w:p w:rsidR="007259BC" w:rsidRDefault="007259BC" w:rsidP="007259BC">
      <w:pPr>
        <w:ind w:firstLine="225"/>
        <w:jc w:val="both"/>
      </w:pPr>
    </w:p>
    <w:p w:rsidR="007259BC" w:rsidRDefault="007259BC" w:rsidP="007259BC">
      <w:pPr>
        <w:ind w:firstLine="225"/>
        <w:jc w:val="both"/>
      </w:pPr>
      <w:r>
        <w:t>Требования к защите электрических сетей до 1 кВ, электродвигателей, конденсаторных установок, электротермических установок см. соответственно в гл. 3.1, 5.3, 5.6 и 7.5.</w:t>
      </w:r>
    </w:p>
    <w:p w:rsidR="007259BC" w:rsidRDefault="007259BC" w:rsidP="007259BC">
      <w:pPr>
        <w:ind w:firstLine="225"/>
        <w:jc w:val="both"/>
      </w:pPr>
    </w:p>
    <w:p w:rsidR="007259BC" w:rsidRDefault="007259BC" w:rsidP="007259BC">
      <w:pPr>
        <w:ind w:firstLine="225"/>
        <w:jc w:val="both"/>
      </w:pPr>
      <w:r>
        <w:t>Устройства релейной защиты элементов электроустановок, не рассмотренные в этой и других главах, должны выполняться в соответствии с общими требованиями настоящей главы.</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ОБЩИЕ ТРЕБОВАНИЯ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3.2.2. Электроустановки должны быть оборудованы устройствами релейной защиты, предназначенными для:</w:t>
      </w:r>
    </w:p>
    <w:p w:rsidR="007259BC" w:rsidRDefault="007259BC" w:rsidP="007259BC">
      <w:pPr>
        <w:ind w:firstLine="225"/>
        <w:jc w:val="both"/>
      </w:pPr>
    </w:p>
    <w:p w:rsidR="007259BC" w:rsidRDefault="007259BC" w:rsidP="007259BC">
      <w:pPr>
        <w:ind w:firstLine="225"/>
        <w:jc w:val="both"/>
      </w:pPr>
      <w:r>
        <w:t>а)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(например, замыкание на землю в сетях с изолированной нейтралью) непосредственно не нарушает работу электрической системы, допускается действие релейной защиты только на сигнал.</w:t>
      </w:r>
    </w:p>
    <w:p w:rsidR="007259BC" w:rsidRDefault="007259BC" w:rsidP="007259BC">
      <w:pPr>
        <w:ind w:firstLine="225"/>
        <w:jc w:val="both"/>
      </w:pPr>
    </w:p>
    <w:p w:rsidR="007259BC" w:rsidRDefault="007259BC" w:rsidP="007259BC">
      <w:pPr>
        <w:ind w:firstLine="225"/>
        <w:jc w:val="both"/>
      </w:pPr>
      <w:r>
        <w:t>б) реагирования на опасные, ненормальные режимы работы элементов электрической системы (например,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p>
    <w:p w:rsidR="007259BC" w:rsidRDefault="007259BC" w:rsidP="007259BC">
      <w:pPr>
        <w:ind w:firstLine="225"/>
        <w:jc w:val="both"/>
      </w:pPr>
    </w:p>
    <w:p w:rsidR="007259BC" w:rsidRDefault="007259BC" w:rsidP="007259BC">
      <w:pPr>
        <w:ind w:firstLine="225"/>
        <w:jc w:val="both"/>
      </w:pPr>
      <w:r>
        <w:t>3.2.3. С целью удешевления электроустановок вместо автоматических выключателей и релейной защиты следует применять предохранители или открытые плавкие вставки, если они:</w:t>
      </w:r>
    </w:p>
    <w:p w:rsidR="007259BC" w:rsidRDefault="007259BC" w:rsidP="007259BC">
      <w:pPr>
        <w:ind w:firstLine="225"/>
        <w:jc w:val="both"/>
      </w:pPr>
    </w:p>
    <w:p w:rsidR="007259BC" w:rsidRDefault="007259BC" w:rsidP="007259BC">
      <w:pPr>
        <w:ind w:firstLine="225"/>
        <w:jc w:val="both"/>
      </w:pPr>
      <w:r>
        <w:t>могут быть выбраны с требуемыми параметрами (номинальные напряжение и ток, номинальный ток отключения и др.);</w:t>
      </w:r>
    </w:p>
    <w:p w:rsidR="007259BC" w:rsidRDefault="007259BC" w:rsidP="007259BC">
      <w:pPr>
        <w:ind w:firstLine="225"/>
        <w:jc w:val="both"/>
      </w:pPr>
    </w:p>
    <w:p w:rsidR="007259BC" w:rsidRDefault="007259BC" w:rsidP="007259BC">
      <w:pPr>
        <w:ind w:firstLine="225"/>
        <w:jc w:val="both"/>
      </w:pPr>
      <w:r>
        <w:t>обеспечивают требуемые селективность и чувствительность;</w:t>
      </w:r>
    </w:p>
    <w:p w:rsidR="007259BC" w:rsidRDefault="007259BC" w:rsidP="007259BC">
      <w:pPr>
        <w:ind w:firstLine="225"/>
        <w:jc w:val="both"/>
      </w:pPr>
    </w:p>
    <w:p w:rsidR="007259BC" w:rsidRDefault="007259BC" w:rsidP="007259BC">
      <w:pPr>
        <w:ind w:firstLine="225"/>
        <w:jc w:val="both"/>
      </w:pPr>
      <w:r>
        <w:t>не препятствуют применению автоматики (автоматическое повторное включение - АПВ, автоматическое включение резерва - АВР и т. п.), необходимой по условиям работы электроустановки.</w:t>
      </w:r>
    </w:p>
    <w:p w:rsidR="007259BC" w:rsidRDefault="007259BC" w:rsidP="007259BC">
      <w:pPr>
        <w:ind w:firstLine="225"/>
        <w:jc w:val="both"/>
      </w:pPr>
    </w:p>
    <w:p w:rsidR="007259BC" w:rsidRDefault="007259BC" w:rsidP="007259BC">
      <w:pPr>
        <w:ind w:firstLine="225"/>
        <w:jc w:val="both"/>
      </w:pPr>
      <w:r>
        <w:t>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следует рассматривать необходимость установки на приемной подстанции защиты от неполнофазного режима.</w:t>
      </w:r>
    </w:p>
    <w:p w:rsidR="007259BC" w:rsidRDefault="007259BC" w:rsidP="007259BC">
      <w:pPr>
        <w:ind w:firstLine="225"/>
        <w:jc w:val="both"/>
      </w:pPr>
    </w:p>
    <w:p w:rsidR="007259BC" w:rsidRDefault="007259BC" w:rsidP="007259BC">
      <w:pPr>
        <w:ind w:firstLine="225"/>
        <w:jc w:val="both"/>
      </w:pPr>
      <w:r>
        <w:t>3.2.4.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пр.) и ограничения области и степени повреждения элемента.</w:t>
      </w:r>
    </w:p>
    <w:p w:rsidR="007259BC" w:rsidRDefault="007259BC" w:rsidP="007259BC">
      <w:pPr>
        <w:ind w:firstLine="450"/>
        <w:jc w:val="both"/>
      </w:pPr>
      <w:r>
        <w:t>3.2.5. Релейная защита, действующая на отключение, как правило,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p>
    <w:p w:rsidR="007259BC" w:rsidRDefault="007259BC" w:rsidP="007259BC">
      <w:pPr>
        <w:ind w:firstLine="225"/>
        <w:jc w:val="both"/>
      </w:pPr>
    </w:p>
    <w:p w:rsidR="007259BC" w:rsidRDefault="007259BC" w:rsidP="007259BC">
      <w:pPr>
        <w:ind w:firstLine="225"/>
        <w:jc w:val="both"/>
      </w:pPr>
      <w:r>
        <w:t>Допускается неселективное действие защиты (исправляемое последующим действием АПВ или АВР):</w:t>
      </w:r>
    </w:p>
    <w:p w:rsidR="007259BC" w:rsidRDefault="007259BC" w:rsidP="007259BC">
      <w:pPr>
        <w:ind w:firstLine="225"/>
        <w:jc w:val="both"/>
      </w:pPr>
    </w:p>
    <w:p w:rsidR="007259BC" w:rsidRDefault="007259BC" w:rsidP="007259BC">
      <w:pPr>
        <w:ind w:firstLine="225"/>
        <w:jc w:val="both"/>
      </w:pPr>
      <w:r>
        <w:t>а) для обеспечения, если это необходимо, ускорения отключения КЗ (см. 3.2.4);</w:t>
      </w:r>
    </w:p>
    <w:p w:rsidR="007259BC" w:rsidRDefault="007259BC" w:rsidP="007259BC">
      <w:pPr>
        <w:ind w:firstLine="225"/>
        <w:jc w:val="both"/>
      </w:pPr>
    </w:p>
    <w:p w:rsidR="007259BC" w:rsidRDefault="007259BC" w:rsidP="007259BC">
      <w:pPr>
        <w:ind w:firstLine="225"/>
        <w:jc w:val="both"/>
      </w:pPr>
      <w:r>
        <w:t>б)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p>
    <w:p w:rsidR="007259BC" w:rsidRDefault="007259BC" w:rsidP="007259BC">
      <w:pPr>
        <w:ind w:firstLine="225"/>
        <w:jc w:val="both"/>
      </w:pPr>
    </w:p>
    <w:p w:rsidR="007259BC" w:rsidRDefault="007259BC" w:rsidP="007259BC">
      <w:pPr>
        <w:ind w:firstLine="225"/>
        <w:jc w:val="both"/>
      </w:pPr>
      <w:r>
        <w:t>3.2.6. Устройства релейной защиты с выдержками времени, обеспечивающими селективность действия, допускается выполнять, если: при отключении КЗ с выдержками времени обеспечивается выполнение требований 3.2.4; защита действует в качестве резервной (см. 3.2.15).</w:t>
      </w:r>
    </w:p>
    <w:p w:rsidR="007259BC" w:rsidRDefault="007259BC" w:rsidP="007259BC">
      <w:pPr>
        <w:ind w:firstLine="225"/>
        <w:jc w:val="both"/>
      </w:pPr>
    </w:p>
    <w:p w:rsidR="007259BC" w:rsidRDefault="007259BC" w:rsidP="007259BC">
      <w:pPr>
        <w:ind w:firstLine="225"/>
        <w:jc w:val="both"/>
      </w:pPr>
      <w:r>
        <w:t>3.2.7.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p>
    <w:p w:rsidR="007259BC" w:rsidRDefault="007259BC" w:rsidP="007259BC">
      <w:pPr>
        <w:ind w:firstLine="225"/>
        <w:jc w:val="both"/>
      </w:pPr>
    </w:p>
    <w:p w:rsidR="007259BC" w:rsidRDefault="007259BC" w:rsidP="007259BC">
      <w:pPr>
        <w:ind w:firstLine="225"/>
        <w:jc w:val="both"/>
      </w:pPr>
      <w:r>
        <w:t>При необходимости следует использовать специальные меры повышения надежности функционирования, в частности схемное резервирование, непрерывный или периодический контроль состояния и др. Должна также учитываться вероятность ошибочных действий обслуживающего персонала при выполнении необходимых операций с релейной защитой.</w:t>
      </w:r>
    </w:p>
    <w:p w:rsidR="007259BC" w:rsidRDefault="007259BC" w:rsidP="007259BC">
      <w:pPr>
        <w:ind w:firstLine="225"/>
        <w:jc w:val="both"/>
      </w:pPr>
    </w:p>
    <w:p w:rsidR="007259BC" w:rsidRDefault="007259BC" w:rsidP="007259BC">
      <w:pPr>
        <w:ind w:firstLine="225"/>
        <w:jc w:val="both"/>
      </w:pPr>
      <w:r>
        <w:t>3.2.8. При наличии релейной защиты, имеющей цепи напряжения, следует предусматривать устройства:</w:t>
      </w:r>
    </w:p>
    <w:p w:rsidR="007259BC" w:rsidRDefault="007259BC" w:rsidP="007259BC">
      <w:pPr>
        <w:ind w:firstLine="225"/>
        <w:jc w:val="both"/>
      </w:pPr>
    </w:p>
    <w:p w:rsidR="007259BC" w:rsidRDefault="007259BC" w:rsidP="007259BC">
      <w:pPr>
        <w:ind w:firstLine="225"/>
        <w:jc w:val="both"/>
      </w:pPr>
      <w:r>
        <w:t>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p>
    <w:p w:rsidR="007259BC" w:rsidRDefault="007259BC" w:rsidP="007259BC">
      <w:pPr>
        <w:ind w:firstLine="225"/>
        <w:jc w:val="both"/>
      </w:pPr>
    </w:p>
    <w:p w:rsidR="007259BC" w:rsidRDefault="007259BC" w:rsidP="007259BC">
      <w:pPr>
        <w:ind w:firstLine="225"/>
        <w:jc w:val="both"/>
      </w:pPr>
      <w:r>
        <w:t>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 (например, при КЗ вне защищаемой зоны).</w:t>
      </w:r>
    </w:p>
    <w:p w:rsidR="007259BC" w:rsidRDefault="007259BC" w:rsidP="007259BC">
      <w:pPr>
        <w:ind w:firstLine="225"/>
        <w:jc w:val="both"/>
      </w:pPr>
    </w:p>
    <w:p w:rsidR="007259BC" w:rsidRDefault="007259BC" w:rsidP="007259BC">
      <w:pPr>
        <w:ind w:firstLine="225"/>
        <w:jc w:val="both"/>
      </w:pPr>
      <w:r>
        <w:t>3.2.9.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p>
    <w:p w:rsidR="007259BC" w:rsidRDefault="007259BC" w:rsidP="007259BC">
      <w:pPr>
        <w:ind w:firstLine="225"/>
        <w:jc w:val="both"/>
      </w:pPr>
    </w:p>
    <w:p w:rsidR="007259BC" w:rsidRDefault="007259BC" w:rsidP="007259BC">
      <w:pPr>
        <w:ind w:firstLine="225"/>
        <w:jc w:val="both"/>
      </w:pPr>
      <w:r>
        <w:t>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а именно около 0,06-0,08 с;</w:t>
      </w:r>
    </w:p>
    <w:p w:rsidR="007259BC" w:rsidRDefault="007259BC" w:rsidP="007259BC">
      <w:pPr>
        <w:ind w:firstLine="225"/>
        <w:jc w:val="both"/>
      </w:pPr>
    </w:p>
    <w:p w:rsidR="007259BC" w:rsidRDefault="007259BC" w:rsidP="007259BC">
      <w:pPr>
        <w:ind w:firstLine="225"/>
        <w:jc w:val="both"/>
      </w:pPr>
      <w:r>
        <w:t>пусковые органы защиты, срабатывающие от импульса тока разрядников, должны иметь возможно меньшее время возврата (около 0,01 с от момента исчезновения импульса).</w:t>
      </w:r>
    </w:p>
    <w:p w:rsidR="007259BC" w:rsidRDefault="007259BC" w:rsidP="007259BC">
      <w:pPr>
        <w:ind w:firstLine="225"/>
        <w:jc w:val="both"/>
      </w:pPr>
    </w:p>
    <w:p w:rsidR="007259BC" w:rsidRDefault="007259BC" w:rsidP="007259BC">
      <w:pPr>
        <w:ind w:firstLine="225"/>
        <w:jc w:val="both"/>
      </w:pPr>
      <w:r>
        <w:t>3.2.10. Для релейных защит с выдержками времени в каждом конкретном случае следует рассматривать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 и др.).</w:t>
      </w:r>
    </w:p>
    <w:p w:rsidR="007259BC" w:rsidRDefault="007259BC" w:rsidP="007259BC">
      <w:pPr>
        <w:ind w:firstLine="225"/>
        <w:jc w:val="both"/>
      </w:pPr>
    </w:p>
    <w:p w:rsidR="007259BC" w:rsidRDefault="007259BC" w:rsidP="007259BC">
      <w:pPr>
        <w:ind w:firstLine="225"/>
        <w:jc w:val="both"/>
      </w:pPr>
      <w:r>
        <w:t>3.2.11. Защиты в электрических сетях 110 кВ и выше должны иметь устройства, блокирующие их действие при качаниях или асинхронном ходе, если в указанных сетях возможны такие качания или асинхронный ход, при которых защиты могут срабатывать излишне.</w:t>
      </w:r>
    </w:p>
    <w:p w:rsidR="007259BC" w:rsidRDefault="007259BC" w:rsidP="007259BC">
      <w:pPr>
        <w:ind w:firstLine="225"/>
        <w:jc w:val="both"/>
      </w:pPr>
    </w:p>
    <w:p w:rsidR="007259BC" w:rsidRDefault="007259BC" w:rsidP="007259BC">
      <w:pPr>
        <w:ind w:firstLine="225"/>
        <w:jc w:val="both"/>
      </w:pPr>
      <w:r>
        <w:t>Допускается применение аналогичных устройств и для линий ниже 110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p>
    <w:p w:rsidR="007259BC" w:rsidRDefault="007259BC" w:rsidP="007259BC">
      <w:pPr>
        <w:ind w:firstLine="225"/>
        <w:jc w:val="both"/>
      </w:pPr>
    </w:p>
    <w:p w:rsidR="007259BC" w:rsidRDefault="007259BC" w:rsidP="007259BC">
      <w:pPr>
        <w:ind w:firstLine="225"/>
        <w:jc w:val="both"/>
      </w:pPr>
      <w:r>
        <w:t>Допускается выполнение защиты без блокировки при качаниях, если защита отстроена от качаний по времени (выдержка времени защиты - около 1,5-2 с).</w:t>
      </w:r>
    </w:p>
    <w:p w:rsidR="007259BC" w:rsidRDefault="007259BC" w:rsidP="007259BC">
      <w:pPr>
        <w:ind w:firstLine="225"/>
        <w:jc w:val="both"/>
      </w:pPr>
    </w:p>
    <w:p w:rsidR="007259BC" w:rsidRDefault="007259BC" w:rsidP="007259BC">
      <w:pPr>
        <w:ind w:firstLine="225"/>
        <w:jc w:val="both"/>
      </w:pPr>
      <w:r>
        <w:t>3.2.12. Действие релейной защиты должно фиксироваться указательными реле, встроенными в реле указателями срабатывания, счетчиками числа срабатываний или другими устройствами в той степени, в какой это необходимо для учета и анализа работы защит.</w:t>
      </w:r>
    </w:p>
    <w:p w:rsidR="007259BC" w:rsidRDefault="007259BC" w:rsidP="007259BC">
      <w:pPr>
        <w:ind w:firstLine="225"/>
        <w:jc w:val="both"/>
      </w:pPr>
    </w:p>
    <w:p w:rsidR="007259BC" w:rsidRDefault="007259BC" w:rsidP="007259BC">
      <w:pPr>
        <w:ind w:firstLine="225"/>
        <w:jc w:val="both"/>
      </w:pPr>
      <w:r>
        <w:t>3.2.13. Устройства, фиксирующие действие релейной защиты на отключение, следует устанавливать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 и т. п.).</w:t>
      </w:r>
    </w:p>
    <w:p w:rsidR="007259BC" w:rsidRDefault="007259BC" w:rsidP="007259BC">
      <w:pPr>
        <w:ind w:firstLine="225"/>
        <w:jc w:val="both"/>
      </w:pPr>
    </w:p>
    <w:p w:rsidR="007259BC" w:rsidRDefault="007259BC" w:rsidP="007259BC">
      <w:pPr>
        <w:ind w:firstLine="225"/>
        <w:jc w:val="both"/>
      </w:pPr>
      <w:r>
        <w:t>3.2.14.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p>
    <w:p w:rsidR="007259BC" w:rsidRDefault="007259BC" w:rsidP="007259BC">
      <w:pPr>
        <w:ind w:firstLine="225"/>
        <w:jc w:val="both"/>
      </w:pPr>
    </w:p>
    <w:p w:rsidR="007259BC" w:rsidRDefault="007259BC" w:rsidP="007259BC">
      <w:pPr>
        <w:ind w:firstLine="225"/>
        <w:jc w:val="both"/>
      </w:pPr>
      <w:r>
        <w:t>3.2.15. Для действия при отказах защит или выключателей смежных элементов следует предусматривать резервную защиту, предназначенную для обеспечения дальнего резервного действия.</w:t>
      </w:r>
    </w:p>
    <w:p w:rsidR="007259BC" w:rsidRDefault="007259BC" w:rsidP="007259BC">
      <w:pPr>
        <w:ind w:firstLine="225"/>
        <w:jc w:val="both"/>
      </w:pPr>
    </w:p>
    <w:p w:rsidR="007259BC" w:rsidRDefault="007259BC" w:rsidP="007259BC">
      <w:pPr>
        <w:ind w:firstLine="225"/>
        <w:jc w:val="both"/>
      </w:pPr>
      <w:r>
        <w:t>Если основная защита элемента обладает абсолютной селективностью (например,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т. е. действующая при отказе основной защиты данного элемента или выведении ее из работы. Например, если в качестве основной защиты от замыканий между фазами применена дифференциально-фазная защита, то в качестве резервной может быть применена трехступенчатая дистанционная защита.</w:t>
      </w:r>
    </w:p>
    <w:p w:rsidR="007259BC" w:rsidRDefault="007259BC" w:rsidP="007259BC">
      <w:pPr>
        <w:ind w:firstLine="225"/>
        <w:jc w:val="both"/>
      </w:pPr>
    </w:p>
    <w:p w:rsidR="007259BC" w:rsidRDefault="007259BC" w:rsidP="007259BC">
      <w:pPr>
        <w:ind w:firstLine="225"/>
        <w:jc w:val="both"/>
      </w:pPr>
      <w:r>
        <w:t>Если основная защита линии 110 кВ и выше обладает относительной селективностью (например, ступенчатые защиты с выдержками времени), то:</w:t>
      </w:r>
    </w:p>
    <w:p w:rsidR="007259BC" w:rsidRDefault="007259BC" w:rsidP="007259BC">
      <w:pPr>
        <w:ind w:firstLine="225"/>
        <w:jc w:val="both"/>
      </w:pPr>
    </w:p>
    <w:p w:rsidR="007259BC" w:rsidRDefault="007259BC" w:rsidP="007259BC">
      <w:pPr>
        <w:ind w:firstLine="225"/>
        <w:jc w:val="both"/>
      </w:pPr>
      <w:r>
        <w:t>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p>
    <w:p w:rsidR="007259BC" w:rsidRDefault="007259BC" w:rsidP="007259BC">
      <w:pPr>
        <w:ind w:firstLine="225"/>
        <w:jc w:val="both"/>
      </w:pPr>
    </w:p>
    <w:p w:rsidR="007259BC" w:rsidRDefault="007259BC" w:rsidP="007259BC">
      <w:pPr>
        <w:ind w:firstLine="225"/>
        <w:jc w:val="both"/>
      </w:pPr>
      <w:r>
        <w:t>должны предусматриваться меры по обеспечению ближнего резервирования, если дальнее резервирование при КЗ на этой линии не обеспечивается.</w:t>
      </w:r>
    </w:p>
    <w:p w:rsidR="007259BC" w:rsidRDefault="007259BC" w:rsidP="007259BC">
      <w:pPr>
        <w:ind w:firstLine="225"/>
        <w:jc w:val="both"/>
      </w:pPr>
    </w:p>
    <w:p w:rsidR="007259BC" w:rsidRDefault="007259BC" w:rsidP="007259BC">
      <w:pPr>
        <w:ind w:firstLine="225"/>
        <w:jc w:val="both"/>
      </w:pPr>
      <w:r>
        <w:t>3.2.16. Для линии электропередачи 35 кВ и выше с целью повышения надежности отключения повреждения в начале линии может быть предусмотрена в качестве дополнительной защиты токовая отсечка без выдержки времени при условии выполнения требований 3.2.26.</w:t>
      </w:r>
    </w:p>
    <w:p w:rsidR="007259BC" w:rsidRDefault="007259BC" w:rsidP="007259BC">
      <w:pPr>
        <w:ind w:firstLine="225"/>
        <w:jc w:val="both"/>
      </w:pPr>
    </w:p>
    <w:p w:rsidR="007259BC" w:rsidRDefault="007259BC" w:rsidP="007259BC">
      <w:pPr>
        <w:ind w:firstLine="225"/>
        <w:jc w:val="both"/>
      </w:pPr>
      <w:r>
        <w:t>3.2.17. Если полное обеспечение дальнего резервирования связано со значительным усложнением защиты или технически невозможно, допускается:</w:t>
      </w:r>
    </w:p>
    <w:p w:rsidR="007259BC" w:rsidRDefault="007259BC" w:rsidP="007259BC">
      <w:pPr>
        <w:ind w:firstLine="225"/>
        <w:jc w:val="both"/>
      </w:pPr>
    </w:p>
    <w:p w:rsidR="007259BC" w:rsidRDefault="007259BC" w:rsidP="007259BC">
      <w:pPr>
        <w:ind w:firstLine="225"/>
        <w:jc w:val="both"/>
      </w:pPr>
      <w:r>
        <w:t>1) не резервировать отключения КЗ за трансформаторами, на реактированных линиях, линиях 110 кВ и выше при наличии ближнего резервирования, в конце длинного смежного участка линии 6-35 кВ;</w:t>
      </w:r>
    </w:p>
    <w:p w:rsidR="007259BC" w:rsidRDefault="007259BC" w:rsidP="007259BC">
      <w:pPr>
        <w:ind w:firstLine="225"/>
        <w:jc w:val="both"/>
      </w:pPr>
    </w:p>
    <w:p w:rsidR="007259BC" w:rsidRDefault="007259BC" w:rsidP="007259BC">
      <w:pPr>
        <w:ind w:firstLine="225"/>
        <w:jc w:val="both"/>
      </w:pPr>
      <w:r>
        <w:t>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p>
    <w:p w:rsidR="007259BC" w:rsidRDefault="007259BC" w:rsidP="007259BC">
      <w:pPr>
        <w:ind w:firstLine="225"/>
        <w:jc w:val="both"/>
      </w:pPr>
    </w:p>
    <w:p w:rsidR="007259BC" w:rsidRDefault="007259BC" w:rsidP="007259BC">
      <w:pPr>
        <w:ind w:firstLine="225"/>
        <w:jc w:val="both"/>
      </w:pPr>
      <w:r>
        <w:t>3) предусматривать неселективное действие защиты при КЗ на смежных элементах (при дальнем резервном действии) с возможностью обесточения в отдельных случаях подстанций; при этом следует по возможности обеспечивать исправление этих неселективных отключений действием АПВ или АВР.</w:t>
      </w:r>
    </w:p>
    <w:p w:rsidR="007259BC" w:rsidRDefault="007259BC" w:rsidP="007259BC">
      <w:pPr>
        <w:ind w:firstLine="225"/>
        <w:jc w:val="both"/>
      </w:pPr>
    </w:p>
    <w:p w:rsidR="007259BC" w:rsidRDefault="007259BC" w:rsidP="007259BC">
      <w:pPr>
        <w:ind w:firstLine="225"/>
        <w:jc w:val="both"/>
      </w:pPr>
      <w:r>
        <w:t>3.2.18. Устройства резервирования при отказе выключателей (УРОВ) должны предусматриваться в электроустановках 110-500 кВ. Допускается не предусматривать УРОВ в электроустановках 110-220 кВ при соблюдении следующих условий:</w:t>
      </w:r>
    </w:p>
    <w:p w:rsidR="007259BC" w:rsidRDefault="007259BC" w:rsidP="007259BC">
      <w:pPr>
        <w:ind w:firstLine="225"/>
        <w:jc w:val="both"/>
      </w:pPr>
    </w:p>
    <w:p w:rsidR="007259BC" w:rsidRDefault="007259BC" w:rsidP="007259BC">
      <w:pPr>
        <w:ind w:firstLine="225"/>
        <w:jc w:val="both"/>
      </w:pPr>
      <w:r>
        <w:t>1) обеспечиваются требуемая чувствительность и допустимые по условиям устойчивости времена отключения от устройств дальнего резервирования;</w:t>
      </w:r>
    </w:p>
    <w:p w:rsidR="007259BC" w:rsidRDefault="007259BC" w:rsidP="007259BC">
      <w:pPr>
        <w:ind w:firstLine="225"/>
        <w:jc w:val="both"/>
      </w:pPr>
    </w:p>
    <w:p w:rsidR="007259BC" w:rsidRDefault="007259BC" w:rsidP="007259BC">
      <w:pPr>
        <w:ind w:firstLine="225"/>
        <w:jc w:val="both"/>
      </w:pPr>
      <w:r>
        <w:t>2) при действии резервных защит нет потери дополнительных элементов из-за отключения выключателей, непосредственно не примыкающих к отказавшему выключателю (например, отсутствуют секционированные шины, линии с ответвлением).</w:t>
      </w:r>
    </w:p>
    <w:p w:rsidR="007259BC" w:rsidRDefault="007259BC" w:rsidP="007259BC">
      <w:pPr>
        <w:ind w:firstLine="225"/>
        <w:jc w:val="both"/>
      </w:pPr>
    </w:p>
    <w:p w:rsidR="007259BC" w:rsidRDefault="007259BC" w:rsidP="007259BC">
      <w:pPr>
        <w:ind w:firstLine="225"/>
        <w:jc w:val="both"/>
      </w:pPr>
      <w:r>
        <w:t>На электростанциях с генераторами, имеющими непосредственное охлаждение проводников обмоток статоров, для предотвращения повреждений генераторов при отказах выключателей 110-500 кВ следует предусматривать УРОВ независимо от прочих условий.</w:t>
      </w:r>
    </w:p>
    <w:p w:rsidR="007259BC" w:rsidRDefault="007259BC" w:rsidP="007259BC">
      <w:pPr>
        <w:ind w:firstLine="225"/>
        <w:jc w:val="both"/>
      </w:pPr>
    </w:p>
    <w:p w:rsidR="007259BC" w:rsidRDefault="007259BC" w:rsidP="007259BC">
      <w:pPr>
        <w:ind w:firstLine="225"/>
        <w:jc w:val="both"/>
      </w:pPr>
      <w:r>
        <w:t>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p>
    <w:p w:rsidR="007259BC" w:rsidRDefault="007259BC" w:rsidP="007259BC">
      <w:pPr>
        <w:ind w:firstLine="225"/>
        <w:jc w:val="both"/>
      </w:pPr>
    </w:p>
    <w:p w:rsidR="007259BC" w:rsidRDefault="007259BC" w:rsidP="007259BC">
      <w:pPr>
        <w:ind w:firstLine="225"/>
        <w:jc w:val="both"/>
      </w:pPr>
      <w:r>
        <w:t>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p>
    <w:p w:rsidR="007259BC" w:rsidRDefault="007259BC" w:rsidP="007259BC">
      <w:pPr>
        <w:ind w:firstLine="225"/>
        <w:jc w:val="both"/>
      </w:pPr>
    </w:p>
    <w:p w:rsidR="007259BC" w:rsidRDefault="007259BC" w:rsidP="007259BC">
      <w:pPr>
        <w:ind w:firstLine="225"/>
        <w:jc w:val="both"/>
      </w:pPr>
      <w:r>
        <w:t>Допускается применение упрощенных УРОВ, действующих при КЗ с отказами выключателей не на всех элементах (например, только при КЗ на линиях); при напряжении 35-220 кВ, кроме того, допускается применение устройств, действующих лишь на отключение шиносоединительного (секционного) выключателя.</w:t>
      </w:r>
    </w:p>
    <w:p w:rsidR="007259BC" w:rsidRDefault="007259BC" w:rsidP="007259BC">
      <w:pPr>
        <w:ind w:firstLine="225"/>
        <w:jc w:val="both"/>
      </w:pPr>
    </w:p>
    <w:p w:rsidR="007259BC" w:rsidRDefault="007259BC" w:rsidP="007259BC">
      <w:pPr>
        <w:ind w:firstLine="225"/>
        <w:jc w:val="both"/>
      </w:pPr>
      <w:r>
        <w:t>При недостаточной эффективности дальнего резервирования следует рассматривать необходимость повышения надежности ближнего резервирования в дополнение к УРОВ.</w:t>
      </w:r>
    </w:p>
    <w:p w:rsidR="007259BC" w:rsidRDefault="007259BC" w:rsidP="007259BC">
      <w:pPr>
        <w:ind w:firstLine="225"/>
        <w:jc w:val="both"/>
      </w:pPr>
    </w:p>
    <w:p w:rsidR="007259BC" w:rsidRDefault="007259BC" w:rsidP="007259BC">
      <w:pPr>
        <w:ind w:firstLine="225"/>
        <w:jc w:val="both"/>
      </w:pPr>
      <w:r>
        <w:t>3.2.19. При выполнении резервной защиты в виде отдельного комплекта ее следует осуществлять, как правило, так, чтобы была обеспечена возможность раздельной проверки или ремонта основной или резервной защиты при работающем элементе. При этом основная и резервная защиты должны питаться, как правило, от разных вторичных обмоток трансформаторов тока.</w:t>
      </w:r>
    </w:p>
    <w:p w:rsidR="007259BC" w:rsidRDefault="007259BC" w:rsidP="007259BC">
      <w:pPr>
        <w:ind w:firstLine="225"/>
        <w:jc w:val="both"/>
      </w:pPr>
    </w:p>
    <w:p w:rsidR="007259BC" w:rsidRDefault="007259BC" w:rsidP="007259BC">
      <w:pPr>
        <w:ind w:firstLine="225"/>
        <w:jc w:val="both"/>
      </w:pPr>
      <w:r>
        <w:t>Питание основных и резервных защит линий электропередачи 220 кВ и выше должно осуществляться, как правило, от разных автоматических выключателей оперативного постоянного тока.</w:t>
      </w:r>
    </w:p>
    <w:p w:rsidR="007259BC" w:rsidRDefault="007259BC" w:rsidP="007259BC">
      <w:pPr>
        <w:ind w:firstLine="225"/>
        <w:jc w:val="both"/>
      </w:pPr>
    </w:p>
    <w:p w:rsidR="007259BC" w:rsidRDefault="007259BC" w:rsidP="007259BC">
      <w:pPr>
        <w:ind w:firstLine="225"/>
        <w:jc w:val="both"/>
      </w:pPr>
      <w:r>
        <w:t>3.2.20. Оценка чувствительности основных типов релейных защит должна производиться при помощи коэффициента чувствительности, определяемого:</w:t>
      </w:r>
    </w:p>
    <w:p w:rsidR="007259BC" w:rsidRDefault="007259BC" w:rsidP="007259BC">
      <w:pPr>
        <w:ind w:firstLine="225"/>
        <w:jc w:val="both"/>
      </w:pPr>
    </w:p>
    <w:p w:rsidR="007259BC" w:rsidRDefault="007259BC" w:rsidP="007259BC">
      <w:pPr>
        <w:ind w:firstLine="225"/>
        <w:jc w:val="both"/>
      </w:pPr>
      <w:r>
        <w:t>для защит, реагирующих на величины, возрастающие в условиях повреждений, - как отношение расчетных значений этих величин (например, тока, или напряжения) при металлическом КЗ в пределах защищаемой зоны к параметрам срабатывания защит;</w:t>
      </w:r>
    </w:p>
    <w:p w:rsidR="007259BC" w:rsidRDefault="007259BC" w:rsidP="007259BC">
      <w:pPr>
        <w:ind w:firstLine="225"/>
        <w:jc w:val="both"/>
      </w:pPr>
    </w:p>
    <w:p w:rsidR="007259BC" w:rsidRDefault="007259BC" w:rsidP="007259BC">
      <w:pPr>
        <w:ind w:firstLine="225"/>
        <w:jc w:val="both"/>
      </w:pPr>
      <w:r>
        <w:t>для защит, реагирующих на величины, уменьшающиеся в условиях повреждений, - как отношение параметров срабатывания к расчетным значениям этих величин (например, напряжения или сопротивления) при металлическом КЗ в пределах защищаемой зоны.</w:t>
      </w:r>
    </w:p>
    <w:p w:rsidR="007259BC" w:rsidRDefault="007259BC" w:rsidP="007259BC">
      <w:pPr>
        <w:ind w:firstLine="225"/>
        <w:jc w:val="both"/>
      </w:pPr>
    </w:p>
    <w:p w:rsidR="007259BC" w:rsidRDefault="007259BC" w:rsidP="007259BC">
      <w:pPr>
        <w:ind w:firstLine="225"/>
        <w:jc w:val="both"/>
      </w:pPr>
      <w:r>
        <w:t>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p>
    <w:p w:rsidR="007259BC" w:rsidRDefault="007259BC" w:rsidP="007259BC">
      <w:pPr>
        <w:ind w:firstLine="225"/>
        <w:jc w:val="both"/>
      </w:pPr>
    </w:p>
    <w:p w:rsidR="007259BC" w:rsidRDefault="007259BC" w:rsidP="007259BC">
      <w:pPr>
        <w:ind w:firstLine="225"/>
        <w:jc w:val="both"/>
      </w:pPr>
      <w:r>
        <w:t>3.2.21.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p>
    <w:p w:rsidR="007259BC" w:rsidRDefault="007259BC" w:rsidP="007259BC">
      <w:pPr>
        <w:ind w:firstLine="225"/>
        <w:jc w:val="both"/>
      </w:pPr>
    </w:p>
    <w:p w:rsidR="007259BC" w:rsidRDefault="007259BC" w:rsidP="007259BC">
      <w:pPr>
        <w:ind w:firstLine="225"/>
        <w:jc w:val="both"/>
      </w:pPr>
      <w:r>
        <w:t>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p>
    <w:p w:rsidR="007259BC" w:rsidRDefault="007259BC" w:rsidP="007259BC">
      <w:pPr>
        <w:ind w:firstLine="225"/>
        <w:jc w:val="both"/>
      </w:pPr>
    </w:p>
    <w:p w:rsidR="007259BC" w:rsidRDefault="007259BC" w:rsidP="007259BC">
      <w:pPr>
        <w:ind w:firstLine="225"/>
        <w:jc w:val="both"/>
      </w:pPr>
      <w:r>
        <w:t>для органов тока и напряжения - около 1,5;</w:t>
      </w:r>
    </w:p>
    <w:p w:rsidR="007259BC" w:rsidRDefault="007259BC" w:rsidP="007259BC">
      <w:pPr>
        <w:ind w:firstLine="225"/>
        <w:jc w:val="both"/>
      </w:pPr>
    </w:p>
    <w:p w:rsidR="007259BC" w:rsidRDefault="007259BC" w:rsidP="007259BC">
      <w:pPr>
        <w:ind w:firstLine="225"/>
        <w:jc w:val="both"/>
      </w:pPr>
      <w:r>
        <w:t>для органов направления мощности обратной и нулевой последовательности - около 2,0 по мощности и около 1,5 по току и напряжению;</w:t>
      </w:r>
    </w:p>
    <w:p w:rsidR="007259BC" w:rsidRDefault="007259BC" w:rsidP="007259BC">
      <w:pPr>
        <w:ind w:firstLine="225"/>
        <w:jc w:val="both"/>
      </w:pPr>
    </w:p>
    <w:p w:rsidR="007259BC" w:rsidRDefault="007259BC" w:rsidP="007259BC">
      <w:pPr>
        <w:ind w:firstLine="225"/>
        <w:jc w:val="both"/>
      </w:pPr>
      <w:r>
        <w:t>для органа направления мощности, включенного на полные ток и напряжение, не нормируется по мощности и около 1,5 по току.</w:t>
      </w:r>
    </w:p>
    <w:p w:rsidR="007259BC" w:rsidRDefault="007259BC" w:rsidP="007259BC">
      <w:pPr>
        <w:ind w:firstLine="225"/>
        <w:jc w:val="both"/>
      </w:pPr>
    </w:p>
    <w:p w:rsidR="007259BC" w:rsidRDefault="007259BC" w:rsidP="007259BC">
      <w:pPr>
        <w:ind w:firstLine="225"/>
        <w:jc w:val="both"/>
      </w:pPr>
      <w:r>
        <w:t>Для максимальных токовых защит трансформаторов с низшим напряжением 0,23-0,4 кВ наименьший коэффициент чувствительности может быть около 1,5.</w:t>
      </w:r>
    </w:p>
    <w:p w:rsidR="007259BC" w:rsidRDefault="007259BC" w:rsidP="007259BC">
      <w:pPr>
        <w:ind w:firstLine="225"/>
        <w:jc w:val="both"/>
      </w:pPr>
    </w:p>
    <w:p w:rsidR="007259BC" w:rsidRDefault="007259BC" w:rsidP="007259BC">
      <w:pPr>
        <w:ind w:firstLine="225"/>
        <w:jc w:val="both"/>
      </w:pPr>
      <w:r>
        <w:t>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p>
    <w:p w:rsidR="007259BC" w:rsidRDefault="007259BC" w:rsidP="007259BC">
      <w:pPr>
        <w:ind w:firstLine="225"/>
        <w:jc w:val="both"/>
      </w:pPr>
    </w:p>
    <w:p w:rsidR="007259BC" w:rsidRDefault="007259BC" w:rsidP="007259BC">
      <w:pPr>
        <w:ind w:firstLine="225"/>
        <w:jc w:val="both"/>
      </w:pPr>
      <w:r>
        <w:t>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p>
    <w:p w:rsidR="007259BC" w:rsidRDefault="007259BC" w:rsidP="007259BC">
      <w:pPr>
        <w:ind w:firstLine="225"/>
        <w:jc w:val="both"/>
      </w:pPr>
    </w:p>
    <w:p w:rsidR="007259BC" w:rsidRDefault="007259BC" w:rsidP="007259BC">
      <w:pPr>
        <w:ind w:firstLine="225"/>
        <w:jc w:val="both"/>
      </w:pPr>
      <w:r>
        <w:t>для органов направления мощности нулевой и обратной последовательности - около 2,0 по мощности и около 1,5 по току и напряжению;</w:t>
      </w:r>
    </w:p>
    <w:p w:rsidR="007259BC" w:rsidRDefault="007259BC" w:rsidP="007259BC">
      <w:pPr>
        <w:ind w:firstLine="225"/>
        <w:jc w:val="both"/>
      </w:pPr>
    </w:p>
    <w:p w:rsidR="007259BC" w:rsidRDefault="007259BC" w:rsidP="007259BC">
      <w:pPr>
        <w:ind w:firstLine="225"/>
        <w:jc w:val="both"/>
      </w:pPr>
      <w:r>
        <w:t>для органа направления мощности, включенного на полные ток и напряжение, не нормируется по мощности и около 1,5 по току.</w:t>
      </w:r>
    </w:p>
    <w:p w:rsidR="007259BC" w:rsidRDefault="007259BC" w:rsidP="007259BC">
      <w:pPr>
        <w:ind w:firstLine="225"/>
        <w:jc w:val="both"/>
      </w:pPr>
    </w:p>
    <w:p w:rsidR="007259BC" w:rsidRDefault="007259BC" w:rsidP="007259BC">
      <w:pPr>
        <w:ind w:firstLine="225"/>
        <w:jc w:val="both"/>
      </w:pPr>
      <w:r>
        <w:t>3. Дистанционные защиты от многофазных КЗ:</w:t>
      </w:r>
    </w:p>
    <w:p w:rsidR="007259BC" w:rsidRDefault="007259BC" w:rsidP="007259BC">
      <w:pPr>
        <w:ind w:firstLine="225"/>
        <w:jc w:val="both"/>
      </w:pPr>
    </w:p>
    <w:p w:rsidR="007259BC" w:rsidRDefault="007259BC" w:rsidP="007259BC">
      <w:pPr>
        <w:ind w:firstLine="225"/>
        <w:jc w:val="both"/>
      </w:pPr>
      <w:r>
        <w:t>для пускового органа любого типа и дистанционного органа третьей ступени - около 1,5;</w:t>
      </w:r>
    </w:p>
    <w:p w:rsidR="007259BC" w:rsidRDefault="007259BC" w:rsidP="007259BC">
      <w:pPr>
        <w:ind w:firstLine="225"/>
        <w:jc w:val="both"/>
      </w:pPr>
    </w:p>
    <w:p w:rsidR="007259BC" w:rsidRDefault="007259BC" w:rsidP="007259BC">
      <w:pPr>
        <w:ind w:firstLine="225"/>
        <w:jc w:val="both"/>
      </w:pPr>
      <w:r>
        <w:t>для дистанционного органа второй ступени, предназначенного для действия при КЗ в конце защищаемого участка, без учета резервного действия - около 1,5, а при наличии третьей ступени защиты - около  1,25; для указанного органа чувствительность по току должна быть около 1,3 (по отношению к току точной работы) при повреждении в той же точке.</w:t>
      </w:r>
    </w:p>
    <w:p w:rsidR="007259BC" w:rsidRDefault="007259BC" w:rsidP="007259BC">
      <w:pPr>
        <w:ind w:firstLine="225"/>
        <w:jc w:val="both"/>
      </w:pPr>
    </w:p>
    <w:p w:rsidR="007259BC" w:rsidRDefault="007259BC" w:rsidP="007259BC">
      <w:pPr>
        <w:ind w:firstLine="225"/>
        <w:jc w:val="both"/>
      </w:pPr>
      <w:r>
        <w:t>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 около 1,5 (при КЗ на шинах).</w:t>
      </w:r>
    </w:p>
    <w:p w:rsidR="007259BC" w:rsidRDefault="007259BC" w:rsidP="007259BC">
      <w:pPr>
        <w:ind w:firstLine="225"/>
        <w:jc w:val="both"/>
      </w:pPr>
    </w:p>
    <w:p w:rsidR="007259BC" w:rsidRDefault="007259BC" w:rsidP="007259BC">
      <w:pPr>
        <w:ind w:firstLine="225"/>
        <w:jc w:val="both"/>
      </w:pPr>
      <w:r>
        <w:t>Для дифференциальной защиты генераторов и трансформаторов чувствительность следует проверять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следует принимать менее номинального тока генератора (см. 3.2.36). Для автотрансформаторов и повышающих трансформаторов мощностью 63 МВ·А и более ток срабатывания без учета торможения рекомендуется принимать менее номинального (для автотрансформаторов - менее тока, соответствующего типовой мощности). Для остальных трансформаторов мощностью 25 МВ·А и более ток срабатывания без учета торможения рекомендуется принимать не более 1,5 номинального тока трансформатора.</w:t>
      </w:r>
    </w:p>
    <w:p w:rsidR="007259BC" w:rsidRDefault="007259BC" w:rsidP="007259BC">
      <w:pPr>
        <w:ind w:firstLine="225"/>
        <w:jc w:val="both"/>
      </w:pPr>
    </w:p>
    <w:p w:rsidR="007259BC" w:rsidRDefault="007259BC" w:rsidP="007259BC">
      <w:pPr>
        <w:ind w:firstLine="225"/>
        <w:jc w:val="both"/>
      </w:pPr>
      <w:r>
        <w:t>Допускается снижение коэффициента чувствительности для дифференциальной защиты трансформатора или блока генератор - трансформатор до значения около 1,5 в следующих случаях (в которых обеспечение коэффициента чувствительности около 2,0 связано со значительным усложнением защиты или технически невозможно):</w:t>
      </w:r>
    </w:p>
    <w:p w:rsidR="007259BC" w:rsidRDefault="007259BC" w:rsidP="007259BC">
      <w:pPr>
        <w:ind w:firstLine="225"/>
        <w:jc w:val="both"/>
      </w:pPr>
    </w:p>
    <w:p w:rsidR="007259BC" w:rsidRDefault="007259BC" w:rsidP="007259BC">
      <w:pPr>
        <w:ind w:firstLine="225"/>
        <w:jc w:val="both"/>
      </w:pPr>
      <w:r>
        <w:t>при КЗ на выводах низшего напряжения понижающих трансформаторов мощностью менее 80 МВ·А (определяется с учетом регулирования напряжения);</w:t>
      </w:r>
    </w:p>
    <w:p w:rsidR="007259BC" w:rsidRDefault="007259BC" w:rsidP="007259BC">
      <w:pPr>
        <w:ind w:firstLine="225"/>
        <w:jc w:val="both"/>
      </w:pPr>
    </w:p>
    <w:p w:rsidR="007259BC" w:rsidRDefault="007259BC" w:rsidP="007259BC">
      <w:pPr>
        <w:ind w:firstLine="225"/>
        <w:jc w:val="both"/>
      </w:pPr>
      <w:r>
        <w:t>в режиме включения трансформатора под напряжение, а также для кратковременных режимов его работы (например, при отключении одной из питающих сторон).</w:t>
      </w:r>
    </w:p>
    <w:p w:rsidR="007259BC" w:rsidRDefault="007259BC" w:rsidP="007259BC">
      <w:pPr>
        <w:ind w:firstLine="225"/>
        <w:jc w:val="both"/>
      </w:pPr>
    </w:p>
    <w:p w:rsidR="007259BC" w:rsidRDefault="007259BC" w:rsidP="007259BC">
      <w:pPr>
        <w:ind w:firstLine="225"/>
        <w:jc w:val="both"/>
      </w:pPr>
      <w:r>
        <w:t>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p>
    <w:p w:rsidR="007259BC" w:rsidRDefault="007259BC" w:rsidP="007259BC">
      <w:pPr>
        <w:ind w:firstLine="225"/>
        <w:jc w:val="both"/>
      </w:pPr>
    </w:p>
    <w:p w:rsidR="007259BC" w:rsidRDefault="007259BC" w:rsidP="007259BC">
      <w:pPr>
        <w:ind w:firstLine="225"/>
        <w:jc w:val="both"/>
      </w:pPr>
      <w:r>
        <w:t>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p>
    <w:p w:rsidR="007259BC" w:rsidRDefault="007259BC" w:rsidP="007259BC">
      <w:pPr>
        <w:ind w:firstLine="225"/>
        <w:jc w:val="both"/>
      </w:pPr>
    </w:p>
    <w:p w:rsidR="007259BC" w:rsidRDefault="007259BC" w:rsidP="007259BC">
      <w:pPr>
        <w:ind w:firstLine="225"/>
        <w:jc w:val="both"/>
      </w:pPr>
      <w:r>
        <w:t>5. Поперечные дифференциальные направленные защиты параллельных линий:</w:t>
      </w:r>
    </w:p>
    <w:p w:rsidR="007259BC" w:rsidRDefault="007259BC" w:rsidP="007259BC">
      <w:pPr>
        <w:ind w:firstLine="225"/>
        <w:jc w:val="both"/>
      </w:pPr>
    </w:p>
    <w:p w:rsidR="007259BC" w:rsidRDefault="007259BC" w:rsidP="007259BC">
      <w:pPr>
        <w:ind w:firstLine="225"/>
        <w:jc w:val="both"/>
      </w:pPr>
      <w:r>
        <w:t>для реле тока и реле напряжения пускового органа комплектов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p>
    <w:p w:rsidR="007259BC" w:rsidRDefault="007259BC" w:rsidP="007259BC">
      <w:pPr>
        <w:ind w:firstLine="225"/>
        <w:jc w:val="both"/>
      </w:pPr>
    </w:p>
    <w:p w:rsidR="007259BC" w:rsidRDefault="007259BC" w:rsidP="007259BC">
      <w:pPr>
        <w:ind w:firstLine="225"/>
        <w:jc w:val="both"/>
      </w:pPr>
      <w:r>
        <w:t>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p>
    <w:p w:rsidR="007259BC" w:rsidRDefault="007259BC" w:rsidP="007259BC">
      <w:pPr>
        <w:ind w:firstLine="225"/>
        <w:jc w:val="both"/>
      </w:pPr>
    </w:p>
    <w:p w:rsidR="007259BC" w:rsidRDefault="007259BC" w:rsidP="007259BC">
      <w:pPr>
        <w:ind w:firstLine="225"/>
        <w:jc w:val="both"/>
      </w:pPr>
      <w:r>
        <w:t>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p>
    <w:p w:rsidR="007259BC" w:rsidRDefault="007259BC" w:rsidP="007259BC">
      <w:pPr>
        <w:ind w:firstLine="225"/>
        <w:jc w:val="both"/>
      </w:pPr>
    </w:p>
    <w:p w:rsidR="007259BC" w:rsidRDefault="007259BC" w:rsidP="007259BC">
      <w:pPr>
        <w:ind w:firstLine="225"/>
        <w:jc w:val="both"/>
      </w:pPr>
      <w:r>
        <w:t>6. Направленные защиты с высокочастотной блокировкой:</w:t>
      </w:r>
    </w:p>
    <w:p w:rsidR="007259BC" w:rsidRDefault="007259BC" w:rsidP="007259BC">
      <w:pPr>
        <w:ind w:firstLine="225"/>
        <w:jc w:val="both"/>
      </w:pPr>
    </w:p>
    <w:p w:rsidR="007259BC" w:rsidRDefault="007259BC" w:rsidP="007259BC">
      <w:pPr>
        <w:ind w:firstLine="225"/>
        <w:jc w:val="both"/>
      </w:pPr>
      <w:r>
        <w:t>для органа направления мощности обратной или нулевой последовательности, контролирующего цепь отключения, - около 3,0 по мощности, около 2,0 по току и напряжению;</w:t>
      </w:r>
    </w:p>
    <w:p w:rsidR="007259BC" w:rsidRDefault="007259BC" w:rsidP="007259BC">
      <w:pPr>
        <w:ind w:firstLine="225"/>
        <w:jc w:val="both"/>
      </w:pPr>
    </w:p>
    <w:p w:rsidR="007259BC" w:rsidRDefault="007259BC" w:rsidP="007259BC">
      <w:pPr>
        <w:ind w:firstLine="225"/>
        <w:jc w:val="both"/>
      </w:pPr>
      <w:r>
        <w:t>для пусковых органов, контролирующих цепь отключения, - около 2,0 по току и напряжению, около 1,5 по сопротивлению.</w:t>
      </w:r>
    </w:p>
    <w:p w:rsidR="007259BC" w:rsidRDefault="007259BC" w:rsidP="007259BC">
      <w:pPr>
        <w:ind w:firstLine="225"/>
        <w:jc w:val="both"/>
      </w:pPr>
    </w:p>
    <w:p w:rsidR="007259BC" w:rsidRDefault="007259BC" w:rsidP="007259BC">
      <w:pPr>
        <w:ind w:firstLine="225"/>
        <w:jc w:val="both"/>
      </w:pPr>
      <w:r>
        <w:t>7. Дифференциально-фазные высокочастотные защиты:</w:t>
      </w:r>
    </w:p>
    <w:p w:rsidR="007259BC" w:rsidRDefault="007259BC" w:rsidP="007259BC">
      <w:pPr>
        <w:ind w:firstLine="225"/>
        <w:jc w:val="both"/>
      </w:pPr>
    </w:p>
    <w:p w:rsidR="007259BC" w:rsidRDefault="007259BC" w:rsidP="007259BC">
      <w:pPr>
        <w:ind w:firstLine="225"/>
        <w:jc w:val="both"/>
      </w:pPr>
      <w:r>
        <w:t>для пусковых органов, контролирующих цепь отключения, - около 2,0 по току и напряжению, около 1,5 по сопротивлению.</w:t>
      </w:r>
    </w:p>
    <w:p w:rsidR="007259BC" w:rsidRDefault="007259BC" w:rsidP="007259BC">
      <w:pPr>
        <w:ind w:firstLine="225"/>
        <w:jc w:val="both"/>
      </w:pPr>
    </w:p>
    <w:p w:rsidR="007259BC" w:rsidRDefault="007259BC" w:rsidP="007259BC">
      <w:pPr>
        <w:ind w:firstLine="225"/>
        <w:jc w:val="both"/>
      </w:pPr>
      <w:r>
        <w:t>8. Токовые отсечки без выдержки времени, устанавливаемые на генераторах мощностью до 1 МВт и трансформаторах, при КЗ в месте установки защиты - около 2,0.</w:t>
      </w:r>
    </w:p>
    <w:p w:rsidR="007259BC" w:rsidRDefault="007259BC" w:rsidP="007259BC">
      <w:pPr>
        <w:ind w:firstLine="225"/>
        <w:jc w:val="both"/>
      </w:pPr>
    </w:p>
    <w:p w:rsidR="007259BC" w:rsidRDefault="007259BC" w:rsidP="007259BC">
      <w:pPr>
        <w:ind w:firstLine="225"/>
        <w:jc w:val="both"/>
      </w:pPr>
      <w:r>
        <w:t xml:space="preserve">9. Защиты от замыканий на землю на кабельных линиях в сетях с изолированной нейтралью (действующие на сигнал или на отключение): </w:t>
      </w:r>
    </w:p>
    <w:p w:rsidR="007259BC" w:rsidRDefault="007259BC" w:rsidP="007259BC">
      <w:pPr>
        <w:ind w:firstLine="225"/>
        <w:jc w:val="both"/>
      </w:pPr>
    </w:p>
    <w:p w:rsidR="007259BC" w:rsidRDefault="007259BC" w:rsidP="007259BC">
      <w:pPr>
        <w:ind w:firstLine="225"/>
        <w:jc w:val="both"/>
      </w:pPr>
      <w:r>
        <w:t>для защит, реагирующих на токи основной частоты, - около 1,25;</w:t>
      </w:r>
    </w:p>
    <w:p w:rsidR="007259BC" w:rsidRDefault="007259BC" w:rsidP="007259BC">
      <w:pPr>
        <w:ind w:firstLine="225"/>
        <w:jc w:val="both"/>
      </w:pPr>
    </w:p>
    <w:p w:rsidR="007259BC" w:rsidRDefault="007259BC" w:rsidP="007259BC">
      <w:pPr>
        <w:ind w:firstLine="225"/>
        <w:jc w:val="both"/>
      </w:pPr>
      <w:r>
        <w:t>для защит, реагирующих на токи повышенных частот, - около 1,5.</w:t>
      </w:r>
    </w:p>
    <w:p w:rsidR="007259BC" w:rsidRDefault="007259BC" w:rsidP="007259BC">
      <w:pPr>
        <w:ind w:firstLine="225"/>
        <w:jc w:val="both"/>
      </w:pPr>
    </w:p>
    <w:p w:rsidR="007259BC" w:rsidRDefault="007259BC" w:rsidP="007259BC">
      <w:pPr>
        <w:ind w:firstLine="225"/>
        <w:jc w:val="both"/>
      </w:pPr>
      <w:r>
        <w:t>10. Защиты от замыканий на землю на ВЛ в сетях с изолированной нейтралью, действующие на сигнал или на отключение, - около 1,5.</w:t>
      </w:r>
    </w:p>
    <w:p w:rsidR="007259BC" w:rsidRDefault="007259BC" w:rsidP="007259BC">
      <w:pPr>
        <w:ind w:firstLine="225"/>
        <w:jc w:val="both"/>
      </w:pPr>
    </w:p>
    <w:p w:rsidR="007259BC" w:rsidRDefault="007259BC" w:rsidP="007259BC">
      <w:pPr>
        <w:ind w:firstLine="225"/>
        <w:jc w:val="both"/>
      </w:pPr>
      <w:r>
        <w:t>3.2.22. При определении коэффициентов чувствительности, указанных в 3.2.21, п. 1, 2. 5 и 7, необходимо учитывать следующее:</w:t>
      </w:r>
    </w:p>
    <w:p w:rsidR="007259BC" w:rsidRDefault="007259BC" w:rsidP="007259BC">
      <w:pPr>
        <w:ind w:firstLine="225"/>
        <w:jc w:val="both"/>
      </w:pPr>
    </w:p>
    <w:p w:rsidR="007259BC" w:rsidRDefault="007259BC" w:rsidP="007259BC">
      <w:pPr>
        <w:ind w:firstLine="225"/>
        <w:jc w:val="both"/>
      </w:pPr>
      <w:r>
        <w:t>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p>
    <w:p w:rsidR="007259BC" w:rsidRDefault="007259BC" w:rsidP="007259BC">
      <w:pPr>
        <w:ind w:firstLine="225"/>
        <w:jc w:val="both"/>
      </w:pPr>
    </w:p>
    <w:p w:rsidR="007259BC" w:rsidRDefault="007259BC" w:rsidP="007259BC">
      <w:pPr>
        <w:ind w:firstLine="225"/>
        <w:jc w:val="both"/>
      </w:pPr>
      <w:r>
        <w:t>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p>
    <w:p w:rsidR="007259BC" w:rsidRDefault="007259BC" w:rsidP="007259BC">
      <w:pPr>
        <w:ind w:firstLine="225"/>
        <w:jc w:val="both"/>
      </w:pPr>
    </w:p>
    <w:p w:rsidR="007259BC" w:rsidRDefault="007259BC" w:rsidP="007259BC">
      <w:pPr>
        <w:ind w:firstLine="225"/>
        <w:jc w:val="both"/>
      </w:pPr>
      <w:r>
        <w:t>3.2.23.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 Допускается как исключение увеличение тока срабатывания до 5,5 А.</w:t>
      </w:r>
    </w:p>
    <w:p w:rsidR="007259BC" w:rsidRDefault="007259BC" w:rsidP="007259BC">
      <w:pPr>
        <w:ind w:firstLine="225"/>
        <w:jc w:val="both"/>
      </w:pPr>
    </w:p>
    <w:p w:rsidR="007259BC" w:rsidRDefault="007259BC" w:rsidP="007259BC">
      <w:pPr>
        <w:ind w:firstLine="225"/>
        <w:jc w:val="both"/>
      </w:pPr>
      <w:r>
        <w:t>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p>
    <w:p w:rsidR="007259BC" w:rsidRDefault="007259BC" w:rsidP="007259BC">
      <w:pPr>
        <w:ind w:firstLine="225"/>
        <w:jc w:val="both"/>
      </w:pPr>
    </w:p>
    <w:p w:rsidR="007259BC" w:rsidRDefault="007259BC" w:rsidP="007259BC">
      <w:pPr>
        <w:ind w:firstLine="225"/>
        <w:jc w:val="both"/>
      </w:pPr>
      <w:r>
        <w:t>3.2.24. Чувствительность защит на переменном оперативном токе,  выполняемых по схеме с дешунтированием электромагнитов отключения, следует проверять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больше принимаемого для соответствующих защит (см. 3.2.21).</w:t>
      </w:r>
    </w:p>
    <w:p w:rsidR="007259BC" w:rsidRDefault="007259BC" w:rsidP="007259BC">
      <w:pPr>
        <w:ind w:firstLine="225"/>
        <w:jc w:val="both"/>
      </w:pPr>
    </w:p>
    <w:p w:rsidR="007259BC" w:rsidRDefault="007259BC" w:rsidP="007259BC">
      <w:pPr>
        <w:ind w:firstLine="225"/>
        <w:jc w:val="both"/>
      </w:pPr>
      <w:r>
        <w:t>3.2.25.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(см. также 3.2.17):</w:t>
      </w:r>
    </w:p>
    <w:p w:rsidR="007259BC" w:rsidRDefault="007259BC" w:rsidP="007259BC">
      <w:pPr>
        <w:ind w:firstLine="225"/>
        <w:jc w:val="both"/>
      </w:pPr>
    </w:p>
    <w:p w:rsidR="007259BC" w:rsidRDefault="007259BC" w:rsidP="007259BC">
      <w:pPr>
        <w:ind w:firstLine="225"/>
        <w:jc w:val="both"/>
      </w:pPr>
      <w:r>
        <w:t>для органов тока, напряжения, сопротивления - 1,2;</w:t>
      </w:r>
    </w:p>
    <w:p w:rsidR="007259BC" w:rsidRDefault="007259BC" w:rsidP="007259BC">
      <w:pPr>
        <w:ind w:firstLine="225"/>
        <w:jc w:val="both"/>
      </w:pPr>
    </w:p>
    <w:p w:rsidR="007259BC" w:rsidRDefault="007259BC" w:rsidP="007259BC">
      <w:pPr>
        <w:ind w:firstLine="225"/>
        <w:jc w:val="both"/>
      </w:pPr>
      <w:r>
        <w:t>для органов направления мощности обратной и нулевой последовательностей - 1,4 по мощности и 1,2 по току и напряжению;</w:t>
      </w:r>
    </w:p>
    <w:p w:rsidR="007259BC" w:rsidRDefault="007259BC" w:rsidP="007259BC">
      <w:pPr>
        <w:ind w:firstLine="225"/>
        <w:jc w:val="both"/>
      </w:pPr>
    </w:p>
    <w:p w:rsidR="007259BC" w:rsidRDefault="007259BC" w:rsidP="007259BC">
      <w:pPr>
        <w:ind w:firstLine="225"/>
        <w:jc w:val="both"/>
      </w:pPr>
      <w:r>
        <w:t>для органа направления мощности, включенного на полные ток и напряжение, не нормируется по мощности и 1,2 по току.</w:t>
      </w:r>
    </w:p>
    <w:p w:rsidR="007259BC" w:rsidRDefault="007259BC" w:rsidP="007259BC">
      <w:pPr>
        <w:ind w:firstLine="225"/>
        <w:jc w:val="both"/>
      </w:pPr>
    </w:p>
    <w:p w:rsidR="007259BC" w:rsidRDefault="007259BC" w:rsidP="007259BC">
      <w:pPr>
        <w:ind w:firstLine="225"/>
        <w:jc w:val="both"/>
      </w:pPr>
      <w:r>
        <w:t>При оценке чувствительности ступеней резервных защит, осуществляющих ближнее резервирование (см. 3.2.15), следует исходить из коэффициентов чувствительности, приведенных в 3.2.21 для соответствующих защит.</w:t>
      </w:r>
    </w:p>
    <w:p w:rsidR="007259BC" w:rsidRDefault="007259BC" w:rsidP="007259BC">
      <w:pPr>
        <w:ind w:firstLine="225"/>
        <w:jc w:val="both"/>
      </w:pPr>
    </w:p>
    <w:p w:rsidR="007259BC" w:rsidRDefault="007259BC" w:rsidP="007259BC">
      <w:pPr>
        <w:ind w:firstLine="225"/>
        <w:jc w:val="both"/>
      </w:pPr>
      <w:r>
        <w:t>3.2.26.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w:t>
      </w:r>
    </w:p>
    <w:p w:rsidR="007259BC" w:rsidRDefault="007259BC" w:rsidP="007259BC">
      <w:pPr>
        <w:ind w:firstLine="225"/>
        <w:jc w:val="both"/>
      </w:pPr>
    </w:p>
    <w:p w:rsidR="007259BC" w:rsidRDefault="007259BC" w:rsidP="007259BC">
      <w:pPr>
        <w:ind w:firstLine="225"/>
        <w:jc w:val="both"/>
      </w:pPr>
      <w:r>
        <w:t>3.2.27. Если действие защиты последующего элемента возможно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p>
    <w:p w:rsidR="007259BC" w:rsidRDefault="007259BC" w:rsidP="007259BC">
      <w:pPr>
        <w:ind w:firstLine="225"/>
        <w:jc w:val="both"/>
      </w:pPr>
    </w:p>
    <w:p w:rsidR="007259BC" w:rsidRDefault="007259BC" w:rsidP="007259BC">
      <w:pPr>
        <w:ind w:firstLine="225"/>
        <w:jc w:val="both"/>
      </w:pPr>
      <w:r>
        <w:t>Допускается не согласовывать между собой ступени этих защит, предназначенные для дальнего резервирования, если неотключение КЗ вследствие недостаточной чувствительности защиты последующего элемента (например, защиты обратной последовательности генераторов, автотрансформаторов) может привести к тяжелым последствиям.</w:t>
      </w:r>
    </w:p>
    <w:p w:rsidR="007259BC" w:rsidRDefault="007259BC" w:rsidP="007259BC">
      <w:pPr>
        <w:ind w:firstLine="225"/>
        <w:jc w:val="both"/>
      </w:pPr>
    </w:p>
    <w:p w:rsidR="007259BC" w:rsidRDefault="007259BC" w:rsidP="007259BC">
      <w:pPr>
        <w:ind w:firstLine="225"/>
        <w:jc w:val="both"/>
      </w:pPr>
      <w:r>
        <w:t>3.2.28. В сетях с глухозаземленной нейтралью должен быть выбран исходя из условий релейной защиты такой режим заземления нейтралей силовых трансформаторов (т. е.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p>
    <w:p w:rsidR="007259BC" w:rsidRDefault="007259BC" w:rsidP="007259BC">
      <w:pPr>
        <w:ind w:firstLine="225"/>
        <w:jc w:val="both"/>
      </w:pPr>
    </w:p>
    <w:p w:rsidR="007259BC" w:rsidRDefault="007259BC" w:rsidP="007259BC">
      <w:pPr>
        <w:ind w:firstLine="225"/>
        <w:jc w:val="both"/>
      </w:pPr>
      <w:r>
        <w:t>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неполную изоляцию обмотки со стороны вывода нейтрали, как правило, должно быть исключено возникновение недопустимого для них режима работы с изолированной нейтралью на выделившиеся шины или участок сети 110-220 кВ с замыканием на землю одной фазы (см. 3.2.63).</w:t>
      </w:r>
    </w:p>
    <w:p w:rsidR="007259BC" w:rsidRDefault="007259BC" w:rsidP="007259BC">
      <w:pPr>
        <w:ind w:firstLine="225"/>
        <w:jc w:val="both"/>
      </w:pPr>
    </w:p>
    <w:p w:rsidR="007259BC" w:rsidRDefault="007259BC" w:rsidP="007259BC">
      <w:pPr>
        <w:ind w:firstLine="225"/>
        <w:jc w:val="both"/>
      </w:pPr>
      <w:r>
        <w:t>3.2.29. Трансформаторы тока, предназначенные для питания токовых цепей устройств релейной защиты от КЗ, должны удовлетворять следующим требованиям:</w:t>
      </w:r>
    </w:p>
    <w:p w:rsidR="007259BC" w:rsidRDefault="007259BC" w:rsidP="007259BC">
      <w:pPr>
        <w:ind w:firstLine="225"/>
        <w:jc w:val="both"/>
      </w:pPr>
    </w:p>
    <w:p w:rsidR="007259BC" w:rsidRDefault="007259BC" w:rsidP="007259BC">
      <w:pPr>
        <w:ind w:firstLine="225"/>
        <w:jc w:val="both"/>
      </w:pPr>
      <w:r>
        <w:t>1. В целях предотвращения излишних срабатываний защиты при КЗ вне защищаемой зоны погрешность (полная или токовая) трансформаторов тока, как правило, не должна превышать 10%. Более высокие погрешности допускаются при использовании защит (например, дифференциальная защита шин с торможением),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p>
    <w:p w:rsidR="007259BC" w:rsidRDefault="007259BC" w:rsidP="007259BC">
      <w:pPr>
        <w:ind w:firstLine="225"/>
        <w:jc w:val="both"/>
      </w:pPr>
    </w:p>
    <w:p w:rsidR="007259BC" w:rsidRDefault="007259BC" w:rsidP="007259BC">
      <w:pPr>
        <w:ind w:firstLine="225"/>
        <w:jc w:val="both"/>
      </w:pPr>
      <w:r>
        <w:t>для ступенчатых защит - при КЗ в конце зоны действия ступени зашиты, а для направленных ступенчатых защит - также и при внешнем КЗ;</w:t>
      </w:r>
    </w:p>
    <w:p w:rsidR="007259BC" w:rsidRDefault="007259BC" w:rsidP="007259BC">
      <w:pPr>
        <w:ind w:firstLine="225"/>
        <w:jc w:val="both"/>
      </w:pPr>
    </w:p>
    <w:p w:rsidR="007259BC" w:rsidRDefault="007259BC" w:rsidP="007259BC">
      <w:pPr>
        <w:ind w:firstLine="225"/>
        <w:jc w:val="both"/>
      </w:pPr>
      <w:r>
        <w:t>для остальных защит - при внешнем КЗ.</w:t>
      </w:r>
    </w:p>
    <w:p w:rsidR="007259BC" w:rsidRDefault="007259BC" w:rsidP="007259BC">
      <w:pPr>
        <w:ind w:firstLine="225"/>
        <w:jc w:val="both"/>
      </w:pPr>
    </w:p>
    <w:p w:rsidR="007259BC" w:rsidRDefault="007259BC" w:rsidP="007259BC">
      <w:pPr>
        <w:ind w:firstLine="225"/>
        <w:jc w:val="both"/>
      </w:pPr>
      <w:r>
        <w:t>Для дифференциальных токовых защит (шин, трансформаторов, генераторов и т. п.)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p>
    <w:p w:rsidR="007259BC" w:rsidRDefault="007259BC" w:rsidP="007259BC">
      <w:pPr>
        <w:ind w:firstLine="225"/>
        <w:jc w:val="both"/>
      </w:pPr>
    </w:p>
    <w:p w:rsidR="007259BC" w:rsidRDefault="007259BC" w:rsidP="007259BC">
      <w:pPr>
        <w:ind w:firstLine="225"/>
        <w:jc w:val="both"/>
      </w:pPr>
      <w:r>
        <w:t>При расчетах допустимых нагрузок на трансформаторы тока допускается в качестве исходной принимать полную погрешность.</w:t>
      </w:r>
    </w:p>
    <w:p w:rsidR="007259BC" w:rsidRDefault="007259BC" w:rsidP="007259BC">
      <w:pPr>
        <w:ind w:firstLine="225"/>
        <w:jc w:val="both"/>
      </w:pPr>
    </w:p>
    <w:p w:rsidR="007259BC" w:rsidRDefault="007259BC" w:rsidP="007259BC">
      <w:pPr>
        <w:ind w:firstLine="225"/>
        <w:jc w:val="both"/>
      </w:pPr>
      <w:r>
        <w:t>2. Токовая погрешность трансформаторов тока в целях предотвращения отказов защиты при КЗ в начале защищаемой зоны не должна превышать:</w:t>
      </w:r>
    </w:p>
    <w:p w:rsidR="007259BC" w:rsidRDefault="007259BC" w:rsidP="007259BC">
      <w:pPr>
        <w:ind w:firstLine="225"/>
        <w:jc w:val="both"/>
      </w:pPr>
    </w:p>
    <w:p w:rsidR="007259BC" w:rsidRDefault="007259BC" w:rsidP="007259BC">
      <w:pPr>
        <w:ind w:firstLine="225"/>
        <w:jc w:val="both"/>
      </w:pPr>
      <w:r>
        <w:t>по условиям повышенной вибрации контактов реле направления мощности или реле тока - значений, допустимых для выбранного типа реле;</w:t>
      </w:r>
    </w:p>
    <w:p w:rsidR="007259BC" w:rsidRDefault="007259BC" w:rsidP="007259BC">
      <w:pPr>
        <w:ind w:firstLine="225"/>
        <w:jc w:val="both"/>
      </w:pPr>
    </w:p>
    <w:p w:rsidR="007259BC" w:rsidRDefault="007259BC" w:rsidP="007259BC">
      <w:pPr>
        <w:ind w:firstLine="225"/>
        <w:jc w:val="both"/>
      </w:pPr>
      <w:r>
        <w:t>по условиям предельно допустимой для реле направления мощности и направленных реле сопротивлений угловой погрешности - 50%.</w:t>
      </w:r>
    </w:p>
    <w:p w:rsidR="007259BC" w:rsidRDefault="007259BC" w:rsidP="007259BC">
      <w:pPr>
        <w:ind w:firstLine="225"/>
        <w:jc w:val="both"/>
      </w:pPr>
    </w:p>
    <w:p w:rsidR="007259BC" w:rsidRDefault="007259BC" w:rsidP="007259BC">
      <w:pPr>
        <w:ind w:firstLine="225"/>
        <w:jc w:val="both"/>
      </w:pPr>
      <w:r>
        <w:t>3. Напряжение на выводах вторичной обмотки трансформаторов тока при КЗ в защищаемой зоне не должно превышать значения, допустимого для устройства РЗА.</w:t>
      </w:r>
    </w:p>
    <w:p w:rsidR="007259BC" w:rsidRDefault="007259BC" w:rsidP="007259BC">
      <w:pPr>
        <w:ind w:firstLine="225"/>
        <w:jc w:val="both"/>
      </w:pPr>
    </w:p>
    <w:p w:rsidR="007259BC" w:rsidRDefault="007259BC" w:rsidP="007259BC">
      <w:pPr>
        <w:ind w:firstLine="225"/>
        <w:jc w:val="both"/>
      </w:pPr>
      <w:r>
        <w:t>3.2.30. Токовые цепи электроизмерительных приборов (совместно со счетчиками) и релейной защиты должны быть присоединены, как правило, к разным обмоткам трансформаторов тока.</w:t>
      </w:r>
    </w:p>
    <w:p w:rsidR="007259BC" w:rsidRDefault="007259BC" w:rsidP="007259BC">
      <w:pPr>
        <w:ind w:firstLine="225"/>
        <w:jc w:val="both"/>
      </w:pPr>
    </w:p>
    <w:p w:rsidR="007259BC" w:rsidRDefault="007259BC" w:rsidP="007259BC">
      <w:pPr>
        <w:ind w:firstLine="225"/>
        <w:jc w:val="both"/>
      </w:pPr>
      <w:r>
        <w:t>Допускается их присоединение к одной обмотке трансформаторов тока при условии выполнения требований 1.5.18 и 3.2.29. При этом в цепи защит, которые по принципу действия могут работать неправильно при нарушении токовых цепей,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3.2.29 при разомкнутой вторичной цепи промежуточных трансформаторов тока.</w:t>
      </w:r>
    </w:p>
    <w:p w:rsidR="007259BC" w:rsidRDefault="007259BC" w:rsidP="007259BC">
      <w:pPr>
        <w:ind w:firstLine="225"/>
        <w:jc w:val="both"/>
      </w:pPr>
    </w:p>
    <w:p w:rsidR="007259BC" w:rsidRDefault="007259BC" w:rsidP="007259BC">
      <w:pPr>
        <w:ind w:firstLine="225"/>
        <w:jc w:val="both"/>
      </w:pPr>
      <w:r>
        <w:t>3.2.31. Защиту с применением реле прямого действия, как первичных, так и вторичных, и защиты на переменном оперативном токе рекомендуется применять, если это возможно и ведет к упрощению и удешевлению электроустановки.</w:t>
      </w:r>
    </w:p>
    <w:p w:rsidR="007259BC" w:rsidRDefault="007259BC" w:rsidP="007259BC">
      <w:pPr>
        <w:ind w:firstLine="225"/>
        <w:jc w:val="both"/>
      </w:pPr>
    </w:p>
    <w:p w:rsidR="007259BC" w:rsidRDefault="007259BC" w:rsidP="007259BC">
      <w:pPr>
        <w:ind w:firstLine="225"/>
        <w:jc w:val="both"/>
      </w:pPr>
      <w:r>
        <w:t>3.2.32. В качестве источника переменного оперативного тока для защит от КЗ, как правило, следует использовать трансформаторы тока защищаемого элемента. Допускается также использование трансформаторов напряжения или трансформаторов собственных нужд.</w:t>
      </w:r>
    </w:p>
    <w:p w:rsidR="007259BC" w:rsidRDefault="007259BC" w:rsidP="007259BC">
      <w:pPr>
        <w:ind w:firstLine="225"/>
        <w:jc w:val="both"/>
      </w:pPr>
    </w:p>
    <w:p w:rsidR="007259BC" w:rsidRDefault="007259BC" w:rsidP="007259BC">
      <w:pPr>
        <w:ind w:firstLine="225"/>
        <w:jc w:val="both"/>
      </w:pPr>
      <w:r>
        <w:t>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конденсатором.</w:t>
      </w:r>
    </w:p>
    <w:p w:rsidR="007259BC" w:rsidRDefault="007259BC" w:rsidP="007259BC">
      <w:pPr>
        <w:ind w:firstLine="225"/>
        <w:jc w:val="both"/>
      </w:pPr>
    </w:p>
    <w:p w:rsidR="007259BC" w:rsidRDefault="007259BC" w:rsidP="007259BC">
      <w:pPr>
        <w:ind w:firstLine="225"/>
        <w:jc w:val="both"/>
      </w:pPr>
      <w:r>
        <w:t>3.2.33.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p>
    <w:p w:rsidR="007259BC" w:rsidRDefault="007259BC" w:rsidP="007259BC">
      <w:pPr>
        <w:ind w:firstLine="225"/>
        <w:jc w:val="both"/>
      </w:pPr>
    </w:p>
    <w:p w:rsidR="007259BC" w:rsidRDefault="007259BC" w:rsidP="007259BC">
      <w:pPr>
        <w:ind w:firstLine="225"/>
        <w:jc w:val="both"/>
      </w:pPr>
      <w:r>
        <w:t>Для обеспечения эксплуатационных проверок и испытаний в схемах защит следует предусматривать, где это необходимо, испытательные блоки или измерительные зажимы.</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ЗАЩИТА ТУРБОГЕНЕРАТОРОВ, РАБОТАЮЩИХ НЕПОСРЕДСТВЕННО НА СБОРНЫЕ ШИНЫ ГЕНЕРАТОРНОГО НАПРЯЖЕНИЯ</w:t>
      </w:r>
      <w:r w:rsidR="0051590C">
        <w:rPr>
          <w:noProof/>
        </w:rPr>
        <w:drawing>
          <wp:inline distT="0" distB="0" distL="0" distR="0">
            <wp:extent cx="66675" cy="1714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rsidR="007259BC" w:rsidRDefault="007259BC" w:rsidP="007259BC">
      <w:pPr>
        <w:pStyle w:val="Heading"/>
        <w:jc w:val="center"/>
      </w:pPr>
    </w:p>
    <w:p w:rsidR="007259BC" w:rsidRDefault="007259BC" w:rsidP="007259BC">
      <w:r>
        <w:t>__________________</w:t>
      </w:r>
    </w:p>
    <w:p w:rsidR="007259BC" w:rsidRDefault="0051590C" w:rsidP="007259BC">
      <w:pPr>
        <w:jc w:val="both"/>
      </w:pPr>
      <w:r>
        <w:rPr>
          <w:noProof/>
          <w:position w:val="-4"/>
        </w:rPr>
        <w:drawing>
          <wp:inline distT="0" distB="0" distL="0" distR="0">
            <wp:extent cx="66675" cy="17145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7259BC">
        <w:t xml:space="preserve">     Требованиями, приведенными в 3.2.34-3.2.50, можно руководствоваться и для других генераторов.</w:t>
      </w:r>
    </w:p>
    <w:p w:rsidR="007259BC" w:rsidRDefault="007259BC" w:rsidP="007259BC">
      <w:pPr>
        <w:ind w:firstLine="225"/>
        <w:jc w:val="both"/>
      </w:pPr>
    </w:p>
    <w:p w:rsidR="007259BC" w:rsidRDefault="007259BC" w:rsidP="007259BC">
      <w:pPr>
        <w:ind w:firstLine="225"/>
        <w:jc w:val="both"/>
      </w:pPr>
      <w:r>
        <w:t>3.2.34.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p>
    <w:p w:rsidR="007259BC" w:rsidRDefault="007259BC" w:rsidP="007259BC">
      <w:pPr>
        <w:ind w:firstLine="225"/>
        <w:jc w:val="both"/>
      </w:pPr>
    </w:p>
    <w:p w:rsidR="007259BC" w:rsidRDefault="007259BC" w:rsidP="007259BC">
      <w:pPr>
        <w:ind w:firstLine="225"/>
        <w:jc w:val="both"/>
      </w:pPr>
      <w:r>
        <w:t>1) многофазных замыканий в обмотке статора генератора и на его выводах;</w:t>
      </w:r>
    </w:p>
    <w:p w:rsidR="007259BC" w:rsidRDefault="007259BC" w:rsidP="007259BC">
      <w:pPr>
        <w:ind w:firstLine="225"/>
        <w:jc w:val="both"/>
      </w:pPr>
    </w:p>
    <w:p w:rsidR="007259BC" w:rsidRDefault="007259BC" w:rsidP="007259BC">
      <w:pPr>
        <w:ind w:firstLine="225"/>
        <w:jc w:val="both"/>
      </w:pPr>
      <w:r>
        <w:t>2) однофазных замыканий на землю в обмотке статора;</w:t>
      </w:r>
    </w:p>
    <w:p w:rsidR="007259BC" w:rsidRDefault="007259BC" w:rsidP="007259BC">
      <w:pPr>
        <w:ind w:firstLine="225"/>
        <w:jc w:val="both"/>
      </w:pPr>
    </w:p>
    <w:p w:rsidR="007259BC" w:rsidRDefault="007259BC" w:rsidP="007259BC">
      <w:pPr>
        <w:ind w:firstLine="225"/>
        <w:jc w:val="both"/>
      </w:pPr>
      <w:r>
        <w:t>3) двойных замыканий на землю, одно из которых возникло в обмотке статора, а второе - во внешней сети;</w:t>
      </w:r>
    </w:p>
    <w:p w:rsidR="007259BC" w:rsidRDefault="007259BC" w:rsidP="007259BC">
      <w:pPr>
        <w:ind w:firstLine="225"/>
        <w:jc w:val="both"/>
      </w:pPr>
    </w:p>
    <w:p w:rsidR="007259BC" w:rsidRDefault="007259BC" w:rsidP="007259BC">
      <w:pPr>
        <w:ind w:firstLine="225"/>
        <w:jc w:val="both"/>
      </w:pPr>
      <w:r>
        <w:t>4) замыканий между витками одной фазы в обмотке статора (при наличии выведенных параллельных ветвей обмотки);</w:t>
      </w:r>
    </w:p>
    <w:p w:rsidR="007259BC" w:rsidRDefault="007259BC" w:rsidP="007259BC">
      <w:pPr>
        <w:ind w:firstLine="225"/>
        <w:jc w:val="both"/>
      </w:pPr>
    </w:p>
    <w:p w:rsidR="007259BC" w:rsidRDefault="007259BC" w:rsidP="007259BC">
      <w:pPr>
        <w:ind w:firstLine="225"/>
        <w:jc w:val="both"/>
      </w:pPr>
      <w:r>
        <w:t>5) внешних КЗ;</w:t>
      </w:r>
    </w:p>
    <w:p w:rsidR="007259BC" w:rsidRDefault="007259BC" w:rsidP="007259BC">
      <w:pPr>
        <w:ind w:firstLine="225"/>
        <w:jc w:val="both"/>
      </w:pPr>
    </w:p>
    <w:p w:rsidR="007259BC" w:rsidRDefault="007259BC" w:rsidP="007259BC">
      <w:pPr>
        <w:ind w:firstLine="225"/>
        <w:jc w:val="both"/>
      </w:pPr>
      <w:r>
        <w:t>6) перегрузки токами обратной последовательности (для генераторов мощностью более 30 МВт);</w:t>
      </w:r>
    </w:p>
    <w:p w:rsidR="007259BC" w:rsidRDefault="007259BC" w:rsidP="007259BC">
      <w:pPr>
        <w:ind w:firstLine="225"/>
        <w:jc w:val="both"/>
      </w:pPr>
    </w:p>
    <w:p w:rsidR="007259BC" w:rsidRDefault="007259BC" w:rsidP="007259BC">
      <w:pPr>
        <w:ind w:firstLine="225"/>
        <w:jc w:val="both"/>
      </w:pPr>
      <w:r>
        <w:t>7) симметричной перегрузки обмотки статора;</w:t>
      </w:r>
    </w:p>
    <w:p w:rsidR="007259BC" w:rsidRDefault="007259BC" w:rsidP="007259BC">
      <w:pPr>
        <w:ind w:firstLine="225"/>
        <w:jc w:val="both"/>
      </w:pPr>
    </w:p>
    <w:p w:rsidR="007259BC" w:rsidRDefault="007259BC" w:rsidP="007259BC">
      <w:pPr>
        <w:ind w:firstLine="225"/>
        <w:jc w:val="both"/>
      </w:pPr>
      <w:r>
        <w:t>8) перегрузки обмотки ротора током возбуждения (для генераторов с непосредственным охлаждением проводников обмоток);</w:t>
      </w:r>
    </w:p>
    <w:p w:rsidR="007259BC" w:rsidRDefault="007259BC" w:rsidP="007259BC">
      <w:pPr>
        <w:ind w:firstLine="225"/>
        <w:jc w:val="both"/>
      </w:pPr>
    </w:p>
    <w:p w:rsidR="007259BC" w:rsidRDefault="007259BC" w:rsidP="007259BC">
      <w:pPr>
        <w:ind w:firstLine="225"/>
        <w:jc w:val="both"/>
      </w:pPr>
      <w:r>
        <w:t>9) замыкания на землю во второй точке цепи возбуждения;</w:t>
      </w:r>
    </w:p>
    <w:p w:rsidR="007259BC" w:rsidRDefault="007259BC" w:rsidP="007259BC">
      <w:pPr>
        <w:ind w:firstLine="225"/>
        <w:jc w:val="both"/>
      </w:pPr>
    </w:p>
    <w:p w:rsidR="007259BC" w:rsidRDefault="007259BC" w:rsidP="007259BC">
      <w:pPr>
        <w:ind w:firstLine="225"/>
        <w:jc w:val="both"/>
      </w:pPr>
      <w:r>
        <w:t>10) асинхронного режима с потерей возбуждения (в соответствии с 3.2.49).</w:t>
      </w:r>
    </w:p>
    <w:p w:rsidR="007259BC" w:rsidRDefault="007259BC" w:rsidP="007259BC">
      <w:pPr>
        <w:ind w:firstLine="225"/>
        <w:jc w:val="both"/>
      </w:pPr>
    </w:p>
    <w:p w:rsidR="007259BC" w:rsidRDefault="007259BC" w:rsidP="007259BC">
      <w:pPr>
        <w:ind w:firstLine="225"/>
        <w:jc w:val="both"/>
      </w:pPr>
      <w:r>
        <w:t>3.2.35. Для турбогенераторов выше 1 кВ мощностью 1 МВт и менее, работающих непосредственно на сборные шины генераторного напряжения, следует предусматривать устройство релейной защиты в соответствии с 3.2.34, п. 1-3, 5, 7.</w:t>
      </w:r>
    </w:p>
    <w:p w:rsidR="007259BC" w:rsidRDefault="007259BC" w:rsidP="007259BC">
      <w:pPr>
        <w:ind w:firstLine="225"/>
        <w:jc w:val="both"/>
      </w:pPr>
    </w:p>
    <w:p w:rsidR="007259BC" w:rsidRDefault="007259BC" w:rsidP="007259BC">
      <w:pPr>
        <w:ind w:firstLine="225"/>
        <w:jc w:val="both"/>
      </w:pPr>
      <w:r>
        <w:t>Для турбогенераторов до 1 кВ мощностью до 1 МВт, работающих непосредственно на сборные шины генераторного напряжения, защиту рекомендуется выполнять в соответствии с 3.2.50.</w:t>
      </w:r>
    </w:p>
    <w:p w:rsidR="007259BC" w:rsidRDefault="007259BC" w:rsidP="007259BC">
      <w:pPr>
        <w:ind w:firstLine="225"/>
        <w:jc w:val="both"/>
      </w:pPr>
    </w:p>
    <w:p w:rsidR="007259BC" w:rsidRDefault="007259BC" w:rsidP="007259BC">
      <w:pPr>
        <w:ind w:firstLine="225"/>
        <w:jc w:val="both"/>
      </w:pPr>
      <w:r>
        <w:t>3.2.36. Для защиты от многофазных замыканий в обмотке статора турбогенераторов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(исключение см. в 3.2.27). Защита должна действовать на отключение всех выключателей генератора, на гашение поля, а также на останов турбины.</w:t>
      </w:r>
    </w:p>
    <w:p w:rsidR="007259BC" w:rsidRDefault="007259BC" w:rsidP="007259BC">
      <w:pPr>
        <w:ind w:firstLine="225"/>
        <w:jc w:val="both"/>
      </w:pPr>
    </w:p>
    <w:p w:rsidR="007259BC" w:rsidRDefault="007259BC" w:rsidP="007259BC">
      <w:pPr>
        <w:ind w:firstLine="225"/>
        <w:jc w:val="both"/>
      </w:pPr>
      <w:r>
        <w:t>В зону действия защиты кроме генератора должны входить соединения генератора со сборными шинами электростанции (до выключателя).</w:t>
      </w:r>
    </w:p>
    <w:p w:rsidR="007259BC" w:rsidRDefault="007259BC" w:rsidP="007259BC">
      <w:pPr>
        <w:ind w:firstLine="225"/>
        <w:jc w:val="both"/>
      </w:pPr>
    </w:p>
    <w:p w:rsidR="007259BC" w:rsidRDefault="007259BC" w:rsidP="007259BC">
      <w:pPr>
        <w:ind w:firstLine="225"/>
        <w:jc w:val="both"/>
      </w:pPr>
      <w:r>
        <w:t xml:space="preserve">Продольная дифференциальная токовая защита должна быть выполнена с током срабатывания не более 0,6 </w:t>
      </w:r>
      <w:r w:rsidR="0051590C">
        <w:rPr>
          <w:noProof/>
        </w:rPr>
        <w:drawing>
          <wp:inline distT="0" distB="0" distL="0" distR="0">
            <wp:extent cx="238125" cy="2095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w:t>
      </w:r>
    </w:p>
    <w:p w:rsidR="007259BC" w:rsidRDefault="007259BC" w:rsidP="007259BC">
      <w:pPr>
        <w:ind w:firstLine="225"/>
        <w:jc w:val="both"/>
      </w:pPr>
    </w:p>
    <w:p w:rsidR="007259BC" w:rsidRDefault="007259BC" w:rsidP="007259BC">
      <w:pPr>
        <w:ind w:firstLine="225"/>
        <w:jc w:val="both"/>
      </w:pPr>
      <w:r>
        <w:t xml:space="preserve">Для генераторов мощностью до 30 МВт с косвенным охлаждением допускается выполнять защиту с током срабатывания 1,3-1,4 </w:t>
      </w:r>
      <w:r w:rsidR="0051590C">
        <w:rPr>
          <w:noProof/>
        </w:rPr>
        <w:drawing>
          <wp:inline distT="0" distB="0" distL="0" distR="0">
            <wp:extent cx="238125" cy="20955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w:t>
      </w:r>
    </w:p>
    <w:p w:rsidR="007259BC" w:rsidRDefault="007259BC" w:rsidP="007259BC">
      <w:pPr>
        <w:ind w:firstLine="225"/>
        <w:jc w:val="both"/>
      </w:pPr>
    </w:p>
    <w:p w:rsidR="007259BC" w:rsidRDefault="007259BC" w:rsidP="007259BC">
      <w:pPr>
        <w:ind w:firstLine="225"/>
        <w:jc w:val="both"/>
      </w:pPr>
      <w:r>
        <w:t xml:space="preserve">Контроль неисправности токовых цепей защиты следует предусматривать при токе срабатывания защиты более </w:t>
      </w:r>
      <w:r w:rsidR="0051590C">
        <w:rPr>
          <w:noProof/>
        </w:rPr>
        <w:drawing>
          <wp:inline distT="0" distB="0" distL="0" distR="0">
            <wp:extent cx="238125" cy="20955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Продольная дифференциальная токовая защита должна быть осуществлена с отстройкой от переходных значений токов небаланса (например, реле с насыщающимися трансформаторами тока).</w:t>
      </w:r>
    </w:p>
    <w:p w:rsidR="007259BC" w:rsidRDefault="007259BC" w:rsidP="007259BC">
      <w:pPr>
        <w:ind w:firstLine="225"/>
        <w:jc w:val="both"/>
      </w:pPr>
    </w:p>
    <w:p w:rsidR="007259BC" w:rsidRDefault="007259BC" w:rsidP="007259BC">
      <w:pPr>
        <w:ind w:firstLine="225"/>
        <w:jc w:val="both"/>
      </w:pPr>
      <w:r>
        <w:t>Защиту следует выполнять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p>
    <w:p w:rsidR="007259BC" w:rsidRDefault="007259BC" w:rsidP="007259BC">
      <w:pPr>
        <w:ind w:firstLine="225"/>
        <w:jc w:val="both"/>
      </w:pPr>
    </w:p>
    <w:p w:rsidR="007259BC" w:rsidRDefault="007259BC" w:rsidP="007259BC">
      <w:pPr>
        <w:ind w:firstLine="225"/>
        <w:jc w:val="both"/>
      </w:pPr>
      <w:r>
        <w:t>3.2.37.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p>
    <w:p w:rsidR="007259BC" w:rsidRDefault="007259BC" w:rsidP="007259BC">
      <w:pPr>
        <w:ind w:firstLine="225"/>
        <w:jc w:val="both"/>
      </w:pPr>
    </w:p>
    <w:p w:rsidR="007259BC" w:rsidRDefault="007259BC" w:rsidP="007259BC">
      <w:pPr>
        <w:ind w:firstLine="225"/>
        <w:jc w:val="both"/>
      </w:pPr>
      <w:r>
        <w:t>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p>
    <w:p w:rsidR="007259BC" w:rsidRDefault="007259BC" w:rsidP="007259BC">
      <w:pPr>
        <w:ind w:firstLine="225"/>
        <w:jc w:val="both"/>
      </w:pPr>
    </w:p>
    <w:p w:rsidR="007259BC" w:rsidRDefault="007259BC" w:rsidP="007259BC">
      <w:pPr>
        <w:ind w:firstLine="225"/>
        <w:jc w:val="both"/>
      </w:pPr>
      <w:r>
        <w:t>Для одиночно работающих генераторов выше 1 кВ мощностью до 1 МВт в качестве защиты от многофазных замыканий в обмотке статора следует использовать защиту от внешних КЗ (см. 3.2.44). Защита должна действовать на отключение всех выключателей генератора и гашение его поля.</w:t>
      </w:r>
    </w:p>
    <w:p w:rsidR="007259BC" w:rsidRDefault="007259BC" w:rsidP="007259BC">
      <w:pPr>
        <w:ind w:firstLine="225"/>
        <w:jc w:val="both"/>
      </w:pPr>
    </w:p>
    <w:p w:rsidR="007259BC" w:rsidRDefault="007259BC" w:rsidP="007259BC">
      <w:pPr>
        <w:ind w:firstLine="225"/>
        <w:jc w:val="both"/>
      </w:pPr>
      <w:r>
        <w:t>3.2.38. Для защиты генераторов выше 1 кВ от однофазных замыканий на землю в обмотке статора при естественном емкостном токе замыкания на землю 5 А и более (независимо от наличия или отсутствия компенсации) должна быть предусмотрена токовая защита, реагирующая на полный ток замыкания на землю или на его составляющие высших гармоник. При необходимости для ее включения могут быть установлены трансформаторы тока нулевой последовательности непосредственно у выводов генератора. Применение защиты рекомендуется и при емкостном токе замыкания на землю менее 5 А. Защита должна быть отстроена от переходных процессов и действовать, как в 3.2.36 или 3.2.37.</w:t>
      </w:r>
    </w:p>
    <w:p w:rsidR="007259BC" w:rsidRDefault="007259BC" w:rsidP="007259BC">
      <w:pPr>
        <w:ind w:firstLine="225"/>
        <w:jc w:val="both"/>
      </w:pPr>
    </w:p>
    <w:p w:rsidR="007259BC" w:rsidRDefault="007259BC" w:rsidP="007259BC">
      <w:pPr>
        <w:ind w:firstLine="225"/>
        <w:jc w:val="both"/>
      </w:pPr>
      <w:r>
        <w:t>Когда защита от замыканий на землю не устанавливается (так как при емкостном токе замыкания на землю менее 5 А она нечувствительна) или не действует (например, при компенсации емкостного тока в сети генераторного напряжения), в качестве защиты генератора от замыканий на землю может использоваться установленное на шинах и действующее на сигнал устройство контроля изоляции.</w:t>
      </w:r>
    </w:p>
    <w:p w:rsidR="007259BC" w:rsidRDefault="007259BC" w:rsidP="007259BC">
      <w:pPr>
        <w:ind w:firstLine="225"/>
        <w:jc w:val="both"/>
      </w:pPr>
    </w:p>
    <w:p w:rsidR="007259BC" w:rsidRDefault="007259BC" w:rsidP="007259BC">
      <w:pPr>
        <w:ind w:firstLine="225"/>
        <w:jc w:val="both"/>
      </w:pPr>
      <w:r>
        <w:t>3.2.39. 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p>
    <w:p w:rsidR="007259BC" w:rsidRDefault="007259BC" w:rsidP="007259BC">
      <w:pPr>
        <w:ind w:firstLine="225"/>
        <w:jc w:val="both"/>
      </w:pPr>
    </w:p>
    <w:p w:rsidR="007259BC" w:rsidRDefault="007259BC" w:rsidP="007259BC">
      <w:pPr>
        <w:ind w:firstLine="225"/>
        <w:jc w:val="both"/>
      </w:pPr>
      <w:r>
        <w:t>Для повышения надежности действия при больших значениях тока следует применять реле с насыщающимся трансформатором тока. Эта защита должна быть выполнена без выдержки времени и действовать как защита, указанная в 3.2.36 или 3.2.37.</w:t>
      </w:r>
    </w:p>
    <w:p w:rsidR="007259BC" w:rsidRDefault="007259BC" w:rsidP="007259BC">
      <w:pPr>
        <w:ind w:firstLine="225"/>
        <w:jc w:val="both"/>
      </w:pPr>
    </w:p>
    <w:p w:rsidR="007259BC" w:rsidRDefault="007259BC" w:rsidP="007259BC">
      <w:pPr>
        <w:ind w:firstLine="225"/>
        <w:jc w:val="both"/>
      </w:pPr>
      <w:r>
        <w:t>3.2.40. Для защиты от замыканий между витками одной фазы в обмотке статора генератора с выведенными параллельными ветвями должна предусматриваться односистемная поперечная дифференциальная токовая защита без выдержки времени, действующая как защита, указанная в 3.2.36.</w:t>
      </w:r>
    </w:p>
    <w:p w:rsidR="007259BC" w:rsidRDefault="007259BC" w:rsidP="007259BC">
      <w:pPr>
        <w:ind w:firstLine="225"/>
        <w:jc w:val="both"/>
      </w:pPr>
    </w:p>
    <w:p w:rsidR="007259BC" w:rsidRDefault="007259BC" w:rsidP="007259BC">
      <w:pPr>
        <w:ind w:firstLine="225"/>
        <w:jc w:val="both"/>
      </w:pPr>
      <w:r>
        <w:t>3.2.41. Для защиты генераторов мощностью более 30 МВт от токов, обусловленных внешними несимметричными КЗ, а также от перегрузки током обратной последовательности следует предусматривать токовую защиту обратной последовательности, действующую на отключение с двумя выдержками времени (см. 3.2.45).</w:t>
      </w:r>
    </w:p>
    <w:p w:rsidR="007259BC" w:rsidRDefault="007259BC" w:rsidP="007259BC">
      <w:pPr>
        <w:ind w:firstLine="225"/>
        <w:jc w:val="both"/>
      </w:pPr>
    </w:p>
    <w:p w:rsidR="007259BC" w:rsidRDefault="007259BC" w:rsidP="007259BC">
      <w:pPr>
        <w:ind w:firstLine="225"/>
        <w:jc w:val="both"/>
      </w:pPr>
      <w:r>
        <w:t>Для генераторов с непосредственным охлаждением проводников обмоток защиту следует выполнять со ступенчатой или зависимой характеристикой выдержки времени. При этом ступенчатая и зависимая характеристики при вторых (более высоких) выдержках времени не должны быть выше характеристики допустимых перегрузок генератора током обратной последовательности.</w:t>
      </w:r>
    </w:p>
    <w:p w:rsidR="007259BC" w:rsidRDefault="007259BC" w:rsidP="007259BC">
      <w:pPr>
        <w:ind w:firstLine="225"/>
        <w:jc w:val="both"/>
      </w:pPr>
    </w:p>
    <w:p w:rsidR="007259BC" w:rsidRDefault="007259BC" w:rsidP="007259BC">
      <w:pPr>
        <w:ind w:firstLine="225"/>
        <w:jc w:val="both"/>
      </w:pPr>
      <w:r>
        <w:t>Для генераторов с косвенным охлаждением проводников обмоток защиту следует выполнять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 меньшая выдержка времени защиты не должна превышать допустимой длительности двухфазного КЗ на выводах генератора.</w:t>
      </w:r>
    </w:p>
    <w:p w:rsidR="007259BC" w:rsidRDefault="007259BC" w:rsidP="007259BC">
      <w:pPr>
        <w:ind w:firstLine="225"/>
        <w:jc w:val="both"/>
      </w:pPr>
    </w:p>
    <w:p w:rsidR="007259BC" w:rsidRDefault="007259BC" w:rsidP="007259BC">
      <w:pPr>
        <w:ind w:firstLine="225"/>
        <w:jc w:val="both"/>
      </w:pPr>
      <w:r>
        <w:t>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p>
    <w:p w:rsidR="007259BC" w:rsidRDefault="007259BC" w:rsidP="007259BC">
      <w:pPr>
        <w:ind w:firstLine="225"/>
        <w:jc w:val="both"/>
      </w:pPr>
    </w:p>
    <w:p w:rsidR="007259BC" w:rsidRDefault="007259BC" w:rsidP="007259BC">
      <w:pPr>
        <w:ind w:firstLine="225"/>
        <w:jc w:val="both"/>
      </w:pPr>
      <w:r>
        <w:t xml:space="preserve">3.2.42. Для защиты генераторов мощностью более 30 МВт от внешних симметричных КЗ должна быть предусмотрена максимальная токовая защита с минимальным пуском напряжения, выполняемая одним реле тока, включенным на фазный ток, и одним минимальным реле напряжения, включенным на междуфазное напряжение. Ток срабатывания защиты должен быть около 1,3-1,5 </w:t>
      </w:r>
      <w:r w:rsidR="0051590C">
        <w:rPr>
          <w:noProof/>
        </w:rPr>
        <w:drawing>
          <wp:inline distT="0" distB="0" distL="0" distR="0">
            <wp:extent cx="238125" cy="20955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а напряжением срабатывания - около 0,5-0, </w:t>
      </w:r>
      <w:r w:rsidR="0051590C">
        <w:rPr>
          <w:noProof/>
        </w:rPr>
        <w:drawing>
          <wp:inline distT="0" distB="0" distL="0" distR="0">
            <wp:extent cx="285750" cy="2095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На генераторах с непосредственным охлаждением проводников обмоток вместо указанной защиты может быть установлена однорелейная дистанционная защита.</w:t>
      </w:r>
    </w:p>
    <w:p w:rsidR="007259BC" w:rsidRDefault="007259BC" w:rsidP="007259BC">
      <w:pPr>
        <w:ind w:firstLine="225"/>
        <w:jc w:val="both"/>
      </w:pPr>
    </w:p>
    <w:p w:rsidR="007259BC" w:rsidRDefault="007259BC" w:rsidP="007259BC">
      <w:pPr>
        <w:ind w:firstLine="225"/>
        <w:jc w:val="both"/>
      </w:pPr>
      <w:r>
        <w:t>3.2.43. Для защиты генераторов мощностью более 1 МВт до 30 МВт от внешних КЗ следует применять максимальную токовую защиту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последовательности, разрывающим цепь минимального реле напряжения.</w:t>
      </w:r>
    </w:p>
    <w:p w:rsidR="007259BC" w:rsidRDefault="007259BC" w:rsidP="007259BC">
      <w:pPr>
        <w:ind w:firstLine="225"/>
        <w:jc w:val="both"/>
      </w:pPr>
    </w:p>
    <w:p w:rsidR="007259BC" w:rsidRDefault="007259BC" w:rsidP="007259BC">
      <w:pPr>
        <w:ind w:firstLine="225"/>
        <w:jc w:val="both"/>
      </w:pPr>
      <w:r>
        <w:t xml:space="preserve">Ток срабатывания защиты и напряжение срабатывания минимального органа напряжения следует принимать равными указанным в 3.2.42, напряжение срабатывания устройства фильтр-реле напряжения обратной последовательности - 0,1-0,12 </w:t>
      </w:r>
      <w:r w:rsidR="0051590C">
        <w:rPr>
          <w:noProof/>
        </w:rPr>
        <w:drawing>
          <wp:inline distT="0" distB="0" distL="0" distR="0">
            <wp:extent cx="285750" cy="2095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3.2.44.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Уставку защиты следует выбирать по току нагрузки с необходимым запасом. Допускается также применение упрощенной минимальной защиты напряжения (без реле тока).</w:t>
      </w:r>
    </w:p>
    <w:p w:rsidR="007259BC" w:rsidRDefault="007259BC" w:rsidP="007259BC">
      <w:pPr>
        <w:ind w:firstLine="225"/>
        <w:jc w:val="both"/>
      </w:pPr>
    </w:p>
    <w:p w:rsidR="007259BC" w:rsidRDefault="007259BC" w:rsidP="007259BC">
      <w:pPr>
        <w:ind w:firstLine="225"/>
        <w:jc w:val="both"/>
      </w:pPr>
      <w:r>
        <w:t>3.2.45. Защита генераторов мощностью более 1 МВт от токов, обусловленных внешними КЗ, должна быть выполнена с соблюдением следующих требований:</w:t>
      </w:r>
    </w:p>
    <w:p w:rsidR="007259BC" w:rsidRDefault="007259BC" w:rsidP="007259BC">
      <w:pPr>
        <w:ind w:firstLine="225"/>
        <w:jc w:val="both"/>
      </w:pPr>
    </w:p>
    <w:p w:rsidR="007259BC" w:rsidRDefault="007259BC" w:rsidP="007259BC">
      <w:pPr>
        <w:ind w:firstLine="225"/>
        <w:jc w:val="both"/>
      </w:pPr>
      <w:r>
        <w:t>1. Защиту следует присоединять к трансформаторам тока, установленным на выводах генератора со стороны нейтрали.</w:t>
      </w:r>
    </w:p>
    <w:p w:rsidR="007259BC" w:rsidRDefault="007259BC" w:rsidP="007259BC">
      <w:pPr>
        <w:ind w:firstLine="225"/>
        <w:jc w:val="both"/>
      </w:pPr>
    </w:p>
    <w:p w:rsidR="007259BC" w:rsidRDefault="007259BC" w:rsidP="007259BC">
      <w:pPr>
        <w:ind w:firstLine="225"/>
        <w:jc w:val="both"/>
      </w:pPr>
      <w:r>
        <w:t>2. При наличии секционирования шин генераторного напряжения защиту следует выполнять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p>
    <w:p w:rsidR="007259BC" w:rsidRDefault="007259BC" w:rsidP="007259BC">
      <w:pPr>
        <w:ind w:firstLine="225"/>
        <w:jc w:val="both"/>
      </w:pPr>
    </w:p>
    <w:p w:rsidR="007259BC" w:rsidRDefault="007259BC" w:rsidP="007259BC">
      <w:pPr>
        <w:ind w:firstLine="225"/>
        <w:jc w:val="both"/>
      </w:pPr>
      <w:r>
        <w:t>3.2.46.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Защиту следует выполнять с независимой или зависимой от тока выдержкой времени и реагирующей на повышение напряжения или тока в обмотке ротора. Защита должна действовать на отключение выключателя генератора и гашение поля. С меньшей выдержкой времени от защиты должна производиться разгрузка ротора.</w:t>
      </w:r>
    </w:p>
    <w:p w:rsidR="007259BC" w:rsidRDefault="007259BC" w:rsidP="007259BC">
      <w:pPr>
        <w:ind w:firstLine="225"/>
        <w:jc w:val="both"/>
      </w:pPr>
    </w:p>
    <w:p w:rsidR="007259BC" w:rsidRDefault="007259BC" w:rsidP="007259BC">
      <w:pPr>
        <w:ind w:firstLine="225"/>
        <w:jc w:val="both"/>
      </w:pPr>
      <w:r>
        <w:t>3.2.47. Защита генератора от токов, обусловленных симметричной перегрузкой, должна быть выполнена в виде максимальной токовой защиты, действующей на сигнал с выдержкой времени и использующей ток одной фазы статора.</w:t>
      </w:r>
    </w:p>
    <w:p w:rsidR="007259BC" w:rsidRDefault="007259BC" w:rsidP="007259BC">
      <w:pPr>
        <w:ind w:firstLine="225"/>
        <w:jc w:val="both"/>
      </w:pPr>
    </w:p>
    <w:p w:rsidR="007259BC" w:rsidRDefault="007259BC" w:rsidP="007259BC">
      <w:pPr>
        <w:ind w:firstLine="225"/>
        <w:jc w:val="both"/>
      </w:pPr>
      <w:r>
        <w:t>Для разгрузки и при необходимости для автоматического отключения генератора с непосредственным охлаждением проводников обмоток при симметричных перегрузках допускается использовать защиту ротора, выполняемую согласно 3.2.46 и реагирующую на перегрузки ротора, сопровождающие симметричные перегрузки турбогенераторов.</w:t>
      </w:r>
    </w:p>
    <w:p w:rsidR="007259BC" w:rsidRDefault="007259BC" w:rsidP="007259BC">
      <w:pPr>
        <w:ind w:firstLine="225"/>
        <w:jc w:val="both"/>
      </w:pPr>
    </w:p>
    <w:p w:rsidR="007259BC" w:rsidRDefault="007259BC" w:rsidP="007259BC">
      <w:pPr>
        <w:ind w:firstLine="225"/>
        <w:jc w:val="both"/>
      </w:pPr>
      <w:r>
        <w:t>3.2.48. 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(см. гл. 1.6). Защита должна действовать на отключение выключателя генератора и гашение поля на генераторах с непосредственным охлаждением проводников обмоток и на сигнал или на отключение на генераторах с косвенным охлаждением.</w:t>
      </w:r>
    </w:p>
    <w:p w:rsidR="007259BC" w:rsidRDefault="007259BC" w:rsidP="007259BC">
      <w:pPr>
        <w:ind w:firstLine="225"/>
        <w:jc w:val="both"/>
      </w:pPr>
    </w:p>
    <w:p w:rsidR="007259BC" w:rsidRDefault="007259BC" w:rsidP="007259BC">
      <w:pPr>
        <w:ind w:firstLine="225"/>
        <w:jc w:val="both"/>
      </w:pPr>
      <w:r>
        <w:t>3.2.49. На турбогенераторах с непосредственным охлаждением проводников обмоток рекомендуется устанавливать устройства защиты от асинхронного режима с потерей возбуждения. Допускается вместо этого предусматривать автоматическое выявление асинхронного режима только по положению устройств автоматического гашения поля. При действии указанных устройств защиты или при отключении АГП на генераторах, допускающих асинхронный режим, должен подаваться сигнал о потере возбуждения.</w:t>
      </w:r>
    </w:p>
    <w:p w:rsidR="007259BC" w:rsidRDefault="007259BC" w:rsidP="007259BC">
      <w:pPr>
        <w:ind w:firstLine="225"/>
        <w:jc w:val="both"/>
      </w:pPr>
    </w:p>
    <w:p w:rsidR="007259BC" w:rsidRDefault="007259BC" w:rsidP="007259BC">
      <w:pPr>
        <w:ind w:firstLine="225"/>
        <w:jc w:val="both"/>
      </w:pPr>
      <w:r>
        <w:t>Генераторы, не допускающие асинхронного режима, а в условиях дефицита реактивной мощности в системе и остальные генераторы, потерявшие возбуждение, должны отключаться от сети при действии указанных устройств (защиты или автоматического гашения поля).</w:t>
      </w:r>
    </w:p>
    <w:p w:rsidR="007259BC" w:rsidRDefault="007259BC" w:rsidP="007259BC">
      <w:pPr>
        <w:ind w:firstLine="225"/>
        <w:jc w:val="both"/>
      </w:pPr>
    </w:p>
    <w:p w:rsidR="007259BC" w:rsidRDefault="007259BC" w:rsidP="007259BC">
      <w:pPr>
        <w:ind w:firstLine="225"/>
        <w:jc w:val="both"/>
      </w:pPr>
      <w:r>
        <w:t>3.2.50. Защиту генераторов до 1 кВ мощностью до 1 МВт с незаземленной нейтралью от всех видов повреждений и ненормальных режимов работы следует осуществлять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указанную защиту, если возможно, следует присоединять к трансформаторам тока, установленным на этих выводах.</w:t>
      </w:r>
    </w:p>
    <w:p w:rsidR="007259BC" w:rsidRDefault="007259BC" w:rsidP="007259BC">
      <w:pPr>
        <w:ind w:firstLine="225"/>
        <w:jc w:val="both"/>
      </w:pPr>
    </w:p>
    <w:p w:rsidR="007259BC" w:rsidRDefault="007259BC" w:rsidP="007259BC">
      <w:pPr>
        <w:ind w:firstLine="225"/>
        <w:jc w:val="both"/>
      </w:pPr>
      <w:r>
        <w:t>Для указанных генераторов с глухозаземленной нейтралью эта защита должна быть предусмотрена в трехфазном исполнении.</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ЗАЩИТА ТРАНСФОРМАТОРОВ (АВТОТРАНСФОРМАТОРОВ) С ОБМОТКОЙ ВЫСШЕГО НАПРЯЖЕНИЯ 3 кВ И ВЫШЕ И ШУНТИРУЮЩИХ РЕАКТОРОВ 500 кВ</w:t>
      </w:r>
    </w:p>
    <w:p w:rsidR="007259BC" w:rsidRDefault="007259BC" w:rsidP="007259BC">
      <w:pPr>
        <w:pStyle w:val="Heading"/>
        <w:jc w:val="center"/>
      </w:pPr>
    </w:p>
    <w:p w:rsidR="007259BC" w:rsidRDefault="007259BC" w:rsidP="007259BC">
      <w:pPr>
        <w:pStyle w:val="Heading"/>
        <w:jc w:val="center"/>
      </w:pPr>
    </w:p>
    <w:p w:rsidR="007259BC" w:rsidRDefault="007259BC" w:rsidP="007259BC">
      <w:pPr>
        <w:ind w:firstLine="225"/>
        <w:jc w:val="both"/>
      </w:pPr>
      <w:r>
        <w:t>3.2.51. Для трансформаторов</w:t>
      </w:r>
      <w:r w:rsidR="0051590C">
        <w:rPr>
          <w:noProof/>
          <w:position w:val="-4"/>
        </w:rPr>
        <w:drawing>
          <wp:inline distT="0" distB="0" distL="0" distR="0">
            <wp:extent cx="66675" cy="1714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должны быть предусмотрены устройства релейной защиты от следующих видов повреждений и ненормальных режимов работы:</w:t>
      </w:r>
    </w:p>
    <w:p w:rsidR="007259BC" w:rsidRDefault="007259BC" w:rsidP="007259BC">
      <w:r>
        <w:t>_________________</w:t>
      </w:r>
    </w:p>
    <w:p w:rsidR="007259BC" w:rsidRDefault="0051590C" w:rsidP="007259BC">
      <w:pPr>
        <w:jc w:val="both"/>
      </w:pPr>
      <w:r>
        <w:rPr>
          <w:noProof/>
          <w:position w:val="-4"/>
        </w:rPr>
        <w:drawing>
          <wp:inline distT="0" distB="0" distL="0" distR="0">
            <wp:extent cx="66675" cy="1714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7259BC">
        <w:t xml:space="preserve">     Здесь и далее в разд. 3 термин "трансформаторы" распространяется и на автотрансформаторы (соответствующих напряжений и мощностей), если в тексте не делается специальной оговорки.</w:t>
      </w:r>
    </w:p>
    <w:p w:rsidR="007259BC" w:rsidRDefault="007259BC" w:rsidP="007259BC">
      <w:pPr>
        <w:ind w:firstLine="225"/>
        <w:jc w:val="both"/>
      </w:pPr>
    </w:p>
    <w:p w:rsidR="007259BC" w:rsidRDefault="007259BC" w:rsidP="007259BC">
      <w:pPr>
        <w:ind w:firstLine="225"/>
        <w:jc w:val="both"/>
      </w:pPr>
      <w:r>
        <w:t>1) многофазных замыканий в обмотках и на выводах;</w:t>
      </w:r>
    </w:p>
    <w:p w:rsidR="007259BC" w:rsidRDefault="007259BC" w:rsidP="007259BC">
      <w:pPr>
        <w:ind w:firstLine="225"/>
        <w:jc w:val="both"/>
      </w:pPr>
    </w:p>
    <w:p w:rsidR="007259BC" w:rsidRDefault="007259BC" w:rsidP="007259BC">
      <w:pPr>
        <w:ind w:firstLine="225"/>
        <w:jc w:val="both"/>
      </w:pPr>
      <w:r>
        <w:t>2) однофазных замыканий на землю в обмотке и на выводах, присоединенных к сети с глухозаземленной нейтралью;</w:t>
      </w:r>
    </w:p>
    <w:p w:rsidR="007259BC" w:rsidRDefault="007259BC" w:rsidP="007259BC">
      <w:pPr>
        <w:ind w:firstLine="225"/>
        <w:jc w:val="both"/>
      </w:pPr>
    </w:p>
    <w:p w:rsidR="007259BC" w:rsidRDefault="007259BC" w:rsidP="007259BC">
      <w:pPr>
        <w:ind w:firstLine="225"/>
        <w:jc w:val="both"/>
      </w:pPr>
      <w:r>
        <w:t>3) витковых замыканий в обмотках;</w:t>
      </w:r>
    </w:p>
    <w:p w:rsidR="007259BC" w:rsidRDefault="007259BC" w:rsidP="007259BC">
      <w:pPr>
        <w:ind w:firstLine="225"/>
        <w:jc w:val="both"/>
      </w:pPr>
    </w:p>
    <w:p w:rsidR="007259BC" w:rsidRDefault="007259BC" w:rsidP="007259BC">
      <w:pPr>
        <w:ind w:firstLine="225"/>
        <w:jc w:val="both"/>
      </w:pPr>
      <w:r>
        <w:t>4) токов в обмотках, обусловленных внешними КЗ;</w:t>
      </w:r>
    </w:p>
    <w:p w:rsidR="007259BC" w:rsidRDefault="007259BC" w:rsidP="007259BC">
      <w:pPr>
        <w:ind w:firstLine="225"/>
        <w:jc w:val="both"/>
      </w:pPr>
    </w:p>
    <w:p w:rsidR="007259BC" w:rsidRDefault="007259BC" w:rsidP="007259BC">
      <w:pPr>
        <w:ind w:firstLine="225"/>
        <w:jc w:val="both"/>
      </w:pPr>
      <w:r>
        <w:t>5) токов в обмотках, обусловленных перегрузкой;</w:t>
      </w:r>
    </w:p>
    <w:p w:rsidR="007259BC" w:rsidRDefault="007259BC" w:rsidP="007259BC">
      <w:pPr>
        <w:ind w:firstLine="225"/>
        <w:jc w:val="both"/>
      </w:pPr>
    </w:p>
    <w:p w:rsidR="007259BC" w:rsidRDefault="007259BC" w:rsidP="007259BC">
      <w:pPr>
        <w:ind w:firstLine="225"/>
        <w:jc w:val="both"/>
      </w:pPr>
      <w:r>
        <w:t>6) понижения уровня масла;</w:t>
      </w:r>
    </w:p>
    <w:p w:rsidR="007259BC" w:rsidRDefault="007259BC" w:rsidP="007259BC">
      <w:pPr>
        <w:ind w:firstLine="225"/>
        <w:jc w:val="both"/>
      </w:pPr>
    </w:p>
    <w:p w:rsidR="007259BC" w:rsidRDefault="007259BC" w:rsidP="007259BC">
      <w:pPr>
        <w:ind w:firstLine="225"/>
        <w:jc w:val="both"/>
      </w:pPr>
      <w:r>
        <w:t>7) частичного пробоя изоляции вводов 500 кВ;</w:t>
      </w:r>
    </w:p>
    <w:p w:rsidR="007259BC" w:rsidRDefault="007259BC" w:rsidP="007259BC">
      <w:pPr>
        <w:ind w:firstLine="225"/>
        <w:jc w:val="both"/>
      </w:pPr>
    </w:p>
    <w:p w:rsidR="007259BC" w:rsidRDefault="007259BC" w:rsidP="007259BC">
      <w:pPr>
        <w:ind w:firstLine="225"/>
        <w:jc w:val="both"/>
      </w:pPr>
      <w:r>
        <w:t>8) однофазных замыканий на землю в сетях 3-10 кВ с изолированной нейтралью, если трансформатор питает сеть, в которой отключение однофазных замыканий на землю необходимо по требованиям безопасности (см. 3.2.96).</w:t>
      </w:r>
    </w:p>
    <w:p w:rsidR="007259BC" w:rsidRDefault="007259BC" w:rsidP="007259BC">
      <w:pPr>
        <w:ind w:firstLine="225"/>
        <w:jc w:val="both"/>
      </w:pPr>
    </w:p>
    <w:p w:rsidR="007259BC" w:rsidRDefault="007259BC" w:rsidP="007259BC">
      <w:pPr>
        <w:ind w:firstLine="225"/>
        <w:jc w:val="both"/>
      </w:pPr>
      <w:r>
        <w:t>Рекомендуется, кроме того, применение защиты от однофазных замыканий на землю на стороне 6-35 кВ автотрансформаторов с высшим напряжением 220 кВ и выше.</w:t>
      </w:r>
    </w:p>
    <w:p w:rsidR="007259BC" w:rsidRDefault="007259BC" w:rsidP="007259BC">
      <w:pPr>
        <w:ind w:firstLine="225"/>
        <w:jc w:val="both"/>
      </w:pPr>
    </w:p>
    <w:p w:rsidR="007259BC" w:rsidRDefault="007259BC" w:rsidP="007259BC">
      <w:pPr>
        <w:ind w:firstLine="225"/>
        <w:jc w:val="both"/>
      </w:pPr>
      <w:r>
        <w:t>3.2.52. Для шунтирующих реакторов 500 кВ следует предусматривать устройства релейной защиты от следующих видов повреждений и ненормальных режимов работы:</w:t>
      </w:r>
    </w:p>
    <w:p w:rsidR="007259BC" w:rsidRDefault="007259BC" w:rsidP="007259BC">
      <w:pPr>
        <w:ind w:firstLine="225"/>
        <w:jc w:val="both"/>
      </w:pPr>
    </w:p>
    <w:p w:rsidR="007259BC" w:rsidRDefault="007259BC" w:rsidP="007259BC">
      <w:pPr>
        <w:ind w:firstLine="225"/>
        <w:jc w:val="both"/>
      </w:pPr>
      <w:r>
        <w:t>1) однофазных и двухфазных замыканий на землю в обмотках и на выводах;</w:t>
      </w:r>
    </w:p>
    <w:p w:rsidR="007259BC" w:rsidRDefault="007259BC" w:rsidP="007259BC">
      <w:pPr>
        <w:ind w:firstLine="225"/>
        <w:jc w:val="both"/>
      </w:pPr>
    </w:p>
    <w:p w:rsidR="007259BC" w:rsidRDefault="007259BC" w:rsidP="007259BC">
      <w:pPr>
        <w:ind w:firstLine="225"/>
        <w:jc w:val="both"/>
      </w:pPr>
      <w:r>
        <w:t>2) витковых замыканий в обмотках;</w:t>
      </w:r>
    </w:p>
    <w:p w:rsidR="007259BC" w:rsidRDefault="007259BC" w:rsidP="007259BC">
      <w:pPr>
        <w:ind w:firstLine="225"/>
        <w:jc w:val="both"/>
      </w:pPr>
    </w:p>
    <w:p w:rsidR="007259BC" w:rsidRDefault="007259BC" w:rsidP="007259BC">
      <w:pPr>
        <w:ind w:firstLine="225"/>
        <w:jc w:val="both"/>
      </w:pPr>
      <w:r>
        <w:t>3) понижение уровня масла;</w:t>
      </w:r>
    </w:p>
    <w:p w:rsidR="007259BC" w:rsidRDefault="007259BC" w:rsidP="007259BC">
      <w:pPr>
        <w:ind w:firstLine="225"/>
        <w:jc w:val="both"/>
      </w:pPr>
    </w:p>
    <w:p w:rsidR="007259BC" w:rsidRDefault="007259BC" w:rsidP="007259BC">
      <w:pPr>
        <w:ind w:firstLine="225"/>
        <w:jc w:val="both"/>
      </w:pPr>
      <w:r>
        <w:t>4) частичного пробоя изоляции вводов.</w:t>
      </w:r>
    </w:p>
    <w:p w:rsidR="007259BC" w:rsidRDefault="007259BC" w:rsidP="007259BC">
      <w:pPr>
        <w:ind w:firstLine="225"/>
        <w:jc w:val="both"/>
      </w:pPr>
    </w:p>
    <w:p w:rsidR="007259BC" w:rsidRDefault="007259BC" w:rsidP="007259BC">
      <w:pPr>
        <w:ind w:firstLine="225"/>
        <w:jc w:val="both"/>
      </w:pPr>
      <w:r>
        <w:t>3.2.53. Газовая защита от повреждений внутри кожуха, сопровождающихся выделением газа, и от понижения уровня масла должна быть предусмотрена:</w:t>
      </w:r>
    </w:p>
    <w:p w:rsidR="007259BC" w:rsidRDefault="007259BC" w:rsidP="007259BC">
      <w:pPr>
        <w:ind w:firstLine="225"/>
        <w:jc w:val="both"/>
      </w:pPr>
    </w:p>
    <w:p w:rsidR="007259BC" w:rsidRDefault="007259BC" w:rsidP="007259BC">
      <w:pPr>
        <w:ind w:firstLine="225"/>
        <w:jc w:val="both"/>
      </w:pPr>
      <w:r>
        <w:t>для трансформаторов мощностью 6,3 МВ·А и более;</w:t>
      </w:r>
    </w:p>
    <w:p w:rsidR="007259BC" w:rsidRDefault="007259BC" w:rsidP="007259BC">
      <w:pPr>
        <w:ind w:firstLine="225"/>
        <w:jc w:val="both"/>
      </w:pPr>
    </w:p>
    <w:p w:rsidR="007259BC" w:rsidRDefault="007259BC" w:rsidP="007259BC">
      <w:pPr>
        <w:ind w:firstLine="225"/>
        <w:jc w:val="both"/>
      </w:pPr>
      <w:r>
        <w:t>для шунтирующих реакторов напряжением 500 кВ;</w:t>
      </w:r>
    </w:p>
    <w:p w:rsidR="007259BC" w:rsidRDefault="007259BC" w:rsidP="007259BC">
      <w:pPr>
        <w:ind w:firstLine="225"/>
        <w:jc w:val="both"/>
      </w:pPr>
    </w:p>
    <w:p w:rsidR="007259BC" w:rsidRDefault="007259BC" w:rsidP="007259BC">
      <w:pPr>
        <w:ind w:firstLine="225"/>
        <w:jc w:val="both"/>
      </w:pPr>
      <w:r>
        <w:t>для внутрицеховых понижающих трансформаторов мощностью 630 кВ·А и более.</w:t>
      </w:r>
    </w:p>
    <w:p w:rsidR="007259BC" w:rsidRDefault="007259BC" w:rsidP="007259BC">
      <w:pPr>
        <w:ind w:firstLine="225"/>
        <w:jc w:val="both"/>
      </w:pPr>
    </w:p>
    <w:p w:rsidR="007259BC" w:rsidRDefault="007259BC" w:rsidP="007259BC">
      <w:pPr>
        <w:ind w:firstLine="225"/>
        <w:jc w:val="both"/>
      </w:pPr>
      <w:r>
        <w:t>Газовую защиту можно устанавливать также на трансформаторах мощностью 1-4 МВ·А.</w:t>
      </w:r>
    </w:p>
    <w:p w:rsidR="007259BC" w:rsidRDefault="007259BC" w:rsidP="007259BC">
      <w:pPr>
        <w:ind w:firstLine="225"/>
        <w:jc w:val="both"/>
      </w:pPr>
    </w:p>
    <w:p w:rsidR="007259BC" w:rsidRDefault="007259BC" w:rsidP="007259BC">
      <w:pPr>
        <w:ind w:firstLine="225"/>
        <w:jc w:val="both"/>
      </w:pPr>
      <w:r>
        <w:t>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p>
    <w:p w:rsidR="007259BC" w:rsidRDefault="007259BC" w:rsidP="007259BC">
      <w:pPr>
        <w:ind w:firstLine="225"/>
        <w:jc w:val="both"/>
      </w:pPr>
    </w:p>
    <w:p w:rsidR="007259BC" w:rsidRDefault="007259BC" w:rsidP="007259BC">
      <w:pPr>
        <w:ind w:firstLine="225"/>
        <w:jc w:val="both"/>
      </w:pPr>
      <w:r>
        <w:t>Защита от повреждений внутри кожуха трансформатора, сопровождающихся выделением газа, может быть выполнена также с использованием реле давления.</w:t>
      </w:r>
    </w:p>
    <w:p w:rsidR="007259BC" w:rsidRDefault="007259BC" w:rsidP="007259BC">
      <w:pPr>
        <w:ind w:firstLine="225"/>
        <w:jc w:val="both"/>
      </w:pPr>
    </w:p>
    <w:p w:rsidR="007259BC" w:rsidRDefault="007259BC" w:rsidP="007259BC">
      <w:pPr>
        <w:ind w:firstLine="225"/>
        <w:jc w:val="both"/>
      </w:pPr>
      <w:r>
        <w:t>Защита от понижения уровня масла может быть выполнена также в виде отдельного реле уровня в расширителе трансформатора.</w:t>
      </w:r>
    </w:p>
    <w:p w:rsidR="007259BC" w:rsidRDefault="007259BC" w:rsidP="007259BC">
      <w:pPr>
        <w:ind w:firstLine="225"/>
        <w:jc w:val="both"/>
      </w:pPr>
    </w:p>
    <w:p w:rsidR="007259BC" w:rsidRDefault="007259BC" w:rsidP="007259BC">
      <w:pPr>
        <w:ind w:firstLine="225"/>
        <w:jc w:val="both"/>
      </w:pPr>
      <w:r>
        <w:t>Для защиты контакторного устройства РПН с разрывом дуги в масле следует предусматривать отдельное газовое реле и реле давления.</w:t>
      </w:r>
    </w:p>
    <w:p w:rsidR="007259BC" w:rsidRDefault="007259BC" w:rsidP="007259BC">
      <w:pPr>
        <w:ind w:firstLine="225"/>
        <w:jc w:val="both"/>
      </w:pPr>
    </w:p>
    <w:p w:rsidR="007259BC" w:rsidRDefault="007259BC" w:rsidP="007259BC">
      <w:pPr>
        <w:ind w:firstLine="225"/>
        <w:jc w:val="both"/>
      </w:pPr>
      <w:r>
        <w:t>Для защиты избирателей РПН, размещаемых в отдельном баке, следует предусматривать отдельное газовое реле.</w:t>
      </w:r>
    </w:p>
    <w:p w:rsidR="007259BC" w:rsidRDefault="007259BC" w:rsidP="007259BC">
      <w:pPr>
        <w:ind w:firstLine="225"/>
        <w:jc w:val="both"/>
      </w:pPr>
    </w:p>
    <w:p w:rsidR="007259BC" w:rsidRDefault="007259BC" w:rsidP="007259BC">
      <w:pPr>
        <w:ind w:firstLine="225"/>
        <w:jc w:val="both"/>
      </w:pPr>
      <w:r>
        <w:t>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p>
    <w:p w:rsidR="007259BC" w:rsidRDefault="007259BC" w:rsidP="007259BC">
      <w:pPr>
        <w:ind w:firstLine="225"/>
        <w:jc w:val="both"/>
      </w:pPr>
    </w:p>
    <w:p w:rsidR="007259BC" w:rsidRDefault="007259BC" w:rsidP="007259BC">
      <w:pPr>
        <w:ind w:firstLine="225"/>
        <w:jc w:val="both"/>
      </w:pPr>
      <w:r>
        <w:t>Допускается выполнение газовой защиты с действием отключающего элемента только на сигнал:</w:t>
      </w:r>
    </w:p>
    <w:p w:rsidR="007259BC" w:rsidRDefault="007259BC" w:rsidP="007259BC">
      <w:pPr>
        <w:ind w:firstLine="225"/>
        <w:jc w:val="both"/>
      </w:pPr>
    </w:p>
    <w:p w:rsidR="007259BC" w:rsidRDefault="007259BC" w:rsidP="007259BC">
      <w:pPr>
        <w:ind w:firstLine="225"/>
        <w:jc w:val="both"/>
      </w:pPr>
      <w:r>
        <w:t>на трансформаторах, которые установлены в районах, подверженных землетрясениям;</w:t>
      </w:r>
    </w:p>
    <w:p w:rsidR="007259BC" w:rsidRDefault="007259BC" w:rsidP="007259BC">
      <w:pPr>
        <w:ind w:firstLine="225"/>
        <w:jc w:val="both"/>
      </w:pPr>
    </w:p>
    <w:p w:rsidR="007259BC" w:rsidRDefault="007259BC" w:rsidP="007259BC">
      <w:pPr>
        <w:ind w:firstLine="225"/>
        <w:jc w:val="both"/>
      </w:pPr>
      <w:r>
        <w:t>на внутрицеховых понижающих трансформаторах мощностью 2,5 МВ·А и менее, не имеющих выключателей со стороны высшего напряжения.</w:t>
      </w:r>
    </w:p>
    <w:p w:rsidR="007259BC" w:rsidRDefault="007259BC" w:rsidP="007259BC">
      <w:pPr>
        <w:ind w:firstLine="225"/>
        <w:jc w:val="both"/>
      </w:pPr>
    </w:p>
    <w:p w:rsidR="007259BC" w:rsidRDefault="007259BC" w:rsidP="007259BC">
      <w:pPr>
        <w:ind w:firstLine="225"/>
        <w:jc w:val="both"/>
      </w:pPr>
      <w:r>
        <w:t>3.2.54. Для защиты от повреждений на выводах, а также от внутренних повреждений должны быть предусмотрены:</w:t>
      </w:r>
    </w:p>
    <w:p w:rsidR="007259BC" w:rsidRDefault="007259BC" w:rsidP="007259BC">
      <w:pPr>
        <w:ind w:firstLine="225"/>
        <w:jc w:val="both"/>
      </w:pPr>
    </w:p>
    <w:p w:rsidR="007259BC" w:rsidRDefault="007259BC" w:rsidP="007259BC">
      <w:pPr>
        <w:ind w:firstLine="225"/>
        <w:jc w:val="both"/>
      </w:pPr>
      <w:r>
        <w:t>1. Продольная дифференциальная токовая защита без выдержки времени на трансформаторах мощностью 6,3 МВ·А и более, на шунтирующих реакторах 500 кВ, а также на трансформаторах мощностью 4 МВ·А при параллельной работе последних с целью селективного отключения поврежденного трансформатора.</w:t>
      </w:r>
    </w:p>
    <w:p w:rsidR="007259BC" w:rsidRDefault="007259BC" w:rsidP="007259BC">
      <w:pPr>
        <w:ind w:firstLine="225"/>
        <w:jc w:val="both"/>
      </w:pPr>
    </w:p>
    <w:p w:rsidR="007259BC" w:rsidRDefault="007259BC" w:rsidP="007259BC">
      <w:pPr>
        <w:ind w:firstLine="225"/>
        <w:jc w:val="both"/>
      </w:pPr>
      <w:r>
        <w:t>Дифференциальная защита может быть предусмотрена на трансформаторах меньшей мощности, но не менее 1 МВ·А, если:</w:t>
      </w:r>
    </w:p>
    <w:p w:rsidR="007259BC" w:rsidRDefault="007259BC" w:rsidP="007259BC">
      <w:pPr>
        <w:ind w:firstLine="225"/>
        <w:jc w:val="both"/>
      </w:pPr>
    </w:p>
    <w:p w:rsidR="007259BC" w:rsidRDefault="007259BC" w:rsidP="007259BC">
      <w:pPr>
        <w:ind w:firstLine="225"/>
        <w:jc w:val="both"/>
      </w:pPr>
      <w:r>
        <w:t>токовая отсечка не удовлетворяет требованиям чувствительности, а максимальная токовая защита имеет выдержку времени более 0,5 с;</w:t>
      </w:r>
    </w:p>
    <w:p w:rsidR="007259BC" w:rsidRDefault="007259BC" w:rsidP="007259BC">
      <w:pPr>
        <w:ind w:firstLine="225"/>
        <w:jc w:val="both"/>
      </w:pPr>
    </w:p>
    <w:p w:rsidR="007259BC" w:rsidRDefault="007259BC" w:rsidP="007259BC">
      <w:pPr>
        <w:ind w:firstLine="225"/>
        <w:jc w:val="both"/>
      </w:pPr>
      <w:r>
        <w:t>трансформатор установлен в районе, подверженном землетрясениям.</w:t>
      </w:r>
    </w:p>
    <w:p w:rsidR="007259BC" w:rsidRDefault="007259BC" w:rsidP="007259BC">
      <w:pPr>
        <w:ind w:firstLine="225"/>
        <w:jc w:val="both"/>
      </w:pPr>
    </w:p>
    <w:p w:rsidR="007259BC" w:rsidRDefault="007259BC" w:rsidP="007259BC">
      <w:pPr>
        <w:ind w:firstLine="225"/>
        <w:jc w:val="both"/>
      </w:pPr>
      <w:r>
        <w:t>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p>
    <w:p w:rsidR="007259BC" w:rsidRDefault="007259BC" w:rsidP="007259BC">
      <w:pPr>
        <w:ind w:firstLine="225"/>
        <w:jc w:val="both"/>
      </w:pPr>
    </w:p>
    <w:p w:rsidR="007259BC" w:rsidRDefault="007259BC" w:rsidP="007259BC">
      <w:pPr>
        <w:ind w:firstLine="225"/>
        <w:jc w:val="both"/>
      </w:pPr>
      <w:r>
        <w:t>Указанные зашиты должны действовать на отключение всех выключателей трансформатора.</w:t>
      </w:r>
    </w:p>
    <w:p w:rsidR="007259BC" w:rsidRDefault="007259BC" w:rsidP="007259BC">
      <w:pPr>
        <w:ind w:firstLine="225"/>
        <w:jc w:val="both"/>
      </w:pPr>
    </w:p>
    <w:p w:rsidR="007259BC" w:rsidRDefault="007259BC" w:rsidP="007259BC">
      <w:pPr>
        <w:ind w:firstLine="225"/>
        <w:jc w:val="both"/>
      </w:pPr>
      <w:r>
        <w:t>3.2.55. Продольная дифференциальная токовая защита должна осуществляться с применением специальных реле тока, отстроенных от бросков тока намагничивания, переходных и установившихся токов небаланса (например, насыщающиеся трансформаторы тока, тормозные  обмотки).</w:t>
      </w:r>
    </w:p>
    <w:p w:rsidR="007259BC" w:rsidRDefault="007259BC" w:rsidP="007259BC">
      <w:pPr>
        <w:ind w:firstLine="225"/>
        <w:jc w:val="both"/>
      </w:pPr>
    </w:p>
    <w:p w:rsidR="007259BC" w:rsidRDefault="007259BC" w:rsidP="007259BC">
      <w:pPr>
        <w:ind w:firstLine="225"/>
        <w:jc w:val="both"/>
      </w:pPr>
      <w:r>
        <w:t>На трансформаторах мощностью до 25 МВ·А допускается выполнение защиты с реле тока, отстроенными по току срабатывания от бросков тока намагничивания и переходных значений токов небаланса (дифференциальная отсечка), если при этом обеспечивается требуемая чувствительность.</w:t>
      </w:r>
    </w:p>
    <w:p w:rsidR="007259BC" w:rsidRDefault="007259BC" w:rsidP="007259BC">
      <w:pPr>
        <w:ind w:firstLine="225"/>
        <w:jc w:val="both"/>
      </w:pPr>
    </w:p>
    <w:p w:rsidR="007259BC" w:rsidRDefault="007259BC" w:rsidP="007259BC">
      <w:pPr>
        <w:ind w:firstLine="225"/>
        <w:jc w:val="both"/>
      </w:pPr>
      <w:r>
        <w:t>Продольная дифференциальная защита должна быть выполнена так, чтобы в зону ее действия входили соединения трансформатора со сборными шинами.</w:t>
      </w:r>
    </w:p>
    <w:p w:rsidR="007259BC" w:rsidRDefault="007259BC" w:rsidP="007259BC">
      <w:pPr>
        <w:ind w:firstLine="225"/>
        <w:jc w:val="both"/>
      </w:pPr>
    </w:p>
    <w:p w:rsidR="007259BC" w:rsidRDefault="007259BC" w:rsidP="007259BC">
      <w:pPr>
        <w:ind w:firstLine="225"/>
        <w:jc w:val="both"/>
      </w:pPr>
      <w:r>
        <w:t>Допускается использование для дифференциальной защиты трансформаторов тока, встроенных в трансформатор, при наличии защиты, обеспечивающей отключение (с требуемым быстродействием) КЗ в соединениях трансформатора со сборными шинами.</w:t>
      </w:r>
    </w:p>
    <w:p w:rsidR="007259BC" w:rsidRDefault="007259BC" w:rsidP="007259BC">
      <w:pPr>
        <w:ind w:firstLine="225"/>
        <w:jc w:val="both"/>
      </w:pPr>
    </w:p>
    <w:p w:rsidR="007259BC" w:rsidRDefault="007259BC" w:rsidP="007259BC">
      <w:pPr>
        <w:ind w:firstLine="225"/>
        <w:jc w:val="both"/>
      </w:pPr>
      <w:r>
        <w:t>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p>
    <w:p w:rsidR="007259BC" w:rsidRDefault="007259BC" w:rsidP="007259BC">
      <w:pPr>
        <w:ind w:firstLine="225"/>
        <w:jc w:val="both"/>
      </w:pPr>
    </w:p>
    <w:p w:rsidR="007259BC" w:rsidRDefault="007259BC" w:rsidP="007259BC">
      <w:pPr>
        <w:ind w:firstLine="225"/>
        <w:jc w:val="both"/>
      </w:pPr>
      <w:r>
        <w:t>3.2.56. На дифференциальную и газовую защиты трансформаторов, автотрансформаторов и шунтирующих реакторов не должны возлагаться функции датчиков пуска установки пожаротушения. Пуск схемы пожаротушения указанных элементов должен осуществляться от специального устройства обнаружения пожара.</w:t>
      </w:r>
    </w:p>
    <w:p w:rsidR="007259BC" w:rsidRDefault="007259BC" w:rsidP="007259BC">
      <w:pPr>
        <w:ind w:firstLine="225"/>
        <w:jc w:val="both"/>
      </w:pPr>
    </w:p>
    <w:p w:rsidR="007259BC" w:rsidRDefault="007259BC" w:rsidP="007259BC">
      <w:pPr>
        <w:ind w:firstLine="225"/>
        <w:jc w:val="both"/>
      </w:pPr>
      <w:r>
        <w:t>3.2.57. Устройство контроля изоляции вводов (КИВ) 500 кВ должно быть выполнено с действием на сигнал при частичном пробое изоляции вводов, не требующем немедленного отключения, и на отключение при повреждении изоляции ввода (до того, как произойдет полный пробой изоляции).</w:t>
      </w:r>
    </w:p>
    <w:p w:rsidR="007259BC" w:rsidRDefault="007259BC" w:rsidP="007259BC">
      <w:pPr>
        <w:ind w:firstLine="225"/>
        <w:jc w:val="both"/>
      </w:pPr>
    </w:p>
    <w:p w:rsidR="007259BC" w:rsidRDefault="007259BC" w:rsidP="007259BC">
      <w:pPr>
        <w:ind w:firstLine="225"/>
        <w:jc w:val="both"/>
      </w:pPr>
      <w:r>
        <w:t>Должна быть предусмотрена блокировка, предотвращающая ложные срабатывания устройства КИВ при обрывах в цепях присоединения КИВ к выводам.</w:t>
      </w:r>
    </w:p>
    <w:p w:rsidR="007259BC" w:rsidRDefault="007259BC" w:rsidP="007259BC">
      <w:pPr>
        <w:ind w:firstLine="225"/>
        <w:jc w:val="both"/>
      </w:pPr>
    </w:p>
    <w:p w:rsidR="007259BC" w:rsidRDefault="007259BC" w:rsidP="007259BC">
      <w:pPr>
        <w:ind w:firstLine="225"/>
        <w:jc w:val="both"/>
      </w:pPr>
      <w:r>
        <w:t>3.2.58. В случаях присоединения трансформаторов (кроме внутрицеховых) к линиям без выключателей (например, по схеме блока линия - трансформатор) для отключения повреждений в трансформаторе должно быть предусмотрено одно из следующих мероприятий:</w:t>
      </w:r>
    </w:p>
    <w:p w:rsidR="007259BC" w:rsidRDefault="007259BC" w:rsidP="007259BC">
      <w:pPr>
        <w:ind w:firstLine="225"/>
        <w:jc w:val="both"/>
      </w:pPr>
    </w:p>
    <w:p w:rsidR="007259BC" w:rsidRDefault="007259BC" w:rsidP="007259BC">
      <w:pPr>
        <w:ind w:firstLine="225"/>
        <w:jc w:val="both"/>
      </w:pPr>
      <w:r>
        <w:t>1. Установка короткозамыкателя для искусственного замыкания на землю одной фазы (для сети с глухозаземленной нейтралью) или двух фаз между собой (для сети с изолированной нейтралью) и, если это необходимо, отделителя, автоматически отключающегося в бестоковую паузу АПВ линии. Коротко замыкатель должен быть установлен вне зоны дифференциальной защиты трансформатора.</w:t>
      </w:r>
    </w:p>
    <w:p w:rsidR="007259BC" w:rsidRDefault="007259BC" w:rsidP="007259BC">
      <w:pPr>
        <w:ind w:firstLine="225"/>
        <w:jc w:val="both"/>
      </w:pPr>
    </w:p>
    <w:p w:rsidR="007259BC" w:rsidRDefault="007259BC" w:rsidP="007259BC">
      <w:pPr>
        <w:ind w:firstLine="225"/>
        <w:jc w:val="both"/>
      </w:pPr>
      <w:r>
        <w:t>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p>
    <w:p w:rsidR="007259BC" w:rsidRDefault="007259BC" w:rsidP="007259BC">
      <w:pPr>
        <w:ind w:firstLine="225"/>
        <w:jc w:val="both"/>
      </w:pPr>
    </w:p>
    <w:p w:rsidR="007259BC" w:rsidRDefault="007259BC" w:rsidP="007259BC">
      <w:pPr>
        <w:ind w:firstLine="225"/>
        <w:jc w:val="both"/>
      </w:pPr>
      <w:r>
        <w:t>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w:t>
      </w:r>
    </w:p>
    <w:p w:rsidR="007259BC" w:rsidRDefault="007259BC" w:rsidP="007259BC">
      <w:pPr>
        <w:ind w:firstLine="225"/>
        <w:jc w:val="both"/>
      </w:pPr>
    </w:p>
    <w:p w:rsidR="007259BC" w:rsidRDefault="007259BC" w:rsidP="007259BC">
      <w:pPr>
        <w:ind w:firstLine="225"/>
        <w:jc w:val="both"/>
      </w:pPr>
      <w:r>
        <w:t>При решении вопроса о необходимости применения передачи отключающего сигнала взамен мероприятий п. 1 и 2 должно учитываться следующее:</w:t>
      </w:r>
    </w:p>
    <w:p w:rsidR="007259BC" w:rsidRDefault="007259BC" w:rsidP="007259BC">
      <w:pPr>
        <w:ind w:firstLine="225"/>
        <w:jc w:val="both"/>
      </w:pPr>
    </w:p>
    <w:p w:rsidR="007259BC" w:rsidRDefault="007259BC" w:rsidP="007259BC">
      <w:pPr>
        <w:ind w:firstLine="225"/>
        <w:jc w:val="both"/>
      </w:pPr>
      <w:r>
        <w:t>ответственность линии и допустимость искусственного создания на ней металлического КЗ;</w:t>
      </w:r>
    </w:p>
    <w:p w:rsidR="007259BC" w:rsidRDefault="007259BC" w:rsidP="007259BC">
      <w:pPr>
        <w:ind w:firstLine="225"/>
        <w:jc w:val="both"/>
      </w:pPr>
    </w:p>
    <w:p w:rsidR="007259BC" w:rsidRDefault="007259BC" w:rsidP="007259BC">
      <w:pPr>
        <w:ind w:firstLine="225"/>
        <w:jc w:val="both"/>
      </w:pPr>
      <w:r>
        <w:t>мощность трансформатора и допустимое время ликвидации повреждения в нем;</w:t>
      </w:r>
    </w:p>
    <w:p w:rsidR="007259BC" w:rsidRDefault="007259BC" w:rsidP="007259BC">
      <w:pPr>
        <w:ind w:firstLine="225"/>
        <w:jc w:val="both"/>
      </w:pPr>
    </w:p>
    <w:p w:rsidR="007259BC" w:rsidRDefault="007259BC" w:rsidP="007259BC">
      <w:pPr>
        <w:ind w:firstLine="225"/>
        <w:jc w:val="both"/>
      </w:pPr>
      <w:r>
        <w:t>удаленность подстанции от питающего конца линии и способность выключателя отключать неудаленные КЗ;</w:t>
      </w:r>
    </w:p>
    <w:p w:rsidR="007259BC" w:rsidRDefault="007259BC" w:rsidP="007259BC">
      <w:pPr>
        <w:ind w:firstLine="225"/>
        <w:jc w:val="both"/>
      </w:pPr>
    </w:p>
    <w:p w:rsidR="007259BC" w:rsidRDefault="007259BC" w:rsidP="007259BC">
      <w:pPr>
        <w:ind w:firstLine="225"/>
        <w:jc w:val="both"/>
      </w:pPr>
      <w:r>
        <w:t>характер потребителя с точки зрения требуемой быстроты восстановления напряжения;</w:t>
      </w:r>
    </w:p>
    <w:p w:rsidR="007259BC" w:rsidRDefault="007259BC" w:rsidP="007259BC">
      <w:pPr>
        <w:ind w:firstLine="225"/>
        <w:jc w:val="both"/>
      </w:pPr>
    </w:p>
    <w:p w:rsidR="007259BC" w:rsidRDefault="007259BC" w:rsidP="007259BC">
      <w:pPr>
        <w:ind w:firstLine="225"/>
        <w:jc w:val="both"/>
      </w:pPr>
      <w:r>
        <w:t>вероятность отказов короткозамыкателя при низких температурах и гололеде.</w:t>
      </w:r>
    </w:p>
    <w:p w:rsidR="007259BC" w:rsidRDefault="007259BC" w:rsidP="007259BC">
      <w:pPr>
        <w:ind w:firstLine="225"/>
        <w:jc w:val="both"/>
      </w:pPr>
    </w:p>
    <w:p w:rsidR="007259BC" w:rsidRDefault="007259BC" w:rsidP="007259BC">
      <w:pPr>
        <w:ind w:firstLine="225"/>
        <w:jc w:val="both"/>
      </w:pPr>
      <w:r>
        <w:t>4. Установка предохранителей на стороне высшего напряжения понижающего трансформатора.</w:t>
      </w:r>
    </w:p>
    <w:p w:rsidR="007259BC" w:rsidRDefault="007259BC" w:rsidP="007259BC">
      <w:pPr>
        <w:ind w:firstLine="225"/>
        <w:jc w:val="both"/>
      </w:pPr>
    </w:p>
    <w:p w:rsidR="007259BC" w:rsidRDefault="007259BC" w:rsidP="007259BC">
      <w:pPr>
        <w:ind w:firstLine="225"/>
        <w:jc w:val="both"/>
      </w:pPr>
      <w:r>
        <w:t>Мероприятия п. 1-4 могут не предусматриваться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p w:rsidR="007259BC" w:rsidRDefault="007259BC" w:rsidP="007259BC">
      <w:pPr>
        <w:ind w:firstLine="225"/>
        <w:jc w:val="both"/>
      </w:pPr>
    </w:p>
    <w:p w:rsidR="007259BC" w:rsidRDefault="007259BC" w:rsidP="007259BC">
      <w:pPr>
        <w:ind w:firstLine="225"/>
        <w:jc w:val="both"/>
      </w:pPr>
      <w:r>
        <w:t>В случае применения мероприятий п. 1 или 3 на трансформаторе должны быть установлены:</w:t>
      </w:r>
    </w:p>
    <w:p w:rsidR="007259BC" w:rsidRDefault="007259BC" w:rsidP="007259BC">
      <w:pPr>
        <w:ind w:firstLine="225"/>
        <w:jc w:val="both"/>
      </w:pPr>
    </w:p>
    <w:p w:rsidR="007259BC" w:rsidRDefault="007259BC" w:rsidP="007259BC">
      <w:pPr>
        <w:ind w:firstLine="225"/>
        <w:jc w:val="both"/>
      </w:pPr>
      <w:r>
        <w:t>при наличии на стороне высшего напряжения трансформатора (110 кВ и выше) встроенных трансформаторов тока - защиты по 3.2.53, 3.2.54, 3.2.59 и 3.2.60;</w:t>
      </w:r>
    </w:p>
    <w:p w:rsidR="007259BC" w:rsidRDefault="007259BC" w:rsidP="007259BC">
      <w:pPr>
        <w:ind w:firstLine="225"/>
        <w:jc w:val="both"/>
      </w:pPr>
    </w:p>
    <w:p w:rsidR="007259BC" w:rsidRDefault="007259BC" w:rsidP="007259BC">
      <w:pPr>
        <w:ind w:firstLine="225"/>
        <w:jc w:val="both"/>
      </w:pPr>
      <w:r>
        <w:t>при отсутствии встроенных трансформаторов тока - дифференциальная (в соответствии с 3.2.54) или максимальная токовая защита, выполненная с использованием накладных или магнитных трансформаторов тока, и газовая защита по 3.2.53.</w:t>
      </w:r>
    </w:p>
    <w:p w:rsidR="007259BC" w:rsidRDefault="007259BC" w:rsidP="007259BC">
      <w:pPr>
        <w:ind w:firstLine="225"/>
        <w:jc w:val="both"/>
      </w:pPr>
    </w:p>
    <w:p w:rsidR="007259BC" w:rsidRDefault="007259BC" w:rsidP="007259BC">
      <w:pPr>
        <w:ind w:firstLine="225"/>
        <w:jc w:val="both"/>
      </w:pPr>
      <w:r>
        <w:t>Повреждения на выводах высшего напряжения трансформаторов допускается ликвидировать защитой линии.</w:t>
      </w:r>
    </w:p>
    <w:p w:rsidR="007259BC" w:rsidRDefault="007259BC" w:rsidP="007259BC">
      <w:pPr>
        <w:ind w:firstLine="225"/>
        <w:jc w:val="both"/>
      </w:pPr>
    </w:p>
    <w:p w:rsidR="007259BC" w:rsidRDefault="007259BC" w:rsidP="007259BC">
      <w:pPr>
        <w:ind w:firstLine="225"/>
        <w:jc w:val="both"/>
      </w:pPr>
      <w:r>
        <w:t>В отдельных случаях при отсутствии встроенных трансформаторов тока допускается применение выносных трансформаторов тока, если при использовании накладных или магнитных трансформаторов тока не обеспечиваются требуемые характеристики защиты.</w:t>
      </w:r>
    </w:p>
    <w:p w:rsidR="007259BC" w:rsidRDefault="007259BC" w:rsidP="007259BC">
      <w:pPr>
        <w:ind w:firstLine="225"/>
        <w:jc w:val="both"/>
      </w:pPr>
    </w:p>
    <w:p w:rsidR="007259BC" w:rsidRDefault="007259BC" w:rsidP="007259BC">
      <w:pPr>
        <w:ind w:firstLine="225"/>
        <w:jc w:val="both"/>
      </w:pPr>
      <w:r>
        <w:t>Для защиты трансформаторов с высшим напряжением 35 кВ в случае применения мероприятия п. 1 должны предусматриваться выносные трансформаторы тока; при этом целесообразность установки короткозамыкателя и выносных трансформаторов тока или выключателя с встроенными трансформаторами тока должна быть обоснована технико-экономическим расчетом.</w:t>
      </w:r>
    </w:p>
    <w:p w:rsidR="007259BC" w:rsidRDefault="007259BC" w:rsidP="007259BC">
      <w:pPr>
        <w:ind w:firstLine="225"/>
        <w:jc w:val="both"/>
      </w:pPr>
    </w:p>
    <w:p w:rsidR="007259BC" w:rsidRDefault="007259BC" w:rsidP="007259BC">
      <w:pPr>
        <w:ind w:firstLine="225"/>
        <w:jc w:val="both"/>
      </w:pPr>
      <w:r>
        <w:t>Если применены открытые плавкие вставки (см. п. 2), то для повышения чувствительности действие газовой защиты может осуществляться на выполнение механическим путем искусственного КЗ на вставках.</w:t>
      </w:r>
    </w:p>
    <w:p w:rsidR="007259BC" w:rsidRDefault="007259BC" w:rsidP="007259BC">
      <w:pPr>
        <w:ind w:firstLine="225"/>
        <w:jc w:val="both"/>
      </w:pPr>
    </w:p>
    <w:p w:rsidR="007259BC" w:rsidRDefault="007259BC" w:rsidP="007259BC">
      <w:pPr>
        <w:ind w:firstLine="225"/>
        <w:jc w:val="both"/>
      </w:pPr>
      <w:r>
        <w:t>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p>
    <w:p w:rsidR="007259BC" w:rsidRDefault="007259BC" w:rsidP="007259BC">
      <w:pPr>
        <w:ind w:firstLine="225"/>
        <w:jc w:val="both"/>
      </w:pPr>
    </w:p>
    <w:p w:rsidR="007259BC" w:rsidRDefault="007259BC" w:rsidP="007259BC">
      <w:pPr>
        <w:ind w:firstLine="225"/>
        <w:jc w:val="both"/>
      </w:pPr>
      <w:r>
        <w:t>3.2.59. На трансформаторах мощностью 1 МВ·А и более в качестве защиты от токов в обмотках, обусловленных внешними многофазными КЗ, должны быть предусмотрены следующие защиты с действием на отключение:</w:t>
      </w:r>
    </w:p>
    <w:p w:rsidR="007259BC" w:rsidRDefault="007259BC" w:rsidP="007259BC">
      <w:pPr>
        <w:ind w:firstLine="225"/>
        <w:jc w:val="both"/>
      </w:pPr>
    </w:p>
    <w:p w:rsidR="007259BC" w:rsidRDefault="007259BC" w:rsidP="007259BC">
      <w:pPr>
        <w:ind w:firstLine="225"/>
        <w:jc w:val="both"/>
      </w:pPr>
      <w:r>
        <w:t>1. 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 (см. 3.2.43).</w:t>
      </w:r>
    </w:p>
    <w:p w:rsidR="007259BC" w:rsidRDefault="007259BC" w:rsidP="007259BC">
      <w:pPr>
        <w:ind w:firstLine="225"/>
        <w:jc w:val="both"/>
      </w:pPr>
    </w:p>
    <w:p w:rsidR="007259BC" w:rsidRDefault="007259BC" w:rsidP="007259BC">
      <w:pPr>
        <w:ind w:firstLine="225"/>
        <w:jc w:val="both"/>
      </w:pPr>
      <w:r>
        <w:t>2. 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можно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p>
    <w:p w:rsidR="007259BC" w:rsidRDefault="007259BC" w:rsidP="007259BC">
      <w:pPr>
        <w:ind w:firstLine="225"/>
        <w:jc w:val="both"/>
      </w:pPr>
    </w:p>
    <w:p w:rsidR="007259BC" w:rsidRDefault="007259BC" w:rsidP="007259BC">
      <w:pPr>
        <w:ind w:firstLine="225"/>
        <w:jc w:val="both"/>
      </w:pPr>
      <w:r>
        <w:t>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p>
    <w:p w:rsidR="007259BC" w:rsidRDefault="007259BC" w:rsidP="007259BC">
      <w:pPr>
        <w:ind w:firstLine="225"/>
        <w:jc w:val="both"/>
      </w:pPr>
    </w:p>
    <w:p w:rsidR="007259BC" w:rsidRDefault="007259BC" w:rsidP="007259BC">
      <w:pPr>
        <w:ind w:firstLine="225"/>
        <w:jc w:val="both"/>
      </w:pPr>
      <w:r>
        <w:t>На понижающих автотрансформаторах 330 кВ и выше следует предусматривать дистанционную защиту для действия при внешних многофазных КЗ в случаях, когда это требуется для обеспечения дальнего резервирования или согласования защит смежных напряжений; в этих случаях указанную защиту допускается устанавливать на автотрансформаторах 220 кВ.</w:t>
      </w:r>
    </w:p>
    <w:p w:rsidR="007259BC" w:rsidRDefault="007259BC" w:rsidP="007259BC">
      <w:pPr>
        <w:ind w:firstLine="225"/>
        <w:jc w:val="both"/>
      </w:pPr>
    </w:p>
    <w:p w:rsidR="007259BC" w:rsidRDefault="007259BC" w:rsidP="007259BC">
      <w:pPr>
        <w:ind w:firstLine="225"/>
        <w:jc w:val="both"/>
      </w:pPr>
      <w:r>
        <w:t>3.2.60. На трансформаторах мощностью менее 1 МВ·А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p>
    <w:p w:rsidR="007259BC" w:rsidRDefault="007259BC" w:rsidP="007259BC">
      <w:pPr>
        <w:ind w:firstLine="225"/>
        <w:jc w:val="both"/>
      </w:pPr>
    </w:p>
    <w:p w:rsidR="007259BC" w:rsidRDefault="007259BC" w:rsidP="007259BC">
      <w:pPr>
        <w:ind w:firstLine="225"/>
        <w:jc w:val="both"/>
      </w:pPr>
      <w:r>
        <w:t>3.2.61. Защиту от токов, обусловленных внешними многофазными КЗ, следует устанавливать:</w:t>
      </w:r>
    </w:p>
    <w:p w:rsidR="007259BC" w:rsidRDefault="007259BC" w:rsidP="007259BC">
      <w:pPr>
        <w:ind w:firstLine="225"/>
        <w:jc w:val="both"/>
      </w:pPr>
    </w:p>
    <w:p w:rsidR="007259BC" w:rsidRDefault="007259BC" w:rsidP="007259BC">
      <w:pPr>
        <w:ind w:firstLine="225"/>
        <w:jc w:val="both"/>
      </w:pPr>
      <w:r>
        <w:t>1) на двухобмоточных трансформаторах - со стороны основного питания;</w:t>
      </w:r>
    </w:p>
    <w:p w:rsidR="007259BC" w:rsidRDefault="007259BC" w:rsidP="007259BC">
      <w:pPr>
        <w:ind w:firstLine="225"/>
        <w:jc w:val="both"/>
      </w:pPr>
    </w:p>
    <w:p w:rsidR="007259BC" w:rsidRDefault="007259BC" w:rsidP="007259BC">
      <w:pPr>
        <w:ind w:firstLine="225"/>
        <w:jc w:val="both"/>
      </w:pPr>
      <w:r>
        <w:t>2) на многообмоточных трансформаторах, присоединенных тремя и более выключателями, - со всех сторон трансформатора; допускается не устанавливать защиту на одной из сторон трансформатора, а выполнять ее со стороны основного питания, так чтобы она с меньшей выдержкой времени отключала выключатели с той стороны, на которой защита отсутствует;</w:t>
      </w:r>
    </w:p>
    <w:p w:rsidR="007259BC" w:rsidRDefault="007259BC" w:rsidP="007259BC">
      <w:pPr>
        <w:ind w:firstLine="225"/>
        <w:jc w:val="both"/>
      </w:pPr>
    </w:p>
    <w:p w:rsidR="007259BC" w:rsidRDefault="007259BC" w:rsidP="007259BC">
      <w:pPr>
        <w:ind w:firstLine="225"/>
        <w:jc w:val="both"/>
      </w:pPr>
      <w:r>
        <w:t>3) на понижающем двухобмоточном трансформаторе, питающем раздельно работающие секции, - со стороны питания и со стороны каждой секции;</w:t>
      </w:r>
    </w:p>
    <w:p w:rsidR="007259BC" w:rsidRDefault="007259BC" w:rsidP="007259BC">
      <w:pPr>
        <w:ind w:firstLine="225"/>
        <w:jc w:val="both"/>
      </w:pPr>
    </w:p>
    <w:p w:rsidR="007259BC" w:rsidRDefault="007259BC" w:rsidP="007259BC">
      <w:pPr>
        <w:ind w:firstLine="225"/>
        <w:jc w:val="both"/>
      </w:pPr>
      <w:r>
        <w:t>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на трехобомоточном трансформаторе.</w:t>
      </w:r>
    </w:p>
    <w:p w:rsidR="007259BC" w:rsidRDefault="007259BC" w:rsidP="007259BC">
      <w:pPr>
        <w:ind w:firstLine="225"/>
        <w:jc w:val="both"/>
      </w:pPr>
    </w:p>
    <w:p w:rsidR="007259BC" w:rsidRDefault="007259BC" w:rsidP="007259BC">
      <w:pPr>
        <w:ind w:firstLine="225"/>
        <w:jc w:val="both"/>
      </w:pPr>
      <w:r>
        <w:t>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p>
    <w:p w:rsidR="007259BC" w:rsidRDefault="007259BC" w:rsidP="007259BC">
      <w:pPr>
        <w:ind w:firstLine="225"/>
        <w:jc w:val="both"/>
      </w:pPr>
    </w:p>
    <w:p w:rsidR="007259BC" w:rsidRDefault="007259BC" w:rsidP="007259BC">
      <w:pPr>
        <w:ind w:firstLine="225"/>
        <w:jc w:val="both"/>
      </w:pPr>
      <w:r>
        <w:t>При выполнении защиты от токов, обусловленных внешними многофазными КЗ, по 3.2.59, п. 2,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p>
    <w:p w:rsidR="007259BC" w:rsidRDefault="007259BC" w:rsidP="007259BC">
      <w:pPr>
        <w:ind w:firstLine="225"/>
        <w:jc w:val="both"/>
      </w:pPr>
    </w:p>
    <w:p w:rsidR="007259BC" w:rsidRDefault="007259BC" w:rsidP="007259BC">
      <w:pPr>
        <w:ind w:firstLine="225"/>
        <w:jc w:val="both"/>
      </w:pPr>
      <w:r>
        <w:t>3.2.62.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p>
    <w:p w:rsidR="007259BC" w:rsidRDefault="007259BC" w:rsidP="007259BC">
      <w:pPr>
        <w:ind w:firstLine="225"/>
        <w:jc w:val="both"/>
      </w:pPr>
    </w:p>
    <w:p w:rsidR="007259BC" w:rsidRDefault="007259BC" w:rsidP="007259BC">
      <w:pPr>
        <w:ind w:firstLine="225"/>
        <w:jc w:val="both"/>
      </w:pPr>
      <w:r>
        <w:t>3.2.63. На повышающих трансформаторах мощностью 1 МВ·А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напряжений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p>
    <w:p w:rsidR="007259BC" w:rsidRDefault="007259BC" w:rsidP="007259BC">
      <w:pPr>
        <w:ind w:firstLine="225"/>
        <w:jc w:val="both"/>
      </w:pPr>
    </w:p>
    <w:p w:rsidR="007259BC" w:rsidRDefault="007259BC" w:rsidP="007259BC">
      <w:pPr>
        <w:ind w:firstLine="225"/>
        <w:jc w:val="both"/>
      </w:pPr>
      <w:r>
        <w:t>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3.2.28. С этой целью в случаях, когда на электростанции или подстанции установлены трансформаторы с заземленной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 или ее автоматическое заземление до отключения трансформаторов с заземленной нейтралью, работающих на те же шины или участок сети.</w:t>
      </w:r>
    </w:p>
    <w:p w:rsidR="007259BC" w:rsidRDefault="007259BC" w:rsidP="007259BC">
      <w:pPr>
        <w:ind w:firstLine="225"/>
        <w:jc w:val="both"/>
      </w:pPr>
    </w:p>
    <w:p w:rsidR="007259BC" w:rsidRDefault="007259BC" w:rsidP="007259BC">
      <w:pPr>
        <w:ind w:firstLine="225"/>
        <w:jc w:val="both"/>
      </w:pPr>
      <w:r>
        <w:t>3.2.64.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p>
    <w:p w:rsidR="007259BC" w:rsidRDefault="007259BC" w:rsidP="007259BC">
      <w:pPr>
        <w:ind w:firstLine="225"/>
        <w:jc w:val="both"/>
      </w:pPr>
    </w:p>
    <w:p w:rsidR="007259BC" w:rsidRDefault="007259BC" w:rsidP="007259BC">
      <w:pPr>
        <w:ind w:firstLine="225"/>
        <w:jc w:val="both"/>
      </w:pPr>
      <w:r>
        <w:t>3.2.65. На автотрансформаторах 220-500 кВ подстанций, блоках генератор - трансформатор 330-500 кВ и автотрансформаторах связи 220-500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с выдержкой времени около 0,5 с.</w:t>
      </w:r>
    </w:p>
    <w:p w:rsidR="007259BC" w:rsidRDefault="007259BC" w:rsidP="007259BC">
      <w:pPr>
        <w:ind w:firstLine="225"/>
        <w:jc w:val="both"/>
      </w:pPr>
    </w:p>
    <w:p w:rsidR="007259BC" w:rsidRDefault="007259BC" w:rsidP="007259BC">
      <w:pPr>
        <w:ind w:firstLine="225"/>
        <w:jc w:val="both"/>
      </w:pPr>
      <w:r>
        <w:t>3.2.66.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следует предусматривать защиту от однофазных замыканий на землю в сети низшего напряжения, осуществляемую применением:</w:t>
      </w:r>
    </w:p>
    <w:p w:rsidR="007259BC" w:rsidRDefault="007259BC" w:rsidP="007259BC">
      <w:pPr>
        <w:ind w:firstLine="225"/>
        <w:jc w:val="both"/>
      </w:pPr>
    </w:p>
    <w:p w:rsidR="007259BC" w:rsidRDefault="007259BC" w:rsidP="007259BC">
      <w:pPr>
        <w:ind w:firstLine="225"/>
        <w:jc w:val="both"/>
      </w:pPr>
      <w:r>
        <w:t>1) максимальной токовой защиты от внешних КЗ, устанавливаемой на стороне высшего напряжения, и, если это требуется по условию чувствительности, в трехрелейном исполнении;</w:t>
      </w:r>
    </w:p>
    <w:p w:rsidR="007259BC" w:rsidRDefault="007259BC" w:rsidP="007259BC">
      <w:pPr>
        <w:ind w:firstLine="225"/>
        <w:jc w:val="both"/>
      </w:pPr>
    </w:p>
    <w:p w:rsidR="007259BC" w:rsidRDefault="007259BC" w:rsidP="007259BC">
      <w:pPr>
        <w:ind w:firstLine="225"/>
        <w:jc w:val="both"/>
      </w:pPr>
      <w:r>
        <w:t>2) автоматических выключателей или предохранителей на выводах низшего напряжения;</w:t>
      </w:r>
    </w:p>
    <w:p w:rsidR="007259BC" w:rsidRDefault="007259BC" w:rsidP="007259BC">
      <w:pPr>
        <w:ind w:firstLine="225"/>
        <w:jc w:val="both"/>
      </w:pPr>
    </w:p>
    <w:p w:rsidR="007259BC" w:rsidRDefault="007259BC" w:rsidP="007259BC">
      <w:pPr>
        <w:ind w:firstLine="225"/>
        <w:jc w:val="both"/>
      </w:pPr>
      <w:r>
        <w:t>3) специальной защиты нулевой последовательности, устанавливаемой в нулевом проводе трансформатора (при недостаточной чувствительности защит по п. 1 и 2).</w:t>
      </w:r>
    </w:p>
    <w:p w:rsidR="007259BC" w:rsidRDefault="007259BC" w:rsidP="007259BC">
      <w:pPr>
        <w:ind w:firstLine="225"/>
        <w:jc w:val="both"/>
      </w:pPr>
    </w:p>
    <w:p w:rsidR="007259BC" w:rsidRDefault="007259BC" w:rsidP="007259BC">
      <w:pPr>
        <w:ind w:firstLine="225"/>
        <w:jc w:val="both"/>
      </w:pPr>
      <w:r>
        <w:t>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30 м) или соединение между трансформатором и сборкой выполнено трехфазными кабелями, допускается защиту по п. 3 не применять.</w:t>
      </w:r>
    </w:p>
    <w:p w:rsidR="007259BC" w:rsidRDefault="007259BC" w:rsidP="007259BC">
      <w:pPr>
        <w:ind w:firstLine="225"/>
        <w:jc w:val="both"/>
      </w:pPr>
    </w:p>
    <w:p w:rsidR="007259BC" w:rsidRDefault="007259BC" w:rsidP="007259BC">
      <w:pPr>
        <w:ind w:firstLine="225"/>
        <w:jc w:val="both"/>
      </w:pPr>
      <w:r>
        <w:t>При применении защиты по п. 3 допускается не согласовывать ее с защитами элементов, отходящих от сборки на стороне низшего напряжения.</w:t>
      </w:r>
    </w:p>
    <w:p w:rsidR="007259BC" w:rsidRDefault="007259BC" w:rsidP="007259BC">
      <w:pPr>
        <w:ind w:firstLine="225"/>
        <w:jc w:val="both"/>
      </w:pPr>
    </w:p>
    <w:p w:rsidR="007259BC" w:rsidRDefault="007259BC" w:rsidP="007259BC">
      <w:pPr>
        <w:ind w:firstLine="225"/>
        <w:jc w:val="both"/>
      </w:pPr>
      <w:r>
        <w:t>Для схемы линия - трансформатор в случае применения защиты по п. 3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p w:rsidR="007259BC" w:rsidRDefault="007259BC" w:rsidP="007259BC">
      <w:pPr>
        <w:ind w:firstLine="225"/>
        <w:jc w:val="both"/>
      </w:pPr>
    </w:p>
    <w:p w:rsidR="007259BC" w:rsidRDefault="007259BC" w:rsidP="007259BC">
      <w:pPr>
        <w:ind w:firstLine="225"/>
        <w:jc w:val="both"/>
      </w:pPr>
      <w:r>
        <w:t>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p>
    <w:p w:rsidR="007259BC" w:rsidRDefault="007259BC" w:rsidP="007259BC">
      <w:pPr>
        <w:ind w:firstLine="225"/>
        <w:jc w:val="both"/>
      </w:pPr>
    </w:p>
    <w:p w:rsidR="007259BC" w:rsidRDefault="007259BC" w:rsidP="007259BC">
      <w:pPr>
        <w:ind w:firstLine="225"/>
        <w:jc w:val="both"/>
      </w:pPr>
      <w:r>
        <w:t>3.2.67. На стороне низшего напряжения понижающих трансформаторов с высшим напряжением 3-10 кВ, питающих сборки с присоединениями, защищенными предохранителями, следует устанавливать главный предохранитель или автоматический выключатель.</w:t>
      </w:r>
    </w:p>
    <w:p w:rsidR="007259BC" w:rsidRDefault="007259BC" w:rsidP="007259BC">
      <w:pPr>
        <w:ind w:firstLine="225"/>
        <w:jc w:val="both"/>
      </w:pPr>
    </w:p>
    <w:p w:rsidR="007259BC" w:rsidRDefault="007259BC" w:rsidP="007259BC">
      <w:pPr>
        <w:ind w:firstLine="225"/>
        <w:jc w:val="both"/>
      </w:pPr>
      <w:r>
        <w:t>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(например, только персонала энергосистемы или только персонала потребителя), то главный предохранитель или автоматический выключатель на стороне низшего напряжения трансформатора может не устанавливаться.</w:t>
      </w:r>
    </w:p>
    <w:p w:rsidR="007259BC" w:rsidRDefault="007259BC" w:rsidP="007259BC">
      <w:pPr>
        <w:ind w:firstLine="225"/>
        <w:jc w:val="both"/>
      </w:pPr>
    </w:p>
    <w:p w:rsidR="007259BC" w:rsidRDefault="007259BC" w:rsidP="007259BC">
      <w:pPr>
        <w:ind w:firstLine="225"/>
        <w:jc w:val="both"/>
      </w:pPr>
      <w:r>
        <w:t>3.2.68. Защита от однофазных замыканий на землю по 3.2.51, п. 8, должна быть выполнена в соответствии с 3.2.97.</w:t>
      </w:r>
    </w:p>
    <w:p w:rsidR="007259BC" w:rsidRDefault="007259BC" w:rsidP="007259BC">
      <w:pPr>
        <w:ind w:firstLine="225"/>
        <w:jc w:val="both"/>
      </w:pPr>
    </w:p>
    <w:p w:rsidR="007259BC" w:rsidRDefault="007259BC" w:rsidP="007259BC">
      <w:pPr>
        <w:ind w:firstLine="225"/>
        <w:jc w:val="both"/>
      </w:pPr>
      <w:r>
        <w:t>3.2.69. На трансформаторах мощностью 0,4 МВ·А и более в зависимости от вероятности и значения возможной перегрузки следует предусматривать максимальную токовую защиту от токов, обусловленных перегрузкой, с действием на сигнал.</w:t>
      </w:r>
    </w:p>
    <w:p w:rsidR="007259BC" w:rsidRDefault="007259BC" w:rsidP="007259BC">
      <w:pPr>
        <w:ind w:firstLine="225"/>
        <w:jc w:val="both"/>
      </w:pPr>
    </w:p>
    <w:p w:rsidR="007259BC" w:rsidRDefault="007259BC" w:rsidP="007259BC">
      <w:pPr>
        <w:ind w:firstLine="225"/>
        <w:jc w:val="both"/>
      </w:pPr>
      <w:r>
        <w:t>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p>
    <w:p w:rsidR="007259BC" w:rsidRDefault="007259BC" w:rsidP="007259BC">
      <w:pPr>
        <w:ind w:firstLine="225"/>
        <w:jc w:val="both"/>
      </w:pPr>
    </w:p>
    <w:p w:rsidR="007259BC" w:rsidRDefault="007259BC" w:rsidP="007259BC">
      <w:pPr>
        <w:ind w:firstLine="225"/>
        <w:jc w:val="both"/>
      </w:pPr>
      <w:r>
        <w:t>3.2.70.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3.2.51-3.2.57, 3.2.59, 3.2.63 следующие защиты:</w:t>
      </w:r>
    </w:p>
    <w:p w:rsidR="007259BC" w:rsidRDefault="007259BC" w:rsidP="007259BC">
      <w:pPr>
        <w:ind w:firstLine="225"/>
        <w:jc w:val="both"/>
      </w:pPr>
    </w:p>
    <w:p w:rsidR="007259BC" w:rsidRDefault="007259BC" w:rsidP="007259BC">
      <w:pPr>
        <w:ind w:firstLine="225"/>
        <w:jc w:val="both"/>
      </w:pPr>
      <w:r>
        <w:t>газовую защиту добавочного трансформатора;</w:t>
      </w:r>
    </w:p>
    <w:p w:rsidR="007259BC" w:rsidRDefault="007259BC" w:rsidP="007259BC">
      <w:pPr>
        <w:ind w:firstLine="225"/>
        <w:jc w:val="both"/>
      </w:pPr>
    </w:p>
    <w:p w:rsidR="007259BC" w:rsidRDefault="007259BC" w:rsidP="007259BC">
      <w:pPr>
        <w:ind w:firstLine="225"/>
        <w:jc w:val="both"/>
      </w:pPr>
      <w:r>
        <w:t>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p>
    <w:p w:rsidR="007259BC" w:rsidRDefault="007259BC" w:rsidP="007259BC">
      <w:pPr>
        <w:ind w:firstLine="225"/>
        <w:jc w:val="both"/>
      </w:pPr>
    </w:p>
    <w:p w:rsidR="007259BC" w:rsidRDefault="007259BC" w:rsidP="007259BC">
      <w:pPr>
        <w:ind w:firstLine="225"/>
        <w:jc w:val="both"/>
      </w:pPr>
      <w:r>
        <w:t>дифференциальную защиту, которая охватывает вторичную обмотку добавочного трансформатора.</w:t>
      </w:r>
    </w:p>
    <w:p w:rsidR="007259BC" w:rsidRDefault="007259BC" w:rsidP="007259BC">
      <w:pPr>
        <w:ind w:firstLine="225"/>
        <w:jc w:val="both"/>
      </w:pPr>
    </w:p>
    <w:p w:rsidR="007259BC" w:rsidRDefault="007259BC" w:rsidP="007259BC">
      <w:pPr>
        <w:ind w:firstLine="225"/>
        <w:jc w:val="both"/>
      </w:pPr>
      <w:r>
        <w:t>3.2.71. Защиту линейного добавочного трансформатора, установленного со стороны низшего напряжения автотрансформатора, следует осуществлять:</w:t>
      </w:r>
    </w:p>
    <w:p w:rsidR="007259BC" w:rsidRDefault="007259BC" w:rsidP="007259BC">
      <w:pPr>
        <w:ind w:firstLine="225"/>
        <w:jc w:val="both"/>
      </w:pPr>
    </w:p>
    <w:p w:rsidR="007259BC" w:rsidRDefault="007259BC" w:rsidP="007259BC">
      <w:pPr>
        <w:ind w:firstLine="225"/>
        <w:jc w:val="both"/>
      </w:pPr>
      <w:r>
        <w:t>газовой защитой собственно добавочного трансформатора и защитой контакторного устройства РПН, которая может быть выполнена с применением реле давления или отдельного газового реле;</w:t>
      </w:r>
    </w:p>
    <w:p w:rsidR="007259BC" w:rsidRDefault="007259BC" w:rsidP="007259BC">
      <w:pPr>
        <w:ind w:firstLine="225"/>
        <w:jc w:val="both"/>
      </w:pPr>
    </w:p>
    <w:p w:rsidR="007259BC" w:rsidRDefault="007259BC" w:rsidP="007259BC">
      <w:pPr>
        <w:ind w:firstLine="225"/>
        <w:jc w:val="both"/>
      </w:pPr>
      <w:r>
        <w:t>дифференциальной токовой защитой цепей стороны низшего напряжения автотрансформатора.</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ЗАЩИТА БЛОКОВ ГЕНЕРАТОР - ТРАНСФОРМАТОР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3.2.72. Для блоков генератор - трансформатор с генераторами мощностью более 10 МВт должны быть предусмотрены устройства релейной защиты от следующих видов повреждений и ненормальных режимов работы:</w:t>
      </w:r>
    </w:p>
    <w:p w:rsidR="007259BC" w:rsidRDefault="007259BC" w:rsidP="007259BC">
      <w:pPr>
        <w:ind w:firstLine="225"/>
        <w:jc w:val="both"/>
      </w:pPr>
    </w:p>
    <w:p w:rsidR="007259BC" w:rsidRDefault="007259BC" w:rsidP="007259BC">
      <w:pPr>
        <w:ind w:firstLine="225"/>
        <w:jc w:val="both"/>
      </w:pPr>
      <w:r>
        <w:t>1) замыканий на землю на стороне генераторного напряжения;</w:t>
      </w:r>
    </w:p>
    <w:p w:rsidR="007259BC" w:rsidRDefault="007259BC" w:rsidP="007259BC">
      <w:pPr>
        <w:ind w:firstLine="225"/>
        <w:jc w:val="both"/>
      </w:pPr>
    </w:p>
    <w:p w:rsidR="007259BC" w:rsidRDefault="007259BC" w:rsidP="007259BC">
      <w:pPr>
        <w:ind w:firstLine="225"/>
        <w:jc w:val="both"/>
      </w:pPr>
      <w:r>
        <w:t>2) многофазных замыканий в обмотке статора генератора и на его выводах;</w:t>
      </w:r>
    </w:p>
    <w:p w:rsidR="007259BC" w:rsidRDefault="007259BC" w:rsidP="007259BC">
      <w:pPr>
        <w:ind w:firstLine="225"/>
        <w:jc w:val="both"/>
      </w:pPr>
    </w:p>
    <w:p w:rsidR="007259BC" w:rsidRDefault="007259BC" w:rsidP="007259BC">
      <w:pPr>
        <w:ind w:firstLine="225"/>
        <w:jc w:val="both"/>
      </w:pPr>
      <w:r>
        <w:t>3) замыканий между витками одной фазы в обмотке статора турбогенератора (в соответствии с 3.2.76);</w:t>
      </w:r>
    </w:p>
    <w:p w:rsidR="007259BC" w:rsidRDefault="007259BC" w:rsidP="007259BC">
      <w:pPr>
        <w:ind w:firstLine="225"/>
        <w:jc w:val="both"/>
      </w:pPr>
    </w:p>
    <w:p w:rsidR="007259BC" w:rsidRDefault="007259BC" w:rsidP="007259BC">
      <w:pPr>
        <w:ind w:firstLine="225"/>
        <w:jc w:val="both"/>
      </w:pPr>
      <w:r>
        <w:t>4) многофазных замыканий в обмотках и на выводах трансформатора;</w:t>
      </w:r>
    </w:p>
    <w:p w:rsidR="007259BC" w:rsidRDefault="007259BC" w:rsidP="007259BC">
      <w:pPr>
        <w:ind w:firstLine="225"/>
        <w:jc w:val="both"/>
      </w:pPr>
    </w:p>
    <w:p w:rsidR="007259BC" w:rsidRDefault="007259BC" w:rsidP="007259BC">
      <w:pPr>
        <w:ind w:firstLine="225"/>
        <w:jc w:val="both"/>
      </w:pPr>
      <w:r>
        <w:t>5) однофазных замыканий на землю в обмотке трансформатора и на ее выводах, присоединенных к сети с большими токами замыкания на землю;</w:t>
      </w:r>
    </w:p>
    <w:p w:rsidR="007259BC" w:rsidRDefault="007259BC" w:rsidP="007259BC">
      <w:pPr>
        <w:ind w:firstLine="225"/>
        <w:jc w:val="both"/>
      </w:pPr>
    </w:p>
    <w:p w:rsidR="007259BC" w:rsidRDefault="007259BC" w:rsidP="007259BC">
      <w:pPr>
        <w:ind w:firstLine="225"/>
        <w:jc w:val="both"/>
      </w:pPr>
      <w:r>
        <w:t>6) замыканий между витками в обмотках трансформатора;</w:t>
      </w:r>
    </w:p>
    <w:p w:rsidR="007259BC" w:rsidRDefault="007259BC" w:rsidP="007259BC">
      <w:pPr>
        <w:ind w:firstLine="225"/>
        <w:jc w:val="both"/>
      </w:pPr>
    </w:p>
    <w:p w:rsidR="007259BC" w:rsidRDefault="007259BC" w:rsidP="007259BC">
      <w:pPr>
        <w:ind w:firstLine="225"/>
        <w:jc w:val="both"/>
      </w:pPr>
      <w:r>
        <w:t>7) внешних КЗ;</w:t>
      </w:r>
    </w:p>
    <w:p w:rsidR="007259BC" w:rsidRDefault="007259BC" w:rsidP="007259BC">
      <w:pPr>
        <w:ind w:firstLine="225"/>
        <w:jc w:val="both"/>
      </w:pPr>
    </w:p>
    <w:p w:rsidR="007259BC" w:rsidRDefault="007259BC" w:rsidP="007259BC">
      <w:pPr>
        <w:ind w:firstLine="225"/>
        <w:jc w:val="both"/>
      </w:pPr>
      <w:r>
        <w:t>8) перегрузки генератора токами обратной последовательности (для блоков с генераторами мощностью более 30 МВт);</w:t>
      </w:r>
    </w:p>
    <w:p w:rsidR="007259BC" w:rsidRDefault="007259BC" w:rsidP="007259BC">
      <w:pPr>
        <w:ind w:firstLine="225"/>
        <w:jc w:val="both"/>
      </w:pPr>
    </w:p>
    <w:p w:rsidR="007259BC" w:rsidRDefault="007259BC" w:rsidP="007259BC">
      <w:pPr>
        <w:ind w:firstLine="225"/>
        <w:jc w:val="both"/>
      </w:pPr>
      <w:r>
        <w:t>9) симметричной перегрузки обмотки статора генератора и обмоток трансформатора;</w:t>
      </w:r>
    </w:p>
    <w:p w:rsidR="007259BC" w:rsidRDefault="007259BC" w:rsidP="007259BC">
      <w:pPr>
        <w:ind w:firstLine="225"/>
        <w:jc w:val="both"/>
      </w:pPr>
    </w:p>
    <w:p w:rsidR="007259BC" w:rsidRDefault="007259BC" w:rsidP="007259BC">
      <w:pPr>
        <w:ind w:firstLine="225"/>
        <w:jc w:val="both"/>
      </w:pPr>
      <w:r>
        <w:t>10)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p>
    <w:p w:rsidR="007259BC" w:rsidRDefault="007259BC" w:rsidP="007259BC">
      <w:pPr>
        <w:ind w:firstLine="225"/>
        <w:jc w:val="both"/>
      </w:pPr>
    </w:p>
    <w:p w:rsidR="007259BC" w:rsidRDefault="007259BC" w:rsidP="007259BC">
      <w:pPr>
        <w:ind w:firstLine="225"/>
        <w:jc w:val="both"/>
      </w:pPr>
      <w:r>
        <w:t>11) повышения напряжения на статоре генератора и трансформаторе блока (для блоков с турбогенераторами мощностью 160 МВт и более и для всех блоков с гидрогенераторами);</w:t>
      </w:r>
    </w:p>
    <w:p w:rsidR="007259BC" w:rsidRDefault="007259BC" w:rsidP="007259BC">
      <w:pPr>
        <w:ind w:firstLine="225"/>
        <w:jc w:val="both"/>
      </w:pPr>
    </w:p>
    <w:p w:rsidR="007259BC" w:rsidRDefault="007259BC" w:rsidP="007259BC">
      <w:pPr>
        <w:ind w:firstLine="225"/>
        <w:jc w:val="both"/>
      </w:pPr>
      <w:r>
        <w:t>12) замыканий на землю в одной точке цепи возбуждения (в соответствии с 3.2.85);</w:t>
      </w:r>
    </w:p>
    <w:p w:rsidR="007259BC" w:rsidRDefault="007259BC" w:rsidP="007259BC">
      <w:pPr>
        <w:ind w:firstLine="225"/>
        <w:jc w:val="both"/>
      </w:pPr>
    </w:p>
    <w:p w:rsidR="007259BC" w:rsidRDefault="007259BC" w:rsidP="007259BC">
      <w:pPr>
        <w:ind w:firstLine="225"/>
        <w:jc w:val="both"/>
      </w:pPr>
      <w:r>
        <w:t>13) замыканий на землю во второй точке цепи возбуждения турбогенератора мощностью менее 160 МВт;</w:t>
      </w:r>
    </w:p>
    <w:p w:rsidR="007259BC" w:rsidRDefault="007259BC" w:rsidP="007259BC">
      <w:pPr>
        <w:ind w:firstLine="225"/>
        <w:jc w:val="both"/>
      </w:pPr>
    </w:p>
    <w:p w:rsidR="007259BC" w:rsidRDefault="007259BC" w:rsidP="007259BC">
      <w:pPr>
        <w:ind w:firstLine="225"/>
        <w:jc w:val="both"/>
      </w:pPr>
      <w:r>
        <w:t>14) асинхронного режима с потерей возбуждения</w:t>
      </w:r>
      <w:r w:rsidR="0051590C">
        <w:rPr>
          <w:noProof/>
          <w:position w:val="-4"/>
        </w:rPr>
        <w:drawing>
          <wp:inline distT="0" distB="0" distL="0" distR="0">
            <wp:extent cx="66675" cy="1714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(в соответствии с 3.2.86);</w:t>
      </w:r>
    </w:p>
    <w:p w:rsidR="007259BC" w:rsidRDefault="007259BC" w:rsidP="007259BC">
      <w:r>
        <w:t>______________</w:t>
      </w:r>
    </w:p>
    <w:p w:rsidR="007259BC" w:rsidRDefault="0051590C" w:rsidP="007259BC">
      <w:pPr>
        <w:jc w:val="both"/>
      </w:pPr>
      <w:r>
        <w:rPr>
          <w:noProof/>
          <w:position w:val="-4"/>
        </w:rPr>
        <w:drawing>
          <wp:inline distT="0" distB="0" distL="0" distR="0">
            <wp:extent cx="66675" cy="1714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7259BC">
        <w:t xml:space="preserve">     О предотвращении асинхронного режима без потери возбуждения см. гл. 3.3.</w:t>
      </w:r>
    </w:p>
    <w:p w:rsidR="007259BC" w:rsidRDefault="007259BC" w:rsidP="007259BC">
      <w:pPr>
        <w:ind w:firstLine="225"/>
        <w:jc w:val="both"/>
      </w:pPr>
    </w:p>
    <w:p w:rsidR="007259BC" w:rsidRDefault="007259BC" w:rsidP="007259BC">
      <w:pPr>
        <w:ind w:firstLine="225"/>
        <w:jc w:val="both"/>
      </w:pPr>
      <w:r>
        <w:t>15) понижения уровня масла в баке трансформатора;</w:t>
      </w:r>
    </w:p>
    <w:p w:rsidR="007259BC" w:rsidRDefault="007259BC" w:rsidP="007259BC">
      <w:pPr>
        <w:ind w:firstLine="225"/>
        <w:jc w:val="both"/>
      </w:pPr>
    </w:p>
    <w:p w:rsidR="007259BC" w:rsidRDefault="007259BC" w:rsidP="007259BC">
      <w:pPr>
        <w:ind w:firstLine="225"/>
        <w:jc w:val="both"/>
      </w:pPr>
      <w:r>
        <w:t>16) частичного пробоя изоляции вводов 500 кВ трансформаторов.</w:t>
      </w:r>
    </w:p>
    <w:p w:rsidR="007259BC" w:rsidRDefault="007259BC" w:rsidP="007259BC">
      <w:pPr>
        <w:ind w:firstLine="225"/>
        <w:jc w:val="both"/>
      </w:pPr>
    </w:p>
    <w:p w:rsidR="007259BC" w:rsidRDefault="007259BC" w:rsidP="007259BC">
      <w:pPr>
        <w:ind w:firstLine="225"/>
        <w:jc w:val="both"/>
      </w:pPr>
      <w:r>
        <w:t>3.2.73. Указания по выполнению защиты генераторов и повышающих трансформаторов, относящихся к их раздельной работе, действительны и для того случая, когда они объединены в блок генератор-трансформатор (автотрансформатор), с учетом требований, приведенных в 3.2.74-3.2.90.</w:t>
      </w:r>
    </w:p>
    <w:p w:rsidR="007259BC" w:rsidRDefault="007259BC" w:rsidP="007259BC">
      <w:pPr>
        <w:ind w:firstLine="225"/>
        <w:jc w:val="both"/>
      </w:pPr>
    </w:p>
    <w:p w:rsidR="007259BC" w:rsidRDefault="007259BC" w:rsidP="007259BC">
      <w:pPr>
        <w:ind w:firstLine="225"/>
        <w:jc w:val="both"/>
      </w:pPr>
      <w:r>
        <w:t>3.2.74. На блоках с генераторами мощностью более 30 МВт, как правило, должна быть предусмотрена защита от замыканий на землю в цепи генераторного напряжения, охватывающая всю обмотку статора.</w:t>
      </w:r>
    </w:p>
    <w:p w:rsidR="007259BC" w:rsidRDefault="007259BC" w:rsidP="007259BC">
      <w:pPr>
        <w:ind w:firstLine="225"/>
        <w:jc w:val="both"/>
      </w:pPr>
    </w:p>
    <w:p w:rsidR="007259BC" w:rsidRDefault="007259BC" w:rsidP="007259BC">
      <w:pPr>
        <w:ind w:firstLine="225"/>
        <w:jc w:val="both"/>
      </w:pPr>
      <w:r>
        <w:t>При мощности генератора блоков 30 МВт и менее следует применять устройства, защищающие не менее 85%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p>
    <w:p w:rsidR="007259BC" w:rsidRDefault="007259BC" w:rsidP="007259BC">
      <w:pPr>
        <w:ind w:firstLine="225"/>
        <w:jc w:val="both"/>
      </w:pPr>
    </w:p>
    <w:p w:rsidR="007259BC" w:rsidRDefault="007259BC" w:rsidP="007259BC">
      <w:pPr>
        <w:ind w:firstLine="225"/>
        <w:jc w:val="both"/>
      </w:pPr>
      <w:r>
        <w:t>Защита должна быть выполнена с действием на отключение с выдержкой времени не более 0,5 с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(см. 3.2.38 и 3.2.39); если емкостный ток замыкания на землю составляет менее 5 А, то защита от замыканий на землю может быть выполнена так же, как на блоках без ответвлений на генераторном напряжении, но с действием на сигнал.</w:t>
      </w:r>
    </w:p>
    <w:p w:rsidR="007259BC" w:rsidRDefault="007259BC" w:rsidP="007259BC">
      <w:pPr>
        <w:ind w:firstLine="225"/>
        <w:jc w:val="both"/>
      </w:pPr>
    </w:p>
    <w:p w:rsidR="007259BC" w:rsidRDefault="007259BC" w:rsidP="007259BC">
      <w:pPr>
        <w:ind w:firstLine="225"/>
        <w:jc w:val="both"/>
      </w:pPr>
      <w:r>
        <w:t>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p>
    <w:p w:rsidR="007259BC" w:rsidRDefault="007259BC" w:rsidP="007259BC">
      <w:pPr>
        <w:ind w:firstLine="225"/>
        <w:jc w:val="both"/>
      </w:pPr>
    </w:p>
    <w:p w:rsidR="007259BC" w:rsidRDefault="007259BC" w:rsidP="007259BC">
      <w:pPr>
        <w:ind w:firstLine="225"/>
        <w:jc w:val="both"/>
      </w:pPr>
      <w:r>
        <w:t>3.2.75. На блоке с генератором, имеющим косвенное охлаждение, состоящем из одного генератора и одного трансформатора, при отсутствии выключателя в цепи генератора рекомендуется предусматривать одну общую продольную дифференциальную защиту блока. При наличии выключателя в цепи генератора на генераторе и трансформаторе должны быть установлены отдельные дифференциальные защиты.</w:t>
      </w:r>
    </w:p>
    <w:p w:rsidR="007259BC" w:rsidRDefault="007259BC" w:rsidP="007259BC">
      <w:pPr>
        <w:ind w:firstLine="225"/>
        <w:jc w:val="both"/>
      </w:pPr>
    </w:p>
    <w:p w:rsidR="007259BC" w:rsidRDefault="007259BC" w:rsidP="007259BC">
      <w:pPr>
        <w:ind w:firstLine="225"/>
        <w:jc w:val="both"/>
      </w:pPr>
      <w:r>
        <w:t>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МВ·А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p>
    <w:p w:rsidR="007259BC" w:rsidRDefault="007259BC" w:rsidP="007259BC">
      <w:pPr>
        <w:ind w:firstLine="225"/>
        <w:jc w:val="both"/>
      </w:pPr>
    </w:p>
    <w:p w:rsidR="007259BC" w:rsidRDefault="007259BC" w:rsidP="007259BC">
      <w:pPr>
        <w:ind w:firstLine="225"/>
        <w:jc w:val="both"/>
      </w:pPr>
      <w:r>
        <w:t>На блоке с генератором, имеющим непосредственное охлаждение проводников обмоток, следует предусматривать отдельную продольную дифференциальную защиту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следует установить либо отдельную дифференциальную защиту, либо общую продольную дифференциальную защиту блока (для блоков, состоящих из одного генератора и одного трансформатора, предпочтительна общая дифференциальная защита блока).</w:t>
      </w:r>
    </w:p>
    <w:p w:rsidR="007259BC" w:rsidRDefault="007259BC" w:rsidP="007259BC">
      <w:pPr>
        <w:ind w:firstLine="225"/>
        <w:jc w:val="both"/>
      </w:pPr>
    </w:p>
    <w:p w:rsidR="007259BC" w:rsidRDefault="007259BC" w:rsidP="007259BC">
      <w:pPr>
        <w:ind w:firstLine="225"/>
        <w:jc w:val="both"/>
      </w:pPr>
      <w:r>
        <w:t>Со стороны высшего напряжения дифференциальная защита трансформатора (блока) может быть включена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p>
    <w:p w:rsidR="007259BC" w:rsidRDefault="007259BC" w:rsidP="007259BC">
      <w:pPr>
        <w:ind w:firstLine="225"/>
        <w:jc w:val="both"/>
      </w:pPr>
    </w:p>
    <w:p w:rsidR="007259BC" w:rsidRDefault="007259BC" w:rsidP="007259BC">
      <w:pPr>
        <w:ind w:firstLine="225"/>
        <w:jc w:val="both"/>
      </w:pPr>
      <w:r>
        <w:t>Отдельная дифференциальная защита генераторов должна быть выполнена трехфазной трехрелейной с током срабатывания аналогично указанному в 3.2.36.</w:t>
      </w:r>
    </w:p>
    <w:p w:rsidR="007259BC" w:rsidRDefault="007259BC" w:rsidP="007259BC">
      <w:pPr>
        <w:ind w:firstLine="225"/>
        <w:jc w:val="both"/>
      </w:pPr>
    </w:p>
    <w:p w:rsidR="007259BC" w:rsidRDefault="007259BC" w:rsidP="007259BC">
      <w:pPr>
        <w:ind w:firstLine="225"/>
        <w:jc w:val="both"/>
      </w:pPr>
      <w:r>
        <w:t>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следует предусматривать резервную дифференциальную защиту, охватывающую генератор и трансформатор блока вместе с ошиновкой на стороне высшего напряжения.</w:t>
      </w:r>
    </w:p>
    <w:p w:rsidR="007259BC" w:rsidRDefault="007259BC" w:rsidP="007259BC">
      <w:pPr>
        <w:ind w:firstLine="225"/>
        <w:jc w:val="both"/>
      </w:pPr>
    </w:p>
    <w:p w:rsidR="007259BC" w:rsidRDefault="007259BC" w:rsidP="007259BC">
      <w:pPr>
        <w:ind w:firstLine="225"/>
        <w:jc w:val="both"/>
      </w:pPr>
      <w:r>
        <w:t>Рекомендуется установка резервной дифференциальной защиты блоков и при мощности генераторов с непосредственным охлаждением проводников обмоток менее 160 МВт.</w:t>
      </w:r>
    </w:p>
    <w:p w:rsidR="007259BC" w:rsidRDefault="007259BC" w:rsidP="007259BC">
      <w:pPr>
        <w:ind w:firstLine="225"/>
        <w:jc w:val="both"/>
      </w:pPr>
    </w:p>
    <w:p w:rsidR="007259BC" w:rsidRDefault="007259BC" w:rsidP="007259BC">
      <w:pPr>
        <w:ind w:firstLine="225"/>
        <w:jc w:val="both"/>
      </w:pPr>
      <w:r>
        <w:t>При применении резервной дифференциальной защиты на блоках без выключателя в цепи генератора рекомендуется предусматривать отдельные основные дифференциальные защиты генератора и трансформатора.</w:t>
      </w:r>
    </w:p>
    <w:p w:rsidR="007259BC" w:rsidRDefault="007259BC" w:rsidP="007259BC">
      <w:pPr>
        <w:ind w:firstLine="225"/>
        <w:jc w:val="both"/>
      </w:pPr>
    </w:p>
    <w:p w:rsidR="007259BC" w:rsidRDefault="007259BC" w:rsidP="007259BC">
      <w:pPr>
        <w:ind w:firstLine="225"/>
        <w:jc w:val="both"/>
      </w:pPr>
      <w:r>
        <w:t>При наличии выключателя в цепи генератора резервная дифференциальная защита должна выполняться с выдержкой времени 0,35-0,5 с.</w:t>
      </w:r>
    </w:p>
    <w:p w:rsidR="007259BC" w:rsidRDefault="007259BC" w:rsidP="007259BC">
      <w:pPr>
        <w:ind w:firstLine="225"/>
        <w:jc w:val="both"/>
      </w:pPr>
    </w:p>
    <w:p w:rsidR="007259BC" w:rsidRDefault="007259BC" w:rsidP="007259BC">
      <w:pPr>
        <w:ind w:firstLine="225"/>
        <w:jc w:val="both"/>
      </w:pPr>
      <w:r>
        <w:t>3.2.76. На турбогенераторах с двумя или тремя параллельными ветвями обмотки статора должна быть предусмотрена односистемная поперечная дифференциальная защита от витковых замыканий в одной фазе, действующая без выдержки времени.</w:t>
      </w:r>
    </w:p>
    <w:p w:rsidR="007259BC" w:rsidRDefault="007259BC" w:rsidP="007259BC">
      <w:pPr>
        <w:ind w:firstLine="225"/>
        <w:jc w:val="both"/>
      </w:pPr>
    </w:p>
    <w:p w:rsidR="007259BC" w:rsidRDefault="007259BC" w:rsidP="007259BC">
      <w:pPr>
        <w:ind w:firstLine="225"/>
        <w:jc w:val="both"/>
      </w:pPr>
      <w:r>
        <w:t>3.2.77. На блоках с генераторами мощностью 160 МВт и более с непосредственным охлаждением проводников обмоток должна быть предусмотрена токовая защита обратной 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 Для резервирования защит смежных с блоками элементов указанная защита должна иметь орган с независимой выдержкой времени, действующий на отключение блока от сети и двухступенчатым действием согласно 3.2.81.</w:t>
      </w:r>
    </w:p>
    <w:p w:rsidR="007259BC" w:rsidRDefault="007259BC" w:rsidP="007259BC">
      <w:pPr>
        <w:ind w:firstLine="225"/>
        <w:jc w:val="both"/>
      </w:pPr>
    </w:p>
    <w:p w:rsidR="007259BC" w:rsidRDefault="007259BC" w:rsidP="007259BC">
      <w:pPr>
        <w:ind w:firstLine="225"/>
        <w:jc w:val="both"/>
      </w:pPr>
      <w:r>
        <w:t>На блоках с генераторами мощностью менее 160 МВт, имеющими непосредственное охлаждение проводников обмоток, а также на блоках с гидрогенераторами мощностью более 30 МВт, имеющими косвенное охлаждение, токовую защиту обратной последовательности следует выполнять со ступенчатой или зависимой выдержкой времени. При этом разные ступени защиты могут иметь одну или более выдержек времени (см. 3.2.81, п. 4).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 (см. 3.2.41).</w:t>
      </w:r>
    </w:p>
    <w:p w:rsidR="007259BC" w:rsidRDefault="007259BC" w:rsidP="007259BC">
      <w:pPr>
        <w:ind w:firstLine="225"/>
        <w:jc w:val="both"/>
      </w:pPr>
    </w:p>
    <w:p w:rsidR="007259BC" w:rsidRDefault="007259BC" w:rsidP="007259BC">
      <w:pPr>
        <w:ind w:firstLine="225"/>
        <w:jc w:val="both"/>
      </w:pPr>
      <w:r>
        <w:t>На блоках с турбогенераторами с косвенным охлаждением мощностью более 30 МВт защита должна быть выполнена согласно 3.2.41.</w:t>
      </w:r>
    </w:p>
    <w:p w:rsidR="007259BC" w:rsidRDefault="007259BC" w:rsidP="007259BC">
      <w:pPr>
        <w:ind w:firstLine="225"/>
        <w:jc w:val="both"/>
      </w:pPr>
    </w:p>
    <w:p w:rsidR="007259BC" w:rsidRDefault="007259BC" w:rsidP="007259BC">
      <w:pPr>
        <w:ind w:firstLine="225"/>
        <w:jc w:val="both"/>
      </w:pPr>
      <w:r>
        <w:t>Кроме защит, действующих на отключение, на всех блоках с турбогенераторами мощностью более 30 МВт должна быть предусмотрена сигнализация перегрузки токами обратной последовательности, выполняемая в соответствии с 3.2.41.</w:t>
      </w:r>
    </w:p>
    <w:p w:rsidR="007259BC" w:rsidRDefault="007259BC" w:rsidP="007259BC">
      <w:pPr>
        <w:ind w:firstLine="225"/>
        <w:jc w:val="both"/>
      </w:pPr>
    </w:p>
    <w:p w:rsidR="007259BC" w:rsidRDefault="007259BC" w:rsidP="007259BC">
      <w:pPr>
        <w:ind w:firstLine="225"/>
        <w:jc w:val="both"/>
      </w:pPr>
      <w:r>
        <w:t>3.2.78. На блоках с генераторами мощностью более 30 МВт защита от внешних симметричных КЗ должна быть выполнена, как указано в 3.2.42. При этом для гидрогенераторов напряжение срабатывания защиты следует принимать около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p>
    <w:p w:rsidR="007259BC" w:rsidRDefault="007259BC" w:rsidP="007259BC">
      <w:pPr>
        <w:ind w:firstLine="225"/>
        <w:jc w:val="both"/>
      </w:pPr>
    </w:p>
    <w:p w:rsidR="007259BC" w:rsidRDefault="007259BC" w:rsidP="007259BC">
      <w:pPr>
        <w:ind w:firstLine="225"/>
        <w:jc w:val="both"/>
      </w:pPr>
      <w:r>
        <w:t>На блоках с генераторами мощностью 60 МВт и более вместо указанной защиты рекомендуется применять дистанционную защиту. На блоках с генераторами, имеющими непосредственное охлаждение проводников обмоток, вместо резервной дифференциальной защиты (см. 3.2.75) допускается устанавливать двухступенчатую дистанционную защиту от междуфазных коротких замыканий.</w:t>
      </w:r>
    </w:p>
    <w:p w:rsidR="007259BC" w:rsidRDefault="007259BC" w:rsidP="007259BC">
      <w:pPr>
        <w:ind w:firstLine="225"/>
        <w:jc w:val="both"/>
      </w:pPr>
    </w:p>
    <w:p w:rsidR="007259BC" w:rsidRDefault="007259BC" w:rsidP="007259BC">
      <w:pPr>
        <w:ind w:firstLine="225"/>
        <w:jc w:val="both"/>
      </w:pPr>
      <w:r>
        <w:t>Первая ступень этой защиты, осуществляющая ближнее резервирование, должна выполняться с блокировкой при качаниях и действовать, как указано в 3.2.81, п. 3, с выдержкой времени не более 1 с. Первая ступень должна надежно охватывать трансформатор блока при обеспечении селективности с защитами смежных элементов. Резервирование первой ступенью защит генератора обязательно, если на блоке применяются отдельные дифференциальные защиты трансформатора и генератора.</w:t>
      </w:r>
    </w:p>
    <w:p w:rsidR="007259BC" w:rsidRDefault="007259BC" w:rsidP="007259BC">
      <w:pPr>
        <w:ind w:firstLine="225"/>
        <w:jc w:val="both"/>
      </w:pPr>
    </w:p>
    <w:p w:rsidR="007259BC" w:rsidRDefault="007259BC" w:rsidP="007259BC">
      <w:pPr>
        <w:ind w:firstLine="225"/>
        <w:jc w:val="both"/>
      </w:pPr>
      <w:r>
        <w:t>Вторая ступень, осуществляющая дальнее резервирование, должна действовать, как указано в 3.2.81, п. 2.</w:t>
      </w:r>
    </w:p>
    <w:p w:rsidR="007259BC" w:rsidRDefault="007259BC" w:rsidP="007259BC">
      <w:pPr>
        <w:ind w:firstLine="225"/>
        <w:jc w:val="both"/>
      </w:pPr>
    </w:p>
    <w:p w:rsidR="007259BC" w:rsidRDefault="007259BC" w:rsidP="007259BC">
      <w:pPr>
        <w:ind w:firstLine="225"/>
        <w:jc w:val="both"/>
      </w:pPr>
      <w:r>
        <w:t>Рекомендуется установка двухступенчатой дистанционной защиты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3.2.81, п. 2.</w:t>
      </w:r>
    </w:p>
    <w:p w:rsidR="007259BC" w:rsidRDefault="007259BC" w:rsidP="007259BC">
      <w:pPr>
        <w:ind w:firstLine="225"/>
        <w:jc w:val="both"/>
      </w:pPr>
    </w:p>
    <w:p w:rsidR="007259BC" w:rsidRDefault="007259BC" w:rsidP="007259BC">
      <w:pPr>
        <w:ind w:firstLine="225"/>
        <w:jc w:val="both"/>
      </w:pPr>
      <w:r>
        <w:t>3.2.79. Защиту от внешних КЗ на блоках с генераторами мощностью 30 МВт и менее следует выполнять в соответствии с 3.2.43. Параметры срабатывания защиты на блоках с гидрогенераторами следует принимать согласно 3.2.42, 3.2.43 и 3.2.78.</w:t>
      </w:r>
    </w:p>
    <w:p w:rsidR="007259BC" w:rsidRDefault="007259BC" w:rsidP="007259BC">
      <w:pPr>
        <w:ind w:firstLine="225"/>
        <w:jc w:val="both"/>
      </w:pPr>
    </w:p>
    <w:p w:rsidR="007259BC" w:rsidRDefault="007259BC" w:rsidP="007259BC">
      <w:pPr>
        <w:ind w:firstLine="225"/>
        <w:jc w:val="both"/>
      </w:pPr>
      <w:r>
        <w:t>3.2.80. На блоках генератор - 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p>
    <w:p w:rsidR="007259BC" w:rsidRDefault="007259BC" w:rsidP="007259BC">
      <w:pPr>
        <w:ind w:firstLine="225"/>
        <w:jc w:val="both"/>
      </w:pPr>
    </w:p>
    <w:p w:rsidR="007259BC" w:rsidRDefault="007259BC" w:rsidP="007259BC">
      <w:pPr>
        <w:ind w:firstLine="225"/>
        <w:jc w:val="both"/>
      </w:pPr>
      <w:r>
        <w:t>3.2.81. Резервная защита блоков генератор - трансформатор должна быть выполнена с учетом следующего:</w:t>
      </w:r>
    </w:p>
    <w:p w:rsidR="007259BC" w:rsidRDefault="007259BC" w:rsidP="007259BC">
      <w:pPr>
        <w:ind w:firstLine="225"/>
        <w:jc w:val="both"/>
      </w:pPr>
    </w:p>
    <w:p w:rsidR="007259BC" w:rsidRDefault="007259BC" w:rsidP="007259BC">
      <w:pPr>
        <w:ind w:firstLine="225"/>
        <w:jc w:val="both"/>
      </w:pPr>
      <w:r>
        <w:t>1. На стороне генераторного напряжения трансформатора блока защита не устанавливается, а используется защита генератора.</w:t>
      </w:r>
    </w:p>
    <w:p w:rsidR="007259BC" w:rsidRDefault="007259BC" w:rsidP="007259BC">
      <w:pPr>
        <w:ind w:firstLine="225"/>
        <w:jc w:val="both"/>
      </w:pPr>
    </w:p>
    <w:p w:rsidR="007259BC" w:rsidRDefault="007259BC" w:rsidP="007259BC">
      <w:pPr>
        <w:ind w:firstLine="225"/>
        <w:jc w:val="both"/>
      </w:pPr>
      <w:r>
        <w:t>2. При дальнем резервировании защита должна действовать, как правило, с двумя выдержками времени: с первой - на деление схемы на стороне высшего напряжения блока (например, на отключение шиносоединительного и секционного выключателей), со второй - на отключение блока от сети.</w:t>
      </w:r>
    </w:p>
    <w:p w:rsidR="007259BC" w:rsidRDefault="007259BC" w:rsidP="007259BC">
      <w:pPr>
        <w:ind w:firstLine="225"/>
        <w:jc w:val="both"/>
      </w:pPr>
    </w:p>
    <w:p w:rsidR="007259BC" w:rsidRDefault="007259BC" w:rsidP="007259BC">
      <w:pPr>
        <w:ind w:firstLine="225"/>
        <w:jc w:val="both"/>
      </w:pPr>
      <w:r>
        <w:t>3. При ближнем резервировании должны производиться отключение блока (генератора) от сети, гашение поля генератора и останов блока, если это требуется по 3.2.89.</w:t>
      </w:r>
    </w:p>
    <w:p w:rsidR="007259BC" w:rsidRDefault="007259BC" w:rsidP="007259BC">
      <w:pPr>
        <w:ind w:firstLine="225"/>
        <w:jc w:val="both"/>
      </w:pPr>
    </w:p>
    <w:p w:rsidR="007259BC" w:rsidRDefault="007259BC" w:rsidP="007259BC">
      <w:pPr>
        <w:ind w:firstLine="225"/>
        <w:jc w:val="both"/>
      </w:pPr>
      <w:r>
        <w:t>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могут иметь одну, две или три выдержки времени.</w:t>
      </w:r>
    </w:p>
    <w:p w:rsidR="007259BC" w:rsidRDefault="007259BC" w:rsidP="007259BC">
      <w:pPr>
        <w:ind w:firstLine="225"/>
        <w:jc w:val="both"/>
      </w:pPr>
    </w:p>
    <w:p w:rsidR="007259BC" w:rsidRDefault="007259BC" w:rsidP="007259BC">
      <w:pPr>
        <w:ind w:firstLine="225"/>
        <w:jc w:val="both"/>
      </w:pPr>
      <w:r>
        <w:t>5. Органы пуска напряжения защит по 3.2.78 и 3.2.79 рекомендуется предусматривать со стороны генераторного напряжения и со стороны сети.</w:t>
      </w:r>
    </w:p>
    <w:p w:rsidR="007259BC" w:rsidRDefault="007259BC" w:rsidP="007259BC">
      <w:pPr>
        <w:ind w:firstLine="225"/>
        <w:jc w:val="both"/>
      </w:pPr>
    </w:p>
    <w:p w:rsidR="007259BC" w:rsidRDefault="007259BC" w:rsidP="007259BC">
      <w:pPr>
        <w:ind w:firstLine="225"/>
        <w:jc w:val="both"/>
      </w:pPr>
      <w:r>
        <w:t>6. Для основных и резервных защит блока, как правило, должны быть предусмотрены отдельные выходные реле и питание оперативным постоянным током от разных автоматических выключателей.</w:t>
      </w:r>
    </w:p>
    <w:p w:rsidR="007259BC" w:rsidRDefault="007259BC" w:rsidP="007259BC">
      <w:pPr>
        <w:ind w:firstLine="225"/>
        <w:jc w:val="both"/>
      </w:pPr>
    </w:p>
    <w:p w:rsidR="007259BC" w:rsidRDefault="007259BC" w:rsidP="007259BC">
      <w:pPr>
        <w:ind w:firstLine="225"/>
        <w:jc w:val="both"/>
      </w:pPr>
      <w:r>
        <w:t>3.2.82. На блоках с турбогенераторами защиту от симметричных перегрузок статора следует выполнять так же, как на генераторах, работающих на сборные шины (см. 3.2.47).</w:t>
      </w:r>
    </w:p>
    <w:p w:rsidR="007259BC" w:rsidRDefault="007259BC" w:rsidP="007259BC">
      <w:pPr>
        <w:ind w:firstLine="225"/>
        <w:jc w:val="both"/>
      </w:pPr>
    </w:p>
    <w:p w:rsidR="007259BC" w:rsidRDefault="007259BC" w:rsidP="007259BC">
      <w:pPr>
        <w:ind w:firstLine="225"/>
        <w:jc w:val="both"/>
      </w:pPr>
      <w:r>
        <w:t>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могут быть использованы соответствующие устройства в системе регулирования возбуждения.</w:t>
      </w:r>
    </w:p>
    <w:p w:rsidR="007259BC" w:rsidRDefault="007259BC" w:rsidP="007259BC">
      <w:pPr>
        <w:ind w:firstLine="225"/>
        <w:jc w:val="both"/>
      </w:pPr>
    </w:p>
    <w:p w:rsidR="007259BC" w:rsidRDefault="007259BC" w:rsidP="007259BC">
      <w:pPr>
        <w:ind w:firstLine="225"/>
        <w:jc w:val="both"/>
      </w:pPr>
      <w:r>
        <w:t>3.2.83.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p>
    <w:p w:rsidR="007259BC" w:rsidRDefault="007259BC" w:rsidP="007259BC">
      <w:pPr>
        <w:ind w:firstLine="225"/>
        <w:jc w:val="both"/>
      </w:pPr>
    </w:p>
    <w:p w:rsidR="007259BC" w:rsidRDefault="007259BC" w:rsidP="007259BC">
      <w:pPr>
        <w:ind w:firstLine="225"/>
        <w:jc w:val="both"/>
      </w:pPr>
      <w:r>
        <w:t>При невозможности включения защиты на ток ротора (например, при бесщеточном возбуждении) допускается применение защиты с независимой выдержкой времени, реагирующей на повышение напряжения в цепи возбуждения.</w:t>
      </w:r>
    </w:p>
    <w:p w:rsidR="007259BC" w:rsidRDefault="007259BC" w:rsidP="007259BC">
      <w:pPr>
        <w:ind w:firstLine="225"/>
        <w:jc w:val="both"/>
      </w:pPr>
    </w:p>
    <w:p w:rsidR="007259BC" w:rsidRDefault="007259BC" w:rsidP="007259BC">
      <w:pPr>
        <w:ind w:firstLine="225"/>
        <w:jc w:val="both"/>
      </w:pPr>
      <w:r>
        <w:t>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может осуществляться одновременно от этих устройств и от защиты ротора. Допускается также использовать устройство ограничения перегрузки в АРВ для действия на разгрузку (с двумя выдержками времени) и отключение. При этом защита с интегральной зависимой выдержкой времени может не устанавливаться.</w:t>
      </w:r>
    </w:p>
    <w:p w:rsidR="007259BC" w:rsidRDefault="007259BC" w:rsidP="007259BC">
      <w:pPr>
        <w:ind w:firstLine="225"/>
        <w:jc w:val="both"/>
      </w:pPr>
    </w:p>
    <w:p w:rsidR="007259BC" w:rsidRDefault="007259BC" w:rsidP="007259BC">
      <w:pPr>
        <w:ind w:firstLine="225"/>
        <w:jc w:val="both"/>
      </w:pPr>
      <w:r>
        <w:t>На турбогенераторах мощностью менее 160 МВт с непосредственным охлаждением проводников обмоток и на гидрогенераторах мощностью более 30 МВт с косвенным охлаждением защиту следует выполнять аналогично тому, как указано в 3.2.46.</w:t>
      </w:r>
    </w:p>
    <w:p w:rsidR="007259BC" w:rsidRDefault="007259BC" w:rsidP="007259BC">
      <w:pPr>
        <w:ind w:firstLine="225"/>
        <w:jc w:val="both"/>
      </w:pPr>
    </w:p>
    <w:p w:rsidR="007259BC" w:rsidRDefault="007259BC" w:rsidP="007259BC">
      <w:pPr>
        <w:ind w:firstLine="225"/>
        <w:jc w:val="both"/>
      </w:pPr>
      <w:r>
        <w:t>При наличии устройств группового управления возбуждением на генераторах рекомендуется выполнять защиту с зависимой выдержкой времени.</w:t>
      </w:r>
    </w:p>
    <w:p w:rsidR="007259BC" w:rsidRDefault="007259BC" w:rsidP="007259BC">
      <w:pPr>
        <w:ind w:firstLine="225"/>
        <w:jc w:val="both"/>
      </w:pPr>
    </w:p>
    <w:p w:rsidR="007259BC" w:rsidRDefault="007259BC" w:rsidP="007259BC">
      <w:pPr>
        <w:ind w:firstLine="225"/>
        <w:jc w:val="both"/>
      </w:pPr>
      <w:r>
        <w:t>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p>
    <w:p w:rsidR="007259BC" w:rsidRDefault="007259BC" w:rsidP="007259BC">
      <w:pPr>
        <w:ind w:firstLine="225"/>
        <w:jc w:val="both"/>
      </w:pPr>
    </w:p>
    <w:p w:rsidR="007259BC" w:rsidRDefault="007259BC" w:rsidP="007259BC">
      <w:pPr>
        <w:ind w:firstLine="225"/>
        <w:jc w:val="both"/>
      </w:pPr>
      <w:r>
        <w:t>3.2.84.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p>
    <w:p w:rsidR="007259BC" w:rsidRDefault="007259BC" w:rsidP="007259BC">
      <w:pPr>
        <w:ind w:firstLine="225"/>
        <w:jc w:val="both"/>
      </w:pPr>
    </w:p>
    <w:p w:rsidR="007259BC" w:rsidRDefault="007259BC" w:rsidP="007259BC">
      <w:pPr>
        <w:ind w:firstLine="225"/>
        <w:jc w:val="both"/>
      </w:pPr>
      <w:r>
        <w:t>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p>
    <w:p w:rsidR="007259BC" w:rsidRDefault="007259BC" w:rsidP="007259BC">
      <w:pPr>
        <w:ind w:firstLine="225"/>
        <w:jc w:val="both"/>
      </w:pPr>
    </w:p>
    <w:p w:rsidR="007259BC" w:rsidRDefault="007259BC" w:rsidP="007259BC">
      <w:pPr>
        <w:ind w:firstLine="225"/>
        <w:jc w:val="both"/>
      </w:pPr>
      <w:r>
        <w:t>3.2.85.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w:t>
      </w:r>
    </w:p>
    <w:p w:rsidR="007259BC" w:rsidRDefault="007259BC" w:rsidP="007259BC">
      <w:pPr>
        <w:ind w:firstLine="225"/>
        <w:jc w:val="both"/>
      </w:pPr>
    </w:p>
    <w:p w:rsidR="007259BC" w:rsidRDefault="007259BC" w:rsidP="007259BC">
      <w:pPr>
        <w:ind w:firstLine="225"/>
        <w:jc w:val="both"/>
      </w:pPr>
      <w:r>
        <w:t>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3.2.48.</w:t>
      </w:r>
    </w:p>
    <w:p w:rsidR="007259BC" w:rsidRDefault="007259BC" w:rsidP="007259BC">
      <w:pPr>
        <w:ind w:firstLine="225"/>
        <w:jc w:val="both"/>
      </w:pPr>
    </w:p>
    <w:p w:rsidR="007259BC" w:rsidRDefault="007259BC" w:rsidP="007259BC">
      <w:pPr>
        <w:ind w:firstLine="225"/>
        <w:jc w:val="both"/>
      </w:pPr>
      <w:r>
        <w:t>3.2.86. На блоках с турбогенераторами мощностью 160 МВт и более, имеющими непосредственное охлаждение проводников обмоток, и с гидрогенераторами следует предусматривать устройства защиты от асинхронного режима с потерей возбуждения.</w:t>
      </w:r>
    </w:p>
    <w:p w:rsidR="007259BC" w:rsidRDefault="007259BC" w:rsidP="007259BC">
      <w:pPr>
        <w:ind w:firstLine="225"/>
        <w:jc w:val="both"/>
      </w:pPr>
    </w:p>
    <w:p w:rsidR="007259BC" w:rsidRDefault="007259BC" w:rsidP="007259BC">
      <w:pPr>
        <w:ind w:firstLine="225"/>
        <w:jc w:val="both"/>
      </w:pPr>
      <w:r>
        <w:t>Указанные устройства рекомендуется применять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p>
    <w:p w:rsidR="007259BC" w:rsidRDefault="007259BC" w:rsidP="007259BC">
      <w:pPr>
        <w:ind w:firstLine="225"/>
        <w:jc w:val="both"/>
      </w:pPr>
    </w:p>
    <w:p w:rsidR="007259BC" w:rsidRDefault="007259BC" w:rsidP="007259BC">
      <w:pPr>
        <w:ind w:firstLine="225"/>
        <w:jc w:val="both"/>
      </w:pPr>
      <w:r>
        <w:t>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в ответвлением блока, генератор которого потерял возбуждение, на резервный источник питания.</w:t>
      </w:r>
    </w:p>
    <w:p w:rsidR="007259BC" w:rsidRDefault="007259BC" w:rsidP="007259BC">
      <w:pPr>
        <w:ind w:firstLine="225"/>
        <w:jc w:val="both"/>
      </w:pPr>
    </w:p>
    <w:p w:rsidR="007259BC" w:rsidRDefault="007259BC" w:rsidP="007259BC">
      <w:pPr>
        <w:ind w:firstLine="225"/>
        <w:jc w:val="both"/>
      </w:pPr>
      <w:r>
        <w:t>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p>
    <w:p w:rsidR="007259BC" w:rsidRDefault="007259BC" w:rsidP="007259BC">
      <w:pPr>
        <w:ind w:firstLine="225"/>
        <w:jc w:val="both"/>
      </w:pPr>
    </w:p>
    <w:p w:rsidR="007259BC" w:rsidRDefault="007259BC" w:rsidP="007259BC">
      <w:pPr>
        <w:ind w:firstLine="225"/>
        <w:jc w:val="both"/>
      </w:pPr>
      <w:r>
        <w:t>3.2.87. При наличии выключателя в цепи генератора с непосредственным охлаждением проводников обмоток следует предусматривать резервирование при отказе этого выключателя (например, применением УРОВ).</w:t>
      </w:r>
    </w:p>
    <w:p w:rsidR="007259BC" w:rsidRDefault="007259BC" w:rsidP="007259BC">
      <w:pPr>
        <w:ind w:firstLine="225"/>
        <w:jc w:val="both"/>
      </w:pPr>
    </w:p>
    <w:p w:rsidR="007259BC" w:rsidRDefault="007259BC" w:rsidP="007259BC">
      <w:pPr>
        <w:ind w:firstLine="225"/>
        <w:jc w:val="both"/>
      </w:pPr>
      <w:r>
        <w:t>3.2.88. УРОВ 110 кВ и выше на электростанциях должно быть выполнено с учетом следующего:</w:t>
      </w:r>
    </w:p>
    <w:p w:rsidR="007259BC" w:rsidRDefault="007259BC" w:rsidP="007259BC">
      <w:pPr>
        <w:ind w:firstLine="225"/>
        <w:jc w:val="both"/>
      </w:pPr>
    </w:p>
    <w:p w:rsidR="007259BC" w:rsidRDefault="007259BC" w:rsidP="007259BC">
      <w:pPr>
        <w:ind w:firstLine="225"/>
        <w:jc w:val="both"/>
      </w:pPr>
      <w:r>
        <w:t>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 (например, от токовой защиты нулевой последовательности трансформатора блока со стороны сети с большим током замыкания на землю).</w:t>
      </w:r>
    </w:p>
    <w:p w:rsidR="007259BC" w:rsidRDefault="007259BC" w:rsidP="007259BC">
      <w:pPr>
        <w:ind w:firstLine="225"/>
        <w:jc w:val="both"/>
      </w:pPr>
    </w:p>
    <w:p w:rsidR="007259BC" w:rsidRDefault="007259BC" w:rsidP="007259BC">
      <w:pPr>
        <w:ind w:firstLine="225"/>
        <w:jc w:val="both"/>
      </w:pPr>
      <w:r>
        <w:t>2. Для электростанций, на которых блоки генератор - трансформатор и линии имеют общие выключатели (например, при применении полуторной схемы или схемы многоугольника),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следует предусматривать действие УРОВ на останов передатчика высокочастотной защиты.</w:t>
      </w:r>
    </w:p>
    <w:p w:rsidR="007259BC" w:rsidRDefault="007259BC" w:rsidP="007259BC">
      <w:pPr>
        <w:ind w:firstLine="225"/>
        <w:jc w:val="both"/>
      </w:pPr>
    </w:p>
    <w:p w:rsidR="007259BC" w:rsidRDefault="007259BC" w:rsidP="007259BC">
      <w:pPr>
        <w:ind w:firstLine="225"/>
        <w:jc w:val="both"/>
      </w:pPr>
      <w:r>
        <w:t>3.2.89.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p>
    <w:p w:rsidR="007259BC" w:rsidRDefault="007259BC" w:rsidP="007259BC">
      <w:pPr>
        <w:ind w:firstLine="225"/>
        <w:jc w:val="both"/>
      </w:pPr>
    </w:p>
    <w:p w:rsidR="007259BC" w:rsidRDefault="007259BC" w:rsidP="007259BC">
      <w:pPr>
        <w:ind w:firstLine="225"/>
        <w:jc w:val="both"/>
      </w:pPr>
      <w:r>
        <w:t>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АВР.</w:t>
      </w:r>
    </w:p>
    <w:p w:rsidR="007259BC" w:rsidRDefault="007259BC" w:rsidP="007259BC">
      <w:pPr>
        <w:ind w:firstLine="225"/>
        <w:jc w:val="both"/>
      </w:pPr>
    </w:p>
    <w:p w:rsidR="007259BC" w:rsidRDefault="007259BC" w:rsidP="007259BC">
      <w:pPr>
        <w:ind w:firstLine="225"/>
        <w:jc w:val="both"/>
      </w:pPr>
      <w:r>
        <w:t>Резервные защиты генератора и трансформатора блока при внешних повреждениях должны действовать в соответствии с 3.2.81, п. 2-4.</w:t>
      </w:r>
    </w:p>
    <w:p w:rsidR="007259BC" w:rsidRDefault="007259BC" w:rsidP="007259BC">
      <w:pPr>
        <w:ind w:firstLine="225"/>
        <w:jc w:val="both"/>
      </w:pPr>
    </w:p>
    <w:p w:rsidR="007259BC" w:rsidRDefault="007259BC" w:rsidP="007259BC">
      <w:pPr>
        <w:ind w:firstLine="225"/>
        <w:jc w:val="both"/>
      </w:pPr>
      <w:r>
        <w:t>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в тех случаях, когда может быть быстро восстановлена работа блока, блок должен переводиться в режим холостого хода, если этот режим допускается тепломеханическим оборудованием.</w:t>
      </w:r>
    </w:p>
    <w:p w:rsidR="007259BC" w:rsidRDefault="007259BC" w:rsidP="007259BC">
      <w:pPr>
        <w:ind w:firstLine="225"/>
        <w:jc w:val="both"/>
      </w:pPr>
    </w:p>
    <w:p w:rsidR="007259BC" w:rsidRDefault="007259BC" w:rsidP="007259BC">
      <w:pPr>
        <w:ind w:firstLine="225"/>
        <w:jc w:val="both"/>
      </w:pPr>
      <w:r>
        <w:t>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p>
    <w:p w:rsidR="007259BC" w:rsidRDefault="007259BC" w:rsidP="007259BC">
      <w:pPr>
        <w:ind w:firstLine="225"/>
        <w:jc w:val="both"/>
      </w:pPr>
    </w:p>
    <w:p w:rsidR="007259BC" w:rsidRDefault="007259BC" w:rsidP="007259BC">
      <w:pPr>
        <w:ind w:firstLine="225"/>
        <w:jc w:val="both"/>
      </w:pPr>
      <w:r>
        <w:t>3.2.90. На блоках генератор - 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p>
    <w:p w:rsidR="007259BC" w:rsidRDefault="007259BC" w:rsidP="007259BC">
      <w:pPr>
        <w:ind w:firstLine="225"/>
        <w:jc w:val="both"/>
      </w:pPr>
    </w:p>
    <w:p w:rsidR="007259BC" w:rsidRDefault="007259BC" w:rsidP="007259BC">
      <w:pPr>
        <w:ind w:firstLine="225"/>
        <w:jc w:val="both"/>
      </w:pPr>
      <w:r>
        <w:t>Защита блока должна быть выполнена согласно приведенным выше требованиям.</w:t>
      </w:r>
    </w:p>
    <w:p w:rsidR="007259BC" w:rsidRDefault="007259BC" w:rsidP="007259BC">
      <w:pPr>
        <w:ind w:firstLine="225"/>
        <w:jc w:val="both"/>
      </w:pPr>
    </w:p>
    <w:p w:rsidR="007259BC" w:rsidRDefault="007259BC" w:rsidP="007259BC">
      <w:pPr>
        <w:ind w:firstLine="225"/>
        <w:jc w:val="both"/>
      </w:pPr>
      <w:r>
        <w:t>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рекомендуется предусматривать одновременное действие защиты блока на останов передатчика высокочастотной защиты.</w:t>
      </w:r>
    </w:p>
    <w:p w:rsidR="007259BC" w:rsidRDefault="007259BC" w:rsidP="007259BC">
      <w:pPr>
        <w:ind w:firstLine="225"/>
        <w:jc w:val="both"/>
      </w:pPr>
    </w:p>
    <w:p w:rsidR="007259BC" w:rsidRDefault="007259BC" w:rsidP="007259BC">
      <w:pPr>
        <w:ind w:firstLine="225"/>
        <w:jc w:val="both"/>
      </w:pPr>
      <w:r>
        <w:t>На блоках с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многоугольника) соответственно на перевод блока в режим холостого хода или на гашение поля генератора и останов блока. Кроме того, рекомендуется использовать устройство телеотключения для ускорения гашения поля генератора и отключение собственных нужд при действии резервных защит со стороны энергосистемы.</w:t>
      </w:r>
    </w:p>
    <w:p w:rsidR="007259BC" w:rsidRDefault="007259BC" w:rsidP="007259BC">
      <w:pPr>
        <w:ind w:firstLine="225"/>
        <w:jc w:val="both"/>
      </w:pPr>
    </w:p>
    <w:p w:rsidR="007259BC" w:rsidRDefault="007259BC" w:rsidP="007259BC">
      <w:pPr>
        <w:ind w:firstLine="225"/>
        <w:jc w:val="both"/>
      </w:pPr>
      <w:r>
        <w:t>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3.2.88, п. 1.</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ЗАЩИТА ВОЗДУШНЫХ И КАБЕЛЬНЫХ ЛИНИЙ В СЕТЯХ НАПРЯЖЕНИЕМ 3-10 кВ С ИЗОЛИРОВАННОЙ НЕЙТРАЛЬЮ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3.2.91. Для линий в сетях 3-10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p>
    <w:p w:rsidR="007259BC" w:rsidRDefault="007259BC" w:rsidP="007259BC">
      <w:pPr>
        <w:ind w:firstLine="225"/>
        <w:jc w:val="both"/>
      </w:pPr>
    </w:p>
    <w:p w:rsidR="007259BC" w:rsidRDefault="007259BC" w:rsidP="007259BC">
      <w:pPr>
        <w:ind w:firstLine="225"/>
        <w:jc w:val="both"/>
      </w:pPr>
      <w:r>
        <w:t>3.2.92. Защиту от многофазных замыканий следует предусматривать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p>
    <w:p w:rsidR="007259BC" w:rsidRDefault="007259BC" w:rsidP="007259BC">
      <w:pPr>
        <w:ind w:firstLine="225"/>
        <w:jc w:val="both"/>
      </w:pPr>
    </w:p>
    <w:p w:rsidR="007259BC" w:rsidRDefault="007259BC" w:rsidP="007259BC">
      <w:pPr>
        <w:ind w:firstLine="225"/>
        <w:jc w:val="both"/>
      </w:pPr>
      <w:r>
        <w:t>Защита должна быть выполнена одно-, двух- или трехрелейной в зависимости от требований чувствительности и надежности.</w:t>
      </w:r>
    </w:p>
    <w:p w:rsidR="007259BC" w:rsidRDefault="007259BC" w:rsidP="007259BC">
      <w:pPr>
        <w:ind w:firstLine="225"/>
        <w:jc w:val="both"/>
      </w:pPr>
    </w:p>
    <w:p w:rsidR="007259BC" w:rsidRDefault="007259BC" w:rsidP="007259BC">
      <w:pPr>
        <w:ind w:firstLine="225"/>
        <w:jc w:val="both"/>
      </w:pPr>
      <w:r>
        <w:t>3.2.93. На одиночных линиях с односторонним питанием от многофазных замыканий должна устанавливаться, как правило,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p>
    <w:p w:rsidR="007259BC" w:rsidRDefault="007259BC" w:rsidP="007259BC">
      <w:pPr>
        <w:ind w:firstLine="225"/>
        <w:jc w:val="both"/>
      </w:pPr>
    </w:p>
    <w:p w:rsidR="007259BC" w:rsidRDefault="007259BC" w:rsidP="007259BC">
      <w:pPr>
        <w:ind w:firstLine="225"/>
        <w:jc w:val="both"/>
      </w:pPr>
      <w:r>
        <w:t>На нереактированных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p>
    <w:p w:rsidR="007259BC" w:rsidRDefault="007259BC" w:rsidP="007259BC">
      <w:pPr>
        <w:ind w:firstLine="225"/>
        <w:jc w:val="both"/>
      </w:pPr>
    </w:p>
    <w:p w:rsidR="007259BC" w:rsidRDefault="007259BC" w:rsidP="007259BC">
      <w:pPr>
        <w:ind w:firstLine="225"/>
        <w:jc w:val="both"/>
      </w:pPr>
      <w:r>
        <w:t>Если на нереактированных кабельных линиях с односторонним питанием, отходящих от шин электростанций, токовые отсечки не могут быть применены по требованиям селективности, то для обеспечения быстродействия допускается предусматривать защиты по 3.2.94, п. 2 или 3. Применение этих защит допускается также для рабочих линий собственных нужд тепловых электростанций.</w:t>
      </w:r>
    </w:p>
    <w:p w:rsidR="007259BC" w:rsidRDefault="007259BC" w:rsidP="007259BC">
      <w:pPr>
        <w:ind w:firstLine="225"/>
        <w:jc w:val="both"/>
      </w:pPr>
    </w:p>
    <w:p w:rsidR="007259BC" w:rsidRDefault="007259BC" w:rsidP="007259BC">
      <w:pPr>
        <w:ind w:firstLine="225"/>
        <w:jc w:val="both"/>
      </w:pPr>
      <w:r>
        <w:t>На реактированных линиях, выключатели которых не рассчитаны на отключение КЗ до реактора, токовые отсечки не допускаются.</w:t>
      </w:r>
    </w:p>
    <w:p w:rsidR="007259BC" w:rsidRDefault="007259BC" w:rsidP="007259BC">
      <w:pPr>
        <w:ind w:firstLine="225"/>
        <w:jc w:val="both"/>
      </w:pPr>
    </w:p>
    <w:p w:rsidR="007259BC" w:rsidRDefault="007259BC" w:rsidP="007259BC">
      <w:pPr>
        <w:ind w:firstLine="225"/>
        <w:jc w:val="both"/>
      </w:pPr>
      <w:r>
        <w:t>3.2.94.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рекомендуется применять те же защиты, что и на одиночных линиях с односторонним питанием (см. 3.2.93), выполняя их при необходимости направленными.</w:t>
      </w:r>
    </w:p>
    <w:p w:rsidR="007259BC" w:rsidRDefault="007259BC" w:rsidP="007259BC">
      <w:pPr>
        <w:ind w:firstLine="225"/>
        <w:jc w:val="both"/>
      </w:pPr>
    </w:p>
    <w:p w:rsidR="007259BC" w:rsidRDefault="007259BC" w:rsidP="007259BC">
      <w:pPr>
        <w:ind w:firstLine="225"/>
        <w:jc w:val="both"/>
      </w:pPr>
      <w:r>
        <w:t>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p>
    <w:p w:rsidR="007259BC" w:rsidRDefault="007259BC" w:rsidP="007259BC">
      <w:pPr>
        <w:ind w:firstLine="225"/>
        <w:jc w:val="both"/>
      </w:pPr>
    </w:p>
    <w:p w:rsidR="007259BC" w:rsidRDefault="007259BC" w:rsidP="007259BC">
      <w:pPr>
        <w:ind w:firstLine="225"/>
        <w:jc w:val="both"/>
      </w:pPr>
      <w:r>
        <w:t>Если ненаправленная или направленная токовая ступенчатая защита не обеспечивает требуемых быстродействия и селективности, допускается предусматривать следующие защиты:</w:t>
      </w:r>
    </w:p>
    <w:p w:rsidR="007259BC" w:rsidRDefault="007259BC" w:rsidP="007259BC">
      <w:pPr>
        <w:ind w:firstLine="225"/>
        <w:jc w:val="both"/>
      </w:pPr>
    </w:p>
    <w:p w:rsidR="007259BC" w:rsidRDefault="007259BC" w:rsidP="007259BC">
      <w:pPr>
        <w:ind w:firstLine="225"/>
        <w:jc w:val="both"/>
      </w:pPr>
      <w:r>
        <w:t>1) дистанционную защиту в простейшем исполнении;</w:t>
      </w:r>
    </w:p>
    <w:p w:rsidR="007259BC" w:rsidRDefault="007259BC" w:rsidP="007259BC">
      <w:pPr>
        <w:ind w:firstLine="225"/>
        <w:jc w:val="both"/>
      </w:pPr>
    </w:p>
    <w:p w:rsidR="007259BC" w:rsidRDefault="007259BC" w:rsidP="007259BC">
      <w:pPr>
        <w:ind w:firstLine="225"/>
        <w:jc w:val="both"/>
      </w:pPr>
      <w:r>
        <w:t>2) поперечную дифференциальную токовую защиту (для сдвоенных кабельных линий);</w:t>
      </w:r>
    </w:p>
    <w:p w:rsidR="007259BC" w:rsidRDefault="007259BC" w:rsidP="007259BC">
      <w:pPr>
        <w:ind w:firstLine="225"/>
        <w:jc w:val="both"/>
      </w:pPr>
    </w:p>
    <w:p w:rsidR="007259BC" w:rsidRDefault="007259BC" w:rsidP="007259BC">
      <w:pPr>
        <w:ind w:firstLine="225"/>
        <w:jc w:val="both"/>
      </w:pPr>
      <w:r>
        <w:t>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км.</w:t>
      </w:r>
    </w:p>
    <w:p w:rsidR="007259BC" w:rsidRDefault="007259BC" w:rsidP="007259BC">
      <w:pPr>
        <w:ind w:firstLine="225"/>
        <w:jc w:val="both"/>
      </w:pPr>
    </w:p>
    <w:p w:rsidR="007259BC" w:rsidRDefault="007259BC" w:rsidP="007259BC">
      <w:pPr>
        <w:ind w:firstLine="225"/>
        <w:jc w:val="both"/>
      </w:pPr>
      <w:r>
        <w:t>Для защит, указанных в п. 2 и 3, в качестве резервной защиты следует предусматривать токовую защиту.</w:t>
      </w:r>
    </w:p>
    <w:p w:rsidR="007259BC" w:rsidRDefault="007259BC" w:rsidP="007259BC">
      <w:pPr>
        <w:ind w:firstLine="225"/>
        <w:jc w:val="both"/>
      </w:pPr>
    </w:p>
    <w:p w:rsidR="007259BC" w:rsidRDefault="007259BC" w:rsidP="007259BC">
      <w:pPr>
        <w:ind w:firstLine="225"/>
        <w:jc w:val="both"/>
      </w:pPr>
      <w:r>
        <w:t>3.2.95. При выполнении защиты параллельных линий 3-10 кВ следует руководствоваться указаниями для параллельных линий в сетях 35 кВ (см. 3.2.104).</w:t>
      </w:r>
    </w:p>
    <w:p w:rsidR="007259BC" w:rsidRDefault="007259BC" w:rsidP="007259BC">
      <w:pPr>
        <w:ind w:firstLine="225"/>
        <w:jc w:val="both"/>
      </w:pPr>
    </w:p>
    <w:p w:rsidR="007259BC" w:rsidRDefault="007259BC" w:rsidP="007259BC">
      <w:pPr>
        <w:ind w:firstLine="225"/>
        <w:jc w:val="both"/>
      </w:pPr>
      <w:r>
        <w:t>3.2.96. Защита от однофазных замыканий на землю должна быть выполнена в виде:</w:t>
      </w:r>
    </w:p>
    <w:p w:rsidR="007259BC" w:rsidRDefault="007259BC" w:rsidP="007259BC">
      <w:pPr>
        <w:ind w:firstLine="225"/>
        <w:jc w:val="both"/>
      </w:pPr>
    </w:p>
    <w:p w:rsidR="007259BC" w:rsidRDefault="007259BC" w:rsidP="007259BC">
      <w:pPr>
        <w:ind w:firstLine="225"/>
        <w:jc w:val="both"/>
      </w:pPr>
      <w:r>
        <w:t>селективной защиты (устанавливающей поврежденное направление), действующей на сигнал;</w:t>
      </w:r>
    </w:p>
    <w:p w:rsidR="007259BC" w:rsidRDefault="007259BC" w:rsidP="007259BC">
      <w:pPr>
        <w:ind w:firstLine="225"/>
        <w:jc w:val="both"/>
      </w:pPr>
    </w:p>
    <w:p w:rsidR="007259BC" w:rsidRDefault="007259BC" w:rsidP="007259BC">
      <w:pPr>
        <w:ind w:firstLine="225"/>
        <w:jc w:val="both"/>
      </w:pPr>
      <w:r>
        <w:t>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p>
    <w:p w:rsidR="007259BC" w:rsidRDefault="007259BC" w:rsidP="007259BC">
      <w:pPr>
        <w:ind w:firstLine="225"/>
        <w:jc w:val="both"/>
      </w:pPr>
    </w:p>
    <w:p w:rsidR="007259BC" w:rsidRDefault="007259BC" w:rsidP="007259BC">
      <w:pPr>
        <w:ind w:firstLine="225"/>
        <w:jc w:val="both"/>
      </w:pPr>
      <w:r>
        <w:t>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p>
    <w:p w:rsidR="007259BC" w:rsidRDefault="007259BC" w:rsidP="007259BC">
      <w:pPr>
        <w:ind w:firstLine="225"/>
        <w:jc w:val="both"/>
      </w:pPr>
    </w:p>
    <w:p w:rsidR="007259BC" w:rsidRDefault="007259BC" w:rsidP="007259BC">
      <w:pPr>
        <w:ind w:firstLine="225"/>
        <w:jc w:val="both"/>
      </w:pPr>
      <w:r>
        <w:t>3.2.97. Защита от однофазных замыканий на землю должна быть выполнена, как правило,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регистрирующих кратковременные замыкания, без обеспечения повторности действия.</w:t>
      </w:r>
    </w:p>
    <w:p w:rsidR="007259BC" w:rsidRDefault="007259BC" w:rsidP="007259BC">
      <w:pPr>
        <w:ind w:firstLine="225"/>
        <w:jc w:val="both"/>
      </w:pPr>
    </w:p>
    <w:p w:rsidR="007259BC" w:rsidRDefault="007259BC" w:rsidP="007259BC">
      <w:pPr>
        <w:ind w:firstLine="225"/>
        <w:jc w:val="both"/>
      </w:pPr>
      <w:r>
        <w:t>Защита от однофазных замыканий на землю, действующая на отключение без выдержки времени по требованиям безопасности (см. 3.2.96),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около 0,5 с, действующая на отключение всей электрически связанной сети - системы (секции) шин или питающего трансформатора.</w:t>
      </w:r>
    </w:p>
    <w:p w:rsidR="007259BC" w:rsidRDefault="007259BC" w:rsidP="007259BC">
      <w:pPr>
        <w:ind w:firstLine="225"/>
        <w:jc w:val="both"/>
      </w:pPr>
    </w:p>
    <w:p w:rsidR="007259BC" w:rsidRDefault="007259BC" w:rsidP="007259BC">
      <w:pPr>
        <w:ind w:firstLine="225"/>
        <w:jc w:val="both"/>
      </w:pPr>
      <w:r>
        <w:t>Увеличение тока промышленной частоты специально для обеспечения действия защиты в сети с нейтралью, заземленной через дугогасительный реактор (например, с помощью расстройки реактора), как правило, не допускается предусматривать.</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ЗАЩИТА ВОЗДУШНЫХ И КАБЕЛЬНЫХ ЛИНИЙ В СЕТЯХ НАПРЯЖЕНИЕМ 20 И 35 кВ С ИЗОЛИРОВАННОЙ НЕЙТРАЛЬЮ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3.2.98. Для линий в сетях 20 и 35 кВ с изолированной нейтралью должны быть предусмотрены устройства релейной зашиты от многофазных замыканий и от однофазных замыканий на землю.</w:t>
      </w:r>
    </w:p>
    <w:p w:rsidR="007259BC" w:rsidRDefault="007259BC" w:rsidP="007259BC">
      <w:pPr>
        <w:ind w:firstLine="225"/>
        <w:jc w:val="both"/>
      </w:pPr>
    </w:p>
    <w:p w:rsidR="007259BC" w:rsidRDefault="007259BC" w:rsidP="007259BC">
      <w:pPr>
        <w:ind w:firstLine="225"/>
        <w:jc w:val="both"/>
      </w:pPr>
      <w:r>
        <w:t>3.2.99. Защиту от многофазных замыканий следует предусматривать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звезда-треугольник допускается выполнение трехрелейной защиты.</w:t>
      </w:r>
    </w:p>
    <w:p w:rsidR="007259BC" w:rsidRDefault="007259BC" w:rsidP="007259BC">
      <w:pPr>
        <w:ind w:firstLine="225"/>
        <w:jc w:val="both"/>
      </w:pPr>
    </w:p>
    <w:p w:rsidR="007259BC" w:rsidRDefault="007259BC" w:rsidP="007259BC">
      <w:pPr>
        <w:ind w:firstLine="225"/>
        <w:jc w:val="both"/>
      </w:pPr>
      <w:r>
        <w:t>Защиту от однофазных замыканий на землю следует выполнять, как правило, с действием на сигнал. Для осуществления защиты допускается использовать устройство контроля изоляции.</w:t>
      </w:r>
    </w:p>
    <w:p w:rsidR="007259BC" w:rsidRDefault="007259BC" w:rsidP="007259BC">
      <w:pPr>
        <w:ind w:firstLine="225"/>
        <w:jc w:val="both"/>
      </w:pPr>
    </w:p>
    <w:p w:rsidR="007259BC" w:rsidRDefault="007259BC" w:rsidP="007259BC">
      <w:pPr>
        <w:ind w:firstLine="225"/>
        <w:jc w:val="both"/>
      </w:pPr>
      <w:r>
        <w:t>3.2.100. При выборе типа основной защиты следует учитывать требования обеспечения устойчивости работы энергосистемы и надежной работы потребителя аналогично тому, как это учитывается для защиты линий напряжением 110 кВ (см. 3.2.108).</w:t>
      </w:r>
    </w:p>
    <w:p w:rsidR="007259BC" w:rsidRDefault="007259BC" w:rsidP="007259BC">
      <w:pPr>
        <w:ind w:firstLine="225"/>
        <w:jc w:val="both"/>
      </w:pPr>
    </w:p>
    <w:p w:rsidR="007259BC" w:rsidRDefault="007259BC" w:rsidP="007259BC">
      <w:pPr>
        <w:ind w:firstLine="225"/>
        <w:jc w:val="both"/>
      </w:pPr>
      <w:r>
        <w:t>3.2.101.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(см. 3.2.108), например на головных участках, - дистанционная ступенчатая защита преимущественно с пуском по току. В последнем случае в качестве дополнительной защиты рекомендуется использовать токовую отсечку без выдержки времени.</w:t>
      </w:r>
    </w:p>
    <w:p w:rsidR="007259BC" w:rsidRDefault="007259BC" w:rsidP="007259BC">
      <w:pPr>
        <w:ind w:firstLine="225"/>
        <w:jc w:val="both"/>
      </w:pPr>
    </w:p>
    <w:p w:rsidR="007259BC" w:rsidRDefault="007259BC" w:rsidP="007259BC">
      <w:pPr>
        <w:ind w:firstLine="225"/>
        <w:jc w:val="both"/>
      </w:pPr>
      <w:r>
        <w:t>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p w:rsidR="007259BC" w:rsidRDefault="007259BC" w:rsidP="007259BC">
      <w:pPr>
        <w:ind w:firstLine="225"/>
        <w:jc w:val="both"/>
      </w:pPr>
    </w:p>
    <w:p w:rsidR="007259BC" w:rsidRDefault="007259BC" w:rsidP="007259BC">
      <w:pPr>
        <w:ind w:firstLine="225"/>
        <w:jc w:val="both"/>
      </w:pPr>
      <w:r>
        <w:t>3.2.102.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рекомендуется применять те же защиты, что и на одиночных линиях с односторонним питанием (см. 3.2.101),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(см. 3.2.101), не устанавливается, например из-за недостаточной ее чувствительности. Защита устанавливается, как правило, только с тех сторон, откуда может быть подано питание.</w:t>
      </w:r>
    </w:p>
    <w:p w:rsidR="007259BC" w:rsidRDefault="007259BC" w:rsidP="007259BC">
      <w:pPr>
        <w:ind w:firstLine="225"/>
        <w:jc w:val="both"/>
      </w:pPr>
    </w:p>
    <w:p w:rsidR="007259BC" w:rsidRDefault="007259BC" w:rsidP="007259BC">
      <w:pPr>
        <w:ind w:firstLine="225"/>
        <w:jc w:val="both"/>
      </w:pPr>
      <w:r>
        <w:t>3.2.103. На коротких одиночных линиях с двухсторонним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4 км. Для контроля исправности вспомогательных проводов защиты следует предусматривать специальные устройства. В дополнение к продольной дифференциальной защите в качестве резервной должна быть применена одна из защит по 3.2.102.</w:t>
      </w:r>
    </w:p>
    <w:p w:rsidR="007259BC" w:rsidRDefault="007259BC" w:rsidP="007259BC">
      <w:pPr>
        <w:ind w:firstLine="225"/>
        <w:jc w:val="both"/>
      </w:pPr>
    </w:p>
    <w:p w:rsidR="007259BC" w:rsidRDefault="007259BC" w:rsidP="007259BC">
      <w:pPr>
        <w:ind w:firstLine="225"/>
        <w:jc w:val="both"/>
      </w:pPr>
      <w:r>
        <w:t>3.2.104. На параллельных линиях, имеющих питание с двух или более сторон, а также на питающем конце параллельных линий с односторонним питанием могут быть использованы те же защиты, что и на соответствующих одиночных линиях (см. 3.2.101 и 3.2.102).</w:t>
      </w:r>
    </w:p>
    <w:p w:rsidR="007259BC" w:rsidRDefault="007259BC" w:rsidP="007259BC">
      <w:pPr>
        <w:ind w:firstLine="225"/>
        <w:jc w:val="both"/>
      </w:pPr>
    </w:p>
    <w:p w:rsidR="007259BC" w:rsidRDefault="007259BC" w:rsidP="007259BC">
      <w:pPr>
        <w:ind w:firstLine="225"/>
        <w:jc w:val="both"/>
      </w:pPr>
      <w:r>
        <w:t>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может быть применена дополнительно защита с контролем направления мощности в параллельной линии. Эта защита может быть выполнена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p>
    <w:p w:rsidR="007259BC" w:rsidRDefault="007259BC" w:rsidP="007259BC">
      <w:pPr>
        <w:ind w:firstLine="225"/>
        <w:jc w:val="both"/>
      </w:pPr>
    </w:p>
    <w:p w:rsidR="007259BC" w:rsidRDefault="007259BC" w:rsidP="007259BC">
      <w:pPr>
        <w:ind w:firstLine="225"/>
        <w:jc w:val="both"/>
      </w:pPr>
      <w:r>
        <w:t>На приемном конце двух параллельных линий с односторонним питанием, как правило, должна быть использована поперечная дифференциальная направленная защита.</w:t>
      </w:r>
    </w:p>
    <w:p w:rsidR="007259BC" w:rsidRDefault="007259BC" w:rsidP="007259BC">
      <w:pPr>
        <w:ind w:firstLine="225"/>
        <w:jc w:val="both"/>
      </w:pPr>
    </w:p>
    <w:p w:rsidR="007259BC" w:rsidRDefault="007259BC" w:rsidP="007259BC">
      <w:pPr>
        <w:ind w:firstLine="225"/>
        <w:jc w:val="both"/>
      </w:pPr>
      <w:r>
        <w:t>3.2.105. Если защита по 3.2.104 не удовлетворяет требованиям быстродействия (см. 3.2.108), а защита с контролем направления мощности в параллельной линии неприменима или нежелательна, в качестве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следует применять поперечную дифференциальную направленную защиту.</w:t>
      </w:r>
    </w:p>
    <w:p w:rsidR="007259BC" w:rsidRDefault="007259BC" w:rsidP="007259BC">
      <w:pPr>
        <w:ind w:firstLine="225"/>
        <w:jc w:val="both"/>
      </w:pPr>
    </w:p>
    <w:p w:rsidR="007259BC" w:rsidRDefault="007259BC" w:rsidP="007259BC">
      <w:pPr>
        <w:ind w:firstLine="225"/>
        <w:jc w:val="both"/>
      </w:pPr>
      <w:r>
        <w:t>При этом в режиме работы одной линии, а также в качестве резервной при работе двух линий следует использовать ступенчатую защиту по 3.2.101 и 3.2.102. Допускается включение этой защиты или отдельных ее ступеней на сумму токов обеих линий (например, резервной ступени в целях увеличения ее чувствительности к повреждениям на смежных элементах).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(см. 3.2.108) ее установка не обязательна.</w:t>
      </w:r>
    </w:p>
    <w:p w:rsidR="007259BC" w:rsidRDefault="007259BC" w:rsidP="007259BC">
      <w:pPr>
        <w:ind w:firstLine="225"/>
        <w:jc w:val="both"/>
      </w:pPr>
    </w:p>
    <w:p w:rsidR="007259BC" w:rsidRDefault="007259BC" w:rsidP="007259BC">
      <w:pPr>
        <w:ind w:firstLine="225"/>
        <w:jc w:val="both"/>
      </w:pPr>
      <w:r>
        <w:t>В отдельных случаях на коротких параллельных линиях допускается применение продольной дифференциальной защиты (см. 3.2.103).</w:t>
      </w: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ЗАЩИТА ВОЗДУШНЫХ ЛИНИЙ В СЕТЯХ НАПРЯЖЕНИЕМ 110-500 кВ С ЭФФЕКТИВНО ЗАЗЕМЛЕННОЙ НЕЙТРАЛЬЮ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3.2.106. Для линий в сетях 110-500 кВ с эффективно заземленной нейтралью должны быть предусмотрены устройства релейной защиты от многофазных замыканий и от замыканий на землю.</w:t>
      </w:r>
    </w:p>
    <w:p w:rsidR="007259BC" w:rsidRDefault="007259BC" w:rsidP="007259BC">
      <w:pPr>
        <w:ind w:firstLine="225"/>
        <w:jc w:val="both"/>
      </w:pPr>
    </w:p>
    <w:p w:rsidR="007259BC" w:rsidRDefault="007259BC" w:rsidP="007259BC">
      <w:pPr>
        <w:ind w:firstLine="225"/>
        <w:jc w:val="both"/>
      </w:pPr>
      <w:r>
        <w:t>3.2.107.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w:t>
      </w:r>
    </w:p>
    <w:p w:rsidR="007259BC" w:rsidRDefault="007259BC" w:rsidP="007259BC">
      <w:pPr>
        <w:ind w:firstLine="225"/>
        <w:jc w:val="both"/>
      </w:pPr>
    </w:p>
    <w:p w:rsidR="007259BC" w:rsidRDefault="007259BC" w:rsidP="007259BC">
      <w:pPr>
        <w:ind w:firstLine="225"/>
        <w:jc w:val="both"/>
      </w:pPr>
      <w:r>
        <w:t>3.2.108. Для линий 330 кВ и выше в качестве основной должна быть предусмотрена защита, действующая без замедления при КЗ в любой точке защищаемого участка.</w:t>
      </w:r>
    </w:p>
    <w:p w:rsidR="007259BC" w:rsidRDefault="007259BC" w:rsidP="007259BC">
      <w:pPr>
        <w:ind w:firstLine="225"/>
        <w:jc w:val="both"/>
      </w:pPr>
    </w:p>
    <w:p w:rsidR="007259BC" w:rsidRDefault="007259BC" w:rsidP="007259BC">
      <w:pPr>
        <w:ind w:firstLine="225"/>
        <w:jc w:val="both"/>
      </w:pPr>
      <w:r>
        <w:t xml:space="preserve">Для линий напряжением 110-220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работы энергосистемы не предъявляются другие, более жесткие требования, может быть принято, что указанное требование, как правило, удовлетворяется, когда трехфазные КЗ, при которых остаточное напряжение на шинах электростанций и подстанций ниже 0,6-0,7 </w:t>
      </w:r>
      <w:r w:rsidR="0051590C">
        <w:rPr>
          <w:noProof/>
          <w:position w:val="-12"/>
        </w:rPr>
        <w:drawing>
          <wp:inline distT="0" distB="0" distL="0" distR="0">
            <wp:extent cx="285750" cy="2095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xml:space="preserve">, отключаются без выдержки времени. Меньшее значение остаточного напряжения (0,6 </w:t>
      </w:r>
      <w:r w:rsidR="0051590C">
        <w:rPr>
          <w:noProof/>
        </w:rPr>
        <w:drawing>
          <wp:inline distT="0" distB="0" distL="0" distR="0">
            <wp:extent cx="285750" cy="2095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может быть допущено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p>
    <w:p w:rsidR="007259BC" w:rsidRDefault="007259BC" w:rsidP="007259BC">
      <w:pPr>
        <w:ind w:firstLine="225"/>
        <w:jc w:val="both"/>
      </w:pPr>
    </w:p>
    <w:p w:rsidR="007259BC" w:rsidRDefault="007259BC" w:rsidP="007259BC">
      <w:pPr>
        <w:ind w:firstLine="225"/>
        <w:jc w:val="both"/>
      </w:pPr>
      <w:r>
        <w:t>При выборе типа защит, устанавливаемых на линиях 110-220 кВ, кроме требования сохранения устойчивости работы энергосистемы должно быть учтено следующее:</w:t>
      </w:r>
    </w:p>
    <w:p w:rsidR="007259BC" w:rsidRDefault="007259BC" w:rsidP="007259BC">
      <w:pPr>
        <w:ind w:firstLine="225"/>
        <w:jc w:val="both"/>
      </w:pPr>
    </w:p>
    <w:p w:rsidR="007259BC" w:rsidRDefault="007259BC" w:rsidP="007259BC">
      <w:pPr>
        <w:ind w:firstLine="225"/>
        <w:jc w:val="both"/>
      </w:pPr>
      <w:r>
        <w:t>1. На линиях 110 кВ и выше, отходящих от АЭС, а также на всех элементах прилегающей сети, на которых при многофазных КЗ остаточное напряжение прямой последовательности на стороне высшего напряжения блоков АЭС может снижаться более чем до 0,45 номинального, следует обеспечивать резервирование быстродействующих защит с выдержкой времени, не превышающей 1,5 с с учетом действия УРОВ.</w:t>
      </w:r>
    </w:p>
    <w:p w:rsidR="007259BC" w:rsidRDefault="007259BC" w:rsidP="007259BC">
      <w:pPr>
        <w:ind w:firstLine="225"/>
        <w:jc w:val="both"/>
      </w:pPr>
    </w:p>
    <w:p w:rsidR="007259BC" w:rsidRDefault="007259BC" w:rsidP="007259BC">
      <w:pPr>
        <w:ind w:firstLine="225"/>
        <w:jc w:val="both"/>
      </w:pPr>
      <w:r>
        <w:t xml:space="preserve">2. Повреждения, отключение которых с выдержкой времени может привести к нарушению работы ответственных потребителей, должны отключаться без выдержки времени (например, повреждения, при которых остаточное напряжение на шинах электростанций и подстанций будет ниже 0,6 </w:t>
      </w:r>
      <w:r w:rsidR="0051590C">
        <w:rPr>
          <w:noProof/>
        </w:rPr>
        <w:drawing>
          <wp:inline distT="0" distB="0" distL="0" distR="0">
            <wp:extent cx="285750" cy="2095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xml:space="preserve">, если отключение их с выдержкой времени может привести к саморазгрузке вследствие лавины напряжения, или повреждения с остаточным напряжением 0,6 </w:t>
      </w:r>
      <w:r w:rsidR="0051590C">
        <w:rPr>
          <w:noProof/>
        </w:rPr>
        <w:drawing>
          <wp:inline distT="0" distB="0" distL="0" distR="0">
            <wp:extent cx="285750" cy="209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xml:space="preserve"> и более, если отключение их с выдержкой времени может привести к нарушению технологии).</w:t>
      </w:r>
    </w:p>
    <w:p w:rsidR="007259BC" w:rsidRDefault="007259BC" w:rsidP="007259BC">
      <w:pPr>
        <w:ind w:firstLine="225"/>
        <w:jc w:val="both"/>
      </w:pPr>
    </w:p>
    <w:p w:rsidR="007259BC" w:rsidRDefault="007259BC" w:rsidP="007259BC">
      <w:pPr>
        <w:ind w:firstLine="225"/>
        <w:jc w:val="both"/>
      </w:pPr>
      <w:r>
        <w:t>3. При необходимости осуществления быстродействующего АПВ на линии должна быть установлена быстродействующая защита, обеспечивающая отключение поврежденной линии без выдержки времени с обеих сторон.</w:t>
      </w:r>
    </w:p>
    <w:p w:rsidR="007259BC" w:rsidRDefault="007259BC" w:rsidP="007259BC">
      <w:pPr>
        <w:ind w:firstLine="225"/>
        <w:jc w:val="both"/>
      </w:pPr>
    </w:p>
    <w:p w:rsidR="007259BC" w:rsidRDefault="007259BC" w:rsidP="007259BC">
      <w:pPr>
        <w:ind w:firstLine="225"/>
        <w:jc w:val="both"/>
      </w:pPr>
      <w:r>
        <w:t>4. При отключении с выдержкой времени повреждений с токами, в несколько раз превосходящими номинальный, возможен недопустимый перегрев проводников.</w:t>
      </w:r>
    </w:p>
    <w:p w:rsidR="007259BC" w:rsidRDefault="007259BC" w:rsidP="007259BC">
      <w:pPr>
        <w:ind w:firstLine="225"/>
        <w:jc w:val="both"/>
      </w:pPr>
    </w:p>
    <w:p w:rsidR="007259BC" w:rsidRDefault="007259BC" w:rsidP="007259BC">
      <w:pPr>
        <w:ind w:firstLine="225"/>
        <w:jc w:val="both"/>
      </w:pPr>
      <w:r>
        <w:t>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p>
    <w:p w:rsidR="007259BC" w:rsidRDefault="007259BC" w:rsidP="007259BC">
      <w:pPr>
        <w:ind w:firstLine="225"/>
        <w:jc w:val="both"/>
      </w:pPr>
    </w:p>
    <w:p w:rsidR="007259BC" w:rsidRDefault="007259BC" w:rsidP="007259BC">
      <w:pPr>
        <w:ind w:firstLine="225"/>
        <w:jc w:val="both"/>
      </w:pPr>
      <w:r>
        <w:t>3.2.109. При оценке обеспечения требований устойчивости, исходя из значений остаточного напряжения по 3.2.108, необходимо руководствоваться следующим:</w:t>
      </w:r>
    </w:p>
    <w:p w:rsidR="007259BC" w:rsidRDefault="007259BC" w:rsidP="007259BC">
      <w:pPr>
        <w:ind w:firstLine="225"/>
        <w:jc w:val="both"/>
      </w:pPr>
    </w:p>
    <w:p w:rsidR="007259BC" w:rsidRDefault="007259BC" w:rsidP="007259BC">
      <w:pPr>
        <w:ind w:firstLine="225"/>
        <w:jc w:val="both"/>
      </w:pPr>
      <w:r>
        <w:t>1. Для одиночной связи между электростанциями или энергосистемами указанное в 3.2.108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линии.</w:t>
      </w:r>
    </w:p>
    <w:p w:rsidR="007259BC" w:rsidRDefault="007259BC" w:rsidP="007259BC">
      <w:pPr>
        <w:ind w:firstLine="225"/>
        <w:jc w:val="both"/>
      </w:pPr>
    </w:p>
    <w:p w:rsidR="007259BC" w:rsidRDefault="007259BC" w:rsidP="007259BC">
      <w:pPr>
        <w:ind w:firstLine="225"/>
        <w:jc w:val="both"/>
      </w:pPr>
      <w:r>
        <w:t>2. При наличии нескольких связей между электростанциями или энергосистемами указанное в 3.2.108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p>
    <w:p w:rsidR="007259BC" w:rsidRDefault="007259BC" w:rsidP="007259BC">
      <w:pPr>
        <w:ind w:firstLine="225"/>
        <w:jc w:val="both"/>
      </w:pPr>
    </w:p>
    <w:p w:rsidR="007259BC" w:rsidRDefault="007259BC" w:rsidP="007259BC">
      <w:pPr>
        <w:ind w:firstLine="225"/>
        <w:jc w:val="both"/>
      </w:pPr>
      <w:r>
        <w:t>3. Остаточное напряжение должно быть проверено при КЗ в конце зоны, охватываемой первой ступенью защиты в режиме каскадного отключения повреждения, т. е. после отключения выключателя с противоположного конца линии защитой без выдержки времени.</w:t>
      </w:r>
    </w:p>
    <w:p w:rsidR="007259BC" w:rsidRDefault="007259BC" w:rsidP="007259BC">
      <w:pPr>
        <w:ind w:firstLine="225"/>
        <w:jc w:val="both"/>
      </w:pPr>
    </w:p>
    <w:p w:rsidR="007259BC" w:rsidRDefault="007259BC" w:rsidP="007259BC">
      <w:pPr>
        <w:ind w:firstLine="225"/>
        <w:jc w:val="both"/>
      </w:pPr>
      <w:r>
        <w:t>3.2.110. На одиночных линиях с односторонним питанием от многофазных замыканий следует устанавливать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(см. 3.2.108), например на головных участках, или если это целесообразно по условию согласования защит смежных участков с защитой рассматриваемого участка, должна быть предусмотрена ступенчатая дистанционная защита. В последнем случае в качестве дополнительной защиты рекомендуется использовать токовую отсечку без выдержки времени.</w:t>
      </w:r>
    </w:p>
    <w:p w:rsidR="007259BC" w:rsidRDefault="007259BC" w:rsidP="007259BC">
      <w:pPr>
        <w:ind w:firstLine="225"/>
        <w:jc w:val="both"/>
      </w:pPr>
    </w:p>
    <w:p w:rsidR="007259BC" w:rsidRDefault="007259BC" w:rsidP="007259BC">
      <w:pPr>
        <w:ind w:firstLine="225"/>
        <w:jc w:val="both"/>
      </w:pPr>
      <w:r>
        <w:t>От замыканий на землю должна быть предусмотрена, как правило, ступенчатая токовая направленная или ненаправленная защита нулевой последовательности. Защита должна быть установлена, как правило, только с тех сторон, откуда может быть подано питание.</w:t>
      </w:r>
    </w:p>
    <w:p w:rsidR="007259BC" w:rsidRDefault="007259BC" w:rsidP="007259BC">
      <w:pPr>
        <w:ind w:firstLine="225"/>
        <w:jc w:val="both"/>
      </w:pPr>
    </w:p>
    <w:p w:rsidR="007259BC" w:rsidRDefault="007259BC" w:rsidP="007259BC">
      <w:pPr>
        <w:ind w:firstLine="225"/>
        <w:jc w:val="both"/>
      </w:pPr>
      <w:r>
        <w:t>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p>
    <w:p w:rsidR="007259BC" w:rsidRDefault="007259BC" w:rsidP="007259BC">
      <w:pPr>
        <w:ind w:firstLine="225"/>
        <w:jc w:val="both"/>
      </w:pPr>
    </w:p>
    <w:p w:rsidR="007259BC" w:rsidRDefault="007259BC" w:rsidP="007259BC">
      <w:pPr>
        <w:ind w:firstLine="225"/>
        <w:jc w:val="both"/>
      </w:pPr>
      <w:r>
        <w:t>3.2.111.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дистанционная защита (преимущественно трехступенчатая), используемая в качестве резервной или основной (последнее - только на линиях 110-220 кВ).</w:t>
      </w:r>
    </w:p>
    <w:p w:rsidR="007259BC" w:rsidRDefault="007259BC" w:rsidP="007259BC">
      <w:pPr>
        <w:ind w:firstLine="225"/>
        <w:jc w:val="both"/>
      </w:pPr>
    </w:p>
    <w:p w:rsidR="007259BC" w:rsidRDefault="007259BC" w:rsidP="007259BC">
      <w:pPr>
        <w:ind w:firstLine="225"/>
        <w:jc w:val="both"/>
      </w:pPr>
      <w:r>
        <w:t>В качестве дополнительной защиты рекомендуется использовать токовую отсечку без выдержки времени. В отдельных случаях допускается использовать токовую отсечку для действия при ошибочном включении на трехфазную закоротку в месте установки защиты, когда токовая отсечка, выполненная для действия в других режимах, не удовлетворяет требованию чувствительности (см. 3.2.26).</w:t>
      </w:r>
    </w:p>
    <w:p w:rsidR="007259BC" w:rsidRDefault="007259BC" w:rsidP="007259BC">
      <w:pPr>
        <w:ind w:firstLine="225"/>
        <w:jc w:val="both"/>
      </w:pPr>
    </w:p>
    <w:p w:rsidR="007259BC" w:rsidRDefault="007259BC" w:rsidP="007259BC">
      <w:pPr>
        <w:ind w:firstLine="225"/>
        <w:jc w:val="both"/>
      </w:pPr>
      <w:r>
        <w:t>От замыканий на землю должна быть предусмотрена, как правило, ступенчатая токовая направленная или ненаправленная защита нулевой последовательности.</w:t>
      </w:r>
    </w:p>
    <w:p w:rsidR="007259BC" w:rsidRDefault="007259BC" w:rsidP="007259BC">
      <w:pPr>
        <w:ind w:firstLine="225"/>
        <w:jc w:val="both"/>
      </w:pPr>
    </w:p>
    <w:p w:rsidR="007259BC" w:rsidRDefault="007259BC" w:rsidP="007259BC">
      <w:pPr>
        <w:ind w:firstLine="225"/>
        <w:jc w:val="both"/>
      </w:pPr>
      <w:r>
        <w:t>3.2.112. В качестве основной защиты от многофазных замыканий на приемном конце головных участков кольцевой сети с одной точкой питания рекомендуется применять одноступенчатую токовую направленную защиту;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необходимости направленными. Защиту следует устанавливать, как правило, только с тех сторон, откуда может быть подано питание.</w:t>
      </w:r>
    </w:p>
    <w:p w:rsidR="007259BC" w:rsidRDefault="007259BC" w:rsidP="007259BC">
      <w:pPr>
        <w:ind w:firstLine="225"/>
        <w:jc w:val="both"/>
      </w:pPr>
    </w:p>
    <w:p w:rsidR="007259BC" w:rsidRDefault="007259BC" w:rsidP="007259BC">
      <w:pPr>
        <w:ind w:firstLine="225"/>
        <w:jc w:val="both"/>
      </w:pPr>
      <w:r>
        <w:t>3.2.113. На параллельных линиях, имеющих питание с двух или более сторон, а также на питающем конце параллельных линий с односторонним питанием могут быть использованы те же защиты, что и на соответствующих одиночных линиях (см. 3.2.110 и 3.2.111).</w:t>
      </w:r>
    </w:p>
    <w:p w:rsidR="007259BC" w:rsidRDefault="007259BC" w:rsidP="007259BC">
      <w:pPr>
        <w:ind w:firstLine="225"/>
        <w:jc w:val="both"/>
      </w:pPr>
    </w:p>
    <w:p w:rsidR="007259BC" w:rsidRDefault="007259BC" w:rsidP="007259BC">
      <w:pPr>
        <w:ind w:firstLine="225"/>
        <w:jc w:val="both"/>
      </w:pPr>
      <w:r>
        <w:t>Для ускорения отключения замыканий на землю, а в отдельных случаях и замыканий между фазами на линиях с двусторонним питанием может быть применена дополнительная защита с контролем направления мощности в параллельной линии. Эта защита может быть выполнена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защит (токовой нулевой последовательности, максимальной токовой, дистанционной и т. п.) с контролем направления мощности в параллельных линиях.</w:t>
      </w:r>
    </w:p>
    <w:p w:rsidR="007259BC" w:rsidRDefault="007259BC" w:rsidP="007259BC">
      <w:pPr>
        <w:ind w:firstLine="225"/>
        <w:jc w:val="both"/>
      </w:pPr>
    </w:p>
    <w:p w:rsidR="007259BC" w:rsidRDefault="007259BC" w:rsidP="007259BC">
      <w:pPr>
        <w:ind w:firstLine="225"/>
        <w:jc w:val="both"/>
      </w:pPr>
      <w:r>
        <w:t>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p>
    <w:p w:rsidR="007259BC" w:rsidRDefault="007259BC" w:rsidP="007259BC">
      <w:pPr>
        <w:ind w:firstLine="225"/>
        <w:jc w:val="both"/>
      </w:pPr>
    </w:p>
    <w:p w:rsidR="007259BC" w:rsidRDefault="007259BC" w:rsidP="007259BC">
      <w:pPr>
        <w:ind w:firstLine="225"/>
        <w:jc w:val="both"/>
      </w:pPr>
      <w:r>
        <w:t>На приемном конце двух параллельных линий с односторонним питанием, как правило, должна быть предусмотрена поперечная дифференциальная направленная защита.</w:t>
      </w:r>
    </w:p>
    <w:p w:rsidR="007259BC" w:rsidRDefault="007259BC" w:rsidP="007259BC">
      <w:pPr>
        <w:ind w:firstLine="225"/>
        <w:jc w:val="both"/>
      </w:pPr>
    </w:p>
    <w:p w:rsidR="007259BC" w:rsidRDefault="007259BC" w:rsidP="007259BC">
      <w:pPr>
        <w:ind w:firstLine="225"/>
        <w:jc w:val="both"/>
      </w:pPr>
      <w:r>
        <w:t>3.2.114. Если защита по 3.2.113 не удовлетворяет требованиям быстродействия (см. 3.2.108), в качестве основной защиты (при работе двух параллельных линий) на питающем конце двух параллельных линий 110-220 кВ с односторонним питанием и на двух параллельных линиях 110 кВ с двусторонним питанием преимущественно в распределительных сетях может быть применена поперечная дифференциальная направленная защита.</w:t>
      </w:r>
    </w:p>
    <w:p w:rsidR="007259BC" w:rsidRDefault="007259BC" w:rsidP="007259BC">
      <w:pPr>
        <w:ind w:firstLine="225"/>
        <w:jc w:val="both"/>
      </w:pPr>
    </w:p>
    <w:p w:rsidR="007259BC" w:rsidRDefault="007259BC" w:rsidP="007259BC">
      <w:pPr>
        <w:ind w:firstLine="225"/>
        <w:jc w:val="both"/>
      </w:pPr>
      <w:r>
        <w:t>При этом в режиме работы одной линии, а также в качестве резервной при работе двух линий используется защита по 3.2.110 и 3.2.111. Допускается включение этой защиты или отдельных ее ступеней на сумму токов обеих линий (например, последней ступени токовой защиты нулевой последовательности) с целью повышения ее чувствительности к повреждениям на смежных элементах.</w:t>
      </w:r>
    </w:p>
    <w:p w:rsidR="007259BC" w:rsidRDefault="007259BC" w:rsidP="007259BC">
      <w:pPr>
        <w:ind w:firstLine="225"/>
        <w:jc w:val="both"/>
      </w:pPr>
    </w:p>
    <w:p w:rsidR="007259BC" w:rsidRDefault="007259BC" w:rsidP="007259BC">
      <w:pPr>
        <w:ind w:firstLine="225"/>
        <w:jc w:val="both"/>
      </w:pPr>
      <w:r>
        <w:t>Допускается использование поперечной дифференциальной направленной защиты в дополнение к ступенчатым токовым защитам параллельных линий 110 кВ для уменьшения времени отключения повреждения на защищаемых линиях в случаях, когда по условиям быстродействия (см. 3.2.108) ее использование не является обязательным.</w:t>
      </w:r>
    </w:p>
    <w:p w:rsidR="007259BC" w:rsidRDefault="007259BC" w:rsidP="007259BC">
      <w:pPr>
        <w:ind w:firstLine="225"/>
        <w:jc w:val="both"/>
      </w:pPr>
    </w:p>
    <w:p w:rsidR="007259BC" w:rsidRDefault="007259BC" w:rsidP="007259BC">
      <w:pPr>
        <w:ind w:firstLine="225"/>
        <w:jc w:val="both"/>
      </w:pPr>
      <w:r>
        <w:t>3.2.115. Если защита по 3.2.111-3.2.113 не удовлетворяет требованию быстродействия (см. 3.2.108), в качестве основных защит одиночных и параллельных линий с двусторонним питанием следует предусматривать высокочастотные и продольные дифференциальные защиты.</w:t>
      </w:r>
    </w:p>
    <w:p w:rsidR="007259BC" w:rsidRDefault="007259BC" w:rsidP="007259BC">
      <w:pPr>
        <w:ind w:firstLine="225"/>
        <w:jc w:val="both"/>
      </w:pPr>
    </w:p>
    <w:p w:rsidR="007259BC" w:rsidRDefault="007259BC" w:rsidP="007259BC">
      <w:pPr>
        <w:ind w:firstLine="225"/>
        <w:jc w:val="both"/>
      </w:pPr>
      <w:r>
        <w:t>Для линий 110-220 кВ рекомендуется осуществлять основную защиту с использованием высокочастотной блокировки дистанционной и токовой направленной нулевой последовательности защит, когда это целесообразно по условиям чувствительности (например, на линиях с ответвлениями) или упрощения защиты.</w:t>
      </w:r>
    </w:p>
    <w:p w:rsidR="007259BC" w:rsidRDefault="007259BC" w:rsidP="007259BC">
      <w:pPr>
        <w:ind w:firstLine="225"/>
        <w:jc w:val="both"/>
      </w:pPr>
    </w:p>
    <w:p w:rsidR="007259BC" w:rsidRDefault="007259BC" w:rsidP="007259BC">
      <w:pPr>
        <w:ind w:firstLine="225"/>
        <w:jc w:val="both"/>
      </w:pPr>
      <w:r>
        <w:t>При необходимости прокладки специального кабеля использование продольной дифференциальной защиты должно быть обосновано технико-экономическим расчетом.</w:t>
      </w:r>
    </w:p>
    <w:p w:rsidR="007259BC" w:rsidRDefault="007259BC" w:rsidP="007259BC">
      <w:pPr>
        <w:ind w:firstLine="225"/>
        <w:jc w:val="both"/>
      </w:pPr>
    </w:p>
    <w:p w:rsidR="007259BC" w:rsidRDefault="007259BC" w:rsidP="007259BC">
      <w:pPr>
        <w:ind w:firstLine="225"/>
        <w:jc w:val="both"/>
      </w:pPr>
      <w:r>
        <w:t>Для контроля исправность вспомогательных проводов защиты должны быть предусмотрены специальные устройства.</w:t>
      </w:r>
    </w:p>
    <w:p w:rsidR="007259BC" w:rsidRDefault="007259BC" w:rsidP="007259BC">
      <w:pPr>
        <w:ind w:firstLine="225"/>
        <w:jc w:val="both"/>
      </w:pPr>
    </w:p>
    <w:p w:rsidR="007259BC" w:rsidRDefault="007259BC" w:rsidP="007259BC">
      <w:pPr>
        <w:ind w:firstLine="225"/>
        <w:jc w:val="both"/>
      </w:pPr>
      <w:r>
        <w:t>На линиях 330-350 кВ в дополнение к высокочастотной защите следует предусматривать использование устройства передачи отключающего или разрешающего высокочастотного сигнала (для ускорения действия ступенчатой резервной защиты), если это устройство предусмотрено для других целей. На линиях 500 кВ допускается устанавливать указанное устройство специально для релейной защиты.</w:t>
      </w:r>
    </w:p>
    <w:p w:rsidR="007259BC" w:rsidRDefault="007259BC" w:rsidP="007259BC">
      <w:pPr>
        <w:ind w:firstLine="225"/>
        <w:jc w:val="both"/>
      </w:pPr>
    </w:p>
    <w:p w:rsidR="007259BC" w:rsidRDefault="007259BC" w:rsidP="007259BC">
      <w:pPr>
        <w:ind w:firstLine="225"/>
        <w:jc w:val="both"/>
      </w:pPr>
      <w:r>
        <w:t>Допускается в случаях, когда это требуется по условиям быстродействия (см. 3.2.108) или чувствительности (например, на линиях с ответвлениями), использование передачи отключающего сигнала для ускорения действия ступенчатых защит линий 110-220 кВ.</w:t>
      </w:r>
    </w:p>
    <w:p w:rsidR="007259BC" w:rsidRDefault="007259BC" w:rsidP="007259BC">
      <w:pPr>
        <w:ind w:firstLine="225"/>
        <w:jc w:val="both"/>
      </w:pPr>
    </w:p>
    <w:p w:rsidR="007259BC" w:rsidRDefault="007259BC" w:rsidP="007259BC">
      <w:pPr>
        <w:ind w:firstLine="225"/>
        <w:jc w:val="both"/>
      </w:pPr>
      <w:r>
        <w:t>3.2.116. При выполнении основной защиты по 3.2.115 в качестве резервных следует применять:</w:t>
      </w:r>
    </w:p>
    <w:p w:rsidR="007259BC" w:rsidRDefault="007259BC" w:rsidP="007259BC">
      <w:pPr>
        <w:ind w:firstLine="225"/>
        <w:jc w:val="both"/>
      </w:pPr>
    </w:p>
    <w:p w:rsidR="007259BC" w:rsidRDefault="007259BC" w:rsidP="007259BC">
      <w:pPr>
        <w:ind w:firstLine="225"/>
        <w:jc w:val="both"/>
      </w:pPr>
      <w:r>
        <w:t>от многофазных КЗ, как правило, дистанционные защиты, преимущественно трехступенчатые;</w:t>
      </w:r>
    </w:p>
    <w:p w:rsidR="007259BC" w:rsidRDefault="007259BC" w:rsidP="007259BC">
      <w:pPr>
        <w:ind w:firstLine="225"/>
        <w:jc w:val="both"/>
      </w:pPr>
    </w:p>
    <w:p w:rsidR="007259BC" w:rsidRDefault="007259BC" w:rsidP="007259BC">
      <w:pPr>
        <w:ind w:firstLine="225"/>
        <w:jc w:val="both"/>
      </w:pPr>
      <w:r>
        <w:t>от замыканий на землю ступенчатые токовые направленные или ненаправленные защиты нулевой последовательности.</w:t>
      </w:r>
    </w:p>
    <w:p w:rsidR="007259BC" w:rsidRDefault="007259BC" w:rsidP="007259BC">
      <w:pPr>
        <w:ind w:firstLine="225"/>
        <w:jc w:val="both"/>
      </w:pPr>
    </w:p>
    <w:p w:rsidR="007259BC" w:rsidRDefault="007259BC" w:rsidP="007259BC">
      <w:pPr>
        <w:ind w:firstLine="225"/>
        <w:jc w:val="both"/>
      </w:pPr>
      <w:r>
        <w:t>На случай длительного выведения из действия основной защиты, указанной в 3.2.115, когда эта защита установлена по требованию быстроты отключения повреждения (см. 3.2.108), допускается предусматривать неселективное ускорение резервной защиты от замыканий между фазами (например, с контролем значения напряжения прямой последовательности).</w:t>
      </w:r>
    </w:p>
    <w:p w:rsidR="007259BC" w:rsidRDefault="007259BC" w:rsidP="007259BC">
      <w:pPr>
        <w:ind w:firstLine="225"/>
        <w:jc w:val="both"/>
      </w:pPr>
    </w:p>
    <w:p w:rsidR="007259BC" w:rsidRDefault="007259BC" w:rsidP="007259BC">
      <w:pPr>
        <w:ind w:firstLine="225"/>
        <w:jc w:val="both"/>
      </w:pPr>
      <w:r>
        <w:t>3.2.117. Основные защиты, быстродействующие ступени резервных защит от многофазных замыканий и измерительные органы устройства ОАПВ для линий 330-350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 Для этого должны быть предусмотрены:</w:t>
      </w:r>
    </w:p>
    <w:p w:rsidR="007259BC" w:rsidRDefault="007259BC" w:rsidP="007259BC">
      <w:pPr>
        <w:ind w:firstLine="225"/>
        <w:jc w:val="both"/>
      </w:pPr>
    </w:p>
    <w:p w:rsidR="007259BC" w:rsidRDefault="007259BC" w:rsidP="007259BC">
      <w:pPr>
        <w:ind w:firstLine="225"/>
        <w:jc w:val="both"/>
      </w:pPr>
      <w:r>
        <w:t>в комплектах защит и измерительных органах ОАПВ - мероприятия ограничивающие влияние переходных электромагнитных процессов (например, низкочастотные фильтры);</w:t>
      </w:r>
    </w:p>
    <w:p w:rsidR="007259BC" w:rsidRDefault="007259BC" w:rsidP="007259BC">
      <w:pPr>
        <w:ind w:firstLine="225"/>
        <w:jc w:val="both"/>
      </w:pPr>
    </w:p>
    <w:p w:rsidR="007259BC" w:rsidRDefault="007259BC" w:rsidP="007259BC">
      <w:pPr>
        <w:ind w:firstLine="225"/>
        <w:jc w:val="both"/>
      </w:pPr>
      <w:r>
        <w:t>в дифференциально-фазной высокочастотной защите, установленной на линиях длиной более 150 км, - устройства компенсации токов, обусловленных емкостной проводимостью линии.</w:t>
      </w:r>
    </w:p>
    <w:p w:rsidR="007259BC" w:rsidRDefault="007259BC" w:rsidP="007259BC">
      <w:pPr>
        <w:ind w:firstLine="225"/>
        <w:jc w:val="both"/>
      </w:pPr>
    </w:p>
    <w:p w:rsidR="007259BC" w:rsidRDefault="007259BC" w:rsidP="007259BC">
      <w:pPr>
        <w:ind w:firstLine="225"/>
        <w:jc w:val="both"/>
      </w:pPr>
      <w:r>
        <w:t>При включении быстродействующих защит на сумму токов двух или более трансформаторов тока в случае невозможности выполнения требований 3.2.29 рекомендуется предусматривать специальные мероприятия для исключения излишнего срабатывания защит при внешних повреждениях (например, загрубление защит) или устанавливать в цепи линии отдельный комплект трансформаторов тока для питания защиты.</w:t>
      </w:r>
    </w:p>
    <w:p w:rsidR="007259BC" w:rsidRDefault="007259BC" w:rsidP="007259BC">
      <w:pPr>
        <w:ind w:firstLine="225"/>
        <w:jc w:val="both"/>
      </w:pPr>
    </w:p>
    <w:p w:rsidR="007259BC" w:rsidRDefault="007259BC" w:rsidP="007259BC">
      <w:pPr>
        <w:ind w:firstLine="225"/>
        <w:jc w:val="both"/>
      </w:pPr>
      <w:r>
        <w:t>В защитах, установленных на линиях 330-500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 Например, могут быть использованы реле направления мощности обратной последовательности или передача разрешающего сигнала.</w:t>
      </w:r>
    </w:p>
    <w:p w:rsidR="007259BC" w:rsidRDefault="007259BC" w:rsidP="007259BC">
      <w:pPr>
        <w:ind w:firstLine="225"/>
        <w:jc w:val="both"/>
      </w:pPr>
    </w:p>
    <w:p w:rsidR="007259BC" w:rsidRDefault="007259BC" w:rsidP="007259BC">
      <w:pPr>
        <w:ind w:firstLine="225"/>
        <w:jc w:val="both"/>
      </w:pPr>
      <w:r>
        <w:t>3.2.118. В случае применения ОАПВ устройства релейной защиты должны быть выполнены так, чтобы:</w:t>
      </w:r>
    </w:p>
    <w:p w:rsidR="007259BC" w:rsidRDefault="007259BC" w:rsidP="007259BC">
      <w:pPr>
        <w:ind w:firstLine="225"/>
        <w:jc w:val="both"/>
      </w:pPr>
    </w:p>
    <w:p w:rsidR="007259BC" w:rsidRDefault="007259BC" w:rsidP="007259BC">
      <w:pPr>
        <w:ind w:firstLine="225"/>
        <w:jc w:val="both"/>
      </w:pPr>
      <w:r>
        <w:t>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p>
    <w:p w:rsidR="007259BC" w:rsidRDefault="007259BC" w:rsidP="007259BC">
      <w:pPr>
        <w:ind w:firstLine="225"/>
        <w:jc w:val="both"/>
      </w:pPr>
    </w:p>
    <w:p w:rsidR="007259BC" w:rsidRDefault="007259BC" w:rsidP="007259BC">
      <w:pPr>
        <w:ind w:firstLine="225"/>
        <w:jc w:val="both"/>
      </w:pPr>
      <w:r>
        <w:t>2) при неуспешном повторном включении на повреждения, указанные в п. 1,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p>
    <w:p w:rsidR="007259BC" w:rsidRDefault="007259BC" w:rsidP="007259BC">
      <w:pPr>
        <w:ind w:firstLine="225"/>
        <w:jc w:val="both"/>
      </w:pPr>
    </w:p>
    <w:p w:rsidR="007259BC" w:rsidRDefault="007259BC" w:rsidP="007259BC">
      <w:pPr>
        <w:ind w:firstLine="225"/>
        <w:jc w:val="both"/>
      </w:pPr>
      <w:r>
        <w:t>3) при других видах повреждения защита действовала на отключение трех фаз.</w:t>
      </w:r>
    </w:p>
    <w:p w:rsidR="007259BC" w:rsidRDefault="007259BC" w:rsidP="007259BC">
      <w:pPr>
        <w:ind w:firstLine="225"/>
        <w:jc w:val="both"/>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ЗАЩИТА ШИН, ЗАЩИТА НА ОБХОДНОМ, ШИНОСОЕДИНИТЕЛЬНОМ И СЕКЦИОННОМ ВЫКЛЮЧАТЕЛЯХ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3.2.119. Для сборных шин 110 кВ и выше электростанций и подстанций отдельные устройства релейной защиты должны быть предусмотрены:</w:t>
      </w:r>
    </w:p>
    <w:p w:rsidR="007259BC" w:rsidRDefault="007259BC" w:rsidP="007259BC">
      <w:pPr>
        <w:ind w:firstLine="225"/>
        <w:jc w:val="both"/>
      </w:pPr>
    </w:p>
    <w:p w:rsidR="007259BC" w:rsidRDefault="007259BC" w:rsidP="007259BC">
      <w:pPr>
        <w:ind w:firstLine="225"/>
        <w:jc w:val="both"/>
      </w:pPr>
      <w:r>
        <w:t>1) для двух систем шин (двойная система шин, полуторная схема и др.) и одиночной секционированной системы шин;</w:t>
      </w:r>
    </w:p>
    <w:p w:rsidR="007259BC" w:rsidRDefault="007259BC" w:rsidP="007259BC">
      <w:pPr>
        <w:ind w:firstLine="225"/>
        <w:jc w:val="both"/>
      </w:pPr>
    </w:p>
    <w:p w:rsidR="007259BC" w:rsidRDefault="007259BC" w:rsidP="007259BC">
      <w:pPr>
        <w:ind w:firstLine="225"/>
        <w:jc w:val="both"/>
      </w:pPr>
      <w:r>
        <w:t>2) для одиночной несекционированной системы шин, если отключение повреждений на шинах действием защит присоединенных элементов недопустимо по условиям, которые аналогичны приведенным в 3.2.108, или если на линиях, питающих рассматриваемые шины, имеются ответвления.</w:t>
      </w:r>
    </w:p>
    <w:p w:rsidR="007259BC" w:rsidRDefault="007259BC" w:rsidP="007259BC">
      <w:pPr>
        <w:ind w:firstLine="225"/>
        <w:jc w:val="both"/>
      </w:pPr>
    </w:p>
    <w:p w:rsidR="007259BC" w:rsidRDefault="007259BC" w:rsidP="007259BC">
      <w:pPr>
        <w:ind w:firstLine="225"/>
        <w:jc w:val="both"/>
      </w:pPr>
      <w:r>
        <w:t>3.2.120. Для сборных шин 35 кВ электростанций и подстанций отдельные устройства релейной защиты должны быть предусмотрены:</w:t>
      </w:r>
    </w:p>
    <w:p w:rsidR="007259BC" w:rsidRDefault="007259BC" w:rsidP="007259BC">
      <w:pPr>
        <w:ind w:firstLine="225"/>
        <w:jc w:val="both"/>
      </w:pPr>
    </w:p>
    <w:p w:rsidR="007259BC" w:rsidRDefault="007259BC" w:rsidP="007259BC">
      <w:pPr>
        <w:ind w:firstLine="225"/>
        <w:jc w:val="both"/>
      </w:pPr>
      <w:r>
        <w:t>по условиям, приведенным в 3.2.108;</w:t>
      </w:r>
    </w:p>
    <w:p w:rsidR="007259BC" w:rsidRDefault="007259BC" w:rsidP="007259BC">
      <w:pPr>
        <w:ind w:firstLine="225"/>
        <w:jc w:val="both"/>
      </w:pPr>
    </w:p>
    <w:p w:rsidR="007259BC" w:rsidRDefault="007259BC" w:rsidP="007259BC">
      <w:pPr>
        <w:ind w:firstLine="225"/>
        <w:jc w:val="both"/>
      </w:pPr>
      <w:r>
        <w:t>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p>
    <w:p w:rsidR="007259BC" w:rsidRDefault="007259BC" w:rsidP="007259BC">
      <w:pPr>
        <w:ind w:firstLine="225"/>
        <w:jc w:val="both"/>
      </w:pPr>
    </w:p>
    <w:p w:rsidR="007259BC" w:rsidRDefault="007259BC" w:rsidP="007259BC">
      <w:pPr>
        <w:ind w:firstLine="225"/>
        <w:jc w:val="both"/>
      </w:pPr>
      <w:r>
        <w:t>3.2.121. В качестве защиты сборных шин электростанций и подстанций 35 кВ и выше следует предусматривать, как правило, дифференциальную токовую защиту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(например, реле, включенных через насыщающиеся трансформаторы тока, реле с торможением).</w:t>
      </w:r>
    </w:p>
    <w:p w:rsidR="007259BC" w:rsidRDefault="007259BC" w:rsidP="007259BC">
      <w:pPr>
        <w:ind w:firstLine="225"/>
        <w:jc w:val="both"/>
      </w:pPr>
    </w:p>
    <w:p w:rsidR="007259BC" w:rsidRDefault="007259BC" w:rsidP="007259BC">
      <w:pPr>
        <w:ind w:firstLine="225"/>
        <w:jc w:val="both"/>
      </w:pPr>
      <w:r>
        <w:t>При присоединении трансформатора (автотрансформатора) 330 кВ и выше более чем через один выключатель рекомендуется предусматривать дифференциальную токовую защиту ошиновки.</w:t>
      </w:r>
    </w:p>
    <w:p w:rsidR="007259BC" w:rsidRDefault="007259BC" w:rsidP="007259BC">
      <w:pPr>
        <w:ind w:firstLine="225"/>
        <w:jc w:val="both"/>
      </w:pPr>
    </w:p>
    <w:p w:rsidR="007259BC" w:rsidRDefault="007259BC" w:rsidP="007259BC">
      <w:pPr>
        <w:ind w:firstLine="225"/>
        <w:jc w:val="both"/>
      </w:pPr>
      <w:r>
        <w:t>3.2.122.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p>
    <w:p w:rsidR="007259BC" w:rsidRDefault="007259BC" w:rsidP="007259BC">
      <w:pPr>
        <w:ind w:firstLine="225"/>
        <w:jc w:val="both"/>
      </w:pPr>
    </w:p>
    <w:p w:rsidR="007259BC" w:rsidRDefault="007259BC" w:rsidP="007259BC">
      <w:pPr>
        <w:ind w:firstLine="225"/>
        <w:jc w:val="both"/>
      </w:pPr>
      <w:r>
        <w:t>В защите шин 110 кВ и выше следует предусматривать возможность изменения фиксации при переводе присоединения с одной системы шин на другую на рядах зажимов.</w:t>
      </w:r>
    </w:p>
    <w:p w:rsidR="007259BC" w:rsidRDefault="007259BC" w:rsidP="007259BC">
      <w:pPr>
        <w:ind w:firstLine="225"/>
        <w:jc w:val="both"/>
      </w:pPr>
    </w:p>
    <w:p w:rsidR="007259BC" w:rsidRDefault="007259BC" w:rsidP="007259BC">
      <w:pPr>
        <w:ind w:firstLine="225"/>
        <w:jc w:val="both"/>
      </w:pPr>
      <w:r>
        <w:t>3.2.123. Дифференциальная защита, указанная в 3.2.121 и 3.2.122, должна быть выполнена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p>
    <w:p w:rsidR="007259BC" w:rsidRDefault="007259BC" w:rsidP="007259BC">
      <w:pPr>
        <w:ind w:firstLine="225"/>
        <w:jc w:val="both"/>
      </w:pPr>
    </w:p>
    <w:p w:rsidR="007259BC" w:rsidRDefault="007259BC" w:rsidP="007259BC">
      <w:pPr>
        <w:ind w:firstLine="225"/>
        <w:jc w:val="both"/>
      </w:pPr>
      <w:r>
        <w:t>3.2.124. Для секционированных шин 6-10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защиты, а вторая - в виде максимальной токовой защиты. Защита должна действовать на отключение питающих элементов и трансформатора собственных нужд.</w:t>
      </w:r>
    </w:p>
    <w:p w:rsidR="007259BC" w:rsidRDefault="007259BC" w:rsidP="007259BC">
      <w:pPr>
        <w:ind w:firstLine="225"/>
        <w:jc w:val="both"/>
      </w:pPr>
    </w:p>
    <w:p w:rsidR="007259BC" w:rsidRDefault="007259BC" w:rsidP="007259BC">
      <w:pPr>
        <w:ind w:firstLine="225"/>
        <w:jc w:val="both"/>
      </w:pPr>
      <w:r>
        <w:t>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следует выполнять ее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p>
    <w:p w:rsidR="007259BC" w:rsidRDefault="007259BC" w:rsidP="007259BC">
      <w:pPr>
        <w:ind w:firstLine="225"/>
        <w:jc w:val="both"/>
      </w:pPr>
    </w:p>
    <w:p w:rsidR="007259BC" w:rsidRDefault="007259BC" w:rsidP="007259BC">
      <w:pPr>
        <w:ind w:firstLine="225"/>
        <w:jc w:val="both"/>
      </w:pPr>
      <w:r>
        <w:t>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p>
    <w:p w:rsidR="007259BC" w:rsidRDefault="007259BC" w:rsidP="007259BC">
      <w:pPr>
        <w:ind w:firstLine="225"/>
        <w:jc w:val="both"/>
      </w:pPr>
    </w:p>
    <w:p w:rsidR="007259BC" w:rsidRDefault="007259BC" w:rsidP="007259BC">
      <w:pPr>
        <w:ind w:firstLine="225"/>
        <w:jc w:val="both"/>
      </w:pPr>
      <w:r>
        <w:t>3.2.125. Для секционированных шин 6-10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p>
    <w:p w:rsidR="007259BC" w:rsidRDefault="007259BC" w:rsidP="007259BC">
      <w:pPr>
        <w:ind w:firstLine="225"/>
        <w:jc w:val="both"/>
      </w:pPr>
    </w:p>
    <w:p w:rsidR="007259BC" w:rsidRDefault="007259BC" w:rsidP="007259BC">
      <w:pPr>
        <w:ind w:firstLine="225"/>
        <w:jc w:val="both"/>
      </w:pPr>
      <w:r>
        <w:t>3.2.126. Специальные устройства релейной защиты для одиночной секционированной и двойной систем шин 6-10 кВ понижающих подстанций, как правило, не следует предусматривать,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p>
    <w:p w:rsidR="007259BC" w:rsidRDefault="007259BC" w:rsidP="007259BC">
      <w:pPr>
        <w:ind w:firstLine="225"/>
        <w:jc w:val="both"/>
      </w:pPr>
    </w:p>
    <w:p w:rsidR="007259BC" w:rsidRDefault="007259BC" w:rsidP="007259BC">
      <w:pPr>
        <w:ind w:firstLine="225"/>
        <w:jc w:val="both"/>
      </w:pPr>
      <w:r>
        <w:t>3.2.127.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p>
    <w:p w:rsidR="007259BC" w:rsidRDefault="007259BC" w:rsidP="007259BC">
      <w:pPr>
        <w:ind w:firstLine="225"/>
        <w:jc w:val="both"/>
      </w:pPr>
    </w:p>
    <w:p w:rsidR="007259BC" w:rsidRDefault="007259BC" w:rsidP="007259BC">
      <w:pPr>
        <w:ind w:firstLine="225"/>
        <w:jc w:val="both"/>
      </w:pPr>
      <w:r>
        <w:t>Если выключатели не имеют встроенных трансформаторов тока, то в целях экономии следует предусматривать выносные трансформаторы тока только с одной стороны выключателя и устанавливать их по возможности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p>
    <w:p w:rsidR="007259BC" w:rsidRDefault="007259BC" w:rsidP="007259BC">
      <w:pPr>
        <w:ind w:firstLine="225"/>
        <w:jc w:val="both"/>
      </w:pPr>
    </w:p>
    <w:p w:rsidR="007259BC" w:rsidRDefault="007259BC" w:rsidP="007259BC">
      <w:pPr>
        <w:ind w:firstLine="225"/>
        <w:jc w:val="both"/>
      </w:pPr>
      <w:r>
        <w:t>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p>
    <w:p w:rsidR="007259BC" w:rsidRDefault="007259BC" w:rsidP="007259BC">
      <w:pPr>
        <w:ind w:firstLine="225"/>
        <w:jc w:val="both"/>
      </w:pPr>
    </w:p>
    <w:p w:rsidR="007259BC" w:rsidRDefault="007259BC" w:rsidP="007259BC">
      <w:pPr>
        <w:ind w:firstLine="225"/>
        <w:jc w:val="both"/>
      </w:pPr>
      <w:r>
        <w:t>3.2.128. Защиту шин следует выполнять так, чтобы при опробовании поврежденной системы или секции шин обеспечивалось селективное отключение системы (секции) без выдержки времени.</w:t>
      </w:r>
    </w:p>
    <w:p w:rsidR="007259BC" w:rsidRDefault="007259BC" w:rsidP="007259BC">
      <w:pPr>
        <w:ind w:firstLine="225"/>
        <w:jc w:val="both"/>
      </w:pPr>
    </w:p>
    <w:p w:rsidR="007259BC" w:rsidRDefault="007259BC" w:rsidP="007259BC">
      <w:pPr>
        <w:ind w:firstLine="225"/>
        <w:jc w:val="both"/>
      </w:pPr>
      <w:r>
        <w:t>3.2.129. На обходном выключателе 110 кВ и выше при наличии шиносоединительного (секционного) выключателя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p>
    <w:p w:rsidR="007259BC" w:rsidRDefault="007259BC" w:rsidP="007259BC">
      <w:pPr>
        <w:ind w:firstLine="225"/>
        <w:jc w:val="both"/>
      </w:pPr>
    </w:p>
    <w:p w:rsidR="007259BC" w:rsidRDefault="007259BC" w:rsidP="007259BC">
      <w:pPr>
        <w:ind w:firstLine="225"/>
        <w:jc w:val="both"/>
      </w:pPr>
      <w:r>
        <w:t>трехступенчатая дистанционная защита и токовая отсечка от многофазных КЗ;</w:t>
      </w:r>
    </w:p>
    <w:p w:rsidR="007259BC" w:rsidRDefault="007259BC" w:rsidP="007259BC">
      <w:pPr>
        <w:ind w:firstLine="225"/>
        <w:jc w:val="both"/>
      </w:pPr>
    </w:p>
    <w:p w:rsidR="007259BC" w:rsidRDefault="007259BC" w:rsidP="007259BC">
      <w:pPr>
        <w:ind w:firstLine="225"/>
        <w:jc w:val="both"/>
      </w:pPr>
      <w:r>
        <w:t>четырехступенчатая токовая направленная защита нулевой последовательности от замыкания на землю.</w:t>
      </w:r>
    </w:p>
    <w:p w:rsidR="007259BC" w:rsidRDefault="007259BC" w:rsidP="007259BC">
      <w:pPr>
        <w:ind w:firstLine="225"/>
        <w:jc w:val="both"/>
      </w:pPr>
    </w:p>
    <w:p w:rsidR="007259BC" w:rsidRDefault="007259BC" w:rsidP="007259BC">
      <w:pPr>
        <w:ind w:firstLine="225"/>
        <w:jc w:val="both"/>
      </w:pPr>
      <w:r>
        <w:t>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p>
    <w:p w:rsidR="007259BC" w:rsidRDefault="007259BC" w:rsidP="007259BC">
      <w:pPr>
        <w:ind w:firstLine="225"/>
        <w:jc w:val="both"/>
      </w:pPr>
    </w:p>
    <w:p w:rsidR="007259BC" w:rsidRDefault="007259BC" w:rsidP="007259BC">
      <w:pPr>
        <w:ind w:firstLine="225"/>
        <w:jc w:val="both"/>
      </w:pPr>
      <w:r>
        <w:t>двухступенчатая токовая защита от многофазных КЗ;</w:t>
      </w:r>
    </w:p>
    <w:p w:rsidR="007259BC" w:rsidRDefault="007259BC" w:rsidP="007259BC">
      <w:pPr>
        <w:ind w:firstLine="225"/>
        <w:jc w:val="both"/>
      </w:pPr>
    </w:p>
    <w:p w:rsidR="007259BC" w:rsidRDefault="007259BC" w:rsidP="007259BC">
      <w:pPr>
        <w:ind w:firstLine="225"/>
        <w:jc w:val="both"/>
      </w:pPr>
      <w:r>
        <w:t>трехступенчатая токовая защита нулевой последовательности от замыканий на землю.</w:t>
      </w:r>
    </w:p>
    <w:p w:rsidR="007259BC" w:rsidRDefault="007259BC" w:rsidP="007259BC">
      <w:pPr>
        <w:ind w:firstLine="225"/>
        <w:jc w:val="both"/>
      </w:pPr>
    </w:p>
    <w:p w:rsidR="007259BC" w:rsidRDefault="007259BC" w:rsidP="007259BC">
      <w:pPr>
        <w:ind w:firstLine="225"/>
        <w:jc w:val="both"/>
      </w:pPr>
      <w:r>
        <w:t>Допускается установка более сложных защит на шиносоединительном (секционном) выключателе, если это требуется для повышения эффективности дальнего резервирования.</w:t>
      </w:r>
    </w:p>
    <w:p w:rsidR="007259BC" w:rsidRDefault="007259BC" w:rsidP="007259BC">
      <w:pPr>
        <w:ind w:firstLine="225"/>
        <w:jc w:val="both"/>
      </w:pPr>
    </w:p>
    <w:p w:rsidR="007259BC" w:rsidRDefault="007259BC" w:rsidP="007259BC">
      <w:pPr>
        <w:ind w:firstLine="225"/>
        <w:jc w:val="both"/>
      </w:pPr>
      <w:r>
        <w:t>На шиносоединительном (секционном) выключателе 110 кВ и выше, предназначенном и для выполнения функции обходного выключателя, должны быть предусмотрены те же защиты, что на обходном и шиносоединительном (секционном) выключателях при их раздельном исполнении.</w:t>
      </w:r>
    </w:p>
    <w:p w:rsidR="007259BC" w:rsidRDefault="007259BC" w:rsidP="007259BC">
      <w:pPr>
        <w:ind w:firstLine="225"/>
        <w:jc w:val="both"/>
      </w:pPr>
    </w:p>
    <w:p w:rsidR="007259BC" w:rsidRDefault="007259BC" w:rsidP="007259BC">
      <w:pPr>
        <w:ind w:firstLine="225"/>
        <w:jc w:val="both"/>
      </w:pPr>
      <w:r>
        <w:t>Рекомендуется предусматривать перевод основных быстродействующих защит линий 110 кВ и выше на обходной выключатель.</w:t>
      </w:r>
    </w:p>
    <w:p w:rsidR="007259BC" w:rsidRDefault="007259BC" w:rsidP="007259BC">
      <w:pPr>
        <w:ind w:firstLine="225"/>
        <w:jc w:val="both"/>
      </w:pPr>
    </w:p>
    <w:p w:rsidR="007259BC" w:rsidRDefault="007259BC" w:rsidP="007259BC">
      <w:pPr>
        <w:ind w:firstLine="225"/>
        <w:jc w:val="both"/>
      </w:pPr>
      <w:r>
        <w:t>На шиносоединительном (секционном) выключателе 3-35 кВ должна быть предусмотрена двухступенчатая токовая защита от многофазных КЗ.</w:t>
      </w:r>
    </w:p>
    <w:p w:rsidR="007259BC" w:rsidRDefault="007259BC" w:rsidP="007259BC">
      <w:pPr>
        <w:ind w:firstLine="225"/>
        <w:jc w:val="both"/>
      </w:pPr>
    </w:p>
    <w:p w:rsidR="007259BC" w:rsidRDefault="007259BC" w:rsidP="007259BC">
      <w:pPr>
        <w:ind w:firstLine="225"/>
        <w:jc w:val="both"/>
      </w:pPr>
      <w:r>
        <w:t>3.2.130. Отдельную панель защиты, предназначенную специально для использования вместо выводимой на проверку защиты линии, следует предусматривать при схемах электрических соединений, в которых отсутствует обходной выключатель (например, четырехугольник, полуторная схема и т. п.); такую отдельную панель защиты следует предусматривать для линий 220 кВ, не имеющих отдельной основной защиты; для линий 330-500 кВ.</w:t>
      </w:r>
    </w:p>
    <w:p w:rsidR="007259BC" w:rsidRDefault="007259BC" w:rsidP="007259BC">
      <w:pPr>
        <w:ind w:firstLine="225"/>
        <w:jc w:val="both"/>
      </w:pPr>
    </w:p>
    <w:p w:rsidR="007259BC" w:rsidRDefault="007259BC" w:rsidP="007259BC">
      <w:pPr>
        <w:ind w:firstLine="225"/>
        <w:jc w:val="both"/>
      </w:pPr>
      <w:r>
        <w:t>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 xml:space="preserve">ЗАЩИТА СИНХРОННЫХ КОМПЕНСАТОРОВ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3.2.131. Устройства релейной защиты синхронных компенсаторов следует выполнять аналогично предусматриваемым для турбогенераторов соответствующих мощностей со следующими отличиями:</w:t>
      </w:r>
    </w:p>
    <w:p w:rsidR="007259BC" w:rsidRDefault="007259BC" w:rsidP="007259BC">
      <w:pPr>
        <w:ind w:firstLine="225"/>
        <w:jc w:val="both"/>
      </w:pPr>
    </w:p>
    <w:p w:rsidR="007259BC" w:rsidRDefault="007259BC" w:rsidP="007259BC">
      <w:pPr>
        <w:ind w:firstLine="225"/>
        <w:jc w:val="both"/>
      </w:pPr>
      <w:r>
        <w:t>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p>
    <w:p w:rsidR="007259BC" w:rsidRDefault="007259BC" w:rsidP="007259BC">
      <w:pPr>
        <w:ind w:firstLine="225"/>
        <w:jc w:val="both"/>
      </w:pPr>
    </w:p>
    <w:p w:rsidR="007259BC" w:rsidRDefault="007259BC" w:rsidP="007259BC">
      <w:pPr>
        <w:ind w:firstLine="225"/>
        <w:jc w:val="both"/>
      </w:pPr>
      <w:r>
        <w:t xml:space="preserve">2. Следует предусматривать минимальную защиту напряжения, действующую на отключение выключателя синхронного компенсатора. Напряжение срабатывания защиты должно быть принято равным 0,1-0,2 </w:t>
      </w:r>
      <w:r w:rsidR="0051590C">
        <w:rPr>
          <w:noProof/>
          <w:position w:val="-12"/>
        </w:rPr>
        <w:drawing>
          <wp:inline distT="0" distB="0" distL="0" distR="0">
            <wp:extent cx="285750" cy="2095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 выдержка времени - около 10 с.</w:t>
      </w:r>
    </w:p>
    <w:p w:rsidR="007259BC" w:rsidRDefault="007259BC" w:rsidP="007259BC">
      <w:pPr>
        <w:ind w:firstLine="225"/>
        <w:jc w:val="both"/>
      </w:pPr>
    </w:p>
    <w:p w:rsidR="007259BC" w:rsidRDefault="007259BC" w:rsidP="007259BC">
      <w:pPr>
        <w:ind w:firstLine="225"/>
        <w:jc w:val="both"/>
      </w:pPr>
      <w:r>
        <w:t>3. Должна быть предусмотрена защита, действующая при кратковременном исчезновении питания подстанции (например, в бестоковую паузу АПВ питающей линии). Защита должна выполняться в виде минимальной защиты частоты и действовать на отключение выключателя синхронного компенсатора или на АГП. Допускается использование защиты, выполненной на других принципах, например реагирующей на скорость снижения частоты.</w:t>
      </w:r>
    </w:p>
    <w:p w:rsidR="007259BC" w:rsidRDefault="007259BC" w:rsidP="007259BC">
      <w:pPr>
        <w:ind w:firstLine="225"/>
        <w:jc w:val="both"/>
      </w:pPr>
    </w:p>
    <w:p w:rsidR="007259BC" w:rsidRDefault="007259BC" w:rsidP="007259BC">
      <w:pPr>
        <w:ind w:firstLine="225"/>
        <w:jc w:val="both"/>
      </w:pPr>
      <w:r>
        <w:t>4. На синхронных компенсаторах мощностью 50 Мвар и более следует предусматривать защиту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p>
    <w:p w:rsidR="007259BC" w:rsidRDefault="007259BC" w:rsidP="007259BC">
      <w:pPr>
        <w:ind w:firstLine="225"/>
        <w:jc w:val="both"/>
      </w:pPr>
    </w:p>
    <w:p w:rsidR="007259BC" w:rsidRDefault="007259BC" w:rsidP="007259BC">
      <w:pPr>
        <w:ind w:firstLine="225"/>
        <w:jc w:val="both"/>
      </w:pPr>
      <w:r>
        <w:t>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p>
    <w:p w:rsidR="007259BC" w:rsidRDefault="007259BC" w:rsidP="007259BC">
      <w:pPr>
        <w:ind w:firstLine="225"/>
        <w:jc w:val="both"/>
      </w:pPr>
    </w:p>
    <w:p w:rsidR="007259BC" w:rsidRDefault="007259BC" w:rsidP="007259BC">
      <w:pPr>
        <w:ind w:firstLine="225"/>
        <w:jc w:val="both"/>
      </w:pPr>
      <w:r>
        <w:t>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p>
    <w:p w:rsidR="007259BC" w:rsidRDefault="007259BC" w:rsidP="007259BC">
      <w:pPr>
        <w:ind w:firstLine="225"/>
        <w:jc w:val="both"/>
      </w:pPr>
    </w:p>
    <w:p w:rsidR="007259BC" w:rsidRDefault="007259BC" w:rsidP="007259BC">
      <w:pPr>
        <w:ind w:firstLine="225"/>
        <w:jc w:val="both"/>
      </w:pPr>
      <w:r>
        <w:t>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p>
    <w:p w:rsidR="007259BC" w:rsidRDefault="007259BC" w:rsidP="007259BC">
      <w:pPr>
        <w:ind w:firstLine="225"/>
        <w:jc w:val="both"/>
      </w:pPr>
    </w:p>
    <w:p w:rsidR="007259BC" w:rsidRDefault="007259BC" w:rsidP="007259BC">
      <w:pPr>
        <w:ind w:firstLine="225"/>
        <w:jc w:val="both"/>
      </w:pPr>
      <w:r>
        <w:t>3.2.132.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p>
    <w:p w:rsidR="007259BC" w:rsidRDefault="007259BC" w:rsidP="007259BC">
      <w:pPr>
        <w:ind w:firstLine="225"/>
        <w:jc w:val="both"/>
      </w:pPr>
    </w:p>
    <w:p w:rsidR="007259BC" w:rsidRDefault="007259BC" w:rsidP="007259BC">
      <w:pPr>
        <w:ind w:firstLine="225"/>
        <w:jc w:val="both"/>
      </w:pPr>
      <w:r>
        <w:t>3.2.133. Защиту от замыканий на землю в цепи возбуждения синхронного компенсатора следует выполнять так же, как для гидрогенераторов (см. 3.2.85).</w:t>
      </w:r>
    </w:p>
    <w:p w:rsidR="007259BC" w:rsidRDefault="007259BC" w:rsidP="007259BC"/>
    <w:p w:rsidR="007259BC" w:rsidRDefault="007259BC" w:rsidP="007259BC">
      <w:pPr>
        <w:pStyle w:val="Heading"/>
        <w:jc w:val="center"/>
      </w:pPr>
    </w:p>
    <w:p w:rsidR="007259BC" w:rsidRDefault="007259BC" w:rsidP="007259BC">
      <w:pPr>
        <w:pStyle w:val="2"/>
      </w:pPr>
      <w:bookmarkStart w:id="21" w:name="_Toc307154054"/>
      <w:r>
        <w:t>Глава 3.3. АВТОМАТИКА И ТЕЛЕМЕХАНИКА</w:t>
      </w:r>
      <w:bookmarkEnd w:id="21"/>
      <w:r>
        <w:t xml:space="preserve"> </w:t>
      </w: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Heading"/>
        <w:jc w:val="center"/>
      </w:pPr>
    </w:p>
    <w:p w:rsidR="007259BC" w:rsidRDefault="007259BC" w:rsidP="007259BC">
      <w:pPr>
        <w:pStyle w:val="3"/>
      </w:pPr>
      <w:r>
        <w:t>ОБЛАСТЬ ПРИМЕНЕНИЯ. ОБЩИЕ ТРЕБОВАНИЯ</w:t>
      </w:r>
    </w:p>
    <w:p w:rsidR="007259BC" w:rsidRDefault="007259BC" w:rsidP="007259BC">
      <w:pPr>
        <w:pStyle w:val="Heading"/>
        <w:jc w:val="center"/>
      </w:pPr>
    </w:p>
    <w:p w:rsidR="007259BC" w:rsidRDefault="007259BC" w:rsidP="007259BC">
      <w:pPr>
        <w:ind w:firstLine="225"/>
        <w:jc w:val="both"/>
      </w:pPr>
    </w:p>
    <w:p w:rsidR="007259BC" w:rsidRDefault="007259BC" w:rsidP="007259BC">
      <w:pPr>
        <w:ind w:firstLine="225"/>
        <w:jc w:val="both"/>
      </w:pPr>
      <w:r>
        <w:t>3.3.1. Настоящая глава Правил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p>
    <w:p w:rsidR="007259BC" w:rsidRDefault="007259BC" w:rsidP="007259BC">
      <w:pPr>
        <w:ind w:firstLine="225"/>
        <w:jc w:val="both"/>
      </w:pPr>
    </w:p>
    <w:p w:rsidR="007259BC" w:rsidRDefault="007259BC" w:rsidP="007259BC">
      <w:pPr>
        <w:ind w:firstLine="225"/>
        <w:jc w:val="both"/>
      </w:pPr>
      <w:r>
        <w:t>1) АПВ линий или фаз линий, шин и прочих электроустановок после их автоматического отключения;</w:t>
      </w:r>
    </w:p>
    <w:p w:rsidR="007259BC" w:rsidRDefault="007259BC" w:rsidP="007259BC">
      <w:pPr>
        <w:ind w:firstLine="225"/>
        <w:jc w:val="both"/>
      </w:pPr>
    </w:p>
    <w:p w:rsidR="007259BC" w:rsidRDefault="007259BC" w:rsidP="007259BC">
      <w:pPr>
        <w:ind w:firstLine="225"/>
        <w:jc w:val="both"/>
      </w:pPr>
      <w:r>
        <w:t>2) АВР резервного питания или оборудования;</w:t>
      </w:r>
    </w:p>
    <w:p w:rsidR="007259BC" w:rsidRDefault="007259BC" w:rsidP="007259BC">
      <w:pPr>
        <w:ind w:firstLine="225"/>
        <w:jc w:val="both"/>
      </w:pPr>
    </w:p>
    <w:p w:rsidR="007259BC" w:rsidRDefault="007259BC" w:rsidP="007259BC">
      <w:pPr>
        <w:ind w:firstLine="225"/>
        <w:jc w:val="both"/>
      </w:pPr>
      <w:r>
        <w:t>3) включения синхронных генераторов и синхронных компенсаторов на параллельную работу;</w:t>
      </w:r>
    </w:p>
    <w:p w:rsidR="007259BC" w:rsidRDefault="007259BC" w:rsidP="007259BC">
      <w:pPr>
        <w:ind w:firstLine="225"/>
        <w:jc w:val="both"/>
      </w:pPr>
    </w:p>
    <w:p w:rsidR="007259BC" w:rsidRDefault="007259BC" w:rsidP="007259BC">
      <w:pPr>
        <w:ind w:firstLine="225"/>
        <w:jc w:val="both"/>
      </w:pPr>
      <w:r>
        <w:t>4) регулирования возбуждения, напряжения и реактивной мощности;</w:t>
      </w:r>
    </w:p>
    <w:p w:rsidR="007259BC" w:rsidRDefault="007259BC" w:rsidP="007259BC">
      <w:pPr>
        <w:ind w:firstLine="225"/>
        <w:jc w:val="both"/>
      </w:pPr>
    </w:p>
    <w:p w:rsidR="007259BC" w:rsidRDefault="007259BC" w:rsidP="007259BC">
      <w:pPr>
        <w:ind w:firstLine="225"/>
        <w:jc w:val="both"/>
      </w:pPr>
      <w:r>
        <w:t>5) регулирования частоты и активной мощности;</w:t>
      </w:r>
    </w:p>
    <w:p w:rsidR="007259BC" w:rsidRDefault="007259BC" w:rsidP="007259BC">
      <w:pPr>
        <w:ind w:firstLine="225"/>
        <w:jc w:val="both"/>
      </w:pPr>
    </w:p>
    <w:p w:rsidR="007259BC" w:rsidRDefault="007259BC" w:rsidP="007259BC">
      <w:pPr>
        <w:ind w:firstLine="225"/>
        <w:jc w:val="both"/>
      </w:pPr>
      <w:r>
        <w:t>6) предотвращения нарушений устойчивости;</w:t>
      </w:r>
    </w:p>
    <w:p w:rsidR="007259BC" w:rsidRDefault="007259BC" w:rsidP="007259BC">
      <w:pPr>
        <w:ind w:firstLine="225"/>
        <w:jc w:val="both"/>
      </w:pPr>
    </w:p>
    <w:p w:rsidR="007259BC" w:rsidRDefault="007259BC" w:rsidP="007259BC">
      <w:pPr>
        <w:ind w:firstLine="225"/>
        <w:jc w:val="both"/>
      </w:pPr>
      <w:r>
        <w:t>7) прекращения асинхронного режима;</w:t>
      </w:r>
    </w:p>
    <w:p w:rsidR="007259BC" w:rsidRDefault="007259BC" w:rsidP="007259BC">
      <w:pPr>
        <w:ind w:firstLine="225"/>
        <w:jc w:val="both"/>
      </w:pPr>
    </w:p>
    <w:p w:rsidR="007259BC" w:rsidRDefault="007259BC" w:rsidP="007259BC">
      <w:pPr>
        <w:ind w:firstLine="225"/>
        <w:jc w:val="both"/>
      </w:pPr>
      <w:r>
        <w:t>8) ограничения снижения частоты;</w:t>
      </w:r>
    </w:p>
    <w:p w:rsidR="007259BC" w:rsidRDefault="007259BC" w:rsidP="007259BC">
      <w:pPr>
        <w:ind w:firstLine="225"/>
        <w:jc w:val="both"/>
      </w:pPr>
    </w:p>
    <w:p w:rsidR="007259BC" w:rsidRDefault="007259BC" w:rsidP="007259BC">
      <w:pPr>
        <w:ind w:firstLine="225"/>
        <w:jc w:val="both"/>
      </w:pPr>
      <w:r>
        <w:t>9) ограничения повышения частоты;</w:t>
      </w:r>
    </w:p>
    <w:p w:rsidR="007259BC" w:rsidRDefault="007259BC" w:rsidP="007259BC">
      <w:pPr>
        <w:ind w:firstLine="225"/>
        <w:jc w:val="both"/>
      </w:pPr>
    </w:p>
    <w:p w:rsidR="007259BC" w:rsidRDefault="007259BC" w:rsidP="007259BC">
      <w:pPr>
        <w:ind w:firstLine="225"/>
        <w:jc w:val="both"/>
      </w:pPr>
      <w:r>
        <w:t>10) ограничения снижения напряжения;</w:t>
      </w:r>
    </w:p>
    <w:p w:rsidR="007259BC" w:rsidRDefault="007259BC" w:rsidP="007259BC">
      <w:pPr>
        <w:ind w:firstLine="225"/>
        <w:jc w:val="both"/>
      </w:pPr>
    </w:p>
    <w:p w:rsidR="007259BC" w:rsidRDefault="007259BC" w:rsidP="007259BC">
      <w:pPr>
        <w:ind w:firstLine="225"/>
        <w:jc w:val="both"/>
      </w:pPr>
      <w:r>
        <w:t>11) ограничения повышения напряжения;</w:t>
      </w:r>
    </w:p>
    <w:p w:rsidR="007259BC" w:rsidRDefault="007259BC" w:rsidP="007259BC">
      <w:pPr>
        <w:ind w:firstLine="225"/>
        <w:jc w:val="both"/>
      </w:pPr>
    </w:p>
    <w:p w:rsidR="007259BC" w:rsidRDefault="007259BC" w:rsidP="007259BC">
      <w:pPr>
        <w:ind w:firstLine="225"/>
        <w:jc w:val="both"/>
      </w:pPr>
      <w:r>
        <w:t>12) предотвращения перегрузки оборудования;</w:t>
      </w:r>
    </w:p>
    <w:p w:rsidR="007259BC" w:rsidRDefault="007259BC" w:rsidP="007259BC">
      <w:pPr>
        <w:ind w:firstLine="225"/>
        <w:jc w:val="both"/>
      </w:pPr>
    </w:p>
    <w:p w:rsidR="007259BC" w:rsidRDefault="007259BC" w:rsidP="007259BC">
      <w:pPr>
        <w:ind w:firstLine="225"/>
        <w:jc w:val="both"/>
      </w:pPr>
      <w:r>
        <w:t>13) диспетчерского контроля и управления.</w:t>
      </w:r>
    </w:p>
    <w:p w:rsidR="007259BC" w:rsidRDefault="007259BC" w:rsidP="007259BC">
      <w:pPr>
        <w:ind w:firstLine="225"/>
        <w:jc w:val="both"/>
      </w:pPr>
    </w:p>
    <w:p w:rsidR="007259BC" w:rsidRDefault="007259BC" w:rsidP="007259BC">
      <w:pPr>
        <w:ind w:firstLine="225"/>
        <w:jc w:val="both"/>
      </w:pPr>
      <w:r>
        <w:t>Функции устройств по п. 4-11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энергетическими предприятиями, энергообъединениями или по согласованию с ними.</w:t>
      </w:r>
    </w:p>
    <w:p w:rsidR="007259BC" w:rsidRDefault="007259BC" w:rsidP="007259BC">
      <w:pPr>
        <w:ind w:firstLine="225"/>
        <w:jc w:val="both"/>
      </w:pPr>
    </w:p>
    <w:p w:rsidR="007259BC" w:rsidRDefault="007259BC" w:rsidP="007259BC">
      <w:pPr>
        <w:ind w:firstLine="225"/>
        <w:jc w:val="both"/>
      </w:pPr>
      <w:r>
        <w:t>В энергосистемах и на энергообъектах могут устанавливаться устройства автоматического управления, не охватываемые настоящей главой Правил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данной главе.</w:t>
      </w:r>
    </w:p>
    <w:p w:rsidR="007259BC" w:rsidRDefault="007259BC" w:rsidP="007259BC">
      <w:pPr>
        <w:ind w:firstLine="225"/>
        <w:jc w:val="both"/>
      </w:pPr>
    </w:p>
    <w:p w:rsidR="007259BC" w:rsidRDefault="007259BC" w:rsidP="007259BC">
      <w:pPr>
        <w:ind w:firstLine="225"/>
        <w:jc w:val="both"/>
      </w:pPr>
      <w:r>
        <w:t>В электрических сетях предприятий-потребителей электроэнергии следует применять такие устройства автоматики, которые по возможности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 (см. также 5.3.52, 5.3.53 и 5.3.58).</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АВТОМАТИЧЕСКОЕ ПОВТОРНОЕ ВКЛЮЧЕНИЕ (АПВ)</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3.3.2. Устройства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w:t>
      </w:r>
    </w:p>
    <w:p w:rsidR="007259BC" w:rsidRDefault="007259BC" w:rsidP="007259BC">
      <w:pPr>
        <w:ind w:firstLine="225"/>
        <w:jc w:val="both"/>
      </w:pPr>
    </w:p>
    <w:p w:rsidR="007259BC" w:rsidRDefault="007259BC" w:rsidP="007259BC">
      <w:pPr>
        <w:ind w:firstLine="225"/>
        <w:jc w:val="both"/>
      </w:pPr>
      <w:r>
        <w:t>Должно предусматриваться автоматическое повторное включение:</w:t>
      </w:r>
    </w:p>
    <w:p w:rsidR="007259BC" w:rsidRDefault="007259BC" w:rsidP="007259BC">
      <w:pPr>
        <w:ind w:firstLine="225"/>
        <w:jc w:val="both"/>
      </w:pPr>
    </w:p>
    <w:p w:rsidR="007259BC" w:rsidRDefault="007259BC" w:rsidP="007259BC">
      <w:pPr>
        <w:ind w:firstLine="225"/>
        <w:jc w:val="both"/>
      </w:pPr>
      <w:r>
        <w:t>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рекомендуется применять в случаях, когда оно может быть эффективным в связи со значительной вероятностью повреждений с образованием открытой дуги (например,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 на кабельных линиях 110 кВ и выше должен решаться при проектировании в каждом отдельном случае с учетом конкретных условий;</w:t>
      </w:r>
    </w:p>
    <w:p w:rsidR="007259BC" w:rsidRDefault="007259BC" w:rsidP="007259BC">
      <w:pPr>
        <w:ind w:firstLine="225"/>
        <w:jc w:val="both"/>
      </w:pPr>
    </w:p>
    <w:p w:rsidR="007259BC" w:rsidRDefault="007259BC" w:rsidP="007259BC">
      <w:pPr>
        <w:ind w:firstLine="225"/>
        <w:jc w:val="both"/>
      </w:pPr>
      <w:r>
        <w:t>2) шин электростанций и подстанций (см. 3.3.24 и 3.3.25);</w:t>
      </w:r>
    </w:p>
    <w:p w:rsidR="007259BC" w:rsidRDefault="007259BC" w:rsidP="007259BC">
      <w:pPr>
        <w:ind w:firstLine="225"/>
        <w:jc w:val="both"/>
      </w:pPr>
    </w:p>
    <w:p w:rsidR="007259BC" w:rsidRDefault="007259BC" w:rsidP="007259BC">
      <w:pPr>
        <w:ind w:firstLine="225"/>
        <w:jc w:val="both"/>
      </w:pPr>
      <w:r>
        <w:t>3) трансформаторов (см. 3.3.26);</w:t>
      </w:r>
    </w:p>
    <w:p w:rsidR="007259BC" w:rsidRDefault="007259BC" w:rsidP="007259BC">
      <w:pPr>
        <w:ind w:firstLine="225"/>
        <w:jc w:val="both"/>
      </w:pPr>
    </w:p>
    <w:p w:rsidR="007259BC" w:rsidRDefault="007259BC" w:rsidP="007259BC">
      <w:pPr>
        <w:ind w:firstLine="225"/>
        <w:jc w:val="both"/>
      </w:pPr>
      <w:r>
        <w:t>4) ответственных электродвигателей, отключаемых для обеспечения самозапуска других электродвигателей (см. 3.3.38).</w:t>
      </w:r>
    </w:p>
    <w:p w:rsidR="007259BC" w:rsidRDefault="007259BC" w:rsidP="007259BC">
      <w:pPr>
        <w:ind w:firstLine="225"/>
        <w:jc w:val="both"/>
      </w:pPr>
    </w:p>
    <w:p w:rsidR="007259BC" w:rsidRDefault="007259BC" w:rsidP="007259BC">
      <w:pPr>
        <w:ind w:firstLine="225"/>
        <w:jc w:val="both"/>
      </w:pPr>
      <w:r>
        <w:t>Для осуществления АПВ по п. 1-3 должны также предусматриваться устройства АПВ на обходных, шиносоединительных и секционных выключателях.</w:t>
      </w:r>
    </w:p>
    <w:p w:rsidR="007259BC" w:rsidRDefault="007259BC" w:rsidP="007259BC">
      <w:pPr>
        <w:ind w:firstLine="225"/>
        <w:jc w:val="both"/>
      </w:pPr>
    </w:p>
    <w:p w:rsidR="007259BC" w:rsidRDefault="007259BC" w:rsidP="007259BC">
      <w:pPr>
        <w:ind w:firstLine="225"/>
        <w:jc w:val="both"/>
      </w:pPr>
      <w:r>
        <w:t>Допускается в целях экономии аппаратуры выполнение устройства группового АПВ на линиях, в первую очередь кабельных, и других присоединениях 6-10 кВ. При этом следует учитывать недостатки устройства группового АПВ, например возможность отказа в случае, если после отключения выключателя одного из присоединений отключение выключателя другого присоединения происходит до возврата устройства АПВ в исходное положение.</w:t>
      </w:r>
    </w:p>
    <w:p w:rsidR="007259BC" w:rsidRDefault="007259BC" w:rsidP="007259BC">
      <w:pPr>
        <w:ind w:firstLine="225"/>
        <w:jc w:val="both"/>
      </w:pPr>
    </w:p>
    <w:p w:rsidR="007259BC" w:rsidRDefault="007259BC" w:rsidP="007259BC">
      <w:pPr>
        <w:ind w:firstLine="225"/>
        <w:jc w:val="both"/>
      </w:pPr>
      <w:r>
        <w:t>3.3.3. Устройства АПВ должны быть выполнены так, чтобы они не действовали при:</w:t>
      </w:r>
    </w:p>
    <w:p w:rsidR="007259BC" w:rsidRDefault="007259BC" w:rsidP="007259BC">
      <w:pPr>
        <w:ind w:firstLine="225"/>
        <w:jc w:val="both"/>
      </w:pPr>
    </w:p>
    <w:p w:rsidR="007259BC" w:rsidRDefault="007259BC" w:rsidP="007259BC">
      <w:pPr>
        <w:ind w:firstLine="225"/>
        <w:jc w:val="both"/>
      </w:pPr>
      <w:r>
        <w:t>1) отключении выключателя персоналом дистанционно или при помощи телеуправления;</w:t>
      </w:r>
    </w:p>
    <w:p w:rsidR="007259BC" w:rsidRDefault="007259BC" w:rsidP="007259BC">
      <w:pPr>
        <w:ind w:firstLine="225"/>
        <w:jc w:val="both"/>
      </w:pPr>
    </w:p>
    <w:p w:rsidR="007259BC" w:rsidRDefault="007259BC" w:rsidP="007259BC">
      <w:pPr>
        <w:ind w:firstLine="225"/>
        <w:jc w:val="both"/>
      </w:pPr>
      <w:r>
        <w:t>2) автоматическом отключении от релейной защиты непосредственно после включения персоналом дистанционно или при помощи телеуправления;</w:t>
      </w:r>
    </w:p>
    <w:p w:rsidR="007259BC" w:rsidRDefault="007259BC" w:rsidP="007259BC">
      <w:pPr>
        <w:ind w:firstLine="225"/>
        <w:jc w:val="both"/>
      </w:pPr>
    </w:p>
    <w:p w:rsidR="007259BC" w:rsidRDefault="007259BC" w:rsidP="007259BC">
      <w:pPr>
        <w:ind w:firstLine="225"/>
        <w:jc w:val="both"/>
      </w:pPr>
      <w:r>
        <w:t>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АЧР (ЧАПВ) должно выполняться в соответствии с 3.3.81.</w:t>
      </w:r>
    </w:p>
    <w:p w:rsidR="007259BC" w:rsidRDefault="007259BC" w:rsidP="007259BC">
      <w:pPr>
        <w:ind w:firstLine="225"/>
        <w:jc w:val="both"/>
      </w:pPr>
    </w:p>
    <w:p w:rsidR="007259BC" w:rsidRDefault="007259BC" w:rsidP="007259BC">
      <w:pPr>
        <w:ind w:firstLine="225"/>
        <w:jc w:val="both"/>
      </w:pPr>
      <w:r>
        <w:t>Устройства АПВ должны быть выполнены так, чтобы была исключена возможностью многократного включения на КЗ при любой неисправности в схеме устройства.</w:t>
      </w:r>
    </w:p>
    <w:p w:rsidR="007259BC" w:rsidRDefault="007259BC" w:rsidP="007259BC">
      <w:pPr>
        <w:ind w:firstLine="225"/>
        <w:jc w:val="both"/>
      </w:pPr>
    </w:p>
    <w:p w:rsidR="007259BC" w:rsidRDefault="007259BC" w:rsidP="007259BC">
      <w:pPr>
        <w:ind w:firstLine="225"/>
        <w:jc w:val="both"/>
      </w:pPr>
      <w:r>
        <w:t>Устройства АПВ должны выполняться с автоматическим возвратом.</w:t>
      </w:r>
    </w:p>
    <w:p w:rsidR="007259BC" w:rsidRDefault="007259BC" w:rsidP="007259BC">
      <w:pPr>
        <w:ind w:firstLine="225"/>
        <w:jc w:val="both"/>
      </w:pPr>
    </w:p>
    <w:p w:rsidR="007259BC" w:rsidRDefault="007259BC" w:rsidP="007259BC">
      <w:pPr>
        <w:ind w:firstLine="225"/>
        <w:jc w:val="both"/>
      </w:pPr>
      <w:r>
        <w:t>3.3.4. При применении АПВ должно, как правило, предусматриваться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как правило, должно использоваться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возможного отключения выключателя защитой под действием толчка тока при включении из-за неодновременного включения фаз выключателя.</w:t>
      </w:r>
    </w:p>
    <w:p w:rsidR="007259BC" w:rsidRDefault="007259BC" w:rsidP="007259BC">
      <w:pPr>
        <w:ind w:firstLine="225"/>
        <w:jc w:val="both"/>
      </w:pPr>
    </w:p>
    <w:p w:rsidR="007259BC" w:rsidRDefault="007259BC" w:rsidP="007259BC">
      <w:pPr>
        <w:ind w:firstLine="225"/>
        <w:jc w:val="both"/>
      </w:pPr>
      <w:r>
        <w:t>Не следует ускорять защиты после включения выключателя, когда линия уже включена под напряжение другим своим выключателем (т. е. при наличии симметричного напряжения на линии).</w:t>
      </w:r>
    </w:p>
    <w:p w:rsidR="007259BC" w:rsidRDefault="007259BC" w:rsidP="007259BC">
      <w:pPr>
        <w:ind w:firstLine="225"/>
        <w:jc w:val="both"/>
      </w:pPr>
    </w:p>
    <w:p w:rsidR="007259BC" w:rsidRDefault="007259BC" w:rsidP="007259BC">
      <w:pPr>
        <w:ind w:firstLine="225"/>
        <w:jc w:val="both"/>
      </w:pPr>
      <w:r>
        <w:t>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w:t>
      </w:r>
    </w:p>
    <w:p w:rsidR="007259BC" w:rsidRDefault="007259BC" w:rsidP="007259BC">
      <w:pPr>
        <w:ind w:firstLine="225"/>
        <w:jc w:val="both"/>
      </w:pPr>
    </w:p>
    <w:p w:rsidR="007259BC" w:rsidRDefault="007259BC" w:rsidP="007259BC">
      <w:pPr>
        <w:ind w:firstLine="225"/>
        <w:jc w:val="both"/>
      </w:pPr>
      <w:r>
        <w:t>3.3.5. Устройства трехфазного АПВ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p>
    <w:p w:rsidR="007259BC" w:rsidRDefault="007259BC" w:rsidP="007259BC">
      <w:pPr>
        <w:ind w:firstLine="225"/>
        <w:jc w:val="both"/>
      </w:pPr>
    </w:p>
    <w:p w:rsidR="007259BC" w:rsidRDefault="007259BC" w:rsidP="007259BC">
      <w:pPr>
        <w:ind w:firstLine="225"/>
        <w:jc w:val="both"/>
      </w:pPr>
      <w:r>
        <w:t>3.3.6. Могут применяться, как правило,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рекомендуется принимать для воздушных линий, в особенности для одиночных с односторонним питанием. В сетях 35 кВ и ниже устройства ТАПВ двукратного действия рекомендуется применять в первую очередь для  линий, не имеющих резервирования по сети.</w:t>
      </w:r>
    </w:p>
    <w:p w:rsidR="007259BC" w:rsidRDefault="007259BC" w:rsidP="007259BC">
      <w:pPr>
        <w:ind w:firstLine="225"/>
        <w:jc w:val="both"/>
      </w:pPr>
    </w:p>
    <w:p w:rsidR="007259BC" w:rsidRDefault="007259BC" w:rsidP="007259BC">
      <w:pPr>
        <w:ind w:firstLine="225"/>
        <w:jc w:val="both"/>
      </w:pPr>
      <w:r>
        <w:t>В сетях с изолированной или компенсированной нейтралью, как правило, должна применяться блокировка второго цикла АПВ в случае замыкания на землю после АПВ первого цикла (например, по наличию напряжений нулевой последовательности). Выдержка времени ТАПВ во втором цикле должна быть не менее 15-20 с.</w:t>
      </w:r>
    </w:p>
    <w:p w:rsidR="007259BC" w:rsidRDefault="007259BC" w:rsidP="007259BC">
      <w:pPr>
        <w:ind w:firstLine="225"/>
        <w:jc w:val="both"/>
      </w:pPr>
    </w:p>
    <w:p w:rsidR="007259BC" w:rsidRDefault="007259BC" w:rsidP="007259BC">
      <w:pPr>
        <w:ind w:firstLine="225"/>
        <w:jc w:val="both"/>
      </w:pPr>
      <w:r>
        <w:t>3.3.7.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p>
    <w:p w:rsidR="007259BC" w:rsidRDefault="007259BC" w:rsidP="007259BC">
      <w:pPr>
        <w:ind w:firstLine="225"/>
        <w:jc w:val="both"/>
      </w:pPr>
    </w:p>
    <w:p w:rsidR="007259BC" w:rsidRDefault="007259BC" w:rsidP="007259BC">
      <w:pPr>
        <w:ind w:firstLine="225"/>
        <w:jc w:val="both"/>
      </w:pPr>
      <w:r>
        <w:t>Выдержка времени устройства ТАПВ на линии с двусторонним питанием должна выбираться также с учетом возможного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p>
    <w:p w:rsidR="007259BC" w:rsidRDefault="007259BC" w:rsidP="007259BC">
      <w:pPr>
        <w:ind w:firstLine="225"/>
        <w:jc w:val="both"/>
      </w:pPr>
    </w:p>
    <w:p w:rsidR="007259BC" w:rsidRDefault="007259BC" w:rsidP="007259BC">
      <w:pPr>
        <w:ind w:firstLine="225"/>
        <w:jc w:val="both"/>
      </w:pPr>
      <w:r>
        <w:t>С целью повышения эффективности ТАПВ однократного действия допускается увеличивать его выдержку времени (по возможности с учетом работы потребителя).</w:t>
      </w:r>
    </w:p>
    <w:p w:rsidR="007259BC" w:rsidRDefault="007259BC" w:rsidP="007259BC">
      <w:pPr>
        <w:ind w:firstLine="225"/>
        <w:jc w:val="both"/>
      </w:pPr>
    </w:p>
    <w:p w:rsidR="007259BC" w:rsidRDefault="007259BC" w:rsidP="007259BC">
      <w:pPr>
        <w:ind w:firstLine="225"/>
        <w:jc w:val="both"/>
      </w:pPr>
      <w:r>
        <w:t>3.3.8. На одиночных линиях 110 кВ и выше с односторонним питанием, для которых допустим в случае неуспешного ТАПВ переход на длительную работу двумя фазами, следует предусматривать ТАПВ двукратного действия на питающем конце линии. Перевод линии на работу двумя фазами может производиться персоналом на месте или при помощи телеуправления.</w:t>
      </w:r>
    </w:p>
    <w:p w:rsidR="007259BC" w:rsidRDefault="007259BC" w:rsidP="007259BC">
      <w:pPr>
        <w:ind w:firstLine="225"/>
        <w:jc w:val="both"/>
      </w:pPr>
    </w:p>
    <w:p w:rsidR="007259BC" w:rsidRDefault="007259BC" w:rsidP="007259BC">
      <w:pPr>
        <w:ind w:firstLine="225"/>
        <w:jc w:val="both"/>
      </w:pPr>
      <w:r>
        <w:t>Для перевода линии после неуспешного АПВ на работу двумя фазами следует предусматривать пофазное управление разъединителями или выключателями на питающем и приемном концах линии.</w:t>
      </w:r>
    </w:p>
    <w:p w:rsidR="007259BC" w:rsidRDefault="007259BC" w:rsidP="007259BC">
      <w:pPr>
        <w:ind w:firstLine="225"/>
        <w:jc w:val="both"/>
      </w:pPr>
    </w:p>
    <w:p w:rsidR="007259BC" w:rsidRDefault="007259BC" w:rsidP="007259BC">
      <w:pPr>
        <w:ind w:firstLine="225"/>
        <w:jc w:val="both"/>
      </w:pPr>
      <w:r>
        <w:t>При переводе линии на длительную работу двумя фазами следует при необходимости принимать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p>
    <w:p w:rsidR="007259BC" w:rsidRDefault="007259BC" w:rsidP="007259BC">
      <w:pPr>
        <w:ind w:firstLine="225"/>
        <w:jc w:val="both"/>
      </w:pPr>
    </w:p>
    <w:p w:rsidR="007259BC" w:rsidRDefault="007259BC" w:rsidP="007259BC">
      <w:pPr>
        <w:ind w:firstLine="225"/>
        <w:jc w:val="both"/>
      </w:pPr>
      <w:r>
        <w:t>В отдельных случаях при наличии специального обоснования допускается также перерыв в работе линии связи на время неполнофазного режима.</w:t>
      </w:r>
    </w:p>
    <w:p w:rsidR="007259BC" w:rsidRDefault="007259BC" w:rsidP="007259BC">
      <w:pPr>
        <w:ind w:firstLine="225"/>
        <w:jc w:val="both"/>
      </w:pPr>
    </w:p>
    <w:p w:rsidR="007259BC" w:rsidRDefault="007259BC" w:rsidP="007259BC">
      <w:pPr>
        <w:ind w:firstLine="225"/>
        <w:jc w:val="both"/>
      </w:pPr>
      <w:r>
        <w:t>3.3.9. На линиях, отключение которых не приводит к нарушению электрической связи между генерирующими источниками, например на параллельных линиях с односторонним питанием, следует устанавливать устройства ТАПВ без проверки синхронизма.</w:t>
      </w:r>
    </w:p>
    <w:p w:rsidR="007259BC" w:rsidRDefault="007259BC" w:rsidP="007259BC">
      <w:pPr>
        <w:ind w:firstLine="225"/>
        <w:jc w:val="both"/>
      </w:pPr>
    </w:p>
    <w:p w:rsidR="007259BC" w:rsidRDefault="007259BC" w:rsidP="007259BC">
      <w:pPr>
        <w:ind w:firstLine="225"/>
        <w:jc w:val="both"/>
      </w:pPr>
      <w:r>
        <w:t>3.3.10.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p>
    <w:p w:rsidR="007259BC" w:rsidRDefault="007259BC" w:rsidP="007259BC">
      <w:pPr>
        <w:ind w:firstLine="225"/>
        <w:jc w:val="both"/>
      </w:pPr>
    </w:p>
    <w:p w:rsidR="007259BC" w:rsidRDefault="007259BC" w:rsidP="007259BC">
      <w:pPr>
        <w:ind w:firstLine="225"/>
        <w:jc w:val="both"/>
      </w:pPr>
      <w:r>
        <w:t xml:space="preserve">а) быстродействующее ТАПВ (БАПВ) </w:t>
      </w:r>
    </w:p>
    <w:p w:rsidR="007259BC" w:rsidRDefault="007259BC" w:rsidP="007259BC">
      <w:pPr>
        <w:ind w:firstLine="225"/>
        <w:jc w:val="both"/>
      </w:pPr>
    </w:p>
    <w:p w:rsidR="007259BC" w:rsidRDefault="007259BC" w:rsidP="007259BC">
      <w:pPr>
        <w:ind w:firstLine="225"/>
        <w:jc w:val="both"/>
      </w:pPr>
      <w:r>
        <w:t>б) несинхронное ТАПВ (НАПВ);</w:t>
      </w:r>
    </w:p>
    <w:p w:rsidR="007259BC" w:rsidRDefault="007259BC" w:rsidP="007259BC">
      <w:pPr>
        <w:ind w:firstLine="225"/>
        <w:jc w:val="both"/>
      </w:pPr>
    </w:p>
    <w:p w:rsidR="007259BC" w:rsidRDefault="007259BC" w:rsidP="007259BC">
      <w:pPr>
        <w:ind w:firstLine="225"/>
        <w:jc w:val="both"/>
      </w:pPr>
      <w:r>
        <w:t>в) ТАПВ с улавливанием синхронизма (ТАПВ УС).</w:t>
      </w:r>
    </w:p>
    <w:p w:rsidR="007259BC" w:rsidRDefault="007259BC" w:rsidP="007259BC">
      <w:pPr>
        <w:ind w:firstLine="225"/>
        <w:jc w:val="both"/>
      </w:pPr>
    </w:p>
    <w:p w:rsidR="007259BC" w:rsidRDefault="007259BC" w:rsidP="007259BC">
      <w:pPr>
        <w:ind w:firstLine="225"/>
        <w:jc w:val="both"/>
      </w:pPr>
      <w:r>
        <w:t>Кроме того, может предусматриваться однофазное АПВ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p>
    <w:p w:rsidR="007259BC" w:rsidRDefault="007259BC" w:rsidP="007259BC">
      <w:pPr>
        <w:ind w:firstLine="225"/>
        <w:jc w:val="both"/>
      </w:pPr>
    </w:p>
    <w:p w:rsidR="007259BC" w:rsidRDefault="007259BC" w:rsidP="007259BC">
      <w:pPr>
        <w:ind w:firstLine="225"/>
        <w:jc w:val="both"/>
      </w:pPr>
      <w:r>
        <w:t>Выбор видов АПВ производится, исходя из совокупности конкретных условий работы системы и оборудования с учетом указаний 3.3.11-3.3.15.</w:t>
      </w:r>
    </w:p>
    <w:p w:rsidR="007259BC" w:rsidRDefault="007259BC" w:rsidP="007259BC">
      <w:pPr>
        <w:ind w:firstLine="225"/>
        <w:jc w:val="both"/>
      </w:pPr>
    </w:p>
    <w:p w:rsidR="007259BC" w:rsidRDefault="007259BC" w:rsidP="007259BC">
      <w:pPr>
        <w:ind w:firstLine="225"/>
        <w:jc w:val="both"/>
      </w:pPr>
      <w:r>
        <w:t>3.3.11. Быстродействующее АПВ, или БАПВ (одновременное включение с минимальной выдержкой времени с обоих концов), рекомендуется предусматривать на линиях по 3.3.10 для автоматического повторного включения, как правило, при небольшом расхождении угла между векторами ЭДС соединяемых систем. БАПВ может применяться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p w:rsidR="007259BC" w:rsidRDefault="007259BC" w:rsidP="007259BC">
      <w:pPr>
        <w:ind w:firstLine="225"/>
        <w:jc w:val="both"/>
      </w:pPr>
    </w:p>
    <w:p w:rsidR="007259BC" w:rsidRDefault="007259BC" w:rsidP="007259BC">
      <w:pPr>
        <w:ind w:firstLine="225"/>
        <w:jc w:val="both"/>
      </w:pPr>
      <w:r>
        <w:t>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p>
    <w:p w:rsidR="007259BC" w:rsidRDefault="007259BC" w:rsidP="007259BC">
      <w:pPr>
        <w:ind w:firstLine="225"/>
        <w:jc w:val="both"/>
      </w:pPr>
    </w:p>
    <w:p w:rsidR="007259BC" w:rsidRDefault="007259BC" w:rsidP="007259BC">
      <w:pPr>
        <w:ind w:firstLine="225"/>
        <w:jc w:val="both"/>
      </w:pPr>
      <w:r>
        <w:t>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рекомендуется.</w:t>
      </w:r>
    </w:p>
    <w:p w:rsidR="007259BC" w:rsidRDefault="007259BC" w:rsidP="007259BC">
      <w:pPr>
        <w:ind w:firstLine="225"/>
        <w:jc w:val="both"/>
      </w:pPr>
    </w:p>
    <w:p w:rsidR="007259BC" w:rsidRDefault="007259BC" w:rsidP="007259BC">
      <w:pPr>
        <w:ind w:firstLine="225"/>
        <w:jc w:val="both"/>
      </w:pPr>
      <w:r>
        <w:t>3.3.12. Несинхронное АПВ (НАПВ) может применяться на линиях по 3.3.10 (в основном 110-220 кВ), если:</w:t>
      </w:r>
    </w:p>
    <w:p w:rsidR="007259BC" w:rsidRDefault="007259BC" w:rsidP="007259BC">
      <w:pPr>
        <w:ind w:firstLine="225"/>
        <w:jc w:val="both"/>
      </w:pPr>
    </w:p>
    <w:p w:rsidR="007259BC" w:rsidRDefault="007259BC" w:rsidP="007259BC">
      <w:pPr>
        <w:ind w:firstLine="225"/>
        <w:jc w:val="both"/>
      </w:pPr>
      <w:r>
        <w:t>а)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w:t>
      </w:r>
    </w:p>
    <w:p w:rsidR="007259BC" w:rsidRDefault="007259BC" w:rsidP="007259BC">
      <w:pPr>
        <w:ind w:firstLine="225"/>
        <w:jc w:val="both"/>
      </w:pPr>
    </w:p>
    <w:p w:rsidR="007259BC" w:rsidRDefault="007259BC" w:rsidP="007259BC">
      <w:pPr>
        <w:ind w:firstLine="225"/>
        <w:jc w:val="both"/>
      </w:pPr>
      <w:r>
        <w:t>б) максимальный ток через трансформатор (автотрансформатор) при угле включения 180° меньше тока КЗ на его выводах при питании от шин бесконечной мощности;</w:t>
      </w:r>
    </w:p>
    <w:p w:rsidR="007259BC" w:rsidRDefault="007259BC" w:rsidP="007259BC">
      <w:pPr>
        <w:ind w:firstLine="225"/>
        <w:jc w:val="both"/>
      </w:pPr>
    </w:p>
    <w:p w:rsidR="007259BC" w:rsidRDefault="007259BC" w:rsidP="007259BC">
      <w:pPr>
        <w:ind w:firstLine="225"/>
        <w:jc w:val="both"/>
      </w:pPr>
      <w:r>
        <w:t>в)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p>
    <w:p w:rsidR="007259BC" w:rsidRDefault="007259BC" w:rsidP="007259BC">
      <w:pPr>
        <w:ind w:firstLine="225"/>
        <w:jc w:val="both"/>
      </w:pPr>
    </w:p>
    <w:p w:rsidR="007259BC" w:rsidRDefault="007259BC" w:rsidP="007259BC">
      <w:pPr>
        <w:ind w:firstLine="225"/>
        <w:jc w:val="both"/>
      </w:pPr>
      <w:r>
        <w:t>При соблюдении этих условий НАПВ допускается применять также в режиме ремонта на параллельных линиях.</w:t>
      </w:r>
    </w:p>
    <w:p w:rsidR="007259BC" w:rsidRDefault="007259BC" w:rsidP="007259BC">
      <w:pPr>
        <w:ind w:firstLine="225"/>
        <w:jc w:val="both"/>
      </w:pPr>
    </w:p>
    <w:p w:rsidR="007259BC" w:rsidRDefault="007259BC" w:rsidP="007259BC">
      <w:pPr>
        <w:ind w:firstLine="225"/>
        <w:jc w:val="both"/>
      </w:pPr>
      <w:r>
        <w:t>При выполнении НАПВ необходимо принять меры по предотвращению излишнего срабатывания защиты. С этой целью рекомендуется, в частности, осуществлять включение выключателей при НАПВ в определенной последовательности, например выполнением АПВ с одной из сторон линии с контролем наличия напряжения на ней после успешного ТАПВ с противоположной стороны.</w:t>
      </w:r>
    </w:p>
    <w:p w:rsidR="007259BC" w:rsidRDefault="007259BC" w:rsidP="007259BC">
      <w:pPr>
        <w:ind w:firstLine="225"/>
        <w:jc w:val="both"/>
      </w:pPr>
    </w:p>
    <w:p w:rsidR="007259BC" w:rsidRDefault="007259BC" w:rsidP="007259BC">
      <w:pPr>
        <w:ind w:firstLine="225"/>
        <w:jc w:val="both"/>
      </w:pPr>
      <w:r>
        <w:t>3.3.13. АПВ с улавливанием синхронизма может применяться на линиях по 3.3.10 для включения линии при значительных (примерно до 4%) скольжениях и допустимом угле.</w:t>
      </w:r>
    </w:p>
    <w:p w:rsidR="007259BC" w:rsidRDefault="007259BC" w:rsidP="007259BC">
      <w:pPr>
        <w:ind w:firstLine="225"/>
        <w:jc w:val="both"/>
      </w:pPr>
    </w:p>
    <w:p w:rsidR="007259BC" w:rsidRDefault="007259BC" w:rsidP="007259BC">
      <w:pPr>
        <w:ind w:firstLine="225"/>
        <w:jc w:val="both"/>
      </w:pPr>
      <w:r>
        <w:t>Возможно также следующее выполнение АПВ.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(УТАПВ БК) или  ТАПВ с контролем отсутствия напряжения на линии (ТАПВ ОН), а на другом ее конце - ТАПВ с улавливанием синхронизма. Последнее производится при условии, что включение первого конца было успешным (это может быть определено, например, при помощи контроля наличия напряжения на линии).</w:t>
      </w:r>
    </w:p>
    <w:p w:rsidR="007259BC" w:rsidRDefault="007259BC" w:rsidP="007259BC">
      <w:pPr>
        <w:ind w:firstLine="225"/>
        <w:jc w:val="both"/>
      </w:pPr>
    </w:p>
    <w:p w:rsidR="007259BC" w:rsidRDefault="007259BC" w:rsidP="007259BC">
      <w:pPr>
        <w:ind w:firstLine="225"/>
        <w:jc w:val="both"/>
      </w:pPr>
      <w:r>
        <w:t>Для улавливания синхронизма могут применяться устройства, построенные по принципу синхронизатора с постоянным углом опережения.</w:t>
      </w:r>
    </w:p>
    <w:p w:rsidR="007259BC" w:rsidRDefault="007259BC" w:rsidP="007259BC">
      <w:pPr>
        <w:ind w:firstLine="225"/>
        <w:jc w:val="both"/>
      </w:pPr>
    </w:p>
    <w:p w:rsidR="007259BC" w:rsidRDefault="007259BC" w:rsidP="007259BC">
      <w:pPr>
        <w:ind w:firstLine="225"/>
        <w:jc w:val="both"/>
      </w:pPr>
      <w:r>
        <w:t>Устройства АПВ следует выполнять так, чтобы имелась возможность изменять очередность включения выключателей по концам линии.</w:t>
      </w:r>
    </w:p>
    <w:p w:rsidR="007259BC" w:rsidRDefault="007259BC" w:rsidP="007259BC">
      <w:pPr>
        <w:ind w:firstLine="225"/>
        <w:jc w:val="both"/>
      </w:pPr>
    </w:p>
    <w:p w:rsidR="007259BC" w:rsidRDefault="007259BC" w:rsidP="007259BC">
      <w:pPr>
        <w:ind w:firstLine="225"/>
        <w:jc w:val="both"/>
      </w:pPr>
      <w:r>
        <w:t>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3.3.12. При применении устройства АПВ УС рекомендуется его использование для включения линии персоналом (полуавтоматическая синхронизация).</w:t>
      </w:r>
    </w:p>
    <w:p w:rsidR="007259BC" w:rsidRDefault="007259BC" w:rsidP="007259BC">
      <w:pPr>
        <w:ind w:firstLine="225"/>
        <w:jc w:val="both"/>
      </w:pPr>
    </w:p>
    <w:p w:rsidR="007259BC" w:rsidRDefault="007259BC" w:rsidP="007259BC">
      <w:pPr>
        <w:ind w:firstLine="225"/>
        <w:jc w:val="both"/>
      </w:pPr>
      <w:r>
        <w:t>3.3.14. На линиях, оборудованных трансформаторами напряжения, для контроля отсутствия напряжения (КОН) и контроля наличия напряжения (КНН) на линии при различных видах ТАПВ рекомендуется использовать органы, реагирующие на линейное (фазное) напряжение и на напряжения обратной и нулевой последовательностей. В некоторых случаях, например на линиях без шунтирующих реакторов, можно не использовать напряжение нулевой последовательности.</w:t>
      </w:r>
    </w:p>
    <w:p w:rsidR="007259BC" w:rsidRDefault="007259BC" w:rsidP="007259BC">
      <w:pPr>
        <w:ind w:firstLine="225"/>
        <w:jc w:val="both"/>
      </w:pPr>
    </w:p>
    <w:p w:rsidR="007259BC" w:rsidRDefault="007259BC" w:rsidP="007259BC">
      <w:pPr>
        <w:ind w:firstLine="225"/>
        <w:jc w:val="both"/>
      </w:pPr>
      <w:r>
        <w:t>3.3.15. Однофазное автоматическое повторное включение (ОАПВ) может применяться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следует применять:</w:t>
      </w:r>
    </w:p>
    <w:p w:rsidR="007259BC" w:rsidRDefault="007259BC" w:rsidP="007259BC">
      <w:pPr>
        <w:ind w:firstLine="225"/>
        <w:jc w:val="both"/>
      </w:pPr>
    </w:p>
    <w:p w:rsidR="007259BC" w:rsidRDefault="007259BC" w:rsidP="007259BC">
      <w:pPr>
        <w:ind w:firstLine="225"/>
        <w:jc w:val="both"/>
      </w:pPr>
      <w:r>
        <w:t>а) на одиночных сильно нагруженных межсистемных или внутрисистемных линиях электропередачи;</w:t>
      </w:r>
    </w:p>
    <w:p w:rsidR="007259BC" w:rsidRDefault="007259BC" w:rsidP="007259BC">
      <w:pPr>
        <w:ind w:firstLine="225"/>
        <w:jc w:val="both"/>
      </w:pPr>
    </w:p>
    <w:p w:rsidR="007259BC" w:rsidRDefault="007259BC" w:rsidP="007259BC">
      <w:pPr>
        <w:ind w:firstLine="225"/>
        <w:jc w:val="both"/>
      </w:pPr>
      <w:r>
        <w:t>б) на сильно нагруженных межсистемных линиях 220 кВ и выше с двумя и более обходными связями при условии, что отключение одной из них может привести к нарушению динамической устойчивости энергосистемы;</w:t>
      </w:r>
    </w:p>
    <w:p w:rsidR="007259BC" w:rsidRDefault="007259BC" w:rsidP="007259BC">
      <w:pPr>
        <w:ind w:firstLine="225"/>
        <w:jc w:val="both"/>
      </w:pPr>
    </w:p>
    <w:p w:rsidR="007259BC" w:rsidRDefault="007259BC" w:rsidP="007259BC">
      <w:pPr>
        <w:ind w:firstLine="225"/>
        <w:jc w:val="both"/>
      </w:pPr>
      <w:r>
        <w:t>в) на межсистемных и внутрисистемных линиях разных классов напряжения, если трехфазное отключение линии высшего напряжения может привести к недопустимой перегрузке линий низшего напряжения с возможностью нарушения устойчивости энергосистемы;</w:t>
      </w:r>
    </w:p>
    <w:p w:rsidR="007259BC" w:rsidRDefault="007259BC" w:rsidP="007259BC">
      <w:pPr>
        <w:ind w:firstLine="225"/>
        <w:jc w:val="both"/>
      </w:pPr>
    </w:p>
    <w:p w:rsidR="007259BC" w:rsidRDefault="007259BC" w:rsidP="007259BC">
      <w:pPr>
        <w:ind w:firstLine="225"/>
        <w:jc w:val="both"/>
      </w:pPr>
      <w:r>
        <w:t>г) на линиях, связывающих с системой крупные блочные электростанции без значительной местной нагрузки;</w:t>
      </w:r>
    </w:p>
    <w:p w:rsidR="007259BC" w:rsidRDefault="007259BC" w:rsidP="007259BC">
      <w:pPr>
        <w:ind w:firstLine="225"/>
        <w:jc w:val="both"/>
      </w:pPr>
    </w:p>
    <w:p w:rsidR="007259BC" w:rsidRDefault="007259BC" w:rsidP="007259BC">
      <w:pPr>
        <w:ind w:firstLine="225"/>
        <w:jc w:val="both"/>
      </w:pPr>
      <w:r>
        <w:t>д) на линиях электропередачи, где осуществление ТАПВ сопряжено со значительным сбросом нагрузки вследствие понижения напряжения.</w:t>
      </w:r>
    </w:p>
    <w:p w:rsidR="007259BC" w:rsidRDefault="007259BC" w:rsidP="007259BC">
      <w:pPr>
        <w:ind w:firstLine="225"/>
        <w:jc w:val="both"/>
      </w:pPr>
    </w:p>
    <w:p w:rsidR="007259BC" w:rsidRDefault="007259BC" w:rsidP="007259BC">
      <w:pPr>
        <w:ind w:firstLine="225"/>
        <w:jc w:val="both"/>
      </w:pPr>
      <w:r>
        <w:t>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p>
    <w:p w:rsidR="007259BC" w:rsidRDefault="007259BC" w:rsidP="007259BC">
      <w:pPr>
        <w:ind w:firstLine="225"/>
        <w:jc w:val="both"/>
      </w:pPr>
    </w:p>
    <w:p w:rsidR="007259BC" w:rsidRDefault="007259BC" w:rsidP="007259BC">
      <w:pPr>
        <w:ind w:firstLine="225"/>
        <w:jc w:val="both"/>
      </w:pPr>
      <w:r>
        <w:t>Выбор поврежденных фаз при КЗ на землю должен осуществляться при помощи избирательных органов, которые могут быть также использованы в качестве дополнительной быстродействующей защиты линии в цикле ОАПВ, при ТАПВ, БАПВ и одностороннем включении линии оперативным персоналом.</w:t>
      </w:r>
    </w:p>
    <w:p w:rsidR="007259BC" w:rsidRDefault="007259BC" w:rsidP="007259BC">
      <w:pPr>
        <w:ind w:firstLine="225"/>
        <w:jc w:val="both"/>
      </w:pPr>
    </w:p>
    <w:p w:rsidR="007259BC" w:rsidRDefault="007259BC" w:rsidP="007259BC">
      <w:pPr>
        <w:ind w:firstLine="225"/>
        <w:jc w:val="both"/>
      </w:pPr>
      <w:r>
        <w:t>Выдержка временем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p>
    <w:p w:rsidR="007259BC" w:rsidRDefault="007259BC" w:rsidP="007259BC">
      <w:pPr>
        <w:ind w:firstLine="225"/>
        <w:jc w:val="both"/>
      </w:pPr>
    </w:p>
    <w:p w:rsidR="007259BC" w:rsidRDefault="007259BC" w:rsidP="007259BC">
      <w:pPr>
        <w:ind w:firstLine="225"/>
        <w:jc w:val="both"/>
      </w:pPr>
      <w:r>
        <w:t>3.3.16. На линиях по 3.3.15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p w:rsidR="007259BC" w:rsidRDefault="007259BC" w:rsidP="007259BC">
      <w:pPr>
        <w:ind w:firstLine="225"/>
        <w:jc w:val="both"/>
      </w:pPr>
    </w:p>
    <w:p w:rsidR="007259BC" w:rsidRDefault="007259BC" w:rsidP="007259BC">
      <w:pPr>
        <w:ind w:firstLine="225"/>
        <w:jc w:val="both"/>
      </w:pPr>
      <w:r>
        <w:t>3.3.17. На одиночных линиях с двусторонним питанием, связывающих систему с электростанцией небольшой мощности, могут применяться ТАПВ с автоматической самосинхронизацией (АПВС) гидрогенераторов для гидроэлектростанций и ТАПВ в сочетании с делительными устройствами - для гидро-  и теплоэлектростанций.</w:t>
      </w:r>
    </w:p>
    <w:p w:rsidR="007259BC" w:rsidRDefault="007259BC" w:rsidP="007259BC">
      <w:pPr>
        <w:ind w:firstLine="225"/>
        <w:jc w:val="both"/>
      </w:pPr>
    </w:p>
    <w:p w:rsidR="007259BC" w:rsidRDefault="007259BC" w:rsidP="007259BC">
      <w:pPr>
        <w:ind w:firstLine="225"/>
        <w:jc w:val="both"/>
      </w:pPr>
      <w:r>
        <w:t>3.3.18. На линиях с двусторонним питанием при наличии нескольких обходных связей следует применять:</w:t>
      </w:r>
    </w:p>
    <w:p w:rsidR="007259BC" w:rsidRDefault="007259BC" w:rsidP="007259BC">
      <w:pPr>
        <w:ind w:firstLine="225"/>
        <w:jc w:val="both"/>
      </w:pPr>
    </w:p>
    <w:p w:rsidR="007259BC" w:rsidRDefault="007259BC" w:rsidP="007259BC">
      <w:pPr>
        <w:ind w:firstLine="225"/>
        <w:jc w:val="both"/>
      </w:pPr>
      <w:r>
        <w:t>1) при наличии двух связей, а также при наличии трех связей, если вероятно одновременное длительное отключение двух из этих связей (например, двухцепной линии):</w:t>
      </w:r>
    </w:p>
    <w:p w:rsidR="007259BC" w:rsidRDefault="007259BC" w:rsidP="007259BC">
      <w:pPr>
        <w:ind w:firstLine="225"/>
        <w:jc w:val="both"/>
      </w:pPr>
    </w:p>
    <w:p w:rsidR="007259BC" w:rsidRDefault="007259BC" w:rsidP="007259BC">
      <w:pPr>
        <w:ind w:firstLine="225"/>
        <w:jc w:val="both"/>
      </w:pPr>
      <w:r>
        <w:t>несинхронное АПВ (в основном для линий 110-220 кВ и при соблюдении условий, указанных в 3.3.12, но для случая отключения всех связей);</w:t>
      </w:r>
    </w:p>
    <w:p w:rsidR="007259BC" w:rsidRDefault="007259BC" w:rsidP="007259BC">
      <w:pPr>
        <w:ind w:firstLine="225"/>
        <w:jc w:val="both"/>
      </w:pPr>
    </w:p>
    <w:p w:rsidR="007259BC" w:rsidRDefault="007259BC" w:rsidP="007259BC">
      <w:pPr>
        <w:ind w:firstLine="225"/>
        <w:jc w:val="both"/>
      </w:pPr>
      <w:r>
        <w:t>АПВ с проверкой синхронизма (при невозможности выполнения несинхронного АПВ по причинам, указанным в 3.3.12, но для случая отключения всех связей).</w:t>
      </w:r>
    </w:p>
    <w:p w:rsidR="007259BC" w:rsidRDefault="007259BC" w:rsidP="007259BC">
      <w:pPr>
        <w:ind w:firstLine="225"/>
        <w:jc w:val="both"/>
      </w:pPr>
    </w:p>
    <w:p w:rsidR="007259BC" w:rsidRDefault="007259BC" w:rsidP="007259BC">
      <w:pPr>
        <w:ind w:firstLine="225"/>
        <w:jc w:val="both"/>
      </w:pPr>
      <w:r>
        <w:t>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3.3.12, разрешается применять устройства ОАПВ, БАПВ или АПВ УС (см. 3.3.11, 3.3.13, 3.3.15). При этом устройства ОАПВ и БАПВ следует дополнять устройством АПВ с проверкой синхронизма;</w:t>
      </w:r>
    </w:p>
    <w:p w:rsidR="007259BC" w:rsidRDefault="007259BC" w:rsidP="007259BC">
      <w:pPr>
        <w:ind w:firstLine="225"/>
        <w:jc w:val="both"/>
      </w:pPr>
    </w:p>
    <w:p w:rsidR="007259BC" w:rsidRDefault="007259BC" w:rsidP="007259BC">
      <w:pPr>
        <w:ind w:firstLine="225"/>
        <w:jc w:val="both"/>
      </w:pPr>
      <w:r>
        <w:t>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(например, если все линии одноцепные), - АПВ без проверки синхронизма.</w:t>
      </w:r>
    </w:p>
    <w:p w:rsidR="007259BC" w:rsidRDefault="007259BC" w:rsidP="007259BC">
      <w:pPr>
        <w:ind w:firstLine="225"/>
        <w:jc w:val="both"/>
      </w:pPr>
    </w:p>
    <w:p w:rsidR="007259BC" w:rsidRDefault="007259BC" w:rsidP="007259BC">
      <w:pPr>
        <w:ind w:firstLine="225"/>
        <w:jc w:val="both"/>
      </w:pPr>
      <w:r>
        <w:t>3.3.19. Устройства АПВ с проверкой синхронизма следует выполнять на одном конце линии с контролем отсутствия напряжения на линии и  с контролем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p>
    <w:p w:rsidR="007259BC" w:rsidRDefault="007259BC" w:rsidP="007259BC">
      <w:pPr>
        <w:ind w:firstLine="225"/>
        <w:jc w:val="both"/>
      </w:pPr>
    </w:p>
    <w:p w:rsidR="007259BC" w:rsidRDefault="007259BC" w:rsidP="007259BC">
      <w:pPr>
        <w:ind w:firstLine="225"/>
        <w:jc w:val="both"/>
      </w:pPr>
      <w:r>
        <w:t>Рекомендуется использовать устройство АПВ с проверкой синхронизма для проверки синхронизма соединяемых систем при включении линии персоналом.</w:t>
      </w:r>
    </w:p>
    <w:p w:rsidR="007259BC" w:rsidRDefault="007259BC" w:rsidP="007259BC">
      <w:pPr>
        <w:ind w:firstLine="225"/>
        <w:jc w:val="both"/>
      </w:pPr>
    </w:p>
    <w:p w:rsidR="007259BC" w:rsidRDefault="007259BC" w:rsidP="007259BC">
      <w:pPr>
        <w:ind w:firstLine="225"/>
        <w:jc w:val="both"/>
      </w:pPr>
      <w:r>
        <w:t>3.3.20. Допускается совместное применение нескольких видов трехфазного АПВ на линии, например БАПВ и ТАПВ с проверкой синхронизма. Допускается также использовать различные виды устройств АПВ на разных концах линии, например УТАПВ БК (см. 3.3.13) на одном конце линии и ТАПВ с контролем наличия напряжения и синхронизма на другом.</w:t>
      </w:r>
    </w:p>
    <w:p w:rsidR="007259BC" w:rsidRDefault="007259BC" w:rsidP="007259BC">
      <w:pPr>
        <w:ind w:firstLine="225"/>
        <w:jc w:val="both"/>
      </w:pPr>
    </w:p>
    <w:p w:rsidR="007259BC" w:rsidRDefault="007259BC" w:rsidP="007259BC">
      <w:pPr>
        <w:ind w:firstLine="225"/>
        <w:jc w:val="both"/>
      </w:pPr>
      <w:r>
        <w:t>3.3.21.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рекомендуется применять поочередное АПВ; могут также применяться устройства АПВ с ускорением защиты до АПВ или с кратностью действия (не более трех), возрастающей по направлению к источнику питания.</w:t>
      </w:r>
    </w:p>
    <w:p w:rsidR="007259BC" w:rsidRDefault="007259BC" w:rsidP="007259BC">
      <w:pPr>
        <w:ind w:firstLine="225"/>
        <w:jc w:val="both"/>
      </w:pPr>
    </w:p>
    <w:p w:rsidR="007259BC" w:rsidRDefault="007259BC" w:rsidP="007259BC">
      <w:pPr>
        <w:ind w:firstLine="225"/>
        <w:jc w:val="both"/>
      </w:pPr>
      <w:r>
        <w:t>3.3.22.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(см. 3.3.6)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p w:rsidR="007259BC" w:rsidRDefault="007259BC" w:rsidP="007259BC">
      <w:pPr>
        <w:ind w:firstLine="225"/>
        <w:jc w:val="both"/>
      </w:pPr>
    </w:p>
    <w:p w:rsidR="007259BC" w:rsidRDefault="007259BC" w:rsidP="007259BC">
      <w:pPr>
        <w:ind w:firstLine="225"/>
        <w:jc w:val="both"/>
      </w:pPr>
      <w:r>
        <w:t>Для линий, на которые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p>
    <w:p w:rsidR="007259BC" w:rsidRDefault="007259BC" w:rsidP="007259BC">
      <w:pPr>
        <w:ind w:firstLine="225"/>
        <w:jc w:val="both"/>
      </w:pPr>
    </w:p>
    <w:p w:rsidR="007259BC" w:rsidRDefault="007259BC" w:rsidP="007259BC">
      <w:pPr>
        <w:ind w:firstLine="225"/>
        <w:jc w:val="both"/>
      </w:pPr>
      <w:r>
        <w:t>3.3.23.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следует предусматривать автоматическое отключение этих синхронных машин при исчезновении питания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АПВ.</w:t>
      </w:r>
    </w:p>
    <w:p w:rsidR="007259BC" w:rsidRDefault="007259BC" w:rsidP="007259BC">
      <w:pPr>
        <w:ind w:firstLine="225"/>
        <w:jc w:val="both"/>
      </w:pPr>
    </w:p>
    <w:p w:rsidR="007259BC" w:rsidRDefault="007259BC" w:rsidP="007259BC">
      <w:pPr>
        <w:ind w:firstLine="225"/>
        <w:jc w:val="both"/>
      </w:pPr>
      <w:r>
        <w:t>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p>
    <w:p w:rsidR="007259BC" w:rsidRDefault="007259BC" w:rsidP="007259BC">
      <w:pPr>
        <w:ind w:firstLine="225"/>
        <w:jc w:val="both"/>
      </w:pPr>
    </w:p>
    <w:p w:rsidR="007259BC" w:rsidRDefault="007259BC" w:rsidP="007259BC">
      <w:pPr>
        <w:ind w:firstLine="225"/>
        <w:jc w:val="both"/>
      </w:pPr>
      <w:r>
        <w:t>3.3.24.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p>
    <w:p w:rsidR="007259BC" w:rsidRDefault="007259BC" w:rsidP="007259BC">
      <w:pPr>
        <w:ind w:firstLine="225"/>
        <w:jc w:val="both"/>
      </w:pPr>
    </w:p>
    <w:p w:rsidR="007259BC" w:rsidRDefault="007259BC" w:rsidP="007259BC">
      <w:pPr>
        <w:ind w:firstLine="225"/>
        <w:jc w:val="both"/>
      </w:pPr>
      <w:r>
        <w:t>1) автоматическим опробованием (постановка шин под напряжение выключателем от АПВ одного из питающих элементов);</w:t>
      </w:r>
    </w:p>
    <w:p w:rsidR="007259BC" w:rsidRDefault="007259BC" w:rsidP="007259BC">
      <w:pPr>
        <w:ind w:firstLine="225"/>
        <w:jc w:val="both"/>
      </w:pPr>
    </w:p>
    <w:p w:rsidR="007259BC" w:rsidRDefault="007259BC" w:rsidP="007259BC">
      <w:pPr>
        <w:ind w:firstLine="225"/>
        <w:jc w:val="both"/>
      </w:pPr>
      <w:r>
        <w:t>2) автоматической сборкой схемы; при этом первым от устройства АПВ включается один из питающих элементов (например, линия, трансформатор),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рекомендуется применять в первую очередь для подстанций без постоянного дежурства персонала.</w:t>
      </w:r>
    </w:p>
    <w:p w:rsidR="007259BC" w:rsidRDefault="007259BC" w:rsidP="007259BC">
      <w:pPr>
        <w:ind w:firstLine="225"/>
        <w:jc w:val="both"/>
      </w:pPr>
    </w:p>
    <w:p w:rsidR="007259BC" w:rsidRDefault="007259BC" w:rsidP="007259BC">
      <w:pPr>
        <w:ind w:firstLine="225"/>
        <w:jc w:val="both"/>
      </w:pPr>
      <w:r>
        <w:t>При выполнении АПВ шин должны применяться меры, исключающие несинхронное включение (если оно является недопустимым).</w:t>
      </w:r>
    </w:p>
    <w:p w:rsidR="007259BC" w:rsidRDefault="007259BC" w:rsidP="007259BC">
      <w:pPr>
        <w:ind w:firstLine="225"/>
        <w:jc w:val="both"/>
      </w:pPr>
    </w:p>
    <w:p w:rsidR="007259BC" w:rsidRDefault="007259BC" w:rsidP="007259BC">
      <w:pPr>
        <w:ind w:firstLine="225"/>
        <w:jc w:val="both"/>
      </w:pPr>
      <w:r>
        <w:t>Должна обеспечиваться достаточная чувствительность защиты шин на случай неуспешного АПВ.</w:t>
      </w:r>
    </w:p>
    <w:p w:rsidR="007259BC" w:rsidRDefault="007259BC" w:rsidP="007259BC">
      <w:pPr>
        <w:ind w:firstLine="225"/>
        <w:jc w:val="both"/>
      </w:pPr>
    </w:p>
    <w:p w:rsidR="007259BC" w:rsidRDefault="007259BC" w:rsidP="007259BC">
      <w:pPr>
        <w:ind w:firstLine="225"/>
        <w:jc w:val="both"/>
      </w:pPr>
      <w:r>
        <w:t>3.3.25. На двухтрансформаторных понижающих подстанциях при раздельной работе трансформаторов, как правило, должны предусматриваться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 (см. 3.3.42).</w:t>
      </w:r>
    </w:p>
    <w:p w:rsidR="007259BC" w:rsidRDefault="007259BC" w:rsidP="007259BC">
      <w:pPr>
        <w:ind w:firstLine="225"/>
        <w:jc w:val="both"/>
      </w:pPr>
    </w:p>
    <w:p w:rsidR="007259BC" w:rsidRDefault="007259BC" w:rsidP="007259BC">
      <w:pPr>
        <w:ind w:firstLine="225"/>
        <w:jc w:val="both"/>
      </w:pPr>
      <w:r>
        <w:t>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p>
    <w:p w:rsidR="007259BC" w:rsidRDefault="007259BC" w:rsidP="007259BC">
      <w:pPr>
        <w:ind w:firstLine="225"/>
        <w:jc w:val="both"/>
      </w:pPr>
    </w:p>
    <w:p w:rsidR="007259BC" w:rsidRDefault="007259BC" w:rsidP="007259BC">
      <w:pPr>
        <w:ind w:firstLine="225"/>
        <w:jc w:val="both"/>
      </w:pPr>
      <w:r>
        <w:t>3.3.26. Устройствами АПВ должны быть оборудованы все одиночные понижающие трансформаторы мощностью более 1 MB·А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p>
    <w:p w:rsidR="007259BC" w:rsidRDefault="007259BC" w:rsidP="007259BC">
      <w:pPr>
        <w:ind w:firstLine="225"/>
        <w:jc w:val="both"/>
      </w:pPr>
    </w:p>
    <w:p w:rsidR="007259BC" w:rsidRDefault="007259BC" w:rsidP="007259BC">
      <w:pPr>
        <w:ind w:firstLine="225"/>
        <w:jc w:val="both"/>
      </w:pPr>
      <w:r>
        <w:t>3.3.27.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как правило, должно запрещаться.</w:t>
      </w:r>
    </w:p>
    <w:p w:rsidR="007259BC" w:rsidRDefault="007259BC" w:rsidP="007259BC">
      <w:pPr>
        <w:ind w:firstLine="225"/>
        <w:jc w:val="both"/>
      </w:pPr>
    </w:p>
    <w:p w:rsidR="007259BC" w:rsidRDefault="007259BC" w:rsidP="007259BC">
      <w:pPr>
        <w:ind w:firstLine="225"/>
        <w:jc w:val="both"/>
      </w:pPr>
      <w:r>
        <w:t>3.3.28.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следует, как правило, выполнять АПВ так, чтобы одновременное включение нескольких выключателей было исключено (например, применением на присоединениях АПВ с различными выдержками времени).</w:t>
      </w:r>
    </w:p>
    <w:p w:rsidR="007259BC" w:rsidRDefault="007259BC" w:rsidP="007259BC">
      <w:pPr>
        <w:ind w:firstLine="225"/>
        <w:jc w:val="both"/>
      </w:pPr>
    </w:p>
    <w:p w:rsidR="007259BC" w:rsidRDefault="007259BC" w:rsidP="007259BC">
      <w:pPr>
        <w:ind w:firstLine="225"/>
        <w:jc w:val="both"/>
      </w:pPr>
      <w:r>
        <w:t>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p>
    <w:p w:rsidR="007259BC" w:rsidRDefault="007259BC" w:rsidP="007259BC">
      <w:pPr>
        <w:ind w:firstLine="225"/>
        <w:jc w:val="both"/>
      </w:pPr>
    </w:p>
    <w:p w:rsidR="007259BC" w:rsidRDefault="007259BC" w:rsidP="007259BC">
      <w:pPr>
        <w:ind w:firstLine="225"/>
        <w:jc w:val="both"/>
      </w:pPr>
      <w:r>
        <w:t>3.3.29.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2"/>
      </w:pPr>
      <w:bookmarkStart w:id="22" w:name="_Toc307154055"/>
      <w:r>
        <w:t>АВТОМАТИЧЕСКОЕ ВКЛЮЧЕНИЕ РЕЗЕРВНОГО ПИТАНИЯ</w:t>
      </w:r>
      <w:bookmarkEnd w:id="22"/>
      <w:r>
        <w:t xml:space="preserve"> </w:t>
      </w:r>
    </w:p>
    <w:p w:rsidR="007259BC" w:rsidRDefault="007259BC" w:rsidP="007259BC">
      <w:pPr>
        <w:pStyle w:val="2"/>
      </w:pPr>
      <w:bookmarkStart w:id="23" w:name="_Toc307154056"/>
      <w:r>
        <w:t>И ОБОРУДОВАНИЯ (АВР)</w:t>
      </w:r>
      <w:bookmarkEnd w:id="23"/>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3.3.30. Устройства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p>
    <w:p w:rsidR="007259BC" w:rsidRDefault="007259BC" w:rsidP="007259BC">
      <w:pPr>
        <w:ind w:firstLine="225"/>
        <w:jc w:val="both"/>
      </w:pPr>
    </w:p>
    <w:p w:rsidR="007259BC" w:rsidRDefault="007259BC" w:rsidP="007259BC">
      <w:pPr>
        <w:ind w:firstLine="225"/>
        <w:jc w:val="both"/>
      </w:pPr>
      <w:r>
        <w:t>Устройства АВР также рекомендуется предусматривать, если при их применении возможно упрощение релейной защиты, снижение токов КЗ и удешевление аппаратуры за счет замены кольцевых сетей радиально-секционированными и т. п.</w:t>
      </w:r>
    </w:p>
    <w:p w:rsidR="007259BC" w:rsidRDefault="007259BC" w:rsidP="007259BC">
      <w:pPr>
        <w:ind w:firstLine="225"/>
        <w:jc w:val="both"/>
      </w:pPr>
    </w:p>
    <w:p w:rsidR="007259BC" w:rsidRDefault="007259BC" w:rsidP="007259BC">
      <w:pPr>
        <w:ind w:firstLine="225"/>
        <w:jc w:val="both"/>
      </w:pPr>
      <w:r>
        <w:t>Устройства АВР могут устанавливаться на трансформаторах, линиях, секционных и шиносоединительных выключателях, электродвигателях и т. п.</w:t>
      </w:r>
    </w:p>
    <w:p w:rsidR="007259BC" w:rsidRDefault="007259BC" w:rsidP="007259BC">
      <w:pPr>
        <w:ind w:firstLine="225"/>
        <w:jc w:val="both"/>
      </w:pPr>
    </w:p>
    <w:p w:rsidR="007259BC" w:rsidRDefault="007259BC" w:rsidP="007259BC">
      <w:pPr>
        <w:ind w:firstLine="225"/>
        <w:jc w:val="both"/>
      </w:pPr>
      <w:r>
        <w:t>3.3.31. Устройство АВР, как правило,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 см. также 3.3.42).</w:t>
      </w:r>
    </w:p>
    <w:p w:rsidR="007259BC" w:rsidRDefault="007259BC" w:rsidP="007259BC">
      <w:pPr>
        <w:ind w:firstLine="225"/>
        <w:jc w:val="both"/>
      </w:pPr>
    </w:p>
    <w:p w:rsidR="007259BC" w:rsidRDefault="007259BC" w:rsidP="007259BC">
      <w:pPr>
        <w:ind w:firstLine="225"/>
        <w:jc w:val="both"/>
      </w:pPr>
      <w:r>
        <w:t>3.3.32. Устройство АВР при отключении выключателя рабочего источника питания должно включать, как правило, без дополнительной выдержки времени, выключатель резервного источника питания (см. также 3.3.41). При этом должна быть обеспечена однократность действия устройства.</w:t>
      </w:r>
    </w:p>
    <w:p w:rsidR="007259BC" w:rsidRDefault="007259BC" w:rsidP="007259BC">
      <w:pPr>
        <w:ind w:firstLine="225"/>
        <w:jc w:val="both"/>
      </w:pPr>
    </w:p>
    <w:p w:rsidR="007259BC" w:rsidRDefault="007259BC" w:rsidP="007259BC">
      <w:pPr>
        <w:ind w:firstLine="225"/>
        <w:jc w:val="both"/>
      </w:pPr>
      <w:r>
        <w:t>3.3.33.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(например, для случаев, когда релейная защита рабочего элемента действует только на отключение выключателей со стороны питания) в схеме АВР в дополнение к указанному в 3.3.32 должен предусматриваться пусковой орган напряжения. Указанный пусковой орган при исчезновении напряжения на питаемом элементе и при наличии напряжения со стороны питания резервного источника должен действовать с выдержкой времени на отключение выключателя рабочего источника питания с приемной стороны. Пусковой орган напряжения АВР не должен предусматриваться, если рабочий и резервный элементы имеют один источник питания.</w:t>
      </w:r>
    </w:p>
    <w:p w:rsidR="007259BC" w:rsidRDefault="007259BC" w:rsidP="007259BC">
      <w:pPr>
        <w:ind w:firstLine="225"/>
        <w:jc w:val="both"/>
      </w:pPr>
    </w:p>
    <w:p w:rsidR="007259BC" w:rsidRDefault="007259BC" w:rsidP="007259BC">
      <w:pPr>
        <w:ind w:firstLine="225"/>
        <w:jc w:val="both"/>
      </w:pPr>
      <w:r>
        <w:t>3.3.34.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(например, на собственных нуждах электростанций)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p>
    <w:p w:rsidR="007259BC" w:rsidRDefault="007259BC" w:rsidP="007259BC">
      <w:pPr>
        <w:ind w:firstLine="225"/>
        <w:jc w:val="both"/>
      </w:pPr>
    </w:p>
    <w:p w:rsidR="007259BC" w:rsidRDefault="007259BC" w:rsidP="007259BC">
      <w:pPr>
        <w:ind w:firstLine="225"/>
        <w:jc w:val="both"/>
      </w:pPr>
      <w:r>
        <w:t>3.3.35.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по возможности, исходя из условия самозапуска электродвигателей.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и, как правило, больше времени действия АПВ со стороны питания.</w:t>
      </w:r>
    </w:p>
    <w:p w:rsidR="007259BC" w:rsidRDefault="007259BC" w:rsidP="007259BC">
      <w:pPr>
        <w:ind w:firstLine="225"/>
        <w:jc w:val="both"/>
      </w:pPr>
    </w:p>
    <w:p w:rsidR="007259BC" w:rsidRDefault="007259BC" w:rsidP="007259BC">
      <w:pPr>
        <w:ind w:firstLine="225"/>
        <w:jc w:val="both"/>
      </w:pPr>
      <w:r>
        <w:t>Минимальный элемент напряжения пускового органа АВР, как правило,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6-10 кВ, если для этого требуется специальная установка трансформатора напряжения.</w:t>
      </w:r>
    </w:p>
    <w:p w:rsidR="007259BC" w:rsidRDefault="007259BC" w:rsidP="007259BC">
      <w:pPr>
        <w:ind w:firstLine="225"/>
        <w:jc w:val="both"/>
      </w:pPr>
    </w:p>
    <w:p w:rsidR="007259BC" w:rsidRDefault="007259BC" w:rsidP="007259BC">
      <w:pPr>
        <w:ind w:firstLine="225"/>
        <w:jc w:val="both"/>
      </w:pPr>
      <w:r>
        <w:t>3.3.36. Если при использовании пуска АВР по напряжению время его действия может оказаться недопустимо большим (например, при наличии в составе нагрузки значительной доли синхронных электродвигателей), рекомендуется применять в дополнение к пусковому органу напряжения пусковые органы других типов (например, реагирующие на исчезновение тока, снижение частоты, изменение направления мощности и т. п.).</w:t>
      </w:r>
    </w:p>
    <w:p w:rsidR="007259BC" w:rsidRDefault="007259BC" w:rsidP="007259BC">
      <w:pPr>
        <w:ind w:firstLine="225"/>
        <w:jc w:val="both"/>
      </w:pPr>
    </w:p>
    <w:p w:rsidR="007259BC" w:rsidRDefault="007259BC" w:rsidP="007259BC">
      <w:pPr>
        <w:ind w:firstLine="225"/>
        <w:jc w:val="both"/>
      </w:pPr>
      <w:r>
        <w:t>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p>
    <w:p w:rsidR="007259BC" w:rsidRDefault="007259BC" w:rsidP="007259BC">
      <w:pPr>
        <w:ind w:firstLine="225"/>
        <w:jc w:val="both"/>
      </w:pPr>
    </w:p>
    <w:p w:rsidR="007259BC" w:rsidRDefault="007259BC" w:rsidP="007259BC">
      <w:pPr>
        <w:ind w:firstLine="225"/>
        <w:jc w:val="both"/>
      </w:pPr>
      <w:r>
        <w:t>При технологической необходимости может выполняться пуск устройства автоматического включения резервного оборудования от различных специальных датчиков (давления, уровня и т. п.).</w:t>
      </w:r>
    </w:p>
    <w:p w:rsidR="007259BC" w:rsidRDefault="007259BC" w:rsidP="007259BC">
      <w:pPr>
        <w:ind w:firstLine="225"/>
        <w:jc w:val="both"/>
      </w:pPr>
    </w:p>
    <w:p w:rsidR="007259BC" w:rsidRDefault="007259BC" w:rsidP="007259BC">
      <w:pPr>
        <w:ind w:firstLine="225"/>
        <w:jc w:val="both"/>
      </w:pPr>
      <w:r>
        <w:t>3.3.37.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p>
    <w:p w:rsidR="007259BC" w:rsidRDefault="007259BC" w:rsidP="007259BC">
      <w:pPr>
        <w:ind w:firstLine="225"/>
        <w:jc w:val="both"/>
      </w:pPr>
    </w:p>
    <w:p w:rsidR="007259BC" w:rsidRDefault="007259BC" w:rsidP="007259BC">
      <w:pPr>
        <w:ind w:firstLine="225"/>
        <w:jc w:val="both"/>
      </w:pPr>
      <w:r>
        <w:t>3.3.38. При выполнении устройств АВР следует проверять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(например, отключение неответственных, а в некоторых случаях и части ответственных электродвигателей; для последних рекомендуется применение АПВ).</w:t>
      </w:r>
    </w:p>
    <w:p w:rsidR="007259BC" w:rsidRDefault="007259BC" w:rsidP="007259BC">
      <w:pPr>
        <w:ind w:firstLine="225"/>
        <w:jc w:val="both"/>
      </w:pPr>
    </w:p>
    <w:p w:rsidR="007259BC" w:rsidRDefault="007259BC" w:rsidP="007259BC">
      <w:pPr>
        <w:ind w:firstLine="225"/>
        <w:jc w:val="both"/>
      </w:pPr>
      <w:r>
        <w:t>3.3.39.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(например, блокировка по частоте); в отдельных случаях при специальном обосновании невозможности выполнения указанных мероприятий допускается не предусматривать АВР.</w:t>
      </w:r>
    </w:p>
    <w:p w:rsidR="007259BC" w:rsidRDefault="007259BC" w:rsidP="007259BC">
      <w:pPr>
        <w:ind w:firstLine="225"/>
        <w:jc w:val="both"/>
      </w:pPr>
    </w:p>
    <w:p w:rsidR="007259BC" w:rsidRDefault="007259BC" w:rsidP="007259BC">
      <w:pPr>
        <w:ind w:firstLine="225"/>
        <w:jc w:val="both"/>
      </w:pPr>
      <w:r>
        <w:t>3.3.40. При действии устройства АВР, когда возможно включение выключателя на КЗ, как правило, должно предусматриваться ускорение действия защиты этого выключателя (см. также 3.3.4). При этом должны быть приняты меры для предотвращения отключений резервного питания по цепи ускорения защиты за счет бросков тока включения.</w:t>
      </w:r>
    </w:p>
    <w:p w:rsidR="007259BC" w:rsidRDefault="007259BC" w:rsidP="007259BC">
      <w:pPr>
        <w:ind w:firstLine="225"/>
        <w:jc w:val="both"/>
      </w:pPr>
    </w:p>
    <w:p w:rsidR="007259BC" w:rsidRDefault="007259BC" w:rsidP="007259BC">
      <w:pPr>
        <w:ind w:firstLine="225"/>
        <w:jc w:val="both"/>
      </w:pPr>
      <w:r>
        <w:t>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1-1,2 с; при этом в цепь ускорения должна быть введена выдержка времени около 0,5 с. Для прочих электроустановок значения выдержек времени принимаются, исходя из конкретных условий.</w:t>
      </w:r>
    </w:p>
    <w:p w:rsidR="007259BC" w:rsidRDefault="007259BC" w:rsidP="007259BC">
      <w:pPr>
        <w:ind w:firstLine="225"/>
        <w:jc w:val="both"/>
      </w:pPr>
    </w:p>
    <w:p w:rsidR="007259BC" w:rsidRDefault="007259BC" w:rsidP="007259BC">
      <w:pPr>
        <w:ind w:firstLine="225"/>
        <w:jc w:val="both"/>
      </w:pPr>
      <w:r>
        <w:t>3.3.41.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следует при исчезновении питания автоматически отключать синхронные машины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p>
    <w:p w:rsidR="007259BC" w:rsidRDefault="007259BC" w:rsidP="007259BC">
      <w:pPr>
        <w:ind w:firstLine="225"/>
        <w:jc w:val="both"/>
      </w:pPr>
    </w:p>
    <w:p w:rsidR="007259BC" w:rsidRDefault="007259BC" w:rsidP="007259BC">
      <w:pPr>
        <w:ind w:firstLine="225"/>
        <w:jc w:val="both"/>
      </w:pPr>
      <w:r>
        <w:t>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p>
    <w:p w:rsidR="007259BC" w:rsidRDefault="007259BC" w:rsidP="007259BC">
      <w:pPr>
        <w:ind w:firstLine="225"/>
        <w:jc w:val="both"/>
      </w:pPr>
    </w:p>
    <w:p w:rsidR="007259BC" w:rsidRDefault="007259BC" w:rsidP="007259BC">
      <w:pPr>
        <w:ind w:firstLine="225"/>
        <w:jc w:val="both"/>
      </w:pPr>
      <w:r>
        <w:t>Для подстанций с синхронными компенсаторами или синхронными электродвигателями должны применяться меры, предотвращающие неправильную работу АЧР при действии АВР (см. 3.3.79).</w:t>
      </w:r>
    </w:p>
    <w:p w:rsidR="007259BC" w:rsidRDefault="007259BC" w:rsidP="007259BC">
      <w:pPr>
        <w:ind w:firstLine="225"/>
        <w:jc w:val="both"/>
      </w:pPr>
    </w:p>
    <w:p w:rsidR="007259BC" w:rsidRDefault="007259BC" w:rsidP="007259BC">
      <w:pPr>
        <w:ind w:firstLine="225"/>
        <w:jc w:val="both"/>
      </w:pPr>
      <w:r>
        <w:t>3.3.42.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устройства автоматики рекомендуется применять сочетание устройств АВР и АПВ. Устройства АВР должны действовать при внутренних повреждениях рабочего источника, АПВ - при прочих повреждениях.</w:t>
      </w:r>
    </w:p>
    <w:p w:rsidR="007259BC" w:rsidRDefault="007259BC" w:rsidP="007259BC">
      <w:pPr>
        <w:ind w:firstLine="225"/>
        <w:jc w:val="both"/>
      </w:pPr>
    </w:p>
    <w:p w:rsidR="007259BC" w:rsidRDefault="007259BC" w:rsidP="007259BC">
      <w:pPr>
        <w:ind w:firstLine="225"/>
        <w:jc w:val="both"/>
      </w:pPr>
      <w:r>
        <w:t>После успешного действия устройств АПВ или АВР должно, как правило, обеспечиваться возможно более полное автоматическое восстановление схемы доаварийного режима (например,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ВКЛЮЧЕНИЕ ГЕНЕРАТОРОВ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3.3.43.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p>
    <w:p w:rsidR="007259BC" w:rsidRDefault="007259BC" w:rsidP="007259BC">
      <w:pPr>
        <w:ind w:firstLine="225"/>
        <w:jc w:val="both"/>
      </w:pPr>
    </w:p>
    <w:p w:rsidR="007259BC" w:rsidRDefault="007259BC" w:rsidP="007259BC">
      <w:pPr>
        <w:ind w:firstLine="225"/>
        <w:jc w:val="both"/>
      </w:pPr>
      <w:r>
        <w:t>3.3.44.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w:t>
      </w:r>
    </w:p>
    <w:p w:rsidR="007259BC" w:rsidRDefault="007259BC" w:rsidP="007259BC">
      <w:pPr>
        <w:ind w:firstLine="225"/>
        <w:jc w:val="both"/>
      </w:pPr>
    </w:p>
    <w:p w:rsidR="007259BC" w:rsidRDefault="007259BC" w:rsidP="007259BC">
      <w:pPr>
        <w:ind w:firstLine="225"/>
        <w:jc w:val="both"/>
      </w:pPr>
      <w:r>
        <w:t>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Iном;</w:t>
      </w:r>
    </w:p>
    <w:p w:rsidR="007259BC" w:rsidRDefault="007259BC" w:rsidP="007259BC">
      <w:pPr>
        <w:ind w:firstLine="225"/>
        <w:jc w:val="both"/>
      </w:pPr>
    </w:p>
    <w:p w:rsidR="007259BC" w:rsidRDefault="007259BC" w:rsidP="007259BC">
      <w:pPr>
        <w:ind w:firstLine="225"/>
        <w:jc w:val="both"/>
      </w:pPr>
      <w:r>
        <w:t>турбогенераторов с непосредственным охлаждением обмоток типов ТВВ, ТВФ, ТГВ и ТВМ;</w:t>
      </w:r>
    </w:p>
    <w:p w:rsidR="007259BC" w:rsidRDefault="007259BC" w:rsidP="007259BC">
      <w:pPr>
        <w:ind w:firstLine="225"/>
        <w:jc w:val="both"/>
      </w:pPr>
    </w:p>
    <w:p w:rsidR="007259BC" w:rsidRDefault="007259BC" w:rsidP="007259BC">
      <w:pPr>
        <w:ind w:firstLine="225"/>
        <w:jc w:val="both"/>
      </w:pPr>
      <w:r>
        <w:t>гидрогенераторов мощностью 50 МВт и более.</w:t>
      </w:r>
    </w:p>
    <w:p w:rsidR="007259BC" w:rsidRDefault="007259BC" w:rsidP="007259BC">
      <w:pPr>
        <w:ind w:firstLine="225"/>
        <w:jc w:val="both"/>
      </w:pPr>
    </w:p>
    <w:p w:rsidR="007259BC" w:rsidRDefault="007259BC" w:rsidP="007259BC">
      <w:pPr>
        <w:ind w:firstLine="225"/>
        <w:jc w:val="both"/>
      </w:pPr>
      <w:r>
        <w:t>При аварийных режимах в электрической системе включение на параллельную работу всех генераторов вне зависимости от системы охлаждения и мощности может производиться способом самосинхронизации.</w:t>
      </w:r>
    </w:p>
    <w:p w:rsidR="007259BC" w:rsidRDefault="007259BC" w:rsidP="007259BC">
      <w:pPr>
        <w:ind w:firstLine="225"/>
        <w:jc w:val="both"/>
      </w:pPr>
    </w:p>
    <w:p w:rsidR="007259BC" w:rsidRDefault="007259BC" w:rsidP="007259BC">
      <w:pPr>
        <w:ind w:firstLine="225"/>
        <w:jc w:val="both"/>
      </w:pPr>
      <w:r>
        <w:t>3.3.45. Способ самосинхронизации как основной способ включения на параллельную работу может предусматриваться для:</w:t>
      </w:r>
    </w:p>
    <w:p w:rsidR="007259BC" w:rsidRDefault="007259BC" w:rsidP="007259BC">
      <w:pPr>
        <w:ind w:firstLine="225"/>
        <w:jc w:val="both"/>
      </w:pPr>
    </w:p>
    <w:p w:rsidR="007259BC" w:rsidRDefault="007259BC" w:rsidP="007259BC">
      <w:pPr>
        <w:ind w:firstLine="225"/>
        <w:jc w:val="both"/>
      </w:pPr>
      <w:r>
        <w:t>турбогенераторов мощностью до 3 МВт:</w:t>
      </w:r>
    </w:p>
    <w:p w:rsidR="007259BC" w:rsidRDefault="007259BC" w:rsidP="007259BC">
      <w:pPr>
        <w:ind w:firstLine="225"/>
        <w:jc w:val="both"/>
      </w:pPr>
    </w:p>
    <w:p w:rsidR="007259BC" w:rsidRDefault="007259BC" w:rsidP="007259BC">
      <w:pPr>
        <w:ind w:firstLine="225"/>
        <w:jc w:val="both"/>
      </w:pPr>
      <w:r>
        <w:t>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Iном;</w:t>
      </w:r>
    </w:p>
    <w:p w:rsidR="007259BC" w:rsidRDefault="007259BC" w:rsidP="007259BC">
      <w:pPr>
        <w:ind w:firstLine="225"/>
        <w:jc w:val="both"/>
      </w:pPr>
    </w:p>
    <w:p w:rsidR="007259BC" w:rsidRDefault="007259BC" w:rsidP="007259BC">
      <w:pPr>
        <w:ind w:firstLine="225"/>
        <w:jc w:val="both"/>
      </w:pPr>
      <w:r>
        <w:t>турбогенераторов с косвенным охлаждением, работающих в блоке с трансформаторами;</w:t>
      </w:r>
    </w:p>
    <w:p w:rsidR="007259BC" w:rsidRDefault="007259BC" w:rsidP="007259BC">
      <w:pPr>
        <w:ind w:firstLine="225"/>
        <w:jc w:val="both"/>
      </w:pPr>
    </w:p>
    <w:p w:rsidR="007259BC" w:rsidRDefault="007259BC" w:rsidP="007259BC">
      <w:pPr>
        <w:ind w:firstLine="225"/>
        <w:jc w:val="both"/>
      </w:pPr>
      <w:r>
        <w:t>гидрогенераторов мощностью до 50 МВт;</w:t>
      </w:r>
    </w:p>
    <w:p w:rsidR="007259BC" w:rsidRDefault="007259BC" w:rsidP="007259BC">
      <w:pPr>
        <w:ind w:firstLine="225"/>
        <w:jc w:val="both"/>
      </w:pPr>
    </w:p>
    <w:p w:rsidR="007259BC" w:rsidRDefault="007259BC" w:rsidP="007259BC">
      <w:pPr>
        <w:ind w:firstLine="225"/>
        <w:jc w:val="both"/>
      </w:pPr>
      <w:r>
        <w:t>гидрогенераторов, электрически жестко связанных между собой и работающих через общий выключатель при их суммарной мощности до 50 МВт.</w:t>
      </w:r>
    </w:p>
    <w:p w:rsidR="007259BC" w:rsidRDefault="007259BC" w:rsidP="007259BC">
      <w:pPr>
        <w:ind w:firstLine="225"/>
        <w:jc w:val="both"/>
      </w:pPr>
    </w:p>
    <w:p w:rsidR="007259BC" w:rsidRDefault="007259BC" w:rsidP="007259BC">
      <w:pPr>
        <w:ind w:firstLine="225"/>
        <w:jc w:val="both"/>
      </w:pPr>
      <w:r>
        <w:t>В указанных случаях могут не предусматриваться устройства полуавтоматической и автоматической точной синхронизации.</w:t>
      </w:r>
    </w:p>
    <w:p w:rsidR="007259BC" w:rsidRDefault="007259BC" w:rsidP="007259BC">
      <w:pPr>
        <w:ind w:firstLine="225"/>
        <w:jc w:val="both"/>
      </w:pPr>
    </w:p>
    <w:p w:rsidR="007259BC" w:rsidRDefault="007259BC" w:rsidP="007259BC">
      <w:pPr>
        <w:ind w:firstLine="225"/>
        <w:jc w:val="both"/>
      </w:pPr>
      <w:r>
        <w:t>3.3.46. При использовании способа самосинхронизации как основного способа включения генераторов на параллельную работу следует предусматривать установку на гидрогенераторах устройств автоматической самосинхронизации, на турбогенераторах - устройств ручной или полуавтоматической самосинхронизации.</w:t>
      </w:r>
    </w:p>
    <w:p w:rsidR="007259BC" w:rsidRDefault="007259BC" w:rsidP="007259BC">
      <w:pPr>
        <w:ind w:firstLine="225"/>
        <w:jc w:val="both"/>
      </w:pPr>
    </w:p>
    <w:p w:rsidR="007259BC" w:rsidRDefault="007259BC" w:rsidP="007259BC">
      <w:pPr>
        <w:ind w:firstLine="225"/>
        <w:jc w:val="both"/>
      </w:pPr>
      <w:r>
        <w:t>3.3.47. При использовании способа точной синхронизации в качестве основного способа включения генераторов на параллельную работу, как правило, следует предусматривать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включения.</w:t>
      </w:r>
    </w:p>
    <w:p w:rsidR="007259BC" w:rsidRDefault="007259BC" w:rsidP="007259BC">
      <w:pPr>
        <w:ind w:firstLine="225"/>
        <w:jc w:val="both"/>
      </w:pPr>
    </w:p>
    <w:p w:rsidR="007259BC" w:rsidRDefault="007259BC" w:rsidP="007259BC">
      <w:pPr>
        <w:ind w:firstLine="225"/>
        <w:jc w:val="both"/>
      </w:pPr>
      <w:r>
        <w:t>3.3.48.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p>
    <w:p w:rsidR="007259BC" w:rsidRDefault="007259BC" w:rsidP="007259BC">
      <w:pPr>
        <w:ind w:firstLine="225"/>
        <w:jc w:val="both"/>
      </w:pPr>
    </w:p>
    <w:p w:rsidR="007259BC" w:rsidRDefault="007259BC" w:rsidP="007259BC">
      <w:pPr>
        <w:ind w:firstLine="225"/>
        <w:jc w:val="both"/>
      </w:pPr>
      <w:r>
        <w:t>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p>
    <w:p w:rsidR="007259BC" w:rsidRDefault="007259BC" w:rsidP="007259BC">
      <w:pPr>
        <w:ind w:firstLine="225"/>
        <w:jc w:val="both"/>
      </w:pPr>
    </w:p>
    <w:p w:rsidR="007259BC" w:rsidRDefault="007259BC" w:rsidP="007259BC">
      <w:pPr>
        <w:ind w:firstLine="225"/>
        <w:jc w:val="both"/>
      </w:pPr>
      <w:r>
        <w:t>3.3.49.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p>
    <w:p w:rsidR="007259BC" w:rsidRDefault="007259BC" w:rsidP="007259BC">
      <w:pPr>
        <w:ind w:firstLine="225"/>
        <w:jc w:val="both"/>
      </w:pPr>
    </w:p>
    <w:p w:rsidR="007259BC" w:rsidRDefault="007259BC" w:rsidP="007259BC">
      <w:pPr>
        <w:ind w:firstLine="225"/>
        <w:jc w:val="both"/>
      </w:pPr>
      <w:r>
        <w:t>3.3.50.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РЕГУЛИРОВАНИЕ ВОЗБУЖДЕНИЯ, НАПРЯЖЕНИЯ </w:t>
      </w:r>
    </w:p>
    <w:p w:rsidR="007259BC" w:rsidRDefault="007259BC" w:rsidP="007259BC">
      <w:pPr>
        <w:pStyle w:val="3"/>
      </w:pPr>
      <w:r>
        <w:t xml:space="preserve">И РЕАКТИВНОЙ МОЩНОСТИ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3.3.51. Устройства автоматического регулирования возбуждения, напряжения и реактивной мощности предназначены для:</w:t>
      </w:r>
    </w:p>
    <w:p w:rsidR="007259BC" w:rsidRDefault="007259BC" w:rsidP="007259BC">
      <w:pPr>
        <w:ind w:firstLine="225"/>
        <w:jc w:val="both"/>
      </w:pPr>
    </w:p>
    <w:p w:rsidR="007259BC" w:rsidRDefault="007259BC" w:rsidP="007259BC">
      <w:pPr>
        <w:ind w:firstLine="225"/>
        <w:jc w:val="both"/>
      </w:pPr>
      <w:r>
        <w:t>поддержания напряжения в электрической системе и у электроприемников по заданным характеристикам при нормальной работе электроэнергетической системы;</w:t>
      </w:r>
    </w:p>
    <w:p w:rsidR="007259BC" w:rsidRDefault="007259BC" w:rsidP="007259BC">
      <w:pPr>
        <w:ind w:firstLine="225"/>
        <w:jc w:val="both"/>
      </w:pPr>
    </w:p>
    <w:p w:rsidR="007259BC" w:rsidRDefault="007259BC" w:rsidP="007259BC">
      <w:pPr>
        <w:ind w:firstLine="225"/>
        <w:jc w:val="both"/>
      </w:pPr>
      <w:r>
        <w:t>распределения реактивной нагрузки между источниками реактивной мощности по заданному закону;</w:t>
      </w:r>
    </w:p>
    <w:p w:rsidR="007259BC" w:rsidRDefault="007259BC" w:rsidP="007259BC">
      <w:pPr>
        <w:ind w:firstLine="225"/>
        <w:jc w:val="both"/>
      </w:pPr>
    </w:p>
    <w:p w:rsidR="007259BC" w:rsidRDefault="007259BC" w:rsidP="007259BC">
      <w:pPr>
        <w:ind w:firstLine="225"/>
        <w:jc w:val="both"/>
      </w:pPr>
      <w:r>
        <w:t>повышения статической и динамической устойчивости электрических систем и демпфирования колебаний в переходных режимах.</w:t>
      </w:r>
    </w:p>
    <w:p w:rsidR="007259BC" w:rsidRDefault="007259BC" w:rsidP="007259BC">
      <w:pPr>
        <w:ind w:firstLine="225"/>
        <w:jc w:val="both"/>
      </w:pPr>
    </w:p>
    <w:p w:rsidR="007259BC" w:rsidRDefault="007259BC" w:rsidP="007259BC">
      <w:pPr>
        <w:ind w:firstLine="225"/>
        <w:jc w:val="both"/>
      </w:pPr>
      <w:r>
        <w:t>3.3.52. Синхронные машины (генераторы, компенсаторы, электродвигатели) должны быть оборудованы устройствами АРВ. Автоматические регуляторы возбуждения должны соответствовать требованиям ГОСТ на системы возбуждения и техническим условиям на оборудование систем возбуждения.</w:t>
      </w:r>
    </w:p>
    <w:p w:rsidR="007259BC" w:rsidRDefault="007259BC" w:rsidP="007259BC">
      <w:pPr>
        <w:ind w:firstLine="225"/>
        <w:jc w:val="both"/>
      </w:pPr>
    </w:p>
    <w:p w:rsidR="007259BC" w:rsidRDefault="007259BC" w:rsidP="007259BC">
      <w:pPr>
        <w:ind w:firstLine="225"/>
        <w:jc w:val="both"/>
      </w:pPr>
      <w:r>
        <w:t>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5.3.12 и 5.3.13.</w:t>
      </w:r>
    </w:p>
    <w:p w:rsidR="007259BC" w:rsidRDefault="007259BC" w:rsidP="007259BC">
      <w:pPr>
        <w:ind w:firstLine="225"/>
        <w:jc w:val="both"/>
      </w:pPr>
    </w:p>
    <w:p w:rsidR="007259BC" w:rsidRDefault="007259BC" w:rsidP="007259BC">
      <w:pPr>
        <w:ind w:firstLine="225"/>
        <w:jc w:val="both"/>
      </w:pPr>
      <w:r>
        <w:t>3.3.53.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p>
    <w:p w:rsidR="007259BC" w:rsidRDefault="007259BC" w:rsidP="007259BC">
      <w:pPr>
        <w:ind w:firstLine="225"/>
        <w:jc w:val="both"/>
      </w:pPr>
    </w:p>
    <w:p w:rsidR="007259BC" w:rsidRDefault="007259BC" w:rsidP="007259BC">
      <w:pPr>
        <w:ind w:firstLine="225"/>
        <w:jc w:val="both"/>
      </w:pPr>
      <w:r>
        <w:t>При подключении АРВ к трансформатору напряжения, имеющему предохранители на первичной стороне:</w:t>
      </w:r>
    </w:p>
    <w:p w:rsidR="007259BC" w:rsidRDefault="007259BC" w:rsidP="007259BC">
      <w:pPr>
        <w:ind w:firstLine="225"/>
        <w:jc w:val="both"/>
      </w:pPr>
    </w:p>
    <w:p w:rsidR="007259BC" w:rsidRDefault="007259BC" w:rsidP="007259BC">
      <w:pPr>
        <w:ind w:firstLine="225"/>
        <w:jc w:val="both"/>
      </w:pPr>
      <w:r>
        <w:t>АРВ и другие устройства системы возбуждения, потеря питания которых может привести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p>
    <w:p w:rsidR="007259BC" w:rsidRDefault="007259BC" w:rsidP="007259BC">
      <w:pPr>
        <w:ind w:firstLine="225"/>
        <w:jc w:val="both"/>
      </w:pPr>
    </w:p>
    <w:p w:rsidR="007259BC" w:rsidRDefault="007259BC" w:rsidP="007259BC">
      <w:pPr>
        <w:ind w:firstLine="225"/>
        <w:jc w:val="both"/>
      </w:pPr>
      <w:r>
        <w:t>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p>
    <w:p w:rsidR="007259BC" w:rsidRDefault="007259BC" w:rsidP="007259BC">
      <w:pPr>
        <w:ind w:firstLine="225"/>
        <w:jc w:val="both"/>
      </w:pPr>
    </w:p>
    <w:p w:rsidR="007259BC" w:rsidRDefault="007259BC" w:rsidP="007259BC">
      <w:pPr>
        <w:ind w:firstLine="225"/>
        <w:jc w:val="both"/>
      </w:pPr>
      <w:r>
        <w:t>При подключении АРВ к трансформатору напряжения, не имеющему предохранителей на первичной стороне:</w:t>
      </w:r>
    </w:p>
    <w:p w:rsidR="007259BC" w:rsidRDefault="007259BC" w:rsidP="007259BC">
      <w:pPr>
        <w:ind w:firstLine="225"/>
        <w:jc w:val="both"/>
      </w:pPr>
    </w:p>
    <w:p w:rsidR="007259BC" w:rsidRDefault="007259BC" w:rsidP="007259BC">
      <w:pPr>
        <w:ind w:firstLine="225"/>
        <w:jc w:val="both"/>
      </w:pPr>
      <w:r>
        <w:t>АРВ и другие устройства системы возбуждения должны присоединяться к их вторичным выводам через автоматические выключатели;</w:t>
      </w:r>
    </w:p>
    <w:p w:rsidR="007259BC" w:rsidRDefault="007259BC" w:rsidP="007259BC">
      <w:pPr>
        <w:ind w:firstLine="225"/>
        <w:jc w:val="both"/>
      </w:pPr>
    </w:p>
    <w:p w:rsidR="007259BC" w:rsidRDefault="007259BC" w:rsidP="007259BC">
      <w:pPr>
        <w:ind w:firstLine="225"/>
        <w:jc w:val="both"/>
      </w:pPr>
      <w:r>
        <w:t>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p>
    <w:p w:rsidR="007259BC" w:rsidRDefault="007259BC" w:rsidP="007259BC">
      <w:pPr>
        <w:ind w:firstLine="225"/>
        <w:jc w:val="both"/>
      </w:pPr>
    </w:p>
    <w:p w:rsidR="007259BC" w:rsidRDefault="007259BC" w:rsidP="007259BC">
      <w:pPr>
        <w:ind w:firstLine="225"/>
        <w:jc w:val="both"/>
      </w:pPr>
      <w:r>
        <w:t>К трансформаторам напряжения, к которым подключаются АРВ и другие устройства системы возбуждения, как правило,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p>
    <w:p w:rsidR="007259BC" w:rsidRDefault="007259BC" w:rsidP="007259BC">
      <w:pPr>
        <w:ind w:firstLine="225"/>
        <w:jc w:val="both"/>
      </w:pPr>
    </w:p>
    <w:p w:rsidR="007259BC" w:rsidRDefault="007259BC" w:rsidP="007259BC">
      <w:pPr>
        <w:ind w:firstLine="225"/>
        <w:jc w:val="both"/>
      </w:pPr>
      <w:r>
        <w:t>3.3.54.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может быть дополнено релейным устройством быстродействующего развозбуждения.</w:t>
      </w:r>
    </w:p>
    <w:p w:rsidR="007259BC" w:rsidRDefault="007259BC" w:rsidP="007259BC">
      <w:pPr>
        <w:ind w:firstLine="225"/>
        <w:jc w:val="both"/>
      </w:pPr>
    </w:p>
    <w:p w:rsidR="007259BC" w:rsidRDefault="007259BC" w:rsidP="007259BC">
      <w:pPr>
        <w:ind w:firstLine="225"/>
        <w:jc w:val="both"/>
      </w:pPr>
      <w:r>
        <w:t>3.3.55.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p>
    <w:p w:rsidR="007259BC" w:rsidRDefault="007259BC" w:rsidP="007259BC">
      <w:pPr>
        <w:ind w:firstLine="225"/>
        <w:jc w:val="both"/>
      </w:pPr>
    </w:p>
    <w:p w:rsidR="007259BC" w:rsidRDefault="007259BC" w:rsidP="007259BC">
      <w:pPr>
        <w:ind w:firstLine="225"/>
        <w:jc w:val="both"/>
      </w:pPr>
      <w:r>
        <w:t>3.3.56.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p>
    <w:p w:rsidR="007259BC" w:rsidRDefault="007259BC" w:rsidP="007259BC">
      <w:pPr>
        <w:ind w:firstLine="225"/>
        <w:jc w:val="both"/>
      </w:pPr>
    </w:p>
    <w:p w:rsidR="007259BC" w:rsidRDefault="007259BC" w:rsidP="007259BC">
      <w:pPr>
        <w:ind w:firstLine="225"/>
        <w:jc w:val="both"/>
      </w:pPr>
      <w:r>
        <w:t>3.3.57. Для синхронных генераторов и компенсаторов с непосредственным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p>
    <w:p w:rsidR="007259BC" w:rsidRDefault="007259BC" w:rsidP="007259BC">
      <w:pPr>
        <w:ind w:firstLine="225"/>
        <w:jc w:val="both"/>
      </w:pPr>
    </w:p>
    <w:p w:rsidR="007259BC" w:rsidRDefault="007259BC" w:rsidP="007259BC">
      <w:pPr>
        <w:ind w:firstLine="225"/>
        <w:jc w:val="both"/>
      </w:pPr>
      <w:r>
        <w:t>До освоения серийного выпуска устройств автоматического ограничения перегрузки с зависимой выдержкой времени для машин мощностью до 200 МВт (Мвар) допускается устанавливать устройства ограничения с независимой по времени характеристикой.</w:t>
      </w:r>
    </w:p>
    <w:p w:rsidR="007259BC" w:rsidRDefault="007259BC" w:rsidP="007259BC">
      <w:pPr>
        <w:ind w:firstLine="225"/>
        <w:jc w:val="both"/>
      </w:pPr>
    </w:p>
    <w:p w:rsidR="007259BC" w:rsidRDefault="007259BC" w:rsidP="007259BC">
      <w:pPr>
        <w:ind w:firstLine="225"/>
        <w:jc w:val="both"/>
      </w:pPr>
      <w:r>
        <w:t>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p>
    <w:p w:rsidR="007259BC" w:rsidRDefault="007259BC" w:rsidP="007259BC">
      <w:pPr>
        <w:ind w:firstLine="225"/>
        <w:jc w:val="both"/>
      </w:pPr>
    </w:p>
    <w:p w:rsidR="007259BC" w:rsidRDefault="007259BC" w:rsidP="007259BC">
      <w:pPr>
        <w:ind w:firstLine="225"/>
        <w:jc w:val="both"/>
      </w:pPr>
      <w:r>
        <w:t>3.3.58. Для генераторов мощностью 100 МВт и более и для компенсаторов мощностью 100 Мвар и более следует устанавливать быстродействующие системы возбуждения с АРВ сильного действия.</w:t>
      </w:r>
    </w:p>
    <w:p w:rsidR="007259BC" w:rsidRDefault="007259BC" w:rsidP="007259BC">
      <w:pPr>
        <w:ind w:firstLine="225"/>
        <w:jc w:val="both"/>
      </w:pPr>
    </w:p>
    <w:p w:rsidR="007259BC" w:rsidRDefault="007259BC" w:rsidP="007259BC">
      <w:pPr>
        <w:ind w:firstLine="225"/>
        <w:jc w:val="both"/>
      </w:pPr>
      <w:r>
        <w:t>В отдельных случаях, определяемых условиями работы электростанции в энергосистеме, допускается устанавливать АРВ другого типа, а также медленно действующие системы возбуждения.</w:t>
      </w:r>
    </w:p>
    <w:p w:rsidR="007259BC" w:rsidRDefault="007259BC" w:rsidP="007259BC">
      <w:pPr>
        <w:ind w:firstLine="225"/>
        <w:jc w:val="both"/>
      </w:pPr>
    </w:p>
    <w:p w:rsidR="007259BC" w:rsidRDefault="007259BC" w:rsidP="007259BC">
      <w:pPr>
        <w:ind w:firstLine="225"/>
        <w:jc w:val="both"/>
      </w:pPr>
      <w:r>
        <w:t>3.3.59.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p>
    <w:p w:rsidR="007259BC" w:rsidRDefault="007259BC" w:rsidP="007259BC">
      <w:pPr>
        <w:ind w:firstLine="225"/>
        <w:jc w:val="both"/>
      </w:pPr>
    </w:p>
    <w:p w:rsidR="007259BC" w:rsidRDefault="007259BC" w:rsidP="007259BC">
      <w:pPr>
        <w:ind w:firstLine="225"/>
        <w:jc w:val="both"/>
      </w:pPr>
      <w:r>
        <w:t>Для машин, работающих в блоке с трансформаторами, должна быть предусмотрена возможность токовой компенсации потери напряжения в трансформаторе.</w:t>
      </w:r>
    </w:p>
    <w:p w:rsidR="007259BC" w:rsidRDefault="007259BC" w:rsidP="007259BC">
      <w:pPr>
        <w:ind w:firstLine="225"/>
        <w:jc w:val="both"/>
      </w:pPr>
    </w:p>
    <w:p w:rsidR="007259BC" w:rsidRDefault="007259BC" w:rsidP="007259BC">
      <w:pPr>
        <w:ind w:firstLine="225"/>
        <w:jc w:val="both"/>
      </w:pPr>
      <w:r>
        <w:t>3.3.60.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рекомендуется выполнять в зависимости от схемы, режима и мощности электростанции.</w:t>
      </w:r>
    </w:p>
    <w:p w:rsidR="007259BC" w:rsidRDefault="007259BC" w:rsidP="007259BC">
      <w:pPr>
        <w:ind w:firstLine="225"/>
        <w:jc w:val="both"/>
      </w:pPr>
    </w:p>
    <w:p w:rsidR="007259BC" w:rsidRDefault="007259BC" w:rsidP="007259BC">
      <w:pPr>
        <w:ind w:firstLine="225"/>
        <w:jc w:val="both"/>
      </w:pPr>
      <w:r>
        <w:t>3.3.61.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автоматического регулирования коэффициента трансформации. При необходимости автоматические регуляторы должны обеспечивать встроечное регулирование напряжения.</w:t>
      </w:r>
    </w:p>
    <w:p w:rsidR="007259BC" w:rsidRDefault="007259BC" w:rsidP="007259BC">
      <w:pPr>
        <w:ind w:firstLine="225"/>
        <w:jc w:val="both"/>
      </w:pPr>
    </w:p>
    <w:p w:rsidR="007259BC" w:rsidRDefault="007259BC" w:rsidP="007259BC">
      <w:pPr>
        <w:ind w:firstLine="225"/>
        <w:jc w:val="both"/>
      </w:pPr>
      <w:r>
        <w:t>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p>
    <w:p w:rsidR="007259BC" w:rsidRDefault="007259BC" w:rsidP="007259BC">
      <w:pPr>
        <w:ind w:firstLine="225"/>
        <w:jc w:val="both"/>
      </w:pPr>
    </w:p>
    <w:p w:rsidR="007259BC" w:rsidRDefault="007259BC" w:rsidP="007259BC">
      <w:pPr>
        <w:ind w:firstLine="225"/>
        <w:jc w:val="both"/>
      </w:pPr>
      <w:r>
        <w:t>3.3.62. Конденсаторные установки должны быть оборудованы устройствами автоматического регулирования в соответствии с гл. 5.6.</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АВТОМАТИЧЕСКОЕ РЕГУЛИРОВАНИЕ ЧАСТОТЫ И АКТИВНОЙ МОЩНОСТИ (АРЧМ)</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3.3.63. Системы автоматического регулирования частоты и активной мощности (АРЧМ) предназначены для:</w:t>
      </w:r>
    </w:p>
    <w:p w:rsidR="007259BC" w:rsidRDefault="007259BC" w:rsidP="007259BC">
      <w:pPr>
        <w:ind w:firstLine="225"/>
        <w:jc w:val="both"/>
      </w:pPr>
    </w:p>
    <w:p w:rsidR="007259BC" w:rsidRDefault="007259BC" w:rsidP="007259BC">
      <w:pPr>
        <w:ind w:firstLine="225"/>
        <w:jc w:val="both"/>
      </w:pPr>
      <w:r>
        <w:t>поддержания частоты в энергообъединениях и изолированных энергосистемах в нормальных режимах согласно требованиям ГОСТ на качество электрической энергии;</w:t>
      </w:r>
    </w:p>
    <w:p w:rsidR="007259BC" w:rsidRDefault="007259BC" w:rsidP="007259BC">
      <w:pPr>
        <w:ind w:firstLine="225"/>
        <w:jc w:val="both"/>
      </w:pPr>
    </w:p>
    <w:p w:rsidR="007259BC" w:rsidRDefault="007259BC" w:rsidP="007259BC">
      <w:pPr>
        <w:ind w:firstLine="225"/>
        <w:jc w:val="both"/>
      </w:pPr>
      <w:r>
        <w:t>регулирования обменных мощностей энергообъединений и ограничения перетоков мощности по контролируемым внешним и внутренним связям энергообъединений и энергосистем;</w:t>
      </w:r>
    </w:p>
    <w:p w:rsidR="007259BC" w:rsidRDefault="007259BC" w:rsidP="007259BC">
      <w:pPr>
        <w:ind w:firstLine="225"/>
        <w:jc w:val="both"/>
      </w:pPr>
    </w:p>
    <w:p w:rsidR="007259BC" w:rsidRDefault="007259BC" w:rsidP="007259BC">
      <w:pPr>
        <w:ind w:firstLine="225"/>
        <w:jc w:val="both"/>
      </w:pPr>
      <w:r>
        <w:t>распределения мощности (в том числе экономичного) между объектами управления на всех уровнях диспетчерского управления (между объединенными энергосистемами в "ЕЭС России", энергосистемами в ОЭС, электростанциями в энергосистемах и агрегатами или энергоблоками в пределах электростанций).</w:t>
      </w:r>
    </w:p>
    <w:p w:rsidR="007259BC" w:rsidRDefault="007259BC" w:rsidP="007259BC">
      <w:pPr>
        <w:ind w:firstLine="225"/>
        <w:jc w:val="both"/>
      </w:pPr>
    </w:p>
    <w:p w:rsidR="007259BC" w:rsidRDefault="007259BC" w:rsidP="007259BC">
      <w:pPr>
        <w:ind w:firstLine="225"/>
        <w:jc w:val="both"/>
      </w:pPr>
      <w:r>
        <w:t>3.3.64. Системы АРЧМ должны обеспечивать (при наличии необходимого регулировочного диапазона) на управляемых электростанциях поддержание среднего отклонения частоты от заданного значения в пределах ±0,1 Гц в десятиминутных интервалах и ограничение перетока мощности по контролируемым связям с подавлением не менее чем на 70% амплитуды колебаний перетока мощности с периодом 2 мин и более.</w:t>
      </w:r>
    </w:p>
    <w:p w:rsidR="007259BC" w:rsidRDefault="007259BC" w:rsidP="007259BC">
      <w:pPr>
        <w:ind w:firstLine="225"/>
        <w:jc w:val="both"/>
      </w:pPr>
    </w:p>
    <w:p w:rsidR="007259BC" w:rsidRDefault="007259BC" w:rsidP="007259BC">
      <w:pPr>
        <w:ind w:firstLine="225"/>
        <w:jc w:val="both"/>
      </w:pPr>
      <w:r>
        <w:t>3.3.65. В систему АРЧМ должны входить:</w:t>
      </w:r>
    </w:p>
    <w:p w:rsidR="007259BC" w:rsidRDefault="007259BC" w:rsidP="007259BC">
      <w:pPr>
        <w:ind w:firstLine="225"/>
        <w:jc w:val="both"/>
      </w:pPr>
    </w:p>
    <w:p w:rsidR="007259BC" w:rsidRDefault="007259BC" w:rsidP="007259BC">
      <w:pPr>
        <w:ind w:firstLine="225"/>
        <w:jc w:val="both"/>
      </w:pPr>
      <w:r>
        <w:t>устройства автоматического регулирования частоты, обменной мощности и ограничения перетоков на диспетчерских пунктах "ЕЭС России" и ОЭС;</w:t>
      </w:r>
    </w:p>
    <w:p w:rsidR="007259BC" w:rsidRDefault="007259BC" w:rsidP="007259BC">
      <w:pPr>
        <w:ind w:firstLine="225"/>
        <w:jc w:val="both"/>
      </w:pPr>
    </w:p>
    <w:p w:rsidR="007259BC" w:rsidRDefault="007259BC" w:rsidP="007259BC">
      <w:pPr>
        <w:ind w:firstLine="225"/>
        <w:jc w:val="both"/>
      </w:pPr>
      <w:r>
        <w:t>устройства распределения управляющих воздействий от вышестоящих систем АРЧМ между управляемым электростанциями и устройства ограничения перетоков по контролируемым внутренним связям на диспетчерских пунктах энергосистем;</w:t>
      </w:r>
    </w:p>
    <w:p w:rsidR="007259BC" w:rsidRDefault="007259BC" w:rsidP="007259BC">
      <w:pPr>
        <w:ind w:firstLine="225"/>
        <w:jc w:val="both"/>
      </w:pPr>
    </w:p>
    <w:p w:rsidR="007259BC" w:rsidRDefault="007259BC" w:rsidP="007259BC">
      <w:pPr>
        <w:ind w:firstLine="225"/>
        <w:jc w:val="both"/>
      </w:pPr>
      <w:r>
        <w:t>устройства управления активной мощностью на электростанциях, привлекаемых к участию в автоматическом управлении мощностью;</w:t>
      </w:r>
    </w:p>
    <w:p w:rsidR="007259BC" w:rsidRDefault="007259BC" w:rsidP="007259BC">
      <w:pPr>
        <w:ind w:firstLine="225"/>
        <w:jc w:val="both"/>
      </w:pPr>
    </w:p>
    <w:p w:rsidR="007259BC" w:rsidRDefault="007259BC" w:rsidP="007259BC">
      <w:pPr>
        <w:ind w:firstLine="225"/>
        <w:jc w:val="both"/>
      </w:pPr>
      <w:r>
        <w:t>датчики перетоков активной мощности и средства телемеханики.</w:t>
      </w:r>
    </w:p>
    <w:p w:rsidR="007259BC" w:rsidRDefault="007259BC" w:rsidP="007259BC">
      <w:pPr>
        <w:ind w:firstLine="225"/>
        <w:jc w:val="both"/>
      </w:pPr>
    </w:p>
    <w:p w:rsidR="007259BC" w:rsidRDefault="007259BC" w:rsidP="007259BC">
      <w:pPr>
        <w:ind w:firstLine="225"/>
        <w:jc w:val="both"/>
      </w:pPr>
      <w:r>
        <w:t>3.3.66.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p>
    <w:p w:rsidR="007259BC" w:rsidRDefault="007259BC" w:rsidP="007259BC">
      <w:pPr>
        <w:ind w:firstLine="225"/>
        <w:jc w:val="both"/>
      </w:pPr>
    </w:p>
    <w:p w:rsidR="007259BC" w:rsidRDefault="007259BC" w:rsidP="007259BC">
      <w:pPr>
        <w:ind w:firstLine="225"/>
        <w:jc w:val="both"/>
      </w:pPr>
      <w:r>
        <w:t>3.3.67. Устройства автоматического управления мощностью электростанций должны обеспечивать:</w:t>
      </w:r>
    </w:p>
    <w:p w:rsidR="007259BC" w:rsidRDefault="007259BC" w:rsidP="007259BC">
      <w:pPr>
        <w:ind w:firstLine="225"/>
        <w:jc w:val="both"/>
      </w:pPr>
    </w:p>
    <w:p w:rsidR="007259BC" w:rsidRDefault="007259BC" w:rsidP="007259BC">
      <w:pPr>
        <w:ind w:firstLine="225"/>
        <w:jc w:val="both"/>
      </w:pPr>
      <w:r>
        <w:t>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p>
    <w:p w:rsidR="007259BC" w:rsidRDefault="007259BC" w:rsidP="007259BC">
      <w:pPr>
        <w:ind w:firstLine="225"/>
        <w:jc w:val="both"/>
      </w:pPr>
    </w:p>
    <w:p w:rsidR="007259BC" w:rsidRDefault="007259BC" w:rsidP="007259BC">
      <w:pPr>
        <w:ind w:firstLine="225"/>
        <w:jc w:val="both"/>
      </w:pPr>
      <w:r>
        <w:t>формирование управляющих воздействий на отдельные агрегаты (энергоблоки);</w:t>
      </w:r>
    </w:p>
    <w:p w:rsidR="007259BC" w:rsidRDefault="007259BC" w:rsidP="007259BC">
      <w:pPr>
        <w:ind w:firstLine="225"/>
        <w:jc w:val="both"/>
      </w:pPr>
    </w:p>
    <w:p w:rsidR="007259BC" w:rsidRDefault="007259BC" w:rsidP="007259BC">
      <w:pPr>
        <w:ind w:firstLine="225"/>
        <w:jc w:val="both"/>
      </w:pPr>
      <w:r>
        <w:t>поддержание мощности агрегатов (энергоблоков) в соответствии с полученными управляющими воздействиями.</w:t>
      </w:r>
    </w:p>
    <w:p w:rsidR="007259BC" w:rsidRDefault="007259BC" w:rsidP="007259BC">
      <w:pPr>
        <w:ind w:firstLine="225"/>
        <w:jc w:val="both"/>
      </w:pPr>
    </w:p>
    <w:p w:rsidR="007259BC" w:rsidRDefault="007259BC" w:rsidP="007259BC">
      <w:pPr>
        <w:ind w:firstLine="225"/>
        <w:jc w:val="both"/>
      </w:pPr>
      <w:r>
        <w:t>3.3.68. Управление мощностью электростанции должно осуществляться со статизмом по частоте, изменяемым в пределах от 3 до 6%.</w:t>
      </w:r>
    </w:p>
    <w:p w:rsidR="007259BC" w:rsidRDefault="007259BC" w:rsidP="007259BC">
      <w:pPr>
        <w:ind w:firstLine="225"/>
        <w:jc w:val="both"/>
      </w:pPr>
    </w:p>
    <w:p w:rsidR="007259BC" w:rsidRDefault="007259BC" w:rsidP="007259BC">
      <w:pPr>
        <w:ind w:firstLine="225"/>
        <w:jc w:val="both"/>
      </w:pPr>
      <w:r>
        <w:t>3.3.69.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p>
    <w:p w:rsidR="007259BC" w:rsidRDefault="007259BC" w:rsidP="007259BC">
      <w:pPr>
        <w:ind w:firstLine="225"/>
        <w:jc w:val="both"/>
      </w:pPr>
    </w:p>
    <w:p w:rsidR="007259BC" w:rsidRDefault="007259BC" w:rsidP="007259BC">
      <w:pPr>
        <w:ind w:firstLine="225"/>
        <w:jc w:val="both"/>
      </w:pPr>
      <w:r>
        <w:t>Гидроэлектростанции, мощность которых определяется режимом водотока, рекомендуется оборудовать автоматическими регуляторами мощности по водотоку.</w:t>
      </w:r>
    </w:p>
    <w:p w:rsidR="007259BC" w:rsidRDefault="007259BC" w:rsidP="007259BC">
      <w:pPr>
        <w:ind w:firstLine="225"/>
        <w:jc w:val="both"/>
      </w:pPr>
    </w:p>
    <w:p w:rsidR="007259BC" w:rsidRDefault="007259BC" w:rsidP="007259BC">
      <w:pPr>
        <w:ind w:firstLine="225"/>
        <w:jc w:val="both"/>
      </w:pPr>
      <w:r>
        <w:t>3.3.70.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p>
    <w:p w:rsidR="007259BC" w:rsidRDefault="007259BC" w:rsidP="007259BC">
      <w:pPr>
        <w:ind w:firstLine="225"/>
        <w:jc w:val="both"/>
      </w:pPr>
    </w:p>
    <w:p w:rsidR="007259BC" w:rsidRDefault="007259BC" w:rsidP="007259BC">
      <w:pPr>
        <w:ind w:firstLine="225"/>
        <w:jc w:val="both"/>
      </w:pPr>
      <w:r>
        <w:t>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p>
    <w:p w:rsidR="007259BC" w:rsidRDefault="007259BC" w:rsidP="007259BC">
      <w:pPr>
        <w:ind w:firstLine="225"/>
        <w:jc w:val="both"/>
      </w:pPr>
    </w:p>
    <w:p w:rsidR="007259BC" w:rsidRDefault="007259BC" w:rsidP="007259BC">
      <w:pPr>
        <w:ind w:firstLine="225"/>
        <w:jc w:val="both"/>
      </w:pPr>
      <w:r>
        <w:t>3.3.71.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p>
    <w:p w:rsidR="007259BC" w:rsidRDefault="007259BC" w:rsidP="007259BC">
      <w:pPr>
        <w:ind w:firstLine="225"/>
        <w:jc w:val="both"/>
      </w:pPr>
    </w:p>
    <w:p w:rsidR="007259BC" w:rsidRDefault="007259BC" w:rsidP="007259BC">
      <w:pPr>
        <w:ind w:firstLine="225"/>
        <w:jc w:val="both"/>
      </w:pPr>
      <w:r>
        <w:t>Суммарное значение сигналов в средствах телемеханики и устройствах АРЧМ не должно превышать 5 с.</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ПРЕДОТВРАЩЕНИЕ НАРУШЕНИЙ УСТОЙЧИВОСТИ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3.3.72. Устройства автоматического предотвращения нарушений устойчивости энергосистем должны предусматриваться в зависимости от конкретных условий гам, где это технически и экономически целесообразно, - для сохранения динамической устойчивости и обеспечения нормативного запаса статической устойчивости в послеаварийных режимах.</w:t>
      </w:r>
    </w:p>
    <w:p w:rsidR="007259BC" w:rsidRDefault="007259BC" w:rsidP="007259BC">
      <w:pPr>
        <w:ind w:firstLine="225"/>
        <w:jc w:val="both"/>
      </w:pPr>
    </w:p>
    <w:p w:rsidR="007259BC" w:rsidRDefault="007259BC" w:rsidP="007259BC">
      <w:pPr>
        <w:ind w:firstLine="225"/>
        <w:jc w:val="both"/>
      </w:pPr>
      <w:r>
        <w:t>Устройства автоматического предотвращения нарушения устойчивости могут предусматриваться для действия в случаях:</w:t>
      </w:r>
    </w:p>
    <w:p w:rsidR="007259BC" w:rsidRDefault="007259BC" w:rsidP="007259BC">
      <w:pPr>
        <w:ind w:firstLine="225"/>
        <w:jc w:val="both"/>
      </w:pPr>
    </w:p>
    <w:p w:rsidR="007259BC" w:rsidRDefault="007259BC" w:rsidP="007259BC">
      <w:pPr>
        <w:ind w:firstLine="225"/>
        <w:jc w:val="both"/>
      </w:pPr>
      <w:r>
        <w:t>а)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 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может привести к потере значительной части нагрузки энергосистемы (например, за счет действия АЧР);</w:t>
      </w:r>
    </w:p>
    <w:p w:rsidR="007259BC" w:rsidRDefault="007259BC" w:rsidP="007259BC">
      <w:pPr>
        <w:ind w:firstLine="225"/>
        <w:jc w:val="both"/>
      </w:pPr>
    </w:p>
    <w:p w:rsidR="007259BC" w:rsidRDefault="007259BC" w:rsidP="007259BC">
      <w:pPr>
        <w:ind w:firstLine="225"/>
        <w:jc w:val="both"/>
      </w:pPr>
      <w:r>
        <w:t>б)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w:t>
      </w:r>
    </w:p>
    <w:p w:rsidR="007259BC" w:rsidRDefault="007259BC" w:rsidP="007259BC">
      <w:pPr>
        <w:ind w:firstLine="225"/>
        <w:jc w:val="both"/>
      </w:pPr>
    </w:p>
    <w:p w:rsidR="007259BC" w:rsidRDefault="007259BC" w:rsidP="007259BC">
      <w:pPr>
        <w:ind w:firstLine="225"/>
        <w:jc w:val="both"/>
      </w:pPr>
      <w:r>
        <w:t>в) отказов выключателя с действием УРОВ при КЗ в нормальном режиме работы энергосистемы и в нормальной схеме работы сети;</w:t>
      </w:r>
    </w:p>
    <w:p w:rsidR="007259BC" w:rsidRDefault="007259BC" w:rsidP="007259BC">
      <w:pPr>
        <w:ind w:firstLine="225"/>
        <w:jc w:val="both"/>
      </w:pPr>
    </w:p>
    <w:p w:rsidR="007259BC" w:rsidRDefault="007259BC" w:rsidP="007259BC">
      <w:pPr>
        <w:ind w:firstLine="225"/>
        <w:jc w:val="both"/>
      </w:pPr>
      <w:r>
        <w:t>г) полного разделения энергосистемы на несинхронно работающие части электропередач в нормальном режиме;</w:t>
      </w:r>
    </w:p>
    <w:p w:rsidR="007259BC" w:rsidRDefault="007259BC" w:rsidP="007259BC">
      <w:pPr>
        <w:ind w:firstLine="225"/>
        <w:jc w:val="both"/>
      </w:pPr>
    </w:p>
    <w:p w:rsidR="007259BC" w:rsidRDefault="007259BC" w:rsidP="007259BC">
      <w:pPr>
        <w:ind w:firstLine="225"/>
        <w:jc w:val="both"/>
      </w:pPr>
      <w:r>
        <w:t>д) значительного аварийного дефицита или избытка мощности в одной из соединяемых частей энергообъединения;</w:t>
      </w:r>
    </w:p>
    <w:p w:rsidR="007259BC" w:rsidRDefault="007259BC" w:rsidP="007259BC">
      <w:pPr>
        <w:ind w:firstLine="225"/>
        <w:jc w:val="both"/>
      </w:pPr>
    </w:p>
    <w:p w:rsidR="007259BC" w:rsidRDefault="007259BC" w:rsidP="007259BC">
      <w:pPr>
        <w:ind w:firstLine="225"/>
        <w:jc w:val="both"/>
      </w:pPr>
      <w:r>
        <w:t xml:space="preserve">е) работы устройств БАПВ или АПВ в нормальных схеме и режиме. </w:t>
      </w:r>
    </w:p>
    <w:p w:rsidR="007259BC" w:rsidRDefault="007259BC" w:rsidP="007259BC">
      <w:pPr>
        <w:ind w:firstLine="225"/>
        <w:jc w:val="both"/>
      </w:pPr>
    </w:p>
    <w:p w:rsidR="007259BC" w:rsidRDefault="007259BC" w:rsidP="007259BC">
      <w:pPr>
        <w:ind w:firstLine="225"/>
        <w:jc w:val="both"/>
      </w:pPr>
      <w:r>
        <w:t>3.3.73. Устройства автоматического предотвращения нарушений устойчивости могут воздействовать на:</w:t>
      </w:r>
    </w:p>
    <w:p w:rsidR="007259BC" w:rsidRDefault="007259BC" w:rsidP="007259BC">
      <w:pPr>
        <w:ind w:firstLine="225"/>
        <w:jc w:val="both"/>
      </w:pPr>
    </w:p>
    <w:p w:rsidR="007259BC" w:rsidRDefault="007259BC" w:rsidP="007259BC">
      <w:pPr>
        <w:ind w:firstLine="225"/>
        <w:jc w:val="both"/>
      </w:pPr>
      <w:r>
        <w:t>а) отключение части генераторов гидроэлектростанций и как исключение - генераторов или блоков тепловых электростанций;</w:t>
      </w:r>
    </w:p>
    <w:p w:rsidR="007259BC" w:rsidRDefault="007259BC" w:rsidP="007259BC">
      <w:pPr>
        <w:ind w:firstLine="225"/>
        <w:jc w:val="both"/>
      </w:pPr>
    </w:p>
    <w:p w:rsidR="007259BC" w:rsidRDefault="007259BC" w:rsidP="007259BC">
      <w:pPr>
        <w:ind w:firstLine="225"/>
        <w:jc w:val="both"/>
      </w:pPr>
      <w:r>
        <w:t>б)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p>
    <w:p w:rsidR="007259BC" w:rsidRDefault="007259BC" w:rsidP="007259BC">
      <w:pPr>
        <w:ind w:firstLine="225"/>
        <w:jc w:val="both"/>
      </w:pPr>
    </w:p>
    <w:p w:rsidR="007259BC" w:rsidRDefault="007259BC" w:rsidP="007259BC">
      <w:pPr>
        <w:ind w:firstLine="225"/>
        <w:jc w:val="both"/>
      </w:pPr>
      <w:r>
        <w:t>в)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p>
    <w:p w:rsidR="007259BC" w:rsidRDefault="007259BC" w:rsidP="007259BC">
      <w:pPr>
        <w:ind w:firstLine="225"/>
        <w:jc w:val="both"/>
      </w:pPr>
    </w:p>
    <w:p w:rsidR="007259BC" w:rsidRDefault="007259BC" w:rsidP="007259BC">
      <w:pPr>
        <w:ind w:firstLine="225"/>
        <w:jc w:val="both"/>
      </w:pPr>
      <w:r>
        <w:t>г) деление энергосистем (если указанные выше мероприятия недостаточны);</w:t>
      </w:r>
    </w:p>
    <w:p w:rsidR="007259BC" w:rsidRDefault="007259BC" w:rsidP="007259BC">
      <w:pPr>
        <w:ind w:firstLine="225"/>
        <w:jc w:val="both"/>
      </w:pPr>
    </w:p>
    <w:p w:rsidR="007259BC" w:rsidRDefault="007259BC" w:rsidP="007259BC">
      <w:pPr>
        <w:ind w:firstLine="225"/>
        <w:jc w:val="both"/>
      </w:pPr>
      <w:r>
        <w:t>д) кратковременное быстрое снижение нагрузки паровых турбин (с последующим автоматическим восстановлением прежней нагрузки).</w:t>
      </w:r>
    </w:p>
    <w:p w:rsidR="007259BC" w:rsidRDefault="007259BC" w:rsidP="007259BC">
      <w:pPr>
        <w:ind w:firstLine="225"/>
        <w:jc w:val="both"/>
      </w:pPr>
    </w:p>
    <w:p w:rsidR="007259BC" w:rsidRDefault="007259BC" w:rsidP="007259BC">
      <w:pPr>
        <w:ind w:firstLine="225"/>
        <w:jc w:val="both"/>
      </w:pPr>
      <w:r>
        <w:t>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например шунтирующих реакторов, автоматических регуляторов возбуждения генераторов и т. п. Снижение активной мощности электростанций при повреждениях по 3.3.72, пп. а и б,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p w:rsidR="007259BC" w:rsidRDefault="007259BC" w:rsidP="007259BC">
      <w:pPr>
        <w:ind w:firstLine="225"/>
        <w:jc w:val="both"/>
      </w:pPr>
    </w:p>
    <w:p w:rsidR="007259BC" w:rsidRDefault="007259BC" w:rsidP="007259BC">
      <w:pPr>
        <w:ind w:firstLine="225"/>
        <w:jc w:val="both"/>
      </w:pPr>
      <w:r>
        <w:t>3.3.74. Интенсивность управляющих воздействий, подаваемых устройствами автоматического предотвращения нарушений устойчивости (например, мощность отключаемых генераторов или глубина разгрузки турбин), должна определяться интенсивность возмущающего воздействия (например, сброс передаваемой активной мощности при возникновении КЗ и продолжительность последнего)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ПРЕКРАЩЕНИЕ АСИНХРОННОГО РЕЖИМА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3.3.75. Для прекращения асинхронного режима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p>
    <w:p w:rsidR="007259BC" w:rsidRDefault="007259BC" w:rsidP="007259BC">
      <w:pPr>
        <w:ind w:firstLine="225"/>
        <w:jc w:val="both"/>
      </w:pPr>
    </w:p>
    <w:p w:rsidR="007259BC" w:rsidRDefault="007259BC" w:rsidP="007259BC">
      <w:pPr>
        <w:ind w:firstLine="225"/>
        <w:jc w:val="both"/>
      </w:pPr>
      <w:r>
        <w:t>По возможности указанные устройства следует выполнять так, чтобы они прежде всего способствовали осуществлению мероприятий, направленных на облегчение условий ресинхронизации, например:</w:t>
      </w:r>
    </w:p>
    <w:p w:rsidR="007259BC" w:rsidRDefault="007259BC" w:rsidP="007259BC">
      <w:pPr>
        <w:ind w:firstLine="225"/>
        <w:jc w:val="both"/>
      </w:pPr>
    </w:p>
    <w:p w:rsidR="007259BC" w:rsidRDefault="007259BC" w:rsidP="007259BC">
      <w:pPr>
        <w:ind w:firstLine="225"/>
        <w:jc w:val="both"/>
      </w:pPr>
      <w:r>
        <w:t>быстрому набору нагрузки турбинами или частичному отключению потребителей (в той части энергосистемы, в которой возник дефицит мощности);</w:t>
      </w:r>
    </w:p>
    <w:p w:rsidR="007259BC" w:rsidRDefault="007259BC" w:rsidP="007259BC">
      <w:pPr>
        <w:ind w:firstLine="225"/>
        <w:jc w:val="both"/>
      </w:pPr>
    </w:p>
    <w:p w:rsidR="007259BC" w:rsidRDefault="007259BC" w:rsidP="007259BC">
      <w:pPr>
        <w:ind w:firstLine="225"/>
        <w:jc w:val="both"/>
      </w:pPr>
      <w:r>
        <w:t>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p>
    <w:p w:rsidR="007259BC" w:rsidRDefault="007259BC" w:rsidP="007259BC">
      <w:pPr>
        <w:ind w:firstLine="225"/>
        <w:jc w:val="both"/>
      </w:pPr>
    </w:p>
    <w:p w:rsidR="007259BC" w:rsidRDefault="007259BC" w:rsidP="007259BC">
      <w:pPr>
        <w:ind w:firstLine="225"/>
        <w:jc w:val="both"/>
      </w:pPr>
      <w:r>
        <w:t>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p>
    <w:p w:rsidR="007259BC" w:rsidRDefault="007259BC" w:rsidP="007259BC">
      <w:pPr>
        <w:ind w:firstLine="225"/>
        <w:jc w:val="both"/>
      </w:pPr>
    </w:p>
    <w:p w:rsidR="007259BC" w:rsidRDefault="007259BC" w:rsidP="007259BC">
      <w:pPr>
        <w:ind w:firstLine="225"/>
        <w:jc w:val="both"/>
      </w:pPr>
      <w:r>
        <w:t>В случаях недопустимости асинхронного режима, опасности или малой эффективности ресинхронизации для прекращения АР необходимо использовать деление с наименьшим временем, при котором обеспечивается устойчивость по другим связям и селективное действие автоматики.</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ОГРАНИЧЕНИЕ СНИЖЕНИЯ ЧАСТОТЫ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3.3.76.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 а с частотой ниже 48,5 Гц - 60 с.</w:t>
      </w:r>
    </w:p>
    <w:p w:rsidR="007259BC" w:rsidRDefault="007259BC" w:rsidP="007259BC">
      <w:pPr>
        <w:ind w:firstLine="225"/>
        <w:jc w:val="both"/>
      </w:pPr>
    </w:p>
    <w:p w:rsidR="007259BC" w:rsidRDefault="007259BC" w:rsidP="007259BC">
      <w:pPr>
        <w:ind w:firstLine="225"/>
        <w:jc w:val="both"/>
      </w:pPr>
      <w:r>
        <w:t>3.3.77. Система автоматического ограничения снижения частоты осуществляет:</w:t>
      </w:r>
    </w:p>
    <w:p w:rsidR="007259BC" w:rsidRDefault="007259BC" w:rsidP="007259BC">
      <w:pPr>
        <w:ind w:firstLine="225"/>
        <w:jc w:val="both"/>
      </w:pPr>
    </w:p>
    <w:p w:rsidR="007259BC" w:rsidRDefault="007259BC" w:rsidP="007259BC">
      <w:pPr>
        <w:ind w:firstLine="225"/>
        <w:jc w:val="both"/>
      </w:pPr>
      <w:r>
        <w:t>автоматический частотный ввод резерва;</w:t>
      </w:r>
    </w:p>
    <w:p w:rsidR="007259BC" w:rsidRDefault="007259BC" w:rsidP="007259BC">
      <w:pPr>
        <w:ind w:firstLine="225"/>
        <w:jc w:val="both"/>
      </w:pPr>
    </w:p>
    <w:p w:rsidR="007259BC" w:rsidRDefault="007259BC" w:rsidP="007259BC">
      <w:pPr>
        <w:ind w:firstLine="225"/>
        <w:jc w:val="both"/>
      </w:pPr>
      <w:r>
        <w:t>автоматическую частотную разгрузку (АЧР);</w:t>
      </w:r>
    </w:p>
    <w:p w:rsidR="007259BC" w:rsidRDefault="007259BC" w:rsidP="007259BC">
      <w:pPr>
        <w:ind w:firstLine="225"/>
        <w:jc w:val="both"/>
      </w:pPr>
    </w:p>
    <w:p w:rsidR="007259BC" w:rsidRDefault="007259BC" w:rsidP="007259BC">
      <w:pPr>
        <w:ind w:firstLine="225"/>
        <w:jc w:val="both"/>
      </w:pPr>
      <w:r>
        <w:t>дополнительную разгрузку;</w:t>
      </w:r>
    </w:p>
    <w:p w:rsidR="007259BC" w:rsidRDefault="007259BC" w:rsidP="007259BC">
      <w:pPr>
        <w:ind w:firstLine="225"/>
        <w:jc w:val="both"/>
      </w:pPr>
    </w:p>
    <w:p w:rsidR="007259BC" w:rsidRDefault="007259BC" w:rsidP="007259BC">
      <w:pPr>
        <w:ind w:firstLine="225"/>
        <w:jc w:val="both"/>
      </w:pPr>
      <w:r>
        <w:t>включение питания отключенных потребителей при восстановлении частоты (ЧАПВ);</w:t>
      </w:r>
    </w:p>
    <w:p w:rsidR="007259BC" w:rsidRDefault="007259BC" w:rsidP="007259BC">
      <w:pPr>
        <w:ind w:firstLine="225"/>
        <w:jc w:val="both"/>
      </w:pPr>
    </w:p>
    <w:p w:rsidR="007259BC" w:rsidRDefault="007259BC" w:rsidP="007259BC">
      <w:pPr>
        <w:ind w:firstLine="225"/>
        <w:jc w:val="both"/>
      </w:pPr>
      <w:r>
        <w:t>выделение электростанций или генераторов со сбалансированной нагрузкой, выделение генераторов на питание собственных нужд электростанций.</w:t>
      </w:r>
    </w:p>
    <w:p w:rsidR="007259BC" w:rsidRDefault="007259BC" w:rsidP="007259BC">
      <w:pPr>
        <w:ind w:firstLine="225"/>
        <w:jc w:val="both"/>
      </w:pPr>
    </w:p>
    <w:p w:rsidR="007259BC" w:rsidRDefault="007259BC" w:rsidP="007259BC">
      <w:pPr>
        <w:ind w:firstLine="225"/>
        <w:jc w:val="both"/>
      </w:pPr>
      <w:r>
        <w:t>3.3.78. Автоматический ввод резерва при снижении частоты должен использоваться в первую очередь, чтобы по возможности уменьшить объем отключения или длительность перерыва питания потребителей, и предусматривает:</w:t>
      </w:r>
    </w:p>
    <w:p w:rsidR="007259BC" w:rsidRDefault="007259BC" w:rsidP="007259BC">
      <w:pPr>
        <w:ind w:firstLine="225"/>
        <w:jc w:val="both"/>
      </w:pPr>
    </w:p>
    <w:p w:rsidR="007259BC" w:rsidRDefault="007259BC" w:rsidP="007259BC">
      <w:pPr>
        <w:ind w:firstLine="225"/>
        <w:jc w:val="both"/>
      </w:pPr>
      <w:r>
        <w:t>мобилизацию включенного резерва на тепловых электростанциях;</w:t>
      </w:r>
    </w:p>
    <w:p w:rsidR="007259BC" w:rsidRDefault="007259BC" w:rsidP="007259BC">
      <w:pPr>
        <w:ind w:firstLine="225"/>
        <w:jc w:val="both"/>
      </w:pPr>
    </w:p>
    <w:p w:rsidR="007259BC" w:rsidRDefault="007259BC" w:rsidP="007259BC">
      <w:pPr>
        <w:ind w:firstLine="225"/>
        <w:jc w:val="both"/>
      </w:pPr>
      <w:r>
        <w:t>автоматический пуск гидроагрегатов, находящихся в резерве;</w:t>
      </w:r>
    </w:p>
    <w:p w:rsidR="007259BC" w:rsidRDefault="007259BC" w:rsidP="007259BC">
      <w:pPr>
        <w:ind w:firstLine="225"/>
        <w:jc w:val="both"/>
      </w:pPr>
    </w:p>
    <w:p w:rsidR="007259BC" w:rsidRDefault="007259BC" w:rsidP="007259BC">
      <w:pPr>
        <w:ind w:firstLine="225"/>
        <w:jc w:val="both"/>
      </w:pPr>
      <w:r>
        <w:t>автоматический переход в активный режим гидрогенераторов, работающих в режиме синхронных компенсаторов;</w:t>
      </w:r>
    </w:p>
    <w:p w:rsidR="007259BC" w:rsidRDefault="007259BC" w:rsidP="007259BC">
      <w:pPr>
        <w:ind w:firstLine="225"/>
        <w:jc w:val="both"/>
      </w:pPr>
    </w:p>
    <w:p w:rsidR="007259BC" w:rsidRDefault="007259BC" w:rsidP="007259BC">
      <w:pPr>
        <w:ind w:firstLine="225"/>
        <w:jc w:val="both"/>
      </w:pPr>
      <w:r>
        <w:t>автоматический пуск газотурбинных установок.</w:t>
      </w:r>
    </w:p>
    <w:p w:rsidR="007259BC" w:rsidRDefault="007259BC" w:rsidP="007259BC">
      <w:pPr>
        <w:ind w:firstLine="225"/>
        <w:jc w:val="both"/>
      </w:pPr>
    </w:p>
    <w:p w:rsidR="007259BC" w:rsidRDefault="007259BC" w:rsidP="007259BC">
      <w:pPr>
        <w:ind w:firstLine="225"/>
        <w:jc w:val="both"/>
      </w:pPr>
      <w:r>
        <w:t>3.3.79. Автоматическая частотная разгрузка предусматривает отключение потребителей небольшими долями по мере снижения частоты (АЧРI) или по мере увеличения продолжительности существования пониженной частоты (AЧPII).</w:t>
      </w:r>
    </w:p>
    <w:p w:rsidR="007259BC" w:rsidRDefault="007259BC" w:rsidP="007259BC">
      <w:pPr>
        <w:ind w:firstLine="225"/>
        <w:jc w:val="both"/>
      </w:pPr>
    </w:p>
    <w:p w:rsidR="007259BC" w:rsidRDefault="007259BC" w:rsidP="007259BC">
      <w:pPr>
        <w:ind w:firstLine="225"/>
        <w:jc w:val="both"/>
      </w:pPr>
      <w:r>
        <w:t>Устройства АЧР должны устанавливаться, как правило, на подстанциях энергосистемы. Допускается их установка непосредственно у потребителей под контролем энергосистемы.</w:t>
      </w:r>
    </w:p>
    <w:p w:rsidR="007259BC" w:rsidRDefault="007259BC" w:rsidP="007259BC">
      <w:pPr>
        <w:ind w:firstLine="225"/>
        <w:jc w:val="both"/>
      </w:pPr>
    </w:p>
    <w:p w:rsidR="007259BC" w:rsidRDefault="007259BC" w:rsidP="007259BC">
      <w:pPr>
        <w:ind w:firstLine="225"/>
        <w:jc w:val="both"/>
      </w:pPr>
      <w:r>
        <w:t>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p>
    <w:p w:rsidR="007259BC" w:rsidRDefault="007259BC" w:rsidP="007259BC">
      <w:pPr>
        <w:ind w:firstLine="225"/>
        <w:jc w:val="both"/>
      </w:pPr>
    </w:p>
    <w:p w:rsidR="007259BC" w:rsidRDefault="007259BC" w:rsidP="007259BC">
      <w:pPr>
        <w:ind w:firstLine="225"/>
        <w:jc w:val="both"/>
      </w:pPr>
      <w:r>
        <w:t>Действие АЧР должно быть согласовано с работой устройств АПВ и АВР. Недопустимо уменьшение объема АЧР за счет действия устройств АВР или персонала.</w:t>
      </w:r>
    </w:p>
    <w:p w:rsidR="007259BC" w:rsidRDefault="007259BC" w:rsidP="007259BC">
      <w:pPr>
        <w:ind w:firstLine="225"/>
        <w:jc w:val="both"/>
      </w:pPr>
    </w:p>
    <w:p w:rsidR="007259BC" w:rsidRDefault="007259BC" w:rsidP="007259BC">
      <w:pPr>
        <w:ind w:firstLine="225"/>
        <w:jc w:val="both"/>
      </w:pPr>
      <w:r>
        <w:t>3.3.80.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АЧРI оказывается недостаточно эффективным по значению и скорости разгрузки.</w:t>
      </w:r>
    </w:p>
    <w:p w:rsidR="007259BC" w:rsidRDefault="007259BC" w:rsidP="007259BC">
      <w:pPr>
        <w:ind w:firstLine="225"/>
        <w:jc w:val="both"/>
      </w:pPr>
    </w:p>
    <w:p w:rsidR="007259BC" w:rsidRDefault="007259BC" w:rsidP="007259BC">
      <w:pPr>
        <w:ind w:firstLine="225"/>
        <w:jc w:val="both"/>
      </w:pPr>
      <w:r>
        <w:t>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и т. п.), определяется энергосистемой.</w:t>
      </w:r>
    </w:p>
    <w:p w:rsidR="007259BC" w:rsidRDefault="007259BC" w:rsidP="007259BC">
      <w:pPr>
        <w:ind w:firstLine="225"/>
        <w:jc w:val="both"/>
      </w:pPr>
    </w:p>
    <w:p w:rsidR="007259BC" w:rsidRDefault="007259BC" w:rsidP="007259BC">
      <w:pPr>
        <w:ind w:firstLine="225"/>
        <w:jc w:val="both"/>
      </w:pPr>
      <w:r>
        <w:t>3.3.81.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p>
    <w:p w:rsidR="007259BC" w:rsidRDefault="007259BC" w:rsidP="007259BC">
      <w:pPr>
        <w:ind w:firstLine="225"/>
        <w:jc w:val="both"/>
      </w:pPr>
    </w:p>
    <w:p w:rsidR="007259BC" w:rsidRDefault="007259BC" w:rsidP="007259BC">
      <w:pPr>
        <w:ind w:firstLine="225"/>
        <w:jc w:val="both"/>
      </w:pPr>
      <w:r>
        <w:t>При размещении устройств и распределении нагрузки по очередям ЧАПВ следует учитывать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Как правило, очередность включения нагрузки от ЧАПВ должна быть обратной по сравнению с принятой для АЧР.</w:t>
      </w:r>
    </w:p>
    <w:p w:rsidR="007259BC" w:rsidRDefault="007259BC" w:rsidP="007259BC">
      <w:pPr>
        <w:ind w:firstLine="225"/>
        <w:jc w:val="both"/>
      </w:pPr>
    </w:p>
    <w:p w:rsidR="007259BC" w:rsidRDefault="007259BC" w:rsidP="007259BC">
      <w:pPr>
        <w:ind w:firstLine="225"/>
        <w:jc w:val="both"/>
      </w:pPr>
      <w:r>
        <w:t>3.3.82. Выделение электростанций или генераторов со сбалансированной нагрузкой, выделение генераторов на питание собственных нужд применяется:</w:t>
      </w:r>
    </w:p>
    <w:p w:rsidR="007259BC" w:rsidRDefault="007259BC" w:rsidP="007259BC">
      <w:pPr>
        <w:ind w:firstLine="225"/>
        <w:jc w:val="both"/>
      </w:pPr>
    </w:p>
    <w:p w:rsidR="007259BC" w:rsidRDefault="007259BC" w:rsidP="007259BC">
      <w:pPr>
        <w:ind w:firstLine="225"/>
        <w:jc w:val="both"/>
      </w:pPr>
      <w:r>
        <w:t>для сохранения в работе собственных нужд электростанций;</w:t>
      </w:r>
    </w:p>
    <w:p w:rsidR="007259BC" w:rsidRDefault="007259BC" w:rsidP="007259BC">
      <w:pPr>
        <w:ind w:firstLine="225"/>
        <w:jc w:val="both"/>
      </w:pPr>
    </w:p>
    <w:p w:rsidR="007259BC" w:rsidRDefault="007259BC" w:rsidP="007259BC">
      <w:pPr>
        <w:ind w:firstLine="225"/>
        <w:jc w:val="both"/>
      </w:pPr>
      <w:r>
        <w:t>для предотвращения полного погашения электростанций при отказе или недостаточной эффективности устройств ограничения снижения частоты по 3.3.79 и 3.3.81;</w:t>
      </w:r>
    </w:p>
    <w:p w:rsidR="007259BC" w:rsidRDefault="007259BC" w:rsidP="007259BC">
      <w:pPr>
        <w:ind w:firstLine="225"/>
        <w:jc w:val="both"/>
      </w:pPr>
    </w:p>
    <w:p w:rsidR="007259BC" w:rsidRDefault="007259BC" w:rsidP="007259BC">
      <w:pPr>
        <w:ind w:firstLine="225"/>
        <w:jc w:val="both"/>
      </w:pPr>
      <w:r>
        <w:t>для обеспечения питания особо ответственных потребителей;</w:t>
      </w:r>
    </w:p>
    <w:p w:rsidR="007259BC" w:rsidRDefault="007259BC" w:rsidP="007259BC">
      <w:pPr>
        <w:ind w:firstLine="225"/>
        <w:jc w:val="both"/>
      </w:pPr>
    </w:p>
    <w:p w:rsidR="007259BC" w:rsidRDefault="007259BC" w:rsidP="007259BC">
      <w:pPr>
        <w:ind w:firstLine="225"/>
        <w:jc w:val="both"/>
      </w:pPr>
      <w:r>
        <w:t>взамен дополнительной разгрузки, когда это технически и экономически целесообразно.</w:t>
      </w:r>
    </w:p>
    <w:p w:rsidR="007259BC" w:rsidRDefault="007259BC" w:rsidP="007259BC">
      <w:pPr>
        <w:ind w:firstLine="225"/>
        <w:jc w:val="both"/>
      </w:pPr>
    </w:p>
    <w:p w:rsidR="007259BC" w:rsidRDefault="007259BC" w:rsidP="007259BC">
      <w:pPr>
        <w:ind w:firstLine="225"/>
        <w:jc w:val="both"/>
      </w:pPr>
      <w:r>
        <w:t>3.3.83. Необходимость применения дополнительной разгрузки, объемы отключаемой (при АЧР) и включаемой (при ЧАПВ) нагрузки, уставки по времени, частоте и другим контролируемым параметрам для устройств ограничения снижения частоты определяются при эксплуатации энергосистем в соответствии с ПТЭ и другими директивными материалами.</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ОГРАНИЧЕНИЕ ПОВЫШЕНИЯ ЧАСТОТЫ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3.3.84.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действующей при повышении частоты выше 52-53 Гц. Эти устройства должны в первую очередь действовать на отключение части генераторов ГЭС. Возможно применение устройств, действующих на отделение ТЭС с нагрузкой, по возможности соответствующей их мощности, от ГЭС.</w:t>
      </w:r>
    </w:p>
    <w:p w:rsidR="007259BC" w:rsidRDefault="007259BC" w:rsidP="007259BC">
      <w:pPr>
        <w:ind w:firstLine="225"/>
        <w:jc w:val="both"/>
      </w:pPr>
    </w:p>
    <w:p w:rsidR="007259BC" w:rsidRDefault="007259BC" w:rsidP="007259BC">
      <w:pPr>
        <w:ind w:firstLine="225"/>
        <w:jc w:val="both"/>
      </w:pPr>
      <w:r>
        <w:t>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ОГРАНИЧЕНИЕ СНИЖЕНИЯ НАПРЯЖЕНИЯ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3.3.85.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послеаварийных условиях работы энергосистемы.</w:t>
      </w:r>
    </w:p>
    <w:p w:rsidR="007259BC" w:rsidRDefault="007259BC" w:rsidP="007259BC">
      <w:pPr>
        <w:ind w:firstLine="225"/>
        <w:jc w:val="both"/>
      </w:pPr>
    </w:p>
    <w:p w:rsidR="007259BC" w:rsidRDefault="007259BC" w:rsidP="007259BC">
      <w:pPr>
        <w:ind w:firstLine="225"/>
        <w:jc w:val="both"/>
      </w:pPr>
      <w:r>
        <w:t>Указанные устройства могут контролировать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ОГРАНИЧЕНИЕ ПОВЫШЕНИЯ НАПРЯЖЕНИЯ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3.3.86.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110-130% номинального, при необходимости с контролем значения и направления реактивной мощности по линиям электропередачи.</w:t>
      </w:r>
    </w:p>
    <w:p w:rsidR="007259BC" w:rsidRDefault="007259BC" w:rsidP="007259BC">
      <w:pPr>
        <w:ind w:firstLine="225"/>
        <w:jc w:val="both"/>
      </w:pPr>
    </w:p>
    <w:p w:rsidR="007259BC" w:rsidRDefault="007259BC" w:rsidP="007259BC">
      <w:pPr>
        <w:ind w:firstLine="225"/>
        <w:jc w:val="both"/>
      </w:pPr>
      <w:r>
        <w:t>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на включение шунтирующих реакторов (если таковые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АВТОМАТИЧЕСКОЕ ПРЕДОТВРАЩЕНИЕ ПЕРЕГРУЗКИ ОБОРУДОВАНИЯ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3.3.87.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10-20 мин.</w:t>
      </w:r>
    </w:p>
    <w:p w:rsidR="007259BC" w:rsidRDefault="007259BC" w:rsidP="007259BC">
      <w:pPr>
        <w:ind w:firstLine="225"/>
        <w:jc w:val="both"/>
      </w:pPr>
    </w:p>
    <w:p w:rsidR="007259BC" w:rsidRDefault="007259BC" w:rsidP="007259BC">
      <w:pPr>
        <w:ind w:firstLine="225"/>
        <w:jc w:val="both"/>
      </w:pPr>
      <w:r>
        <w:t>Указанные устройства должны воздействовать на разгрузку электростанций, могут воздействовать на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p>
    <w:p w:rsidR="007259BC" w:rsidRDefault="007259BC" w:rsidP="007259BC">
      <w:pPr>
        <w:pStyle w:val="3"/>
      </w:pPr>
      <w:r>
        <w:t xml:space="preserve">ТЕЛЕМЕХАНИКА </w:t>
      </w:r>
    </w:p>
    <w:p w:rsidR="007259BC" w:rsidRDefault="007259BC" w:rsidP="007259BC">
      <w:pPr>
        <w:ind w:firstLine="225"/>
        <w:jc w:val="both"/>
      </w:pPr>
    </w:p>
    <w:p w:rsidR="007259BC" w:rsidRDefault="007259BC" w:rsidP="007259BC">
      <w:pPr>
        <w:ind w:firstLine="225"/>
        <w:jc w:val="both"/>
      </w:pPr>
    </w:p>
    <w:p w:rsidR="007259BC" w:rsidRDefault="007259BC" w:rsidP="007259BC">
      <w:pPr>
        <w:ind w:firstLine="225"/>
        <w:jc w:val="both"/>
      </w:pPr>
      <w:r>
        <w:t>3.3.88.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 Обязательным условием применения средств телемеханики является наличие технико-экономической целесообразности (повышение эффективности диспетчерского управления, т.е. улучшение ведения режимов и производственных процессов, ускорение ликвидации нарушений и аварий, повышение экономичности и надежности работы электроустановок, улучшение качества вырабатываемой энергии, снижение численности эксплуатационного персонала и отказ от постоянного дежурства персонала, уменьшение площадей производственных помещений и т. п.).</w:t>
      </w:r>
    </w:p>
    <w:p w:rsidR="007259BC" w:rsidRDefault="007259BC" w:rsidP="007259BC">
      <w:pPr>
        <w:ind w:firstLine="225"/>
        <w:jc w:val="both"/>
      </w:pPr>
    </w:p>
    <w:p w:rsidR="007259BC" w:rsidRDefault="007259BC" w:rsidP="007259BC">
      <w:pPr>
        <w:ind w:firstLine="225"/>
        <w:jc w:val="both"/>
      </w:pPr>
      <w:r>
        <w:t>Средства телемеханики могут применяться также для телепередачи сигналов систем АРЧМ, противоаварийной автоматики и других системных устройств регулирования и управления.</w:t>
      </w:r>
    </w:p>
    <w:p w:rsidR="007259BC" w:rsidRDefault="007259BC" w:rsidP="007259BC">
      <w:pPr>
        <w:ind w:firstLine="225"/>
        <w:jc w:val="both"/>
      </w:pPr>
    </w:p>
    <w:p w:rsidR="007259BC" w:rsidRDefault="007259BC" w:rsidP="007259BC">
      <w:pPr>
        <w:ind w:firstLine="225"/>
        <w:jc w:val="both"/>
      </w:pPr>
      <w:r>
        <w:t>3.3.89.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а также для контроля за выполнением распоряжений по производству переключений (плановых, ремонтных, оперативных) или ведению режимов эксплуатационным персоналом).</w:t>
      </w:r>
    </w:p>
    <w:p w:rsidR="007259BC" w:rsidRDefault="007259BC" w:rsidP="007259BC">
      <w:pPr>
        <w:ind w:firstLine="225"/>
        <w:jc w:val="both"/>
      </w:pPr>
    </w:p>
    <w:p w:rsidR="007259BC" w:rsidRDefault="007259BC" w:rsidP="007259BC">
      <w:pPr>
        <w:ind w:firstLine="225"/>
        <w:jc w:val="both"/>
      </w:pPr>
      <w:r>
        <w:t>При определении объемов телемеханизации электроустановок без постоянного дежурства персонала в первую очередь должна быть рассмотрена возможность применения простейшей телесигнализации (аварийно-предупредительная телесигнализация на два или более сигналов).</w:t>
      </w:r>
    </w:p>
    <w:p w:rsidR="007259BC" w:rsidRDefault="007259BC" w:rsidP="007259BC">
      <w:pPr>
        <w:ind w:firstLine="225"/>
        <w:jc w:val="both"/>
      </w:pPr>
    </w:p>
    <w:p w:rsidR="007259BC" w:rsidRDefault="007259BC" w:rsidP="007259BC">
      <w:pPr>
        <w:ind w:firstLine="225"/>
        <w:jc w:val="both"/>
      </w:pPr>
      <w:r>
        <w:t>3.3.90. Телеуправление должно предусматриваться в объеме, необходимом для централизованного решения задач по установлению надежных и экономически выгодных режимов работы электроустановок, работающих в сложных сетях, если эти задачи не могут быть решены средствами автоматики.</w:t>
      </w:r>
    </w:p>
    <w:p w:rsidR="007259BC" w:rsidRDefault="007259BC" w:rsidP="007259BC">
      <w:pPr>
        <w:ind w:firstLine="225"/>
        <w:jc w:val="both"/>
      </w:pPr>
    </w:p>
    <w:p w:rsidR="007259BC" w:rsidRDefault="007259BC" w:rsidP="007259BC">
      <w:pPr>
        <w:ind w:firstLine="225"/>
        <w:jc w:val="both"/>
      </w:pPr>
      <w:r>
        <w:t>Телеуправление должно применяться на объектах без постоянного дежурства персонала, допускается его применение на объектах с постоянным дежурством персонала при условии частого и эффективного использования.</w:t>
      </w:r>
    </w:p>
    <w:p w:rsidR="007259BC" w:rsidRDefault="007259BC" w:rsidP="007259BC">
      <w:pPr>
        <w:ind w:firstLine="225"/>
        <w:jc w:val="both"/>
      </w:pPr>
    </w:p>
    <w:p w:rsidR="007259BC" w:rsidRDefault="007259BC" w:rsidP="007259BC">
      <w:pPr>
        <w:ind w:firstLine="225"/>
        <w:jc w:val="both"/>
      </w:pPr>
      <w:r>
        <w:t>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переключений на месте (с выездом или вызовом оперативного персонала).</w:t>
      </w:r>
    </w:p>
    <w:p w:rsidR="007259BC" w:rsidRDefault="007259BC" w:rsidP="007259BC">
      <w:pPr>
        <w:ind w:firstLine="225"/>
        <w:jc w:val="both"/>
      </w:pPr>
    </w:p>
    <w:p w:rsidR="007259BC" w:rsidRDefault="007259BC" w:rsidP="007259BC">
      <w:pPr>
        <w:ind w:firstLine="225"/>
        <w:jc w:val="both"/>
      </w:pPr>
      <w:r>
        <w:t>При примерно равноценных затратах и технико-экономических показателях предпочтение должно отдаваться автоматизации перед телеуправлением.</w:t>
      </w:r>
    </w:p>
    <w:p w:rsidR="007259BC" w:rsidRDefault="007259BC" w:rsidP="007259BC">
      <w:pPr>
        <w:ind w:firstLine="225"/>
        <w:jc w:val="both"/>
      </w:pPr>
    </w:p>
    <w:p w:rsidR="007259BC" w:rsidRDefault="007259BC" w:rsidP="007259BC">
      <w:pPr>
        <w:ind w:firstLine="225"/>
        <w:jc w:val="both"/>
      </w:pPr>
      <w:r>
        <w:t>3.3.91. Телесигнализация должна предусматриваться:</w:t>
      </w:r>
    </w:p>
    <w:p w:rsidR="007259BC" w:rsidRDefault="007259BC" w:rsidP="007259BC">
      <w:pPr>
        <w:ind w:firstLine="225"/>
        <w:jc w:val="both"/>
      </w:pPr>
    </w:p>
    <w:p w:rsidR="007259BC" w:rsidRDefault="007259BC" w:rsidP="007259BC">
      <w:pPr>
        <w:ind w:firstLine="225"/>
        <w:jc w:val="both"/>
      </w:pPr>
      <w:r>
        <w:t>для отображения на диспетчерских пунктах положения и состояния основного коммутационного оборудования тех электроустановок, находящихся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p>
    <w:p w:rsidR="007259BC" w:rsidRDefault="007259BC" w:rsidP="007259BC">
      <w:pPr>
        <w:ind w:firstLine="225"/>
        <w:jc w:val="both"/>
      </w:pPr>
    </w:p>
    <w:p w:rsidR="007259BC" w:rsidRDefault="007259BC" w:rsidP="007259BC">
      <w:pPr>
        <w:ind w:firstLine="225"/>
        <w:jc w:val="both"/>
      </w:pPr>
      <w:r>
        <w:t>для ввода информации в вычислительные машины или устройства обработки информации;</w:t>
      </w:r>
    </w:p>
    <w:p w:rsidR="007259BC" w:rsidRDefault="007259BC" w:rsidP="007259BC">
      <w:pPr>
        <w:ind w:firstLine="225"/>
        <w:jc w:val="both"/>
      </w:pPr>
    </w:p>
    <w:p w:rsidR="007259BC" w:rsidRDefault="007259BC" w:rsidP="007259BC">
      <w:pPr>
        <w:ind w:firstLine="225"/>
        <w:jc w:val="both"/>
      </w:pPr>
      <w:r>
        <w:t xml:space="preserve">для передачи аварийных и предупредительных сигналов. </w:t>
      </w:r>
    </w:p>
    <w:p w:rsidR="007259BC" w:rsidRDefault="007259BC" w:rsidP="007259BC">
      <w:pPr>
        <w:ind w:firstLine="225"/>
        <w:jc w:val="both"/>
      </w:pPr>
    </w:p>
    <w:p w:rsidR="007259BC" w:rsidRDefault="007259BC" w:rsidP="007259BC">
      <w:pPr>
        <w:ind w:firstLine="225"/>
        <w:jc w:val="both"/>
      </w:pPr>
      <w:r>
        <w:t>Телесигнализация с электроустановок, которые находятся в оперативном управлении нескольких диспетчерских пунктов, как правило, должна передаваться на вышестоящий диспетчерский пункт путем ретрансляции или отбора с нижестоящего диспетчерского пункта. Система передачи информации, как правило, должна выполняться не более чем с одной ступенью ретрансляции.</w:t>
      </w:r>
    </w:p>
    <w:p w:rsidR="007259BC" w:rsidRDefault="007259BC" w:rsidP="007259BC">
      <w:pPr>
        <w:ind w:firstLine="225"/>
        <w:jc w:val="both"/>
      </w:pPr>
    </w:p>
    <w:p w:rsidR="007259BC" w:rsidRDefault="007259BC" w:rsidP="007259BC">
      <w:pPr>
        <w:ind w:firstLine="225"/>
        <w:jc w:val="both"/>
      </w:pPr>
      <w:r>
        <w:t>Для телесигнализации состояния или положения оборудования электроустановок, как правило, должен использоваться в качестве датчика один вспомогательный контакт или контакт реле-повторителя.</w:t>
      </w:r>
    </w:p>
    <w:p w:rsidR="007259BC" w:rsidRDefault="007259BC" w:rsidP="007259BC">
      <w:pPr>
        <w:ind w:firstLine="225"/>
        <w:jc w:val="both"/>
      </w:pPr>
    </w:p>
    <w:p w:rsidR="007259BC" w:rsidRDefault="007259BC" w:rsidP="007259BC">
      <w:pPr>
        <w:ind w:firstLine="225"/>
        <w:jc w:val="both"/>
      </w:pPr>
      <w:r>
        <w:t>3.3.92.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p>
    <w:p w:rsidR="007259BC" w:rsidRDefault="007259BC" w:rsidP="007259BC">
      <w:pPr>
        <w:ind w:firstLine="225"/>
        <w:jc w:val="both"/>
      </w:pPr>
    </w:p>
    <w:p w:rsidR="007259BC" w:rsidRDefault="007259BC" w:rsidP="007259BC">
      <w:pPr>
        <w:ind w:firstLine="225"/>
        <w:jc w:val="both"/>
      </w:pPr>
      <w:r>
        <w:t>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как правило, непрерывными.</w:t>
      </w:r>
    </w:p>
    <w:p w:rsidR="007259BC" w:rsidRDefault="007259BC" w:rsidP="007259BC">
      <w:pPr>
        <w:ind w:firstLine="225"/>
        <w:jc w:val="both"/>
      </w:pPr>
    </w:p>
    <w:p w:rsidR="007259BC" w:rsidRDefault="007259BC" w:rsidP="007259BC">
      <w:pPr>
        <w:ind w:firstLine="225"/>
        <w:jc w:val="both"/>
      </w:pPr>
      <w:r>
        <w:t>Система передачи телеизмерений на вышестоящие диспетчерские пункты, как правило, должна выполняться не более чем с одной ступенью ретрансляции.</w:t>
      </w:r>
    </w:p>
    <w:p w:rsidR="007259BC" w:rsidRDefault="007259BC" w:rsidP="007259BC">
      <w:pPr>
        <w:ind w:firstLine="225"/>
        <w:jc w:val="both"/>
      </w:pPr>
    </w:p>
    <w:p w:rsidR="007259BC" w:rsidRDefault="007259BC" w:rsidP="007259BC">
      <w:pPr>
        <w:ind w:firstLine="225"/>
        <w:jc w:val="both"/>
      </w:pPr>
      <w:r>
        <w:t>Телеизмерения параметров, не требующих постоянного контроля, должны осуществляться периодически или по вызову.</w:t>
      </w:r>
    </w:p>
    <w:p w:rsidR="007259BC" w:rsidRDefault="007259BC" w:rsidP="007259BC">
      <w:pPr>
        <w:ind w:firstLine="225"/>
        <w:jc w:val="both"/>
      </w:pPr>
    </w:p>
    <w:p w:rsidR="007259BC" w:rsidRDefault="007259BC" w:rsidP="007259BC">
      <w:pPr>
        <w:ind w:firstLine="225"/>
        <w:jc w:val="both"/>
      </w:pPr>
      <w:r>
        <w:t>При выполнении телеизмерений должны учитываться необходимость местного отсчета параметров на контролируемых пунктах. Измерительные преобразователи (датчики телеизмерений), обеспечивающие местный отсчет показаний, как правило, должны устанавливаться вместо щитовых приборов, если при этом сохраняется класс точности измерений (см. также гл. 1.6).</w:t>
      </w:r>
    </w:p>
    <w:p w:rsidR="007259BC" w:rsidRDefault="007259BC" w:rsidP="007259BC">
      <w:pPr>
        <w:ind w:firstLine="225"/>
        <w:jc w:val="both"/>
      </w:pPr>
    </w:p>
    <w:p w:rsidR="007259BC" w:rsidRDefault="007259BC" w:rsidP="007259BC">
      <w:pPr>
        <w:ind w:firstLine="225"/>
        <w:jc w:val="both"/>
      </w:pPr>
      <w:r>
        <w:t>3.3.93.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p>
    <w:p w:rsidR="007259BC" w:rsidRDefault="007259BC" w:rsidP="007259BC">
      <w:pPr>
        <w:ind w:firstLine="225"/>
        <w:jc w:val="both"/>
      </w:pPr>
    </w:p>
    <w:p w:rsidR="007259BC" w:rsidRDefault="007259BC" w:rsidP="007259BC">
      <w:pPr>
        <w:ind w:firstLine="225"/>
        <w:jc w:val="both"/>
      </w:pPr>
      <w:r>
        <w:t>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как правило, должен иметь дублированный канал телемеханики, состоящий из двух независимых каналов.</w:t>
      </w:r>
    </w:p>
    <w:p w:rsidR="007259BC" w:rsidRDefault="007259BC" w:rsidP="007259BC">
      <w:pPr>
        <w:ind w:firstLine="225"/>
        <w:jc w:val="both"/>
      </w:pPr>
    </w:p>
    <w:p w:rsidR="007259BC" w:rsidRDefault="007259BC" w:rsidP="007259BC">
      <w:pPr>
        <w:ind w:firstLine="225"/>
        <w:jc w:val="both"/>
      </w:pPr>
      <w:r>
        <w:t>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p>
    <w:p w:rsidR="007259BC" w:rsidRDefault="007259BC" w:rsidP="007259BC">
      <w:pPr>
        <w:ind w:firstLine="225"/>
        <w:jc w:val="both"/>
      </w:pPr>
    </w:p>
    <w:p w:rsidR="007259BC" w:rsidRDefault="007259BC" w:rsidP="007259BC">
      <w:pPr>
        <w:ind w:firstLine="225"/>
        <w:jc w:val="both"/>
      </w:pPr>
      <w:r>
        <w:t>3.3.94.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водо-, тепло- и воздухоснабжения и уличного освещения, контроля и управления производственными процессами.</w:t>
      </w:r>
    </w:p>
    <w:p w:rsidR="007259BC" w:rsidRDefault="007259BC" w:rsidP="007259BC">
      <w:pPr>
        <w:ind w:firstLine="225"/>
        <w:jc w:val="both"/>
      </w:pPr>
    </w:p>
    <w:p w:rsidR="007259BC" w:rsidRDefault="007259BC" w:rsidP="007259BC">
      <w:pPr>
        <w:ind w:firstLine="225"/>
        <w:jc w:val="both"/>
      </w:pPr>
      <w:r>
        <w:t>3.3.95. Для крупных подстанций и электрических 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p>
    <w:p w:rsidR="007259BC" w:rsidRDefault="007259BC" w:rsidP="007259BC">
      <w:pPr>
        <w:ind w:firstLine="225"/>
        <w:jc w:val="both"/>
      </w:pPr>
    </w:p>
    <w:p w:rsidR="007259BC" w:rsidRDefault="007259BC" w:rsidP="007259BC">
      <w:pPr>
        <w:ind w:firstLine="225"/>
        <w:jc w:val="both"/>
      </w:pPr>
      <w:r>
        <w:t>3.3.96. При совместном применении различных систем телемеханики на одном диспетчерском пункте операции, производимые диспетчером, должны быть, как правило, одинаковыми.</w:t>
      </w:r>
    </w:p>
    <w:p w:rsidR="007259BC" w:rsidRDefault="007259BC" w:rsidP="007259BC">
      <w:pPr>
        <w:ind w:firstLine="225"/>
        <w:jc w:val="both"/>
      </w:pPr>
    </w:p>
    <w:p w:rsidR="007259BC" w:rsidRDefault="007259BC" w:rsidP="007259BC">
      <w:pPr>
        <w:ind w:firstLine="225"/>
        <w:jc w:val="both"/>
      </w:pPr>
      <w:r>
        <w:t>3.3.97. При применении устройств телемеханики должна быть предусмотрена возможность отключения на месте:</w:t>
      </w:r>
    </w:p>
    <w:p w:rsidR="007259BC" w:rsidRDefault="007259BC" w:rsidP="007259BC">
      <w:pPr>
        <w:ind w:firstLine="225"/>
        <w:jc w:val="both"/>
      </w:pPr>
    </w:p>
    <w:p w:rsidR="007259BC" w:rsidRDefault="007259BC" w:rsidP="007259BC">
      <w:pPr>
        <w:ind w:firstLine="225"/>
        <w:jc w:val="both"/>
      </w:pPr>
      <w:r>
        <w:t>одновременно всех цепей телеуправления и телесигнализации при помощи устройств, образующих, как правило, видимый разрыв цепи;</w:t>
      </w:r>
    </w:p>
    <w:p w:rsidR="007259BC" w:rsidRDefault="007259BC" w:rsidP="007259BC">
      <w:pPr>
        <w:ind w:firstLine="225"/>
        <w:jc w:val="both"/>
      </w:pPr>
    </w:p>
    <w:p w:rsidR="007259BC" w:rsidRDefault="007259BC" w:rsidP="007259BC">
      <w:pPr>
        <w:ind w:firstLine="225"/>
        <w:jc w:val="both"/>
      </w:pPr>
      <w:r>
        <w:t>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p>
    <w:p w:rsidR="007259BC" w:rsidRDefault="007259BC" w:rsidP="007259BC">
      <w:pPr>
        <w:ind w:firstLine="225"/>
        <w:jc w:val="both"/>
      </w:pPr>
    </w:p>
    <w:p w:rsidR="007259BC" w:rsidRDefault="007259BC" w:rsidP="007259BC">
      <w:pPr>
        <w:ind w:firstLine="225"/>
        <w:jc w:val="both"/>
      </w:pPr>
      <w:r>
        <w:t>3.3.98. Внешние связи устройств телемеханики должны выполняться в соответствии с требованиями гл. 3.4.</w:t>
      </w:r>
    </w:p>
    <w:p w:rsidR="007259BC" w:rsidRDefault="007259BC" w:rsidP="007259BC">
      <w:pPr>
        <w:ind w:firstLine="225"/>
        <w:jc w:val="both"/>
      </w:pPr>
    </w:p>
    <w:p w:rsidR="007259BC" w:rsidRDefault="007259BC" w:rsidP="007259BC">
      <w:pPr>
        <w:ind w:firstLine="225"/>
        <w:jc w:val="both"/>
      </w:pPr>
      <w:r>
        <w:t>3.3.99.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 1.6.</w:t>
      </w:r>
    </w:p>
    <w:p w:rsidR="007259BC" w:rsidRDefault="007259BC" w:rsidP="007259BC">
      <w:pPr>
        <w:ind w:firstLine="225"/>
        <w:jc w:val="both"/>
      </w:pPr>
    </w:p>
    <w:p w:rsidR="007259BC" w:rsidRDefault="007259BC" w:rsidP="007259BC">
      <w:pPr>
        <w:ind w:firstLine="225"/>
        <w:jc w:val="both"/>
      </w:pPr>
      <w:r>
        <w:t>3.3.100. В качестве каналов телемеханики могут быть использованы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p>
    <w:p w:rsidR="007259BC" w:rsidRDefault="007259BC" w:rsidP="007259BC">
      <w:pPr>
        <w:ind w:firstLine="225"/>
        <w:jc w:val="both"/>
      </w:pPr>
    </w:p>
    <w:p w:rsidR="007259BC" w:rsidRDefault="007259BC" w:rsidP="007259BC">
      <w:pPr>
        <w:ind w:firstLine="225"/>
        <w:jc w:val="both"/>
      </w:pPr>
      <w:r>
        <w:t>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p>
    <w:p w:rsidR="007259BC" w:rsidRDefault="007259BC" w:rsidP="007259BC">
      <w:pPr>
        <w:ind w:firstLine="225"/>
        <w:jc w:val="both"/>
      </w:pPr>
    </w:p>
    <w:p w:rsidR="007259BC" w:rsidRDefault="007259BC" w:rsidP="007259BC">
      <w:pPr>
        <w:ind w:firstLine="225"/>
        <w:jc w:val="both"/>
      </w:pPr>
      <w:r>
        <w:t>3.3.101.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p>
    <w:p w:rsidR="007259BC" w:rsidRDefault="007259BC" w:rsidP="007259BC">
      <w:pPr>
        <w:ind w:firstLine="225"/>
        <w:jc w:val="both"/>
      </w:pPr>
    </w:p>
    <w:p w:rsidR="007259BC" w:rsidRDefault="007259BC" w:rsidP="007259BC">
      <w:pPr>
        <w:ind w:firstLine="225"/>
        <w:jc w:val="both"/>
      </w:pPr>
      <w:r>
        <w:t>1. Телеизмерение мощности нескольких параллельных линий электропередачи одного напряжения выполнять как одно телеизмерение суммарной мощности.</w:t>
      </w:r>
    </w:p>
    <w:p w:rsidR="007259BC" w:rsidRDefault="007259BC" w:rsidP="007259BC">
      <w:pPr>
        <w:ind w:firstLine="225"/>
        <w:jc w:val="both"/>
      </w:pPr>
    </w:p>
    <w:p w:rsidR="007259BC" w:rsidRDefault="007259BC" w:rsidP="007259BC">
      <w:pPr>
        <w:ind w:firstLine="225"/>
        <w:jc w:val="both"/>
      </w:pPr>
      <w:r>
        <w:t>2. Для телеизмерения по вызову на контролируемом пункте применять общие устройства для однородных измерений, а на диспетчерских пунктах -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p>
    <w:p w:rsidR="007259BC" w:rsidRDefault="007259BC" w:rsidP="007259BC">
      <w:pPr>
        <w:ind w:firstLine="225"/>
        <w:jc w:val="both"/>
      </w:pPr>
    </w:p>
    <w:p w:rsidR="007259BC" w:rsidRDefault="007259BC" w:rsidP="007259BC">
      <w:pPr>
        <w:ind w:firstLine="225"/>
        <w:jc w:val="both"/>
      </w:pPr>
      <w:r>
        <w:t>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p>
    <w:p w:rsidR="007259BC" w:rsidRDefault="007259BC" w:rsidP="007259BC">
      <w:pPr>
        <w:ind w:firstLine="225"/>
        <w:jc w:val="both"/>
      </w:pPr>
    </w:p>
    <w:p w:rsidR="007259BC" w:rsidRDefault="007259BC" w:rsidP="007259BC">
      <w:pPr>
        <w:ind w:firstLine="225"/>
        <w:jc w:val="both"/>
      </w:pPr>
      <w:r>
        <w:t>4. Для одновременной передачи непрерывных телеизмерений и телесигнализации использовать комплексные устройства телемеханики.</w:t>
      </w:r>
    </w:p>
    <w:p w:rsidR="007259BC" w:rsidRDefault="007259BC" w:rsidP="007259BC">
      <w:pPr>
        <w:ind w:firstLine="225"/>
        <w:jc w:val="both"/>
      </w:pPr>
    </w:p>
    <w:p w:rsidR="007259BC" w:rsidRDefault="007259BC" w:rsidP="007259BC">
      <w:pPr>
        <w:ind w:firstLine="225"/>
        <w:jc w:val="both"/>
      </w:pPr>
      <w:r>
        <w:t>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p>
    <w:p w:rsidR="007259BC" w:rsidRDefault="007259BC" w:rsidP="007259BC">
      <w:pPr>
        <w:ind w:firstLine="225"/>
        <w:jc w:val="both"/>
      </w:pPr>
    </w:p>
    <w:p w:rsidR="007259BC" w:rsidRDefault="007259BC" w:rsidP="007259BC">
      <w:pPr>
        <w:ind w:firstLine="225"/>
        <w:jc w:val="both"/>
      </w:pPr>
      <w:r>
        <w:t>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p>
    <w:p w:rsidR="007259BC" w:rsidRDefault="007259BC" w:rsidP="007259BC">
      <w:pPr>
        <w:ind w:firstLine="225"/>
        <w:jc w:val="both"/>
      </w:pPr>
    </w:p>
    <w:p w:rsidR="007259BC" w:rsidRDefault="007259BC" w:rsidP="007259BC">
      <w:pPr>
        <w:ind w:firstLine="225"/>
        <w:jc w:val="both"/>
      </w:pPr>
      <w:r>
        <w:t>3.3.102.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p>
    <w:p w:rsidR="007259BC" w:rsidRDefault="007259BC" w:rsidP="007259BC">
      <w:pPr>
        <w:ind w:firstLine="225"/>
        <w:jc w:val="both"/>
      </w:pPr>
    </w:p>
    <w:p w:rsidR="007259BC" w:rsidRDefault="007259BC" w:rsidP="007259BC">
      <w:pPr>
        <w:ind w:firstLine="225"/>
        <w:jc w:val="both"/>
      </w:pPr>
      <w:r>
        <w:t>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и т. п.). Если резервные источники питания для каких-либо других целей не предусматриваются, то резервирование питания устройств телемеханики, как правило,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постоянного тока в переменный, двигателя-генератора внутреннего сгорания) совместно с устройствами каналов связи и телемеханики.</w:t>
      </w:r>
    </w:p>
    <w:p w:rsidR="007259BC" w:rsidRDefault="007259BC" w:rsidP="007259BC">
      <w:pPr>
        <w:ind w:firstLine="225"/>
        <w:jc w:val="both"/>
      </w:pPr>
    </w:p>
    <w:p w:rsidR="007259BC" w:rsidRDefault="007259BC" w:rsidP="007259BC">
      <w:pPr>
        <w:ind w:firstLine="225"/>
        <w:jc w:val="both"/>
      </w:pPr>
      <w:r>
        <w:t>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p>
    <w:p w:rsidR="007259BC" w:rsidRDefault="007259BC" w:rsidP="007259BC">
      <w:pPr>
        <w:ind w:firstLine="225"/>
        <w:jc w:val="both"/>
      </w:pPr>
    </w:p>
    <w:p w:rsidR="007259BC" w:rsidRDefault="007259BC" w:rsidP="007259BC">
      <w:pPr>
        <w:ind w:firstLine="225"/>
        <w:jc w:val="both"/>
      </w:pPr>
      <w:r>
        <w:t>3.3.103. Вся аппаратура и панели телемеханики должны иметь маркировку и устанавливаться в местах, удобных для эксплуатации.</w:t>
      </w:r>
    </w:p>
    <w:p w:rsidR="007259BC" w:rsidRDefault="007259BC" w:rsidP="007259BC"/>
    <w:p w:rsidR="007259BC" w:rsidRDefault="007259BC" w:rsidP="007259BC">
      <w:pPr>
        <w:pStyle w:val="Heading"/>
        <w:jc w:val="center"/>
      </w:pPr>
    </w:p>
    <w:p w:rsidR="007259BC" w:rsidRDefault="007259BC" w:rsidP="007259BC">
      <w:pPr>
        <w:pStyle w:val="2"/>
      </w:pPr>
      <w:bookmarkStart w:id="24" w:name="_Toc307154057"/>
      <w:r>
        <w:t>Глава 3.4. ВТОРИЧНЫЕ ЦЕПИ</w:t>
      </w:r>
      <w:bookmarkEnd w:id="24"/>
    </w:p>
    <w:p w:rsidR="007259BC" w:rsidRDefault="007259BC" w:rsidP="007259BC">
      <w:pPr>
        <w:pStyle w:val="Heading"/>
        <w:jc w:val="center"/>
      </w:pPr>
    </w:p>
    <w:p w:rsidR="007259BC" w:rsidRDefault="007259BC" w:rsidP="007259BC">
      <w:pPr>
        <w:ind w:firstLine="225"/>
        <w:jc w:val="both"/>
      </w:pPr>
    </w:p>
    <w:p w:rsidR="007259BC" w:rsidRDefault="007259BC" w:rsidP="007259BC">
      <w:pPr>
        <w:ind w:firstLine="225"/>
        <w:jc w:val="both"/>
      </w:pPr>
      <w:r>
        <w:t>3.4.1. Настоящая глава Правил распространяется на вторичные цепи (цепи управления, сигнализации, контроля, автоматики и релейной защиты) электроустановок.</w:t>
      </w:r>
    </w:p>
    <w:p w:rsidR="007259BC" w:rsidRDefault="007259BC" w:rsidP="007259BC">
      <w:pPr>
        <w:ind w:firstLine="225"/>
        <w:jc w:val="both"/>
      </w:pPr>
    </w:p>
    <w:p w:rsidR="007259BC" w:rsidRDefault="007259BC" w:rsidP="007259BC">
      <w:pPr>
        <w:ind w:firstLine="225"/>
        <w:jc w:val="both"/>
      </w:pPr>
      <w:r>
        <w:t>3.4.2.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p>
    <w:p w:rsidR="007259BC" w:rsidRDefault="007259BC" w:rsidP="007259BC">
      <w:pPr>
        <w:ind w:firstLine="225"/>
        <w:jc w:val="both"/>
      </w:pPr>
    </w:p>
    <w:p w:rsidR="007259BC" w:rsidRDefault="007259BC" w:rsidP="007259BC">
      <w:pPr>
        <w:ind w:firstLine="225"/>
        <w:jc w:val="both"/>
      </w:pPr>
      <w:r>
        <w:t>Исполнение присоединяемых аппаратов должно соответствовать условиям окружающей среды и требованиям безопасности.</w:t>
      </w:r>
    </w:p>
    <w:p w:rsidR="007259BC" w:rsidRDefault="007259BC" w:rsidP="007259BC">
      <w:pPr>
        <w:ind w:firstLine="225"/>
        <w:jc w:val="both"/>
      </w:pPr>
    </w:p>
    <w:p w:rsidR="007259BC" w:rsidRDefault="007259BC" w:rsidP="007259BC">
      <w:pPr>
        <w:ind w:firstLine="225"/>
        <w:jc w:val="both"/>
      </w:pPr>
      <w:r>
        <w:t>3.4.3. На электростанциях и подстанциях для вторичных цепей следует применять контрольные кабели с алюминиевыми жилами из полутвердого алюминия. Контрольные кабели с медными жилами следует применять только во вторичных цепях:</w:t>
      </w:r>
    </w:p>
    <w:p w:rsidR="007259BC" w:rsidRDefault="007259BC" w:rsidP="007259BC">
      <w:pPr>
        <w:ind w:firstLine="225"/>
        <w:jc w:val="both"/>
      </w:pPr>
    </w:p>
    <w:p w:rsidR="007259BC" w:rsidRDefault="007259BC" w:rsidP="007259BC">
      <w:pPr>
        <w:ind w:firstLine="225"/>
        <w:jc w:val="both"/>
      </w:pPr>
      <w:r>
        <w:t>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следует применять контрольные кабели с алюминиевыми жилами;</w:t>
      </w:r>
    </w:p>
    <w:p w:rsidR="007259BC" w:rsidRDefault="007259BC" w:rsidP="007259BC">
      <w:pPr>
        <w:ind w:firstLine="225"/>
        <w:jc w:val="both"/>
      </w:pPr>
    </w:p>
    <w:p w:rsidR="007259BC" w:rsidRDefault="007259BC" w:rsidP="007259BC">
      <w:pPr>
        <w:ind w:firstLine="225"/>
        <w:jc w:val="both"/>
      </w:pPr>
      <w:r>
        <w:t>2) РУ и подстанций с высшим напряжением 330 кВ и выше, а также РУ и подстанций, включаемых в межсистемные транзитные линии электропередачи;</w:t>
      </w:r>
    </w:p>
    <w:p w:rsidR="007259BC" w:rsidRDefault="007259BC" w:rsidP="007259BC">
      <w:pPr>
        <w:ind w:firstLine="225"/>
        <w:jc w:val="both"/>
      </w:pPr>
    </w:p>
    <w:p w:rsidR="007259BC" w:rsidRDefault="007259BC" w:rsidP="007259BC">
      <w:pPr>
        <w:ind w:firstLine="225"/>
        <w:jc w:val="both"/>
      </w:pPr>
      <w:r>
        <w:t>3) дифференциальных защит шин и устройств резервирования отказа выключателей 110-220 кВ, а также средств системной противоаварийной автоматики;</w:t>
      </w:r>
    </w:p>
    <w:p w:rsidR="007259BC" w:rsidRDefault="007259BC" w:rsidP="007259BC">
      <w:pPr>
        <w:ind w:firstLine="225"/>
        <w:jc w:val="both"/>
      </w:pPr>
    </w:p>
    <w:p w:rsidR="007259BC" w:rsidRDefault="007259BC" w:rsidP="007259BC">
      <w:pPr>
        <w:ind w:firstLine="225"/>
        <w:jc w:val="both"/>
      </w:pPr>
      <w:r>
        <w:t>4) технологических защит тепловых электростанций;</w:t>
      </w:r>
    </w:p>
    <w:p w:rsidR="007259BC" w:rsidRDefault="007259BC" w:rsidP="007259BC">
      <w:pPr>
        <w:ind w:firstLine="225"/>
        <w:jc w:val="both"/>
      </w:pPr>
    </w:p>
    <w:p w:rsidR="007259BC" w:rsidRDefault="007259BC" w:rsidP="007259BC">
      <w:pPr>
        <w:ind w:firstLine="225"/>
        <w:jc w:val="both"/>
      </w:pPr>
      <w:r>
        <w:t>5) с рабочим напряжением не выше 60 В при диаметре жил кабелей и проводов до 1 мм (см. также 3.4.4);</w:t>
      </w:r>
    </w:p>
    <w:p w:rsidR="007259BC" w:rsidRDefault="007259BC" w:rsidP="007259BC">
      <w:pPr>
        <w:ind w:firstLine="225"/>
        <w:jc w:val="both"/>
      </w:pPr>
    </w:p>
    <w:p w:rsidR="007259BC" w:rsidRDefault="007259BC" w:rsidP="007259BC">
      <w:pPr>
        <w:ind w:firstLine="225"/>
        <w:jc w:val="both"/>
      </w:pPr>
      <w:r>
        <w:t>6) размещаемых во взрывоопасных зонах классов B-I и В-Iа электростанций и подстанций.</w:t>
      </w:r>
    </w:p>
    <w:p w:rsidR="007259BC" w:rsidRDefault="007259BC" w:rsidP="007259BC">
      <w:pPr>
        <w:ind w:firstLine="225"/>
        <w:jc w:val="both"/>
      </w:pPr>
    </w:p>
    <w:p w:rsidR="007259BC" w:rsidRDefault="007259BC" w:rsidP="007259BC">
      <w:pPr>
        <w:ind w:firstLine="225"/>
        <w:jc w:val="both"/>
      </w:pPr>
      <w:r>
        <w:t>На промышленных предприятиях для вторичных цепей следует применять контрольные кабели с алюмомедными или алюминиевыми жилами из полутвердого алюминия. Контрольные кабели с медными жилами следует применять только во вторичных цепях, размещаемых во взрывоопасных зонах классов B-I и В-Iа,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1 мм (см. также 3.4.4).</w:t>
      </w:r>
    </w:p>
    <w:p w:rsidR="007259BC" w:rsidRDefault="007259BC" w:rsidP="007259BC">
      <w:pPr>
        <w:ind w:firstLine="225"/>
        <w:jc w:val="both"/>
      </w:pPr>
    </w:p>
    <w:p w:rsidR="007259BC" w:rsidRDefault="007259BC" w:rsidP="007259BC">
      <w:pPr>
        <w:ind w:firstLine="225"/>
        <w:jc w:val="both"/>
      </w:pPr>
      <w:r>
        <w:t>3.4.4. По условию механической прочности:</w:t>
      </w:r>
    </w:p>
    <w:p w:rsidR="007259BC" w:rsidRDefault="007259BC" w:rsidP="007259BC">
      <w:pPr>
        <w:ind w:firstLine="225"/>
        <w:jc w:val="both"/>
      </w:pPr>
    </w:p>
    <w:p w:rsidR="007259BC" w:rsidRDefault="007259BC" w:rsidP="007259BC">
      <w:pPr>
        <w:ind w:firstLine="225"/>
        <w:jc w:val="both"/>
      </w:pPr>
      <w:r>
        <w:t>1) жилы контрольных кабелей для присоединения под винт к зажимам панелей и аппаратов должны иметь сечения не менее 1,5 мм</w:t>
      </w:r>
      <w:r w:rsidR="0051590C">
        <w:rPr>
          <w:noProof/>
          <w:position w:val="-4"/>
        </w:rPr>
        <w:drawing>
          <wp:inline distT="0" distB="0" distL="0" distR="0">
            <wp:extent cx="95250" cy="2000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(а при применении специальных зажимов - не менее 1,0 мм</w:t>
      </w:r>
      <w:r w:rsidR="0051590C">
        <w:rPr>
          <w:noProof/>
        </w:rPr>
        <w:drawing>
          <wp:inline distT="0" distB="0" distL="0" distR="0">
            <wp:extent cx="95250" cy="2000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для меди и 2,5 мм</w:t>
      </w:r>
      <w:r w:rsidR="0051590C">
        <w:rPr>
          <w:noProof/>
        </w:rPr>
        <w:drawing>
          <wp:inline distT="0" distB="0" distL="0" distR="0">
            <wp:extent cx="95250" cy="20002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алюминия; для токовых цепей - 2,5 мм</w:t>
      </w:r>
      <w:r w:rsidR="0051590C">
        <w:rPr>
          <w:noProof/>
        </w:rPr>
        <w:drawing>
          <wp:inline distT="0" distB="0" distL="0" distR="0">
            <wp:extent cx="95250" cy="20002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меди и 4 мм</w:t>
      </w:r>
      <w:r w:rsidR="0051590C">
        <w:rPr>
          <w:noProof/>
        </w:rPr>
        <w:drawing>
          <wp:inline distT="0" distB="0" distL="0" distR="0">
            <wp:extent cx="95250" cy="2000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w:t>
      </w:r>
      <w:r w:rsidR="0051590C">
        <w:rPr>
          <w:noProof/>
        </w:rPr>
        <w:drawing>
          <wp:inline distT="0" distB="0" distL="0" distR="0">
            <wp:extent cx="95250" cy="2000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2) в цепях с рабочим напряжением 100 В и выше сечение медных жил кабелей, присоединяемых пайкой, должно быть не менее 0,5 мм</w:t>
      </w:r>
      <w:r w:rsidR="0051590C">
        <w:rPr>
          <w:noProof/>
        </w:rPr>
        <w:drawing>
          <wp:inline distT="0" distB="0" distL="0" distR="0">
            <wp:extent cx="95250" cy="2000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следует присоединять к зажимам под винт.</w:t>
      </w:r>
    </w:p>
    <w:p w:rsidR="007259BC" w:rsidRDefault="007259BC" w:rsidP="007259BC">
      <w:pPr>
        <w:ind w:firstLine="225"/>
        <w:jc w:val="both"/>
      </w:pPr>
    </w:p>
    <w:p w:rsidR="007259BC" w:rsidRDefault="007259BC" w:rsidP="007259BC">
      <w:pPr>
        <w:ind w:firstLine="225"/>
        <w:jc w:val="both"/>
      </w:pPr>
      <w: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и др.), а также к панелям и аппаратам, подверженным вибрации, следует выполнять гибкими (многопроволочными) жилами.</w:t>
      </w:r>
    </w:p>
    <w:p w:rsidR="007259BC" w:rsidRDefault="007259BC" w:rsidP="007259BC">
      <w:pPr>
        <w:ind w:firstLine="225"/>
        <w:jc w:val="both"/>
      </w:pPr>
    </w:p>
    <w:p w:rsidR="007259BC" w:rsidRDefault="007259BC" w:rsidP="007259BC">
      <w:pPr>
        <w:ind w:firstLine="225"/>
        <w:jc w:val="both"/>
      </w:pPr>
      <w:r>
        <w:t>3.4.5. Сечение жил кабелей и проводов должно удовлетворять требованиям их защиты от КЗ без выдержки времени, допустимых длительных токов согласно гл. 1.3,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p>
    <w:p w:rsidR="007259BC" w:rsidRDefault="007259BC" w:rsidP="007259BC">
      <w:pPr>
        <w:ind w:firstLine="225"/>
        <w:jc w:val="both"/>
      </w:pPr>
    </w:p>
    <w:p w:rsidR="007259BC" w:rsidRDefault="007259BC" w:rsidP="007259BC">
      <w:pPr>
        <w:ind w:firstLine="225"/>
        <w:jc w:val="both"/>
      </w:pPr>
      <w:r>
        <w:t>1. Трансформаторы тока совместно с электрическими цепями должны работать в классе точности:</w:t>
      </w:r>
    </w:p>
    <w:p w:rsidR="007259BC" w:rsidRDefault="007259BC" w:rsidP="007259BC">
      <w:pPr>
        <w:ind w:firstLine="225"/>
        <w:jc w:val="both"/>
      </w:pPr>
    </w:p>
    <w:p w:rsidR="007259BC" w:rsidRDefault="007259BC" w:rsidP="007259BC">
      <w:pPr>
        <w:ind w:firstLine="225"/>
        <w:jc w:val="both"/>
      </w:pPr>
      <w:r>
        <w:t>для расчетных счетчиков - по гл. 1,5;</w:t>
      </w:r>
    </w:p>
    <w:p w:rsidR="007259BC" w:rsidRDefault="007259BC" w:rsidP="007259BC">
      <w:pPr>
        <w:ind w:firstLine="225"/>
        <w:jc w:val="both"/>
      </w:pPr>
    </w:p>
    <w:p w:rsidR="007259BC" w:rsidRDefault="007259BC" w:rsidP="007259BC">
      <w:pPr>
        <w:ind w:firstLine="225"/>
        <w:jc w:val="both"/>
      </w:pPr>
      <w:r>
        <w:t>для измерительных преобразователей мощности, используемых для ввода информации в вычислительные устройства, - по гл. 1.5, как для счетчиков технического учета;</w:t>
      </w:r>
    </w:p>
    <w:p w:rsidR="007259BC" w:rsidRDefault="007259BC" w:rsidP="007259BC">
      <w:pPr>
        <w:ind w:firstLine="225"/>
        <w:jc w:val="both"/>
      </w:pPr>
    </w:p>
    <w:p w:rsidR="007259BC" w:rsidRDefault="007259BC" w:rsidP="007259BC">
      <w:pPr>
        <w:ind w:firstLine="225"/>
        <w:jc w:val="both"/>
      </w:pPr>
      <w:r>
        <w:t>для щитовых приборов и измерительных преобразователей тока и мощности, используемых для всех видов измерений, - не ниже класса точности 3;</w:t>
      </w:r>
    </w:p>
    <w:p w:rsidR="007259BC" w:rsidRDefault="007259BC" w:rsidP="007259BC">
      <w:pPr>
        <w:ind w:firstLine="225"/>
        <w:jc w:val="both"/>
      </w:pPr>
    </w:p>
    <w:p w:rsidR="007259BC" w:rsidRDefault="007259BC" w:rsidP="007259BC">
      <w:pPr>
        <w:ind w:firstLine="225"/>
        <w:jc w:val="both"/>
      </w:pPr>
      <w:r>
        <w:t>для защиты, как правило, в пределах 10%-ной погрешности (см. также гл. 3.2.).</w:t>
      </w:r>
    </w:p>
    <w:p w:rsidR="007259BC" w:rsidRDefault="007259BC" w:rsidP="007259BC">
      <w:pPr>
        <w:ind w:firstLine="225"/>
        <w:jc w:val="both"/>
      </w:pPr>
    </w:p>
    <w:p w:rsidR="007259BC" w:rsidRDefault="007259BC" w:rsidP="007259BC">
      <w:pPr>
        <w:ind w:firstLine="225"/>
        <w:jc w:val="both"/>
      </w:pPr>
      <w:r>
        <w:t>2. Для цепей напряжения потери напряжения от трансформатора напряжения при условии включения всех защит и приборов должны составлять:</w:t>
      </w:r>
    </w:p>
    <w:p w:rsidR="007259BC" w:rsidRDefault="007259BC" w:rsidP="007259BC">
      <w:pPr>
        <w:ind w:firstLine="225"/>
        <w:jc w:val="both"/>
      </w:pPr>
    </w:p>
    <w:p w:rsidR="007259BC" w:rsidRDefault="007259BC" w:rsidP="007259BC">
      <w:pPr>
        <w:ind w:firstLine="225"/>
        <w:jc w:val="both"/>
      </w:pPr>
      <w:r>
        <w:t>до расчетных счетчиков и измерительных преобразователей мощности, используемых для ввода информации в вычислительные устройства, - не более 0,5%;</w:t>
      </w:r>
    </w:p>
    <w:p w:rsidR="007259BC" w:rsidRDefault="007259BC" w:rsidP="007259BC">
      <w:pPr>
        <w:ind w:firstLine="225"/>
        <w:jc w:val="both"/>
      </w:pPr>
    </w:p>
    <w:p w:rsidR="007259BC" w:rsidRDefault="007259BC" w:rsidP="007259BC">
      <w:pPr>
        <w:ind w:firstLine="225"/>
        <w:jc w:val="both"/>
      </w:pPr>
      <w:r>
        <w:t>до расчетных счетчиков межсистемных линий электропередачи - не более 0,25%;</w:t>
      </w:r>
    </w:p>
    <w:p w:rsidR="007259BC" w:rsidRDefault="007259BC" w:rsidP="007259BC">
      <w:pPr>
        <w:ind w:firstLine="225"/>
        <w:jc w:val="both"/>
      </w:pPr>
    </w:p>
    <w:p w:rsidR="007259BC" w:rsidRDefault="007259BC" w:rsidP="007259BC">
      <w:pPr>
        <w:ind w:firstLine="225"/>
        <w:jc w:val="both"/>
      </w:pPr>
      <w:r>
        <w:t>до счетчиков технического учета - не более 1,5%;</w:t>
      </w:r>
    </w:p>
    <w:p w:rsidR="007259BC" w:rsidRDefault="007259BC" w:rsidP="007259BC">
      <w:pPr>
        <w:ind w:firstLine="225"/>
        <w:jc w:val="both"/>
      </w:pPr>
    </w:p>
    <w:p w:rsidR="007259BC" w:rsidRDefault="007259BC" w:rsidP="007259BC">
      <w:pPr>
        <w:ind w:firstLine="225"/>
        <w:jc w:val="both"/>
      </w:pPr>
      <w:r>
        <w:t>до щитовых приборов и датчиков мощности, используемых для всех видов измерений, - не более 1,5%;</w:t>
      </w:r>
    </w:p>
    <w:p w:rsidR="007259BC" w:rsidRDefault="007259BC" w:rsidP="007259BC">
      <w:pPr>
        <w:ind w:firstLine="225"/>
        <w:jc w:val="both"/>
      </w:pPr>
    </w:p>
    <w:p w:rsidR="007259BC" w:rsidRDefault="007259BC" w:rsidP="007259BC">
      <w:pPr>
        <w:ind w:firstLine="225"/>
        <w:jc w:val="both"/>
      </w:pPr>
      <w:r>
        <w:t xml:space="preserve">до панелей защиты и автоматики - не более 3% (см. также гл. 3.2.). </w:t>
      </w:r>
    </w:p>
    <w:p w:rsidR="007259BC" w:rsidRDefault="007259BC" w:rsidP="007259BC">
      <w:pPr>
        <w:ind w:firstLine="225"/>
        <w:jc w:val="both"/>
      </w:pPr>
    </w:p>
    <w:p w:rsidR="007259BC" w:rsidRDefault="007259BC" w:rsidP="007259BC">
      <w:pPr>
        <w:ind w:firstLine="225"/>
        <w:jc w:val="both"/>
      </w:pPr>
      <w:r>
        <w:t>При совместном питании указанных нагрузок по общим жилам их сечение должно быть выбрано по минимальной из допустимых норм потери напряжения.</w:t>
      </w:r>
    </w:p>
    <w:p w:rsidR="007259BC" w:rsidRDefault="007259BC" w:rsidP="007259BC">
      <w:pPr>
        <w:ind w:firstLine="225"/>
        <w:jc w:val="both"/>
      </w:pPr>
    </w:p>
    <w:p w:rsidR="007259BC" w:rsidRDefault="007259BC" w:rsidP="007259BC">
      <w:pPr>
        <w:ind w:firstLine="225"/>
        <w:jc w:val="both"/>
      </w:pPr>
      <w:r>
        <w:t>3. Для цепей оперативного тока потери напряжения от источника питания должны составлять:</w:t>
      </w:r>
    </w:p>
    <w:p w:rsidR="007259BC" w:rsidRDefault="007259BC" w:rsidP="007259BC">
      <w:pPr>
        <w:ind w:firstLine="225"/>
        <w:jc w:val="both"/>
      </w:pPr>
    </w:p>
    <w:p w:rsidR="007259BC" w:rsidRDefault="007259BC" w:rsidP="007259BC">
      <w:pPr>
        <w:ind w:firstLine="225"/>
        <w:jc w:val="both"/>
      </w:pPr>
      <w:r>
        <w:t>до панели устройства или до электромагнитов управления, не имеющих форсировки, - не более 10% при наибольшем токе нагрузки;</w:t>
      </w:r>
    </w:p>
    <w:p w:rsidR="007259BC" w:rsidRDefault="007259BC" w:rsidP="007259BC">
      <w:pPr>
        <w:ind w:firstLine="225"/>
        <w:jc w:val="both"/>
      </w:pPr>
    </w:p>
    <w:p w:rsidR="007259BC" w:rsidRDefault="007259BC" w:rsidP="007259BC">
      <w:pPr>
        <w:ind w:firstLine="225"/>
        <w:jc w:val="both"/>
      </w:pPr>
      <w:r>
        <w:t>до электромагнитов управления, имеющих трехкратную и большую форсировку, - не более 25% при форсировочном значении тока.</w:t>
      </w:r>
    </w:p>
    <w:p w:rsidR="007259BC" w:rsidRDefault="007259BC" w:rsidP="007259BC">
      <w:pPr>
        <w:ind w:firstLine="225"/>
        <w:jc w:val="both"/>
      </w:pPr>
    </w:p>
    <w:p w:rsidR="007259BC" w:rsidRDefault="007259BC" w:rsidP="007259BC">
      <w:pPr>
        <w:ind w:firstLine="225"/>
        <w:jc w:val="both"/>
      </w:pPr>
      <w:r>
        <w:t>4. Для цепей напряжения устройств АРВ потеря напряжения от трансформатора напряжения до измерительного органа должна составлять не более 1%.</w:t>
      </w:r>
    </w:p>
    <w:p w:rsidR="007259BC" w:rsidRDefault="007259BC" w:rsidP="007259BC">
      <w:pPr>
        <w:ind w:firstLine="225"/>
        <w:jc w:val="both"/>
      </w:pPr>
    </w:p>
    <w:p w:rsidR="007259BC" w:rsidRDefault="007259BC" w:rsidP="007259BC">
      <w:pPr>
        <w:ind w:firstLine="225"/>
        <w:jc w:val="both"/>
      </w:pPr>
      <w:r>
        <w:t>3.4.6. В одном контрольном кабеле допускается объединение цепей управления, измерения, защиты и сигнализации постоянного и переменного тока, а также силовых цепей, питающих электроприемники небольшой мощности (например, электродвигатели задвижек).</w:t>
      </w:r>
    </w:p>
    <w:p w:rsidR="007259BC" w:rsidRDefault="007259BC" w:rsidP="007259BC">
      <w:pPr>
        <w:ind w:firstLine="225"/>
        <w:jc w:val="both"/>
      </w:pPr>
    </w:p>
    <w:p w:rsidR="007259BC" w:rsidRDefault="007259BC" w:rsidP="007259BC">
      <w:pPr>
        <w:ind w:firstLine="225"/>
        <w:jc w:val="both"/>
      </w:pPr>
      <w:r>
        <w:t>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p>
    <w:p w:rsidR="007259BC" w:rsidRDefault="007259BC" w:rsidP="007259BC">
      <w:pPr>
        <w:ind w:firstLine="225"/>
        <w:jc w:val="both"/>
      </w:pPr>
    </w:p>
    <w:p w:rsidR="007259BC" w:rsidRDefault="007259BC" w:rsidP="007259BC">
      <w:pPr>
        <w:ind w:firstLine="225"/>
        <w:jc w:val="both"/>
      </w:pPr>
      <w:r>
        <w:t>Допускается применение общих кабелей для цепей разных присоединений, за исключением взаимно резервируемых.</w:t>
      </w:r>
    </w:p>
    <w:p w:rsidR="007259BC" w:rsidRDefault="007259BC" w:rsidP="007259BC">
      <w:pPr>
        <w:ind w:firstLine="225"/>
        <w:jc w:val="both"/>
      </w:pPr>
    </w:p>
    <w:p w:rsidR="007259BC" w:rsidRDefault="007259BC" w:rsidP="007259BC">
      <w:pPr>
        <w:ind w:firstLine="225"/>
        <w:jc w:val="both"/>
      </w:pPr>
      <w:r>
        <w:t>3.4.7. Кабели, как правило, следует присоединять к сборкам зажимов. Присоединение двух медных жил кабеля под один винт не рекомендуется, а двух алюминиевых жил не допускается.</w:t>
      </w:r>
    </w:p>
    <w:p w:rsidR="007259BC" w:rsidRDefault="007259BC" w:rsidP="007259BC">
      <w:pPr>
        <w:ind w:firstLine="225"/>
        <w:jc w:val="both"/>
      </w:pPr>
    </w:p>
    <w:p w:rsidR="007259BC" w:rsidRDefault="007259BC" w:rsidP="007259BC">
      <w:pPr>
        <w:ind w:firstLine="225"/>
        <w:jc w:val="both"/>
      </w:pPr>
      <w:r>
        <w:t>К выводам измерительных трансформаторов или отдельным аппаратам кабели допускается присоединять непосредственно.</w:t>
      </w:r>
    </w:p>
    <w:p w:rsidR="007259BC" w:rsidRDefault="007259BC" w:rsidP="007259BC">
      <w:pPr>
        <w:ind w:firstLine="225"/>
        <w:jc w:val="both"/>
      </w:pPr>
    </w:p>
    <w:p w:rsidR="007259BC" w:rsidRDefault="007259BC" w:rsidP="007259BC">
      <w:pPr>
        <w:ind w:firstLine="225"/>
        <w:jc w:val="both"/>
      </w:pPr>
      <w:r>
        <w:t>Исполнение зажимов должно соответствовать материалу и сечению жил кабелей.</w:t>
      </w:r>
    </w:p>
    <w:p w:rsidR="007259BC" w:rsidRDefault="007259BC" w:rsidP="007259BC">
      <w:pPr>
        <w:ind w:firstLine="225"/>
        <w:jc w:val="both"/>
      </w:pPr>
    </w:p>
    <w:p w:rsidR="007259BC" w:rsidRDefault="007259BC" w:rsidP="007259BC">
      <w:pPr>
        <w:ind w:firstLine="225"/>
        <w:jc w:val="both"/>
      </w:pPr>
      <w:r>
        <w:t>3.4.8.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следует осуществлять с установкой герметичных муфт.</w:t>
      </w:r>
    </w:p>
    <w:p w:rsidR="007259BC" w:rsidRDefault="007259BC" w:rsidP="007259BC">
      <w:pPr>
        <w:ind w:firstLine="225"/>
        <w:jc w:val="both"/>
      </w:pPr>
    </w:p>
    <w:p w:rsidR="007259BC" w:rsidRDefault="007259BC" w:rsidP="007259BC">
      <w:pPr>
        <w:ind w:firstLine="225"/>
        <w:jc w:val="both"/>
      </w:pPr>
      <w:r>
        <w:t>Кабели с неметаллической оболочкой или с алюминиевыми жилами следует соединять на промежуточных рядах зажимов или с помощью специальных муфт, предназначенных для данного типа кабелей.</w:t>
      </w:r>
    </w:p>
    <w:p w:rsidR="007259BC" w:rsidRDefault="007259BC" w:rsidP="007259BC">
      <w:pPr>
        <w:ind w:firstLine="225"/>
        <w:jc w:val="both"/>
      </w:pPr>
    </w:p>
    <w:p w:rsidR="007259BC" w:rsidRDefault="007259BC" w:rsidP="007259BC">
      <w:pPr>
        <w:ind w:firstLine="225"/>
        <w:jc w:val="both"/>
      </w:pPr>
      <w:r>
        <w:t>3.4.9. Кабели вторичных цепей, жилы кабелей и провода, присоединяемые к сборкам зажимов или аппаратам, должны иметь маркировку.</w:t>
      </w:r>
    </w:p>
    <w:p w:rsidR="007259BC" w:rsidRDefault="007259BC" w:rsidP="007259BC">
      <w:pPr>
        <w:ind w:firstLine="225"/>
        <w:jc w:val="both"/>
      </w:pPr>
    </w:p>
    <w:p w:rsidR="007259BC" w:rsidRDefault="007259BC" w:rsidP="007259BC">
      <w:pPr>
        <w:ind w:firstLine="225"/>
        <w:jc w:val="both"/>
      </w:pPr>
      <w:r>
        <w:t>3.4.10. Типы проводов и кабелей для вторичных цепей, способы их прокладки и защиты следует выбирать с учетом требований гл. 2.1-2.3 и 3.1 в той части, в какой они не изменены настоящей главой. При прокладке проводов и кабелей по горячим поверхностям или в местах, где изоляция может подвергаться воздействию масел и других агрессивных сред, следует применять специальные провода и кабели (см. гл. 2.1).</w:t>
      </w:r>
    </w:p>
    <w:p w:rsidR="007259BC" w:rsidRDefault="007259BC" w:rsidP="007259BC">
      <w:pPr>
        <w:ind w:firstLine="225"/>
        <w:jc w:val="both"/>
      </w:pPr>
    </w:p>
    <w:p w:rsidR="007259BC" w:rsidRDefault="007259BC" w:rsidP="007259BC">
      <w:pPr>
        <w:ind w:firstLine="225"/>
        <w:jc w:val="both"/>
      </w:pPr>
      <w:r>
        <w:t>Провода и жилы кабеля, имеющие несветостойкую изоляцию, должны быть защищены от воздействия света.</w:t>
      </w:r>
    </w:p>
    <w:p w:rsidR="007259BC" w:rsidRDefault="007259BC" w:rsidP="007259BC">
      <w:pPr>
        <w:ind w:firstLine="225"/>
        <w:jc w:val="both"/>
      </w:pPr>
    </w:p>
    <w:p w:rsidR="007259BC" w:rsidRDefault="007259BC" w:rsidP="007259BC">
      <w:pPr>
        <w:ind w:firstLine="225"/>
        <w:jc w:val="both"/>
      </w:pPr>
      <w:r>
        <w:t>3.4.11.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следует прокладывать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p>
    <w:p w:rsidR="007259BC" w:rsidRDefault="007259BC" w:rsidP="007259BC">
      <w:pPr>
        <w:ind w:firstLine="225"/>
        <w:jc w:val="both"/>
      </w:pPr>
    </w:p>
    <w:p w:rsidR="007259BC" w:rsidRDefault="007259BC" w:rsidP="007259BC">
      <w:pPr>
        <w:ind w:firstLine="225"/>
        <w:jc w:val="both"/>
      </w:pPr>
      <w:r>
        <w:t>3.4.12. Монтаж цепей постоянного и переменного тока в пределах щитовых устройств (панели, пульты, шкафы, ящики и т. п.),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w:t>
      </w:r>
    </w:p>
    <w:p w:rsidR="007259BC" w:rsidRDefault="007259BC" w:rsidP="007259BC">
      <w:pPr>
        <w:ind w:firstLine="225"/>
        <w:jc w:val="both"/>
      </w:pPr>
    </w:p>
    <w:p w:rsidR="007259BC" w:rsidRDefault="007259BC" w:rsidP="007259BC">
      <w:pPr>
        <w:ind w:firstLine="225"/>
        <w:jc w:val="both"/>
      </w:pPr>
      <w:r>
        <w:t>для однопроволочных жил, присоединяемых винтовыми зажимами, 1,5 мм</w:t>
      </w:r>
      <w:r w:rsidR="0051590C">
        <w:rPr>
          <w:noProof/>
        </w:rPr>
        <w:drawing>
          <wp:inline distT="0" distB="0" distL="0" distR="0">
            <wp:extent cx="95250" cy="20002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для однопроволочных жил, присоединяемых пайкой, 0,5 мм</w:t>
      </w:r>
      <w:r w:rsidR="0051590C">
        <w:rPr>
          <w:noProof/>
        </w:rPr>
        <w:drawing>
          <wp:inline distT="0" distB="0" distL="0" distR="0">
            <wp:extent cx="95250" cy="2000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для многопроволочных жил, присоединяемых пайкой или под винт с помощью специальных наконечников, 0,35 мм</w:t>
      </w:r>
      <w:r w:rsidR="0051590C">
        <w:rPr>
          <w:noProof/>
        </w:rPr>
        <w:drawing>
          <wp:inline distT="0" distB="0" distL="0" distR="0">
            <wp:extent cx="95250" cy="2000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в технически обоснованных случаях допускается применение проводов с многопроволочными медными жилами, присоединяемыми пайкой, сечением менее 0,35 мм</w:t>
      </w:r>
      <w:r w:rsidR="0051590C">
        <w:rPr>
          <w:noProof/>
        </w:rPr>
        <w:drawing>
          <wp:inline distT="0" distB="0" distL="0" distR="0">
            <wp:extent cx="95250" cy="20002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но не менее 0,2 мм</w:t>
      </w:r>
      <w:r w:rsidR="0051590C">
        <w:rPr>
          <w:noProof/>
        </w:rPr>
        <w:drawing>
          <wp:inline distT="0" distB="0" distL="0" distR="0">
            <wp:extent cx="95250" cy="2000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59BC" w:rsidRDefault="007259BC" w:rsidP="007259BC">
      <w:pPr>
        <w:ind w:firstLine="225"/>
        <w:jc w:val="both"/>
      </w:pPr>
    </w:p>
    <w:p w:rsidR="007259BC" w:rsidRDefault="007259BC" w:rsidP="007259BC">
      <w:pPr>
        <w:ind w:firstLine="225"/>
        <w:jc w:val="both"/>
      </w:pPr>
      <w:r>
        <w:t>для жил, присоединяемых пайкой в цепях напряжением не выше 60 В (диспетчерские щиты и пульты, устройства телемеханики и т. п.), - 0,197 мм</w:t>
      </w:r>
      <w:r w:rsidR="0051590C">
        <w:rPr>
          <w:noProof/>
        </w:rPr>
        <w:drawing>
          <wp:inline distT="0" distB="0" distL="0" distR="0">
            <wp:extent cx="95250" cy="2000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(диаметр - не менее 0,5 мм).</w:t>
      </w:r>
    </w:p>
    <w:p w:rsidR="007259BC" w:rsidRDefault="007259BC" w:rsidP="007259BC">
      <w:pPr>
        <w:ind w:firstLine="225"/>
        <w:jc w:val="both"/>
      </w:pPr>
    </w:p>
    <w:p w:rsidR="007259BC" w:rsidRDefault="007259BC" w:rsidP="007259BC">
      <w:pPr>
        <w:ind w:firstLine="225"/>
        <w:jc w:val="both"/>
      </w:pPr>
      <w: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и др.) следует выполнять гибкими (многопроволочными) жилами.</w:t>
      </w:r>
    </w:p>
    <w:p w:rsidR="007259BC" w:rsidRDefault="007259BC" w:rsidP="007259BC">
      <w:pPr>
        <w:ind w:firstLine="225"/>
        <w:jc w:val="both"/>
      </w:pPr>
    </w:p>
    <w:p w:rsidR="007259BC" w:rsidRDefault="007259BC" w:rsidP="007259BC">
      <w:pPr>
        <w:ind w:firstLine="225"/>
        <w:jc w:val="both"/>
      </w:pPr>
      <w:r>
        <w:t>Механические нагрузки на места пайки проводов не допускаются.</w:t>
      </w:r>
    </w:p>
    <w:p w:rsidR="007259BC" w:rsidRDefault="007259BC" w:rsidP="007259BC">
      <w:pPr>
        <w:ind w:firstLine="225"/>
        <w:jc w:val="both"/>
      </w:pPr>
    </w:p>
    <w:p w:rsidR="007259BC" w:rsidRDefault="007259BC" w:rsidP="007259BC">
      <w:pPr>
        <w:ind w:firstLine="225"/>
        <w:jc w:val="both"/>
      </w:pPr>
      <w:r>
        <w:t>Для переходов на дверцы устройств должны быть применены многопроволочные провода сечением не менее 0,5 мм</w:t>
      </w:r>
      <w:r w:rsidR="0051590C">
        <w:rPr>
          <w:noProof/>
        </w:rPr>
        <w:drawing>
          <wp:inline distT="0" distB="0" distL="0" distR="0">
            <wp:extent cx="95250" cy="2000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допускается также применение проводов с однопроволочными жилами сечением не менее 1,5 мм</w:t>
      </w:r>
      <w:r w:rsidR="0051590C">
        <w:rPr>
          <w:noProof/>
        </w:rPr>
        <w:drawing>
          <wp:inline distT="0" distB="0" distL="0" distR="0">
            <wp:extent cx="95250" cy="2000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при условии, что жгут проводов работает только на кручение.</w:t>
      </w:r>
    </w:p>
    <w:p w:rsidR="007259BC" w:rsidRDefault="007259BC" w:rsidP="007259BC">
      <w:pPr>
        <w:ind w:firstLine="225"/>
        <w:jc w:val="both"/>
      </w:pPr>
    </w:p>
    <w:p w:rsidR="007259BC" w:rsidRDefault="007259BC" w:rsidP="007259BC">
      <w:pPr>
        <w:ind w:firstLine="225"/>
        <w:jc w:val="both"/>
      </w:pPr>
      <w:r>
        <w:t>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 1.3, а для цепей, идущих от трансформаторов тока, кроме того, и термической стойкостью. Для монтажа следует применять провода и кабели с изоляцией, не поддерживающей горение.</w:t>
      </w:r>
    </w:p>
    <w:p w:rsidR="007259BC" w:rsidRDefault="007259BC" w:rsidP="007259BC">
      <w:pPr>
        <w:ind w:firstLine="225"/>
        <w:jc w:val="both"/>
      </w:pPr>
    </w:p>
    <w:p w:rsidR="007259BC" w:rsidRDefault="007259BC" w:rsidP="007259BC">
      <w:pPr>
        <w:ind w:firstLine="225"/>
        <w:jc w:val="both"/>
      </w:pPr>
      <w:r>
        <w:t>Применение проводов и кабелей с алюминиевыми жилами для внутреннего монтажа щитовых устройств не допускается.</w:t>
      </w:r>
    </w:p>
    <w:p w:rsidR="007259BC" w:rsidRDefault="007259BC" w:rsidP="007259BC">
      <w:pPr>
        <w:ind w:firstLine="225"/>
        <w:jc w:val="both"/>
      </w:pPr>
    </w:p>
    <w:p w:rsidR="007259BC" w:rsidRDefault="007259BC" w:rsidP="007259BC">
      <w:pPr>
        <w:ind w:firstLine="225"/>
        <w:jc w:val="both"/>
      </w:pPr>
      <w:r>
        <w:t>3.4.13. Соединения аппаратов между собой в пределах одной панели следует выполнять, как правило, непосредственно без выведения соединяющих проводов на промежуточные зажимы.</w:t>
      </w:r>
    </w:p>
    <w:p w:rsidR="007259BC" w:rsidRDefault="007259BC" w:rsidP="007259BC">
      <w:pPr>
        <w:ind w:firstLine="225"/>
        <w:jc w:val="both"/>
      </w:pPr>
    </w:p>
    <w:p w:rsidR="007259BC" w:rsidRDefault="007259BC" w:rsidP="007259BC">
      <w:pPr>
        <w:ind w:firstLine="225"/>
        <w:jc w:val="both"/>
      </w:pPr>
      <w:r>
        <w:t>На зажимы или испытательные блоки должны быть выведены цепи, в которые требуется включать испытательные и проверочные аппараты и приборы. Рекомендуется также выводить на ряд зажимов цепи, переключение которых требуется для изменения режима работы устройства.</w:t>
      </w:r>
    </w:p>
    <w:p w:rsidR="007259BC" w:rsidRDefault="007259BC" w:rsidP="007259BC">
      <w:pPr>
        <w:ind w:firstLine="225"/>
        <w:jc w:val="both"/>
      </w:pPr>
    </w:p>
    <w:p w:rsidR="007259BC" w:rsidRDefault="007259BC" w:rsidP="007259BC">
      <w:pPr>
        <w:ind w:firstLine="225"/>
        <w:jc w:val="both"/>
      </w:pPr>
      <w:r>
        <w:t>3.4.14. Промежуточные зажимы следует устанавливать только там, где:</w:t>
      </w:r>
    </w:p>
    <w:p w:rsidR="007259BC" w:rsidRDefault="007259BC" w:rsidP="007259BC">
      <w:pPr>
        <w:ind w:firstLine="225"/>
        <w:jc w:val="both"/>
      </w:pPr>
    </w:p>
    <w:p w:rsidR="007259BC" w:rsidRDefault="007259BC" w:rsidP="007259BC">
      <w:pPr>
        <w:ind w:firstLine="225"/>
        <w:jc w:val="both"/>
      </w:pPr>
      <w:r>
        <w:t>провод переходит в кабель;</w:t>
      </w:r>
    </w:p>
    <w:p w:rsidR="007259BC" w:rsidRDefault="007259BC" w:rsidP="007259BC">
      <w:pPr>
        <w:ind w:firstLine="225"/>
        <w:jc w:val="both"/>
      </w:pPr>
    </w:p>
    <w:p w:rsidR="007259BC" w:rsidRDefault="007259BC" w:rsidP="007259BC">
      <w:pPr>
        <w:ind w:firstLine="225"/>
        <w:jc w:val="both"/>
      </w:pPr>
      <w:r>
        <w:t>объединяются одноименные цепи (сборка зажимов цепей отключения, цепей напряжения и т. п.);</w:t>
      </w:r>
    </w:p>
    <w:p w:rsidR="007259BC" w:rsidRDefault="007259BC" w:rsidP="007259BC">
      <w:pPr>
        <w:ind w:firstLine="225"/>
        <w:jc w:val="both"/>
      </w:pPr>
    </w:p>
    <w:p w:rsidR="007259BC" w:rsidRDefault="007259BC" w:rsidP="007259BC">
      <w:pPr>
        <w:ind w:firstLine="225"/>
        <w:jc w:val="both"/>
      </w:pPr>
      <w:r>
        <w:t>требуется включать переносные испытательные и измерительные аппараты, если нет испытательных блоков или аналогичных устройств;</w:t>
      </w:r>
    </w:p>
    <w:p w:rsidR="007259BC" w:rsidRDefault="007259BC" w:rsidP="007259BC">
      <w:pPr>
        <w:ind w:firstLine="225"/>
        <w:jc w:val="both"/>
      </w:pPr>
    </w:p>
    <w:p w:rsidR="007259BC" w:rsidRDefault="007259BC" w:rsidP="007259BC">
      <w:pPr>
        <w:ind w:firstLine="225"/>
        <w:jc w:val="both"/>
      </w:pPr>
      <w:r>
        <w:t>несколько кабелей переходит в один кабель или перераспределяются цепи различных кабелей (см. также 3.4.8).</w:t>
      </w:r>
    </w:p>
    <w:p w:rsidR="007259BC" w:rsidRDefault="007259BC" w:rsidP="007259BC">
      <w:pPr>
        <w:ind w:firstLine="225"/>
        <w:jc w:val="both"/>
      </w:pPr>
    </w:p>
    <w:p w:rsidR="007259BC" w:rsidRDefault="007259BC" w:rsidP="007259BC">
      <w:pPr>
        <w:ind w:firstLine="225"/>
        <w:jc w:val="both"/>
      </w:pPr>
      <w:r>
        <w:t>3.4.15. Зажимы, относящиеся к разным присоединениям или устройствам, должны быть выделены в отдельные сборки зажимов.</w:t>
      </w:r>
    </w:p>
    <w:p w:rsidR="007259BC" w:rsidRDefault="007259BC" w:rsidP="007259BC">
      <w:pPr>
        <w:ind w:firstLine="225"/>
        <w:jc w:val="both"/>
      </w:pPr>
    </w:p>
    <w:p w:rsidR="007259BC" w:rsidRDefault="007259BC" w:rsidP="007259BC">
      <w:pPr>
        <w:ind w:firstLine="225"/>
        <w:jc w:val="both"/>
      </w:pPr>
      <w:r>
        <w:t>На рядах зажимов не должны находиться в непосредственной близости один от другого зажимы, случайное соединение которых может вызвать включение или отключение присоединения или КЗ в цепях оперативного тока или в цепях возбуждения.</w:t>
      </w:r>
    </w:p>
    <w:p w:rsidR="007259BC" w:rsidRDefault="007259BC" w:rsidP="007259BC">
      <w:pPr>
        <w:ind w:firstLine="225"/>
        <w:jc w:val="both"/>
      </w:pPr>
    </w:p>
    <w:p w:rsidR="007259BC" w:rsidRDefault="007259BC" w:rsidP="007259BC">
      <w:pPr>
        <w:ind w:firstLine="225"/>
        <w:jc w:val="both"/>
      </w:pPr>
      <w:r>
        <w:t>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следует осуществлять через отдельные зажимы сборки зажимов; при этом соединения по панели указанных цепей следует выполнять независимо для каждого вида защит.</w:t>
      </w:r>
    </w:p>
    <w:p w:rsidR="007259BC" w:rsidRDefault="007259BC" w:rsidP="007259BC">
      <w:pPr>
        <w:ind w:firstLine="225"/>
        <w:jc w:val="both"/>
      </w:pPr>
    </w:p>
    <w:p w:rsidR="007259BC" w:rsidRDefault="007259BC" w:rsidP="007259BC">
      <w:pPr>
        <w:ind w:firstLine="225"/>
        <w:jc w:val="both"/>
      </w:pPr>
      <w:r>
        <w:t>3.4.16. Для проведения эксплуатационных проверок и испытаний в цепях защиты и автоматики следует предусматривать испытательные блоки или измерительные зажимы, обеспечивающие (за исключением случаев, оговоренных в 3.4.7) без отсоединения проводов и кабелей отключение от источника оперативного тока, 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p w:rsidR="007259BC" w:rsidRDefault="007259BC" w:rsidP="007259BC">
      <w:pPr>
        <w:ind w:firstLine="225"/>
        <w:jc w:val="both"/>
      </w:pPr>
    </w:p>
    <w:p w:rsidR="007259BC" w:rsidRDefault="007259BC" w:rsidP="007259BC">
      <w:pPr>
        <w:ind w:firstLine="225"/>
        <w:jc w:val="both"/>
      </w:pPr>
      <w:r>
        <w:t>Устройства релейной защиты и автоматики, периодически выводимые из работы по требованиям режима сети, условиям селективности другим причинам, должны иметь специальные приспособления для вывода их из работы оперативным персоналом.</w:t>
      </w:r>
    </w:p>
    <w:p w:rsidR="007259BC" w:rsidRDefault="007259BC" w:rsidP="007259BC">
      <w:pPr>
        <w:ind w:firstLine="225"/>
        <w:jc w:val="both"/>
      </w:pPr>
    </w:p>
    <w:p w:rsidR="007259BC" w:rsidRDefault="007259BC" w:rsidP="007259BC">
      <w:pPr>
        <w:ind w:firstLine="225"/>
        <w:jc w:val="both"/>
      </w:pPr>
      <w:r>
        <w:t>3.4.17.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p>
    <w:p w:rsidR="007259BC" w:rsidRDefault="007259BC" w:rsidP="007259BC">
      <w:pPr>
        <w:ind w:firstLine="225"/>
        <w:jc w:val="both"/>
      </w:pPr>
    </w:p>
    <w:p w:rsidR="007259BC" w:rsidRDefault="007259BC" w:rsidP="007259BC">
      <w:pPr>
        <w:ind w:firstLine="225"/>
        <w:jc w:val="both"/>
      </w:pPr>
      <w:r>
        <w:t>3.4.18.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p>
    <w:p w:rsidR="007259BC" w:rsidRDefault="007259BC" w:rsidP="007259BC">
      <w:pPr>
        <w:ind w:firstLine="225"/>
        <w:jc w:val="both"/>
      </w:pPr>
    </w:p>
    <w:p w:rsidR="007259BC" w:rsidRDefault="007259BC" w:rsidP="007259BC">
      <w:pPr>
        <w:ind w:firstLine="225"/>
        <w:jc w:val="both"/>
      </w:pPr>
      <w:r>
        <w:t>Контроль изоляции цепей оперативного постоянного и переменного тока следует предусматривать на каждом независимом источнике (включая разделительные трансформаторы), не имеющем заземления.</w:t>
      </w:r>
    </w:p>
    <w:p w:rsidR="007259BC" w:rsidRDefault="007259BC" w:rsidP="007259BC">
      <w:pPr>
        <w:ind w:firstLine="225"/>
        <w:jc w:val="both"/>
      </w:pPr>
    </w:p>
    <w:p w:rsidR="007259BC" w:rsidRDefault="007259BC" w:rsidP="007259BC">
      <w:pPr>
        <w:ind w:firstLine="225"/>
        <w:jc w:val="both"/>
      </w:pPr>
      <w:r>
        <w:t>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p>
    <w:p w:rsidR="007259BC" w:rsidRDefault="007259BC" w:rsidP="007259BC">
      <w:pPr>
        <w:ind w:firstLine="225"/>
        <w:jc w:val="both"/>
      </w:pPr>
    </w:p>
    <w:p w:rsidR="007259BC" w:rsidRDefault="007259BC" w:rsidP="007259BC">
      <w:pPr>
        <w:ind w:firstLine="225"/>
        <w:jc w:val="both"/>
      </w:pPr>
      <w:r>
        <w:t>3.4.19. Питание оперативным током вторичных цепей каждого присоединения следует осуществлять через отдельные предохранители или автоматические выключатели (применение последних предпочтительно).</w:t>
      </w:r>
    </w:p>
    <w:p w:rsidR="007259BC" w:rsidRDefault="007259BC" w:rsidP="007259BC">
      <w:pPr>
        <w:ind w:firstLine="225"/>
        <w:jc w:val="both"/>
      </w:pPr>
    </w:p>
    <w:p w:rsidR="007259BC" w:rsidRDefault="007259BC" w:rsidP="007259BC">
      <w:pPr>
        <w:ind w:firstLine="225"/>
        <w:jc w:val="both"/>
      </w:pPr>
      <w:r>
        <w:t>Питание оперативным током цепей релейной защиты и управления выключателями каждого присоединения должно предусматриваться, как правило, через отдельные автоматические выключатели или предохранители, не связанные с другими цепями (сигнализация, электромагнитная блокировка и т. п.). Допускается совместное питание цепей управления и ламп сигнализации положения управляемого аппарата.</w:t>
      </w:r>
    </w:p>
    <w:p w:rsidR="007259BC" w:rsidRDefault="007259BC" w:rsidP="007259BC">
      <w:pPr>
        <w:ind w:firstLine="225"/>
        <w:jc w:val="both"/>
      </w:pPr>
    </w:p>
    <w:p w:rsidR="007259BC" w:rsidRDefault="007259BC" w:rsidP="007259BC">
      <w:pPr>
        <w:ind w:firstLine="225"/>
        <w:jc w:val="both"/>
      </w:pPr>
      <w:r>
        <w:t>Для присоединений 220 кВ и выше, а также для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p>
    <w:p w:rsidR="007259BC" w:rsidRDefault="007259BC" w:rsidP="007259BC">
      <w:pPr>
        <w:ind w:firstLine="225"/>
        <w:jc w:val="both"/>
      </w:pPr>
    </w:p>
    <w:p w:rsidR="007259BC" w:rsidRDefault="007259BC" w:rsidP="007259BC">
      <w:pPr>
        <w:ind w:firstLine="225"/>
        <w:jc w:val="both"/>
      </w:pPr>
      <w:r>
        <w:t>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p>
    <w:p w:rsidR="007259BC" w:rsidRDefault="007259BC" w:rsidP="007259BC">
      <w:pPr>
        <w:ind w:firstLine="225"/>
        <w:jc w:val="both"/>
      </w:pPr>
    </w:p>
    <w:p w:rsidR="007259BC" w:rsidRDefault="007259BC" w:rsidP="007259BC">
      <w:pPr>
        <w:ind w:firstLine="225"/>
        <w:jc w:val="both"/>
      </w:pPr>
      <w:r>
        <w:t>3.4.20.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 Контроль может осуществляться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w:t>
      </w:r>
    </w:p>
    <w:p w:rsidR="007259BC" w:rsidRDefault="007259BC" w:rsidP="007259BC">
      <w:pPr>
        <w:ind w:firstLine="225"/>
        <w:jc w:val="both"/>
      </w:pPr>
    </w:p>
    <w:p w:rsidR="007259BC" w:rsidRDefault="007259BC" w:rsidP="007259BC">
      <w:pPr>
        <w:ind w:firstLine="225"/>
        <w:jc w:val="both"/>
      </w:pPr>
      <w:r>
        <w:t>Для менее ответственных устройств контроль питания может осуществляться подачей сигнала об отключенном положении автоматического выключателя в цепи оперативного тока.</w:t>
      </w:r>
    </w:p>
    <w:p w:rsidR="007259BC" w:rsidRDefault="007259BC" w:rsidP="007259BC">
      <w:pPr>
        <w:ind w:firstLine="225"/>
        <w:jc w:val="both"/>
      </w:pPr>
    </w:p>
    <w:p w:rsidR="007259BC" w:rsidRDefault="007259BC" w:rsidP="007259BC">
      <w:pPr>
        <w:ind w:firstLine="225"/>
        <w:jc w:val="both"/>
      </w:pPr>
      <w:r>
        <w:t>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p>
    <w:p w:rsidR="007259BC" w:rsidRDefault="007259BC" w:rsidP="007259BC">
      <w:pPr>
        <w:ind w:firstLine="225"/>
        <w:jc w:val="both"/>
      </w:pPr>
    </w:p>
    <w:p w:rsidR="007259BC" w:rsidRDefault="007259BC" w:rsidP="007259BC">
      <w:pPr>
        <w:ind w:firstLine="225"/>
        <w:jc w:val="both"/>
      </w:pPr>
      <w:r>
        <w:t>Если параметры цепей включения привода не обеспечивают возможность контроля исправности этой цепи, контроль не выполняется.</w:t>
      </w:r>
    </w:p>
    <w:p w:rsidR="007259BC" w:rsidRDefault="007259BC" w:rsidP="007259BC">
      <w:pPr>
        <w:ind w:firstLine="225"/>
        <w:jc w:val="both"/>
      </w:pPr>
    </w:p>
    <w:p w:rsidR="007259BC" w:rsidRDefault="007259BC" w:rsidP="007259BC">
      <w:pPr>
        <w:ind w:firstLine="225"/>
        <w:jc w:val="both"/>
      </w:pPr>
      <w:r>
        <w:t>3.4.21. В электроустановках, как правило, должна быть обеспечена автоматическая подача сигнала о нарушении нормального режима работы и о возникновении каких-либо неисправностей.</w:t>
      </w:r>
    </w:p>
    <w:p w:rsidR="007259BC" w:rsidRDefault="007259BC" w:rsidP="007259BC">
      <w:pPr>
        <w:ind w:firstLine="225"/>
        <w:jc w:val="both"/>
      </w:pPr>
    </w:p>
    <w:p w:rsidR="007259BC" w:rsidRDefault="007259BC" w:rsidP="007259BC">
      <w:pPr>
        <w:ind w:firstLine="225"/>
        <w:jc w:val="both"/>
      </w:pPr>
      <w:r>
        <w:t>Проверка исправности этой сигнализации должна быть предусмотрена периодическим ее опробованием.</w:t>
      </w:r>
    </w:p>
    <w:p w:rsidR="007259BC" w:rsidRDefault="007259BC" w:rsidP="007259BC">
      <w:pPr>
        <w:ind w:firstLine="225"/>
        <w:jc w:val="both"/>
      </w:pPr>
    </w:p>
    <w:p w:rsidR="007259BC" w:rsidRDefault="007259BC" w:rsidP="007259BC">
      <w:pPr>
        <w:ind w:firstLine="225"/>
        <w:jc w:val="both"/>
      </w:pPr>
      <w:r>
        <w:t>В электроустановках, работающих без постоянного дежурства персонала, должна быть обеспечена подача сигнала в пункт нахождения персонала.</w:t>
      </w:r>
    </w:p>
    <w:p w:rsidR="007259BC" w:rsidRDefault="007259BC" w:rsidP="007259BC">
      <w:pPr>
        <w:ind w:firstLine="225"/>
        <w:jc w:val="both"/>
      </w:pPr>
    </w:p>
    <w:p w:rsidR="007259BC" w:rsidRDefault="007259BC" w:rsidP="007259BC">
      <w:pPr>
        <w:ind w:firstLine="225"/>
        <w:jc w:val="both"/>
      </w:pPr>
      <w:r>
        <w:t>3.4.22.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p>
    <w:p w:rsidR="007259BC" w:rsidRDefault="007259BC" w:rsidP="007259BC">
      <w:pPr>
        <w:ind w:firstLine="225"/>
        <w:jc w:val="both"/>
      </w:pPr>
    </w:p>
    <w:p w:rsidR="007259BC" w:rsidRDefault="007259BC" w:rsidP="007259BC">
      <w:pPr>
        <w:ind w:firstLine="225"/>
        <w:jc w:val="both"/>
      </w:pPr>
      <w:r>
        <w:t>3.4.23. Заземление во вторичных цепях трансформаторов тока следует предусматривать в одной точке на ближайшей от трансформаторов тока сборке зажимов или на зажимах трансформаторов тока.</w:t>
      </w:r>
    </w:p>
    <w:p w:rsidR="007259BC" w:rsidRDefault="007259BC" w:rsidP="007259BC">
      <w:pPr>
        <w:ind w:firstLine="225"/>
        <w:jc w:val="both"/>
      </w:pPr>
    </w:p>
    <w:p w:rsidR="007259BC" w:rsidRDefault="007259BC" w:rsidP="007259BC">
      <w:pPr>
        <w:ind w:firstLine="225"/>
        <w:jc w:val="both"/>
      </w:pPr>
      <w:r>
        <w:t>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p>
    <w:p w:rsidR="007259BC" w:rsidRDefault="007259BC" w:rsidP="007259BC">
      <w:pPr>
        <w:ind w:firstLine="225"/>
        <w:jc w:val="both"/>
      </w:pPr>
    </w:p>
    <w:p w:rsidR="007259BC" w:rsidRDefault="007259BC" w:rsidP="007259BC">
      <w:pPr>
        <w:ind w:firstLine="225"/>
        <w:jc w:val="both"/>
      </w:pPr>
      <w:r>
        <w:t>Вторичные обмотки промежуточных разделительных трансформаторов тока допускается не заземлять.</w:t>
      </w:r>
    </w:p>
    <w:p w:rsidR="007259BC" w:rsidRDefault="007259BC" w:rsidP="007259BC">
      <w:pPr>
        <w:ind w:firstLine="225"/>
        <w:jc w:val="both"/>
      </w:pPr>
    </w:p>
    <w:p w:rsidR="007259BC" w:rsidRDefault="007259BC" w:rsidP="007259BC">
      <w:pPr>
        <w:ind w:firstLine="225"/>
        <w:jc w:val="both"/>
      </w:pPr>
      <w:r>
        <w:t>3.4.24.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p w:rsidR="007259BC" w:rsidRDefault="007259BC" w:rsidP="007259BC">
      <w:pPr>
        <w:ind w:firstLine="225"/>
        <w:jc w:val="both"/>
      </w:pPr>
    </w:p>
    <w:p w:rsidR="007259BC" w:rsidRDefault="007259BC" w:rsidP="007259BC">
      <w:pPr>
        <w:ind w:firstLine="225"/>
        <w:jc w:val="both"/>
      </w:pPr>
      <w:r>
        <w:t>Заземление вторичных обмоток трансформатора напряжения должно быть выполнено, как правило, на ближайшей от трансформатора напряжения сборке зажимов или на зажимах трансформатора напряжения.</w:t>
      </w:r>
    </w:p>
    <w:p w:rsidR="007259BC" w:rsidRDefault="007259BC" w:rsidP="007259BC">
      <w:pPr>
        <w:ind w:firstLine="225"/>
        <w:jc w:val="both"/>
      </w:pPr>
    </w:p>
    <w:p w:rsidR="007259BC" w:rsidRDefault="007259BC" w:rsidP="007259BC">
      <w:pPr>
        <w:ind w:firstLine="225"/>
        <w:jc w:val="both"/>
      </w:pPr>
      <w:r>
        <w:t>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(например, релейные щиты распределительных устройств различных напряжений), то эти шинки, как правило, не следует соединять между собой.</w:t>
      </w:r>
    </w:p>
    <w:p w:rsidR="007259BC" w:rsidRDefault="007259BC" w:rsidP="007259BC">
      <w:pPr>
        <w:ind w:firstLine="225"/>
        <w:jc w:val="both"/>
      </w:pPr>
    </w:p>
    <w:p w:rsidR="007259BC" w:rsidRDefault="007259BC" w:rsidP="007259BC">
      <w:pPr>
        <w:ind w:firstLine="225"/>
        <w:jc w:val="both"/>
      </w:pPr>
      <w:r>
        <w:t>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p>
    <w:p w:rsidR="007259BC" w:rsidRDefault="007259BC" w:rsidP="007259BC">
      <w:pPr>
        <w:ind w:firstLine="225"/>
        <w:jc w:val="both"/>
      </w:pPr>
    </w:p>
    <w:p w:rsidR="007259BC" w:rsidRDefault="007259BC" w:rsidP="007259BC">
      <w:pPr>
        <w:ind w:firstLine="225"/>
        <w:jc w:val="both"/>
      </w:pPr>
      <w:r>
        <w:t>3.4.25. Трансформаторы напряжения должны быть защищены от КЗ во вторичных цепях автоматическими выключателями. Автоматические выключатели следует устанавливать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p>
    <w:p w:rsidR="007259BC" w:rsidRDefault="007259BC" w:rsidP="007259BC">
      <w:pPr>
        <w:ind w:firstLine="225"/>
        <w:jc w:val="both"/>
      </w:pPr>
    </w:p>
    <w:p w:rsidR="007259BC" w:rsidRDefault="007259BC" w:rsidP="007259BC">
      <w:pPr>
        <w:ind w:firstLine="225"/>
        <w:jc w:val="both"/>
      </w:pPr>
      <w:r>
        <w:t>Для неразветвленных цепей напряжения автоматические выключатели допускается не устанавливать.</w:t>
      </w:r>
    </w:p>
    <w:p w:rsidR="007259BC" w:rsidRDefault="007259BC" w:rsidP="007259BC">
      <w:pPr>
        <w:ind w:firstLine="225"/>
        <w:jc w:val="both"/>
      </w:pPr>
    </w:p>
    <w:p w:rsidR="007259BC" w:rsidRDefault="007259BC" w:rsidP="007259BC">
      <w:pPr>
        <w:ind w:firstLine="225"/>
        <w:jc w:val="both"/>
      </w:pPr>
      <w:r>
        <w:t>Во вторичных цепях трансформатора напряжения должна быть обеспечена возможность создания видимого разрыва (рубильники, разъемные соединители и т. п.).</w:t>
      </w:r>
    </w:p>
    <w:p w:rsidR="007259BC" w:rsidRDefault="007259BC" w:rsidP="007259BC">
      <w:pPr>
        <w:ind w:firstLine="225"/>
        <w:jc w:val="both"/>
      </w:pPr>
    </w:p>
    <w:p w:rsidR="007259BC" w:rsidRDefault="007259BC" w:rsidP="007259BC">
      <w:pPr>
        <w:ind w:firstLine="225"/>
        <w:jc w:val="both"/>
      </w:pPr>
      <w:r>
        <w:t>Установка устройств, которыми может быть создан разрыв проводников между трансформатором напряжения и местом заземления его вторичных цепей, не допускается.</w:t>
      </w:r>
    </w:p>
    <w:p w:rsidR="007259BC" w:rsidRDefault="007259BC" w:rsidP="007259BC">
      <w:pPr>
        <w:ind w:firstLine="225"/>
        <w:jc w:val="both"/>
      </w:pPr>
    </w:p>
    <w:p w:rsidR="007259BC" w:rsidRDefault="007259BC" w:rsidP="007259BC">
      <w:pPr>
        <w:ind w:firstLine="225"/>
        <w:jc w:val="both"/>
      </w:pPr>
      <w:r>
        <w:t>3.4.26. На трансформаторах напряжения, установленных в сетях с малыми токами замыкания на землю без компенсации емкостных токов (например, на генераторном напряжении блока генератор - трансформатор, на напряжении собственных нужд электростанций и подстанций), при необходимости следует предусматривать защиту от перенапряжений при самопроизвольных смещениях нейтрали. Защита может быть осуществлена включением активных сопротивлений в цепь разомкнутого треугольника.</w:t>
      </w:r>
    </w:p>
    <w:p w:rsidR="007259BC" w:rsidRDefault="007259BC" w:rsidP="007259BC">
      <w:pPr>
        <w:ind w:firstLine="225"/>
        <w:jc w:val="both"/>
      </w:pPr>
    </w:p>
    <w:p w:rsidR="007259BC" w:rsidRDefault="007259BC" w:rsidP="007259BC">
      <w:pPr>
        <w:ind w:firstLine="225"/>
        <w:jc w:val="both"/>
      </w:pPr>
      <w:r>
        <w:t>3.4.27.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p>
    <w:p w:rsidR="007259BC" w:rsidRDefault="007259BC" w:rsidP="007259BC">
      <w:pPr>
        <w:ind w:firstLine="225"/>
        <w:jc w:val="both"/>
      </w:pPr>
    </w:p>
    <w:p w:rsidR="007259BC" w:rsidRDefault="007259BC" w:rsidP="007259BC">
      <w:pPr>
        <w:ind w:firstLine="225"/>
        <w:jc w:val="both"/>
      </w:pPr>
      <w:r>
        <w:t>Допускается выполнение взаимного резервирования между линейными трансформаторами напряжения при достаточной их мощности по вторичной нагрузке.</w:t>
      </w:r>
    </w:p>
    <w:p w:rsidR="007259BC" w:rsidRDefault="007259BC" w:rsidP="007259BC">
      <w:pPr>
        <w:ind w:firstLine="225"/>
        <w:jc w:val="both"/>
      </w:pPr>
    </w:p>
    <w:p w:rsidR="007259BC" w:rsidRDefault="007259BC" w:rsidP="007259BC">
      <w:pPr>
        <w:ind w:firstLine="225"/>
        <w:jc w:val="both"/>
      </w:pPr>
      <w:r>
        <w:t>3.4.28. Трансформаторы напряжения должны иметь контроль исправности цепей напряжения.</w:t>
      </w:r>
    </w:p>
    <w:p w:rsidR="007259BC" w:rsidRDefault="007259BC" w:rsidP="007259BC">
      <w:pPr>
        <w:ind w:firstLine="225"/>
        <w:jc w:val="both"/>
      </w:pPr>
    </w:p>
    <w:p w:rsidR="007259BC" w:rsidRDefault="007259BC" w:rsidP="007259BC">
      <w:pPr>
        <w:ind w:firstLine="225"/>
        <w:jc w:val="both"/>
      </w:pPr>
      <w:r>
        <w:t>Релейная защита, цепи которой питаются от трансформаторов напряжения, должна быть оборудована устройствами, указанными в 3.2.8.</w:t>
      </w:r>
    </w:p>
    <w:p w:rsidR="007259BC" w:rsidRDefault="007259BC" w:rsidP="007259BC">
      <w:pPr>
        <w:ind w:firstLine="225"/>
        <w:jc w:val="both"/>
      </w:pPr>
    </w:p>
    <w:p w:rsidR="007259BC" w:rsidRDefault="007259BC" w:rsidP="007259BC">
      <w:pPr>
        <w:ind w:firstLine="225"/>
        <w:jc w:val="both"/>
      </w:pPr>
      <w:r>
        <w:t>Независимо от наличия или отсутствия в цепях защиты указанных устройств должны быть предусмотрены сигналы:</w:t>
      </w:r>
    </w:p>
    <w:p w:rsidR="007259BC" w:rsidRDefault="007259BC" w:rsidP="007259BC">
      <w:pPr>
        <w:ind w:firstLine="225"/>
        <w:jc w:val="both"/>
      </w:pPr>
    </w:p>
    <w:p w:rsidR="007259BC" w:rsidRDefault="007259BC" w:rsidP="007259BC">
      <w:pPr>
        <w:ind w:firstLine="225"/>
        <w:jc w:val="both"/>
      </w:pPr>
      <w:r>
        <w:t>при отключении автоматических выключателей - с помощью их вспомогательных контактов;</w:t>
      </w:r>
    </w:p>
    <w:p w:rsidR="007259BC" w:rsidRDefault="007259BC" w:rsidP="007259BC">
      <w:pPr>
        <w:ind w:firstLine="225"/>
        <w:jc w:val="both"/>
      </w:pPr>
    </w:p>
    <w:p w:rsidR="007259BC" w:rsidRDefault="007259BC" w:rsidP="007259BC">
      <w:pPr>
        <w:ind w:firstLine="225"/>
        <w:jc w:val="both"/>
      </w:pPr>
      <w:r>
        <w:t>при нарушениях работы реле-повторителей шинных разъединителей - с помощью устройств контроля обрыва цепей управления и реле-повторителей;</w:t>
      </w:r>
    </w:p>
    <w:p w:rsidR="007259BC" w:rsidRDefault="007259BC" w:rsidP="007259BC">
      <w:pPr>
        <w:ind w:firstLine="225"/>
        <w:jc w:val="both"/>
      </w:pPr>
    </w:p>
    <w:p w:rsidR="007259BC" w:rsidRDefault="007259BC" w:rsidP="007259BC">
      <w:pPr>
        <w:ind w:firstLine="225"/>
        <w:jc w:val="both"/>
      </w:pPr>
      <w:r>
        <w:t>для трансформаторов напряжения, в цепи обмоток высшего напряжения которых установлены предохранители, при нарушении целости предохранителей - с помощью центральных устройств.</w:t>
      </w:r>
    </w:p>
    <w:p w:rsidR="007259BC" w:rsidRDefault="007259BC" w:rsidP="007259BC">
      <w:pPr>
        <w:ind w:firstLine="225"/>
        <w:jc w:val="both"/>
      </w:pPr>
    </w:p>
    <w:p w:rsidR="007259BC" w:rsidRDefault="007259BC" w:rsidP="007259BC">
      <w:pPr>
        <w:ind w:firstLine="225"/>
        <w:jc w:val="both"/>
      </w:pPr>
      <w:r>
        <w:t>3.4.29.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p>
    <w:p w:rsidR="007259BC" w:rsidRDefault="007259BC" w:rsidP="007259BC">
      <w:pPr>
        <w:ind w:firstLine="225"/>
        <w:jc w:val="both"/>
      </w:pPr>
    </w:p>
    <w:p w:rsidR="007259BC" w:rsidRDefault="007259BC" w:rsidP="007259BC">
      <w:pPr>
        <w:ind w:firstLine="225"/>
        <w:jc w:val="both"/>
      </w:pPr>
      <w:r>
        <w:t>3.4.30.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согласно схемам.</w:t>
      </w:r>
    </w:p>
    <w:p w:rsidR="007259BC" w:rsidRDefault="007259BC" w:rsidP="007259BC">
      <w:pPr>
        <w:ind w:firstLine="225"/>
        <w:jc w:val="both"/>
      </w:pPr>
    </w:p>
    <w:p w:rsidR="007259BC" w:rsidRDefault="007259BC" w:rsidP="007259BC">
      <w:pPr>
        <w:pStyle w:val="Heading"/>
        <w:jc w:val="center"/>
      </w:pPr>
    </w:p>
    <w:p w:rsidR="007259BC" w:rsidRDefault="007259BC" w:rsidP="007259BC"/>
    <w:p w:rsidR="007259BC" w:rsidRDefault="007259BC" w:rsidP="007259BC"/>
    <w:p w:rsidR="00F07DF9" w:rsidRDefault="00F07DF9" w:rsidP="00F07DF9">
      <w:pPr>
        <w:pStyle w:val="1"/>
      </w:pPr>
      <w:r>
        <w:br w:type="page"/>
      </w:r>
      <w:bookmarkStart w:id="25" w:name="_Toc307154058"/>
      <w:r>
        <w:t>Раздел 4. РАСПРЕДЕЛИТЕЛЬНЫЕ УСТРОЙСТВА И ПОДСТАНЦИИ</w:t>
      </w:r>
      <w:bookmarkEnd w:id="25"/>
      <w:r>
        <w:t xml:space="preserve"> </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2"/>
      </w:pPr>
      <w:bookmarkStart w:id="26" w:name="_Toc307154059"/>
      <w:r>
        <w:t>Глава 4.1. РАСПРЕДЕЛИТЕЛЬНЫЕ УСТРОЙСТВА НАПРЯЖЕНИЕМ ДО 1 кВ  ПЕРЕМЕННОГО ТОКА И ДО 1,5 кВ ПОСТОЯННОГО ТОКА</w:t>
      </w:r>
      <w:bookmarkEnd w:id="26"/>
      <w:r>
        <w:t xml:space="preserve"> </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 xml:space="preserve">ОБЛАСТЬ ПРИМЕНЕНИЯ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 Настоящая глава Правил распространяется на РУ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и пультов; установок ячейкового типа; шкафов; шинных выводов; сборок.</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Дополнительные требования к РУ специального назначения приведены в соответствующих главах разд. 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Термины и определения, содержащиеся в 4.2.2, 4.2.3, 4.2.5, 4.2.6, 4.2.8, 4.2.11 и 4.2.12, действительны и для настоящей главы.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ОБЩИЕ ТРЕБОВАНИЯ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 п.), так и по условиям работы при КЗ (термические и динамические воздействия, коммутационная способность).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4.1.3. Распределительные устройства должны иметь четкие надписи, указывающие назначение отдельных цепей и панелей.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Надписи должны выполняться на лицевой стороне устройства, а при обслуживании с двух сторон - также на задней стороне устройства. См. также гл. 3.4.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4.1.5. Взаимное расположение фаз и полюсов в пределах всего устройства должно быть, как правило, одинаковым. Шины должны иметь окраску, предусмотренную в гл. 1.1.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РУ должна быть обеспечена возможность установки переносных защитных заземлений.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4.1.6. Все металлические части РУ должны быть окрашены или иметь другое антикоррозийное покрытие.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4.1.7. Заземление должно быть выполнено в соответствии с гл. 1.7.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УСТАНОВКА ПРИБОРОВ И АППАРАТОВ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4.1.8.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4.1.9.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как правило, не должны быть под напряжением.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4.1.10.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4.1.11. На приводах коммутационных аппаратов должны быть четко указаны положения "включено" и "отключено".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4.1.12.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Отключающий аппарат перед выключателем каждой отходящей от РУ линии предусматривать не требуется в электроустановках: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 выдвижными выключателями;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указанных отключающих аппаратов специальный привод (например, рычажный) предусматривать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4.1.13.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ШИНЫ, ПРОВОДА, КАБЕЛИ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4.1.14.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при сетках и 40 мм при сплошных съемных ограждениях.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4.1.15.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могут прокладываться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гл. 1.3.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4.1.16. Заземленные неизолированные провода и шины могут быть проложены и без изоляции.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4.1.17. Электропроводки цепей управления, измерения и т. п. должны соответствовать требованиям гл. 3.4. Прокладка кабелей должна соответствовать требованиям гл. 2.3.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Heading"/>
        <w:jc w:val="center"/>
      </w:pPr>
    </w:p>
    <w:p w:rsidR="00F07DF9" w:rsidRDefault="00F07DF9" w:rsidP="00F07DF9">
      <w:pPr>
        <w:pStyle w:val="3"/>
      </w:pPr>
      <w:r>
        <w:t xml:space="preserve">КОНСТРУКЦИИ РАСПРЕДЕЛИТЕЛЬНЫХ УСТРОЙСТВ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4.1.18. Корпуса панелей должны быть выполнены из несгораемых материалов, а конструкции кожухов и других частей устройств из несгораемых или трудносгораемых материалов. Это требование не распространяется на диспетчерские и им подобные пульты управления.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4.1.19. Распределительные устройства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4.1.20.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помещениях пыльных, сырых, особо сырых и на открытом воздухе следует устанавливать распределительные устройства, надежно защищенные от отрицательного воздействия окружающей среды.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УСТАНОВКА РАСПРЕДЕЛИТЕЛЬНЫХ УСТРОЙСТВ </w:t>
      </w:r>
    </w:p>
    <w:p w:rsidR="00F07DF9" w:rsidRDefault="00F07DF9" w:rsidP="00F07DF9">
      <w:pPr>
        <w:pStyle w:val="3"/>
      </w:pPr>
      <w:r>
        <w:t xml:space="preserve">В ЭЛЕКТРОПОМЕЩЕНИЯХ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4.1.21. В электропомещениях (см. 1.1.5) проходы обслуживания, находящиеся с лицевой или с задней стороны щита, должны соответствовать следующим требованиям: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0,6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Расстояния от наиболее выступающих неогражденных неизолированных токоведущих частей (например, отключенных ножей рубильников), расположенных на доступной высоте (менее 2,2 м) по одну сторону прохода, до противоположной стены или оборудования, не имеющего неогражденных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выше - 1,5м. Длиной щита в данном случае называется длина прохода между двумя рядами сплошного фронта панелей (шкафов) или между одним рядом и стеной.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Расстояния между неогражденными неизолированными токоведущими частями, расположенными на высоте менее 2,2 м по обе стороны прохода, должны быть не менее: 1,5 м при напряжении ниже 660 В; 2,0 м при напряжении 660 В и выше.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Неизолированные токоведущие части, находящиеся на расстояниях, меньших приведенных в п. 2 и 3, должны быть ограждены.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5. Неогражденные неизолированные токоведущие части, размещаемые над проходами, должны быть расположены на высоте не менее 2,2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6. Ограждения, размещаемые над проходами, должны быть расположены на высоте не менее 1,9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4.1.22. В качестве ограждения неизолированных токоведущих частей могут служить сетки с размерами ячеек не более 25х25 мм, а также сплошные или смешанные ограждения.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Высота ограждений должна быть не менее 1,7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4.1.23. Проходы обслуживания щитов при длине щита более 7 м должны иметь два выхода. Выходы из проходов с монтажной стороны щита могут быть выполнены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Ширина дверей должна быть не менее 0,75 м, высота  - не менее 1,9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Heading"/>
        <w:jc w:val="center"/>
      </w:pPr>
    </w:p>
    <w:p w:rsidR="00F07DF9" w:rsidRDefault="00F07DF9" w:rsidP="00F07DF9">
      <w:pPr>
        <w:pStyle w:val="3"/>
      </w:pPr>
      <w:r>
        <w:t xml:space="preserve">УСТАНОВКА РАСПРЕДЕЛИТЕЛЬНЫХ УСТРОЙСТВ </w:t>
      </w:r>
    </w:p>
    <w:p w:rsidR="00F07DF9" w:rsidRDefault="00F07DF9" w:rsidP="00F07DF9">
      <w:pPr>
        <w:pStyle w:val="3"/>
      </w:pPr>
      <w:r>
        <w:t xml:space="preserve">В ПРОИЗВОДСТВЕННЫХ ПОМЕЩЕНИЯХ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4.1.24. Распределительные устройства, установленные в помещениях, доступных для неинструктированного персонала, должны иметь токоведущие части, закрытые сплошными ограждениями.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неизолированных токоведущих частей устройства должно быть не менее 0,7 м, а от сплошных - в соответствии с 4.1.14. Ширина проходов принимается в соответствии с требованиями, приведенными в 4.1.21.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4.1.25. Оконцевание проводов и кабелей должно быть выполнено так, чтобы оно находилось внутри устройства.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4.1.26. Съемные ограждения должны укрепляться так, чтобы их удаление было невозможно без применения инструмента. Дверцы должны запираться на ключ.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4.1.27. Установка комплектных распределительных устройств и подстанций (КРУ, КТП) должна соответствовать требованиям, приведенным в гл. 4.2 для КРУ и КТП выше 1 кВ.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УСТАНОВКА РАСПРЕДЕЛИТЕЛЬНЫХ УСТРОЙСТВ </w:t>
      </w:r>
    </w:p>
    <w:p w:rsidR="00F07DF9" w:rsidRDefault="00F07DF9" w:rsidP="00F07DF9">
      <w:pPr>
        <w:pStyle w:val="3"/>
      </w:pPr>
      <w:r>
        <w:t xml:space="preserve">НА ОТКРЫТОМ ВОЗДУХЕ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4.1.28. При установке распределительных устройств на открытом воздухе необходимо соблюдать следующие требования: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следует устанавливать на повышенных фундаментах.</w:t>
      </w:r>
    </w:p>
    <w:p w:rsidR="00F07DF9" w:rsidRDefault="00F07DF9" w:rsidP="00F07DF9">
      <w:pPr>
        <w:ind w:firstLine="225"/>
        <w:jc w:val="both"/>
        <w:rPr>
          <w:rFonts w:ascii="Arial" w:hAnsi="Arial"/>
        </w:rPr>
      </w:pPr>
    </w:p>
    <w:p w:rsidR="00F07DF9" w:rsidRPr="00F07DF9" w:rsidRDefault="00F07DF9" w:rsidP="00F07DF9">
      <w:pPr>
        <w:ind w:firstLine="225"/>
        <w:jc w:val="both"/>
      </w:pPr>
      <w:r>
        <w:rPr>
          <w:rFonts w:ascii="Arial" w:hAnsi="Arial"/>
        </w:rPr>
        <w:t>2. В шкафах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ГОСТ.</w:t>
      </w:r>
    </w:p>
    <w:p w:rsidR="00F07DF9" w:rsidRPr="00F07DF9" w:rsidRDefault="00F07DF9" w:rsidP="00F07DF9">
      <w:pPr>
        <w:ind w:firstLine="225"/>
        <w:jc w:val="both"/>
      </w:pPr>
    </w:p>
    <w:p w:rsidR="00F07DF9" w:rsidRPr="00F07DF9" w:rsidRDefault="00F07DF9" w:rsidP="00F07DF9">
      <w:pPr>
        <w:ind w:firstLine="225"/>
        <w:jc w:val="both"/>
      </w:pPr>
    </w:p>
    <w:p w:rsidR="00F07DF9" w:rsidRDefault="00F07DF9" w:rsidP="00F07DF9">
      <w:pPr>
        <w:pStyle w:val="Heading"/>
        <w:jc w:val="center"/>
      </w:pPr>
    </w:p>
    <w:p w:rsidR="00F07DF9" w:rsidRDefault="00F07DF9" w:rsidP="00F07DF9">
      <w:pPr>
        <w:pStyle w:val="2"/>
      </w:pPr>
      <w:bookmarkStart w:id="27" w:name="_Toc307154060"/>
      <w:r>
        <w:t>Глава 4.2. РАСПРЕДЕЛИТЕЛЬНЫЕ УСТРОЙСТВА И ПОДСТАНЦИИ</w:t>
      </w:r>
      <w:bookmarkEnd w:id="27"/>
      <w:r>
        <w:t xml:space="preserve"> </w:t>
      </w:r>
    </w:p>
    <w:p w:rsidR="00F07DF9" w:rsidRDefault="00F07DF9" w:rsidP="00F07DF9">
      <w:pPr>
        <w:pStyle w:val="2"/>
      </w:pPr>
      <w:bookmarkStart w:id="28" w:name="_Toc307154061"/>
      <w:r>
        <w:t>НАПРЯЖЕНИЕМ ВЫШЕ 1 кВ</w:t>
      </w:r>
      <w:bookmarkEnd w:id="28"/>
      <w:r>
        <w:t xml:space="preserve"> </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 xml:space="preserve">ОБЛАСТЬ ПРИМЕНЕНИЯ, ОПРЕДЕЛЕНИЯ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 Настоящая глава Правил распространяется на стационарные РУ и подстанции переменного тока напряжением выше 1 кВ. Правила не распространяются на специальные РУ и подстанции, регламентируемые особыми техническими условиями, и на передвижные электроустановки.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 Распределительным устройством называется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и измерительные приборы.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Открытым распределительным устройством (ОРУ) называется РУ, все или основное оборудование которого расположено на открытом воздухе.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Закрытым распределительным устройством (ЗРУ) называется РУ, оборудование которого расположено в здании.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 Комплектным распределительным устройством называется РУ, состоящее из полностью или частично закрытых шкафов или блоков со встроенными в них аппаратами, устройствами защиты и автоматики, поставляемое в собранном или полностью подготовленном для сборки виде.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Комплектное распределительное устройство, предназначенное для внутренней установки, сокращенно обозначается КРУ. Комплектное распределительное устройство, предназначенное для наружной установки, сокращенно обозначается КРУН.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 Подстанцией называется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зависимости от преобладания той или иной функции подстанций они называются трансформаторными или преобразовательными.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 Пристроенной подстанцией (пристроенным РУ) называется подстанция (РУ), непосредственно примыкающая (примыкающее) к основному зданию.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 Встроенной подстанцией (встроенным РУ) называется закрытая подстанция (закрытое РУ), вписанная (вписанное) в контур основного здания.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 Внутрицеховой подстанцией называется подстанция, расположенная внутри производственного здания (открыто или в отдельном закрытом помещении).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 Комплектной трансформаторной (преобразовательной) подстанцией называется подстанция, состоящая из трансформаторов (преобразователей) и блоков (КРУ или КРУН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(КТП, КПП) или части их, устанавливаемые в закрытом помещении, относятся к внутренним установкам, устанавливаемые на открытом воздухе, - к наружным установкам.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 Столбовой (мачтовой) трансформаторной подстанцией называется открытая трансформаторная подстанция, все оборудование которой установлено на конструкциях или на опорах ВЛ на высоте, не требующей ограждения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 Распределительным пунктом (РП) называется РУ,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 Камерой называется помещение, предназначенное для установки аппаратов и шин.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Закрытой камерой называется камера, закрытая со всех сторон и имеющая сплошные (не сетчатые) двери.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Огражденной камерой называется камера, которая имеет проемы, защищенные полностью или частично несплошными (сетчатыми или смешанными) ограждениями.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Под смешанными ограждениями понимаются ограждения из сеток и сплошных листов.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Взрывной камерой называется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 Коридором обслуживания называется коридор вдоль камер или шкафов КРУ, предназначенный для обслуживания аппаратов и шин.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Взрывным коридором называется коридор, в который выходят двери взрывных камер.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Heading"/>
        <w:jc w:val="center"/>
      </w:pPr>
    </w:p>
    <w:p w:rsidR="00F07DF9" w:rsidRDefault="00F07DF9" w:rsidP="00F07DF9">
      <w:pPr>
        <w:pStyle w:val="3"/>
      </w:pPr>
      <w:r>
        <w:t>ОБЩИЕ ТРЕБОВАНИЯ</w:t>
      </w:r>
    </w:p>
    <w:p w:rsidR="00F07DF9" w:rsidRDefault="00F07DF9" w:rsidP="00F07DF9">
      <w:pPr>
        <w:pStyle w:val="Heading"/>
        <w:jc w:val="cente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и т. п.) не могли привести к повреждению оборудования и возникновению КЗ или замыкания на землю, а также причинить вред обслуживающему персоналу;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при нарушении нормальных условий работы электроустановки была обеспечена необходимая локализация повреждений, обусловленных действием КЗ;</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была обеспечена возможность удобного транспортирования оборудования.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Требования п. 3 не распространяются на РУ типа сборок выше 1 кВ в подстанциях, ремонт которых производится при отключении всего РУ.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 При использовании открытых ножевых разъединителей или открытых ножевых отделителей для отключения и включения тока ненагруженных трансформаторов, зарядного или уравнительного тока линий электропередачи, тока замыкания на землю расстояния между токоведущими частями и от токоведущих частей до земли должны соответствовать требованиям настоящей главы и специальных директивных документов, утвержденных в установленном порядке.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 Выбор аппаратов, проводников и изоляторов по условиям КЗ должен производиться в соответствии с гл. 1.4.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 Конструкции, на которых установлено и закреплено указанное в 4.2.15 электрооборудование, должны выдерживать нагрузки и воздействия от веса оборудования, ветра, гололеда, а также возникающие при КЗ.</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 °С и выше; недоступные для прикосновения - до 70 °С и выше.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Конструкции могут не проверяться на нагрев, если по находящимся вблизи них токоведущим частям проходит переменный ток 1000А и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и т. п.) каждой цепи от сборных шин, а также от других источников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Указанное требование не распространяется на шкафы КРУ и КРУН с выкатными тележками, высокочастотные заградители и конденсаторы связи, трансформаторы напряжения, устанавливаемые на отходящих линиях, разрядники, устанавливаемые на выводах трансформаторов и на отходящих линиях, а также на силовые трансформаторы с кабельными вводами.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 При расположении РУ и подстанций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 применены шины из материала, стойкого к воздействию окружающей среды, или покраска их защитным покрытием; РУ и подстанции расположены со стороны господствующего направления ветра; РУ и подстанции выполнены по наиболее простым схемам; закрытое исполнение РУ и подстанций, защищенное от проникновения пыли, вредных газов или паров в помещение.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 При расположении РУ и подстанций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4.2.53, 4.2.54, 4.2.82, 4.2.83, с учетом поправок, компенсирующих снижение электрической прочности изоляции при пониженном давлении атмосферы.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 В ОРУ, КРУН и в неотапливаемых ЗРУ, где температура окружающего воздуха может быть ниже минус 25 °С, должен быть предусмотрен подогрев масла масляных выключателей.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Кроме того, независимо от минимальной температуры должен быть предусмотрен подогрев механизмов приводов масляных и воздушных выключателей, блоков клапанов воздушных выключателей, их агрегатных шкафов, а также других шкафов, в которых применяются аппаратура или зажимы внутренней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Подогрев реле и измерительных приборов должен производиться в соответствии с требованиями, приведенными в ГОСТ, подогрев счетчиков - в соответствии с 1.5.27 и 1.5.28.</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 Ошиновка РУ и подстанций должна выполняться, как правило, из алюминиевых, сталеалюминиевых и стальных проводов, полос, труб и шин из профилей алюминия и алюминиевых сплавов электротехнического назначения.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Токопроводы следует выполнять в соответствии с требованиями гл. 2.2.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 Обозначение фаз электрооборудования и ошиновки РУ и подстанций должно выполняться в соответствии с требованиями гл. 1.1.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 Распределительные устройства 3 кВ и выше должны быть оборудованы оперативной блокировкой, исключающей возможность: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включения выключателей, отделителей и разъединителей на заземляющие ножи и короткозамыкатели;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включения заземляющих ножей на ошиновку, не отделенную разъединителями от ошиновки, находящейся под напряжением;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отключения и включения отделителями и разъединителями тока нагрузки, если это не предусмотрено конструкцией аппарата.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РУ с простыми схемами электрических соединений рекомендуется применять механическую (ключевую) оперативную блокировку,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 РУ и подстанции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как правило, без применения переносных заземлений.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Заземляющие ножи должны быть окрашены в черный цвет. Рукоятки приводов заземляющих ножей должны быть окрашены в красный цвет, а рукоятки других приводов - в цвета оборудования.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местах, в которых стационарные заземляющие ножи не могут быть применены, на токоведущих и заземляющих шинах должны быть подготовлены контактные поверхности для присоединения переносных заземляющих проводников.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наличии трансформаторов напряжения заземление сборных шин должно осуществляться, как правило, заземляющими ножами разъединителей трансформаторов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4.2.26.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4.2.57 и 4.2.58), а над уровнем пола для ЗРУ и трансформаторов, установленных внутри здания, 1,9 м; сетки должны иметь отверстия размером не менее 10х10 мм и не более 25х25 мм, а также приспособления для запирания их на замок. Нижняя кромка этих ограждений в ОРУ должна располагаться на высоте 0,1-0,2 м, а в ЗРУ - на уровне пола.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Внешние ограждения должны выполняться в соответствии с требованиями, приведенными в 4.2.39.</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4.2.27. В случае, когда деформации проводов (шин), обусловленные изменениями температуры, вибрацией и т. п., могут вызывать опасные механические напряжения в проводах или изоляторах, следует предусматривать меры, исключающие возникновение таких напряжений (компенсаторы, ослабленное тяжение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4.2.28.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4.2.29. Электропроводка цепей защиты,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4.2.30.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4.2.31. Распределительные устройства и подстанции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4.2.32. Распределительное устройство и подстанции должны быть обеспечены телефонной связью в соответствии с принятой системой обслуживания.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4.2.33. Размещение РУ и подстанций, генеральный план и инженерная подготовка территории и защита их от затопления, оползней, лавин и т. п. должны быть выполнены в соответствии с требованиями СНиП Госстроя России.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4.2.34.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4.2.35. Расстояния между РУ (подстанциями) и деревьями высотой более 4 м должны быть такими, чтобы исключались повреждения оборудования и ошиновки при падении дерева.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4.2.36. Для РУ и подстанций,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 п.), до значений, указанных в СНиП II-12-77 Госстроя России.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4.2.37. Распределительные устройства и подстанции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4.2.38. Для РУ и подстанций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подстанций без постоянного дежурства персонала допускается устройство неутепленных уборных с водонепроницаемыми выгребами.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расположении подстанций 110 кВ и выше без постоянного дежурства персонала вблизи существующих систем водоснабжения и канализации (на расстоянии до 0,5 км) в здании общеподстанционного пункта управления (ОПУ) должны предусматриваться санитарные канализационные узлы.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4.2.39. Территория ОРУ и подстанции должны быть ограждены внешним забором высотой 1,8-2,0 м. Внешние заборы высотой более 2,0 м могут применяться в местах с высокими снежными заносами, а также для подстанций со специальным режимом допуска на их территорию.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Вспомогательные сооружения (мастерские, склады, ОПУ и т. п.), расположенные на территории ОРУ, следует огораживать внутренним забором высотой 1,6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расположении ОРУ (подстанции) на территории электростанций эти ОРУ (подстанции) должны быть ограждены внутренним забором высотой 1,6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Заборы могут быть сплошными, сетчатыми или решетчатыми.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Заборы могут не предусматриваться: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закрытых подстанций, расположенных на охраняемой территории промышленного предприятия;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закрытых подстанций, расположенных на территории городов и поселков;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столбовых подстанций (см. также 4.2.134).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4.2.40. Металлические конструкции ЗРУ, ОРУ и подстанций, а также подземные части металлических и железобетонных конструкций должны быть защищены от коррозии.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4.2.41. Для территории ОРУ и подстанций,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4.2.42. В качестве оперативного тока на подстанциях должен применяться переменный ток во всех случаях, когда это возможно и ведет к упрощению и удешевлению электроустановок при обеспечении необходимой надежности их работы.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ОТКРЫТЫЕ РАСПРЕДЕЛИТЕЛЬНЫЕ УСТРОЙСТВА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4.2.43. В ОРУ 110 кВ и выше должен быть предусмотрен проезд вдоль выключателей для передвижных монтажно-ремонтных механизмов и приспособлений, а также передвижных лабораторий; габарит проезда должен быть не менее 4 м по ширине и высоте.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ОРУ на территориях промышленных предприятий при стесненных условиях требования настоящего параграфа не обязательны.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4.2.44. Соединение гибких проводов в пролетах должно выполняться, как правило,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Пайка и скрутка проводов не допускаются.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Закрепления гибких шин и тросов в натяжных и подвесных зажимах в отношении прочности должны соответствовать требованиям, приведенным в 2.5.82, 2.5.84 и 2.5.85.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4.2.45. Ответвления от сборных шин ОРУ, как правило, должны располагаться ниже сборных шин. Подвеска ошиновки одним пролетом над двумя и более секциями или системами сборных шин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4.2.46. Нагрузки на шины и конструкции от ветра и гололеда, а также расчетные температуры воздуха должны определяться в соответствии с требованиями гл. 2.5.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определении нагрузок на гибкие шины должен учитываться и вес гирлянды изоляторов и спусков к аппаратам и трансформаторам.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определении нагрузок на конструкции следует учитывать дополнительные нагрузки от массы человека с инструментом и монтажных приспособлений: 200 кг - при применении гирлянд изоляторов для анкерных опор и 150 кг - для промежуточных; 100 кг - при опорных изоляторах.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4.2.47. Коэффициент запаса механической прочности для гибких шин при нагрузках, соответствующих требованиям, приведенным в 4.2.46, должен быть не менее 3 по отношению к их временному сопротивлению разрыву.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4.2.48. Коэффициент запаса механической прочности для подвесных изоляторов при нагрузках, соответствующих требованиям, приведенным в 4.2.46, должен быть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требования ГОСТ на примененный тип изолятора).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4.2.49. Расчетные механические усилия, передающиеся при КЗ жесткими шинами на опорные изоляторы, должны приниматься в соответствии с 1.4.15.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4.2.50. Коэффициент запаса механической прочности в сцепной арматуре для гибких шин при нагрузках, соответствующих требованиям, приведенным в 4.2.46, должен быть не менее 3 по отношению к минимальной разрушающей нагрузке.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4.2.51. Опоры для подвески шин ОРУ должны выполняться сборными железобетонными или из стали.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4.2.52. Опоры для крепления шин ОРУ выполняются и рассчитываются как промежуточные или концевые в соответствии с требованиями, приведенными в гл. 2.5. Промежуточные опоры, временно используемые как концевые, должны быть усилены при помощи оттяжек.</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4.2.53. Количество подвесных и опорных изоляторов, внешняя изоляция электрооборудования РУ выбираются в соответствии с "Инструкцией по проектированию изоляции в районах с чистой и загрязненной атмосферой.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4.2.54. Расстояния в свету при жестких шинах между токоведущими и заземленными частями </w:t>
      </w:r>
      <w:r w:rsidR="0051590C">
        <w:rPr>
          <w:rFonts w:ascii="Arial" w:hAnsi="Arial"/>
          <w:noProof/>
          <w:position w:val="-13"/>
        </w:rPr>
        <w:drawing>
          <wp:inline distT="0" distB="0" distL="0" distR="0">
            <wp:extent cx="257175" cy="2190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Arial" w:hAnsi="Arial"/>
        </w:rPr>
        <w:t xml:space="preserve"> и между токоведущими частями разных фаз </w:t>
      </w:r>
      <w:r w:rsidR="0051590C">
        <w:rPr>
          <w:rFonts w:ascii="Arial" w:hAnsi="Arial"/>
          <w:noProof/>
        </w:rPr>
        <w:drawing>
          <wp:inline distT="0" distB="0" distL="0" distR="0">
            <wp:extent cx="266700" cy="2190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Arial" w:hAnsi="Arial"/>
        </w:rPr>
        <w:t xml:space="preserve"> должны быть не менее значений, приведенных в табл. 4.2.2 (рис. 4.2.1).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3743325" cy="157162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743325" cy="1571625"/>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Рис. 4.2.1. Наименьшие расстояния в свету при жестких шинах между токоведущими и заземленными частями (</w:t>
      </w:r>
      <w:r w:rsidR="0051590C">
        <w:rPr>
          <w:rFonts w:ascii="Arial" w:hAnsi="Arial"/>
          <w:noProof/>
          <w:position w:val="-13"/>
        </w:rPr>
        <w:drawing>
          <wp:inline distT="0" distB="0" distL="0" distR="0">
            <wp:extent cx="257175" cy="2190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Arial" w:hAnsi="Arial"/>
        </w:rPr>
        <w:t xml:space="preserve">) </w:t>
      </w:r>
    </w:p>
    <w:p w:rsidR="00F07DF9" w:rsidRDefault="00F07DF9" w:rsidP="00F07DF9">
      <w:pPr>
        <w:jc w:val="center"/>
        <w:rPr>
          <w:rFonts w:ascii="Arial" w:hAnsi="Arial"/>
        </w:rPr>
      </w:pPr>
      <w:r>
        <w:rPr>
          <w:rFonts w:ascii="Arial" w:hAnsi="Arial"/>
        </w:rPr>
        <w:t>и между токоведущими частями разных фаз (</w:t>
      </w:r>
      <w:r w:rsidR="0051590C">
        <w:rPr>
          <w:rFonts w:ascii="Arial" w:hAnsi="Arial"/>
          <w:noProof/>
        </w:rPr>
        <w:drawing>
          <wp:inline distT="0" distB="0" distL="0" distR="0">
            <wp:extent cx="266700" cy="2190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Arial" w:hAnsi="Arial"/>
        </w:rPr>
        <w:t>)</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случае, если в высокогорных установках расстояния между фазами увеличиваются по сравнению с приведенными в табл. 4.2.2 на основании проверки на корону, соответственно должны быть увеличены и расстояния до заземленных частей.</w:t>
      </w:r>
    </w:p>
    <w:p w:rsidR="00F07DF9" w:rsidRDefault="00F07DF9" w:rsidP="00F07DF9">
      <w:pPr>
        <w:ind w:firstLine="225"/>
        <w:jc w:val="both"/>
        <w:rPr>
          <w:rFonts w:ascii="Arial" w:hAnsi="Arial"/>
        </w:rPr>
      </w:pPr>
    </w:p>
    <w:p w:rsidR="00F07DF9" w:rsidRDefault="00F07DF9" w:rsidP="00F07DF9">
      <w:pPr>
        <w:ind w:firstLine="450"/>
        <w:jc w:val="both"/>
        <w:rPr>
          <w:rFonts w:ascii="Arial" w:hAnsi="Arial"/>
        </w:rPr>
      </w:pPr>
    </w:p>
    <w:p w:rsidR="00F07DF9" w:rsidRDefault="00F07DF9" w:rsidP="00F07DF9">
      <w:pPr>
        <w:jc w:val="right"/>
        <w:rPr>
          <w:rFonts w:ascii="Arial" w:hAnsi="Arial"/>
        </w:rPr>
      </w:pPr>
      <w:r>
        <w:rPr>
          <w:rFonts w:ascii="Arial" w:hAnsi="Arial"/>
        </w:rPr>
        <w:t xml:space="preserve">Таблица 4.2.1 </w:t>
      </w:r>
    </w:p>
    <w:p w:rsidR="00F07DF9" w:rsidRDefault="00F07DF9" w:rsidP="00F07DF9">
      <w:pPr>
        <w:pStyle w:val="Heading"/>
        <w:jc w:val="center"/>
      </w:pPr>
    </w:p>
    <w:p w:rsidR="00F07DF9" w:rsidRDefault="00F07DF9" w:rsidP="00F07DF9">
      <w:pPr>
        <w:pStyle w:val="Heading"/>
        <w:jc w:val="center"/>
      </w:pPr>
      <w:r>
        <w:t xml:space="preserve">Количество изоляторов для крепления шин </w:t>
      </w:r>
    </w:p>
    <w:p w:rsidR="00F07DF9" w:rsidRDefault="00F07DF9" w:rsidP="00F07DF9">
      <w:pPr>
        <w:rPr>
          <w:rFonts w:ascii="Arial" w:hAnsi="Arial"/>
        </w:rPr>
      </w:pPr>
    </w:p>
    <w:p w:rsidR="00F07DF9" w:rsidRDefault="00F07DF9" w:rsidP="00F07DF9">
      <w:pPr>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2520"/>
        <w:gridCol w:w="495"/>
        <w:gridCol w:w="495"/>
        <w:gridCol w:w="495"/>
        <w:gridCol w:w="495"/>
        <w:gridCol w:w="495"/>
        <w:gridCol w:w="495"/>
        <w:gridCol w:w="495"/>
        <w:gridCol w:w="495"/>
      </w:tblGrid>
      <w:tr w:rsidR="00F07DF9">
        <w:tc>
          <w:tcPr>
            <w:tcW w:w="252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Тип изолятора </w:t>
            </w:r>
          </w:p>
        </w:tc>
        <w:tc>
          <w:tcPr>
            <w:tcW w:w="3960" w:type="dxa"/>
            <w:gridSpan w:val="8"/>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Количество изоляторов, шт., при напряжении, кВ</w:t>
            </w:r>
          </w:p>
          <w:p w:rsidR="00F07DF9" w:rsidRDefault="00F07DF9" w:rsidP="00F07DF9">
            <w:pPr>
              <w:jc w:val="center"/>
              <w:rPr>
                <w:rFonts w:ascii="Arial" w:hAnsi="Arial"/>
              </w:rPr>
            </w:pPr>
          </w:p>
        </w:tc>
      </w:tr>
      <w:tr w:rsidR="00F07DF9">
        <w:tc>
          <w:tcPr>
            <w:tcW w:w="252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6-10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 </w:t>
            </w:r>
          </w:p>
        </w:tc>
        <w:tc>
          <w:tcPr>
            <w:tcW w:w="49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500</w:t>
            </w:r>
          </w:p>
          <w:p w:rsidR="00F07DF9" w:rsidRDefault="00F07DF9" w:rsidP="00F07DF9">
            <w:pPr>
              <w:jc w:val="center"/>
              <w:rPr>
                <w:rFonts w:ascii="Arial" w:hAnsi="Arial"/>
              </w:rPr>
            </w:pP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ПФ6-Б (ПМ-4,5)</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10</w:t>
            </w:r>
          </w:p>
          <w:p w:rsidR="00F07DF9" w:rsidRDefault="00F07DF9" w:rsidP="00F07DF9">
            <w:pPr>
              <w:jc w:val="center"/>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 xml:space="preserve">21 </w:t>
            </w:r>
          </w:p>
        </w:tc>
        <w:tc>
          <w:tcPr>
            <w:tcW w:w="49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ПФ6-В</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14 </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 xml:space="preserve">21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29 </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ПС6-А (ПС-4,5)</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 </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 xml:space="preserve">23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 </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ПС6-Б </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 </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 xml:space="preserve">22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32 </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ПС12-А</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 xml:space="preserve">21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ШН-10; ОНШ-10 (ИШД-10);</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ОНС-10-500; ОНС-10-2000;</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tcBorders>
          </w:tcPr>
          <w:p w:rsidR="00F07DF9" w:rsidRDefault="00F07DF9" w:rsidP="00F07DF9">
            <w:pPr>
              <w:rPr>
                <w:rFonts w:ascii="Arial" w:hAnsi="Arial"/>
              </w:rPr>
            </w:pPr>
            <w:r>
              <w:rPr>
                <w:rFonts w:ascii="Arial" w:hAnsi="Arial"/>
              </w:rPr>
              <w:t xml:space="preserve">  </w:t>
            </w:r>
          </w:p>
        </w:tc>
        <w:tc>
          <w:tcPr>
            <w:tcW w:w="49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ОНС-20-500; ОНС-20-2000</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ОНШ-35-1000 (ШТ-35)</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ОНШ-35-2000 (ИШД-35)</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 </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ШО-35</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ШО-110</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ШО-150</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ШО-220</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ШО-330М</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r w:rsidR="00F07DF9">
        <w:tc>
          <w:tcPr>
            <w:tcW w:w="252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ШО-500М</w:t>
            </w:r>
          </w:p>
          <w:p w:rsidR="00F07DF9" w:rsidRDefault="00F07DF9" w:rsidP="00F07DF9">
            <w:pPr>
              <w:jc w:val="both"/>
              <w:rPr>
                <w:rFonts w:ascii="Arial" w:hAnsi="Arial"/>
              </w:rPr>
            </w:pP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 </w:t>
            </w:r>
          </w:p>
        </w:tc>
      </w:tr>
      <w:tr w:rsidR="00F07DF9">
        <w:tc>
          <w:tcPr>
            <w:tcW w:w="2520" w:type="dxa"/>
            <w:tcBorders>
              <w:left w:val="single" w:sz="6" w:space="0" w:color="auto"/>
              <w:bottom w:val="single" w:sz="6" w:space="0" w:color="auto"/>
            </w:tcBorders>
          </w:tcPr>
          <w:p w:rsidR="00F07DF9" w:rsidRDefault="00F07DF9" w:rsidP="00F07DF9">
            <w:pPr>
              <w:jc w:val="both"/>
              <w:rPr>
                <w:rFonts w:ascii="Arial" w:hAnsi="Arial"/>
              </w:rPr>
            </w:pPr>
            <w:r>
              <w:rPr>
                <w:rFonts w:ascii="Arial" w:hAnsi="Arial"/>
              </w:rPr>
              <w:t>ОС-1</w:t>
            </w:r>
          </w:p>
          <w:p w:rsidR="00F07DF9" w:rsidRDefault="00F07DF9" w:rsidP="00F07DF9">
            <w:pPr>
              <w:jc w:val="both"/>
              <w:rPr>
                <w:rFonts w:ascii="Arial" w:hAnsi="Arial"/>
              </w:rPr>
            </w:pPr>
          </w:p>
        </w:tc>
        <w:tc>
          <w:tcPr>
            <w:tcW w:w="49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495" w:type="dxa"/>
            <w:tcBorders>
              <w:bottom w:val="single" w:sz="6" w:space="0" w:color="auto"/>
            </w:tcBorders>
          </w:tcPr>
          <w:p w:rsidR="00F07DF9" w:rsidRDefault="00F07DF9" w:rsidP="00F07DF9">
            <w:pPr>
              <w:jc w:val="center"/>
              <w:rPr>
                <w:rFonts w:ascii="Arial" w:hAnsi="Arial"/>
              </w:rPr>
            </w:pPr>
            <w:r>
              <w:rPr>
                <w:rFonts w:ascii="Arial" w:hAnsi="Arial"/>
              </w:rPr>
              <w:t xml:space="preserve">1 </w:t>
            </w:r>
          </w:p>
        </w:tc>
        <w:tc>
          <w:tcPr>
            <w:tcW w:w="49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 </w:t>
            </w:r>
          </w:p>
        </w:tc>
        <w:tc>
          <w:tcPr>
            <w:tcW w:w="495" w:type="dxa"/>
            <w:tcBorders>
              <w:bottom w:val="single" w:sz="6" w:space="0" w:color="auto"/>
            </w:tcBorders>
          </w:tcPr>
          <w:p w:rsidR="00F07DF9" w:rsidRDefault="00F07DF9" w:rsidP="00F07DF9">
            <w:pPr>
              <w:jc w:val="center"/>
              <w:rPr>
                <w:rFonts w:ascii="Arial" w:hAnsi="Arial"/>
              </w:rPr>
            </w:pPr>
            <w:r>
              <w:rPr>
                <w:rFonts w:ascii="Arial" w:hAnsi="Arial"/>
              </w:rPr>
              <w:t xml:space="preserve">5 </w:t>
            </w:r>
          </w:p>
        </w:tc>
        <w:tc>
          <w:tcPr>
            <w:tcW w:w="49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 </w:t>
            </w:r>
          </w:p>
        </w:tc>
        <w:tc>
          <w:tcPr>
            <w:tcW w:w="495" w:type="dxa"/>
            <w:tcBorders>
              <w:bottom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bottom w:val="single" w:sz="6" w:space="0" w:color="auto"/>
            </w:tcBorders>
          </w:tcPr>
          <w:p w:rsidR="00F07DF9" w:rsidRDefault="00F07DF9" w:rsidP="00F07DF9">
            <w:pPr>
              <w:jc w:val="center"/>
              <w:rPr>
                <w:rFonts w:ascii="Arial" w:hAnsi="Arial"/>
              </w:rPr>
            </w:pPr>
            <w:r>
              <w:rPr>
                <w:rFonts w:ascii="Arial" w:hAnsi="Arial"/>
              </w:rPr>
              <w:t>-</w:t>
            </w:r>
          </w:p>
        </w:tc>
        <w:tc>
          <w:tcPr>
            <w:tcW w:w="49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w:t>
            </w:r>
          </w:p>
        </w:tc>
      </w:tr>
    </w:tbl>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F07DF9" w:rsidP="00F07DF9">
      <w:pPr>
        <w:jc w:val="right"/>
        <w:rPr>
          <w:rFonts w:ascii="Arial" w:hAnsi="Arial"/>
        </w:rPr>
      </w:pPr>
      <w:r>
        <w:rPr>
          <w:rFonts w:ascii="Arial" w:hAnsi="Arial"/>
        </w:rPr>
        <w:t xml:space="preserve">Таблица 4.2.2. </w:t>
      </w:r>
    </w:p>
    <w:p w:rsidR="00F07DF9" w:rsidRDefault="00F07DF9" w:rsidP="00F07DF9">
      <w:pPr>
        <w:pStyle w:val="Heading"/>
        <w:jc w:val="center"/>
      </w:pPr>
      <w:r>
        <w:t xml:space="preserve">     </w:t>
      </w:r>
    </w:p>
    <w:p w:rsidR="00F07DF9" w:rsidRDefault="00F07DF9" w:rsidP="00F07DF9">
      <w:pPr>
        <w:pStyle w:val="Heading"/>
        <w:jc w:val="center"/>
      </w:pPr>
      <w:r>
        <w:t xml:space="preserve">Наименьшее расстояние от токоведущих частей до различных элементов ОРУ (подстанций) в свету по рис. 4.2.1-4.2.10 </w:t>
      </w:r>
    </w:p>
    <w:p w:rsidR="00F07DF9" w:rsidRDefault="00F07DF9" w:rsidP="00F07DF9">
      <w:pPr>
        <w:ind w:firstLine="225"/>
        <w:jc w:val="both"/>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765"/>
        <w:gridCol w:w="2835"/>
        <w:gridCol w:w="855"/>
        <w:gridCol w:w="600"/>
        <w:gridCol w:w="600"/>
        <w:gridCol w:w="600"/>
        <w:gridCol w:w="600"/>
        <w:gridCol w:w="600"/>
        <w:gridCol w:w="600"/>
        <w:gridCol w:w="600"/>
        <w:gridCol w:w="600"/>
      </w:tblGrid>
      <w:tr w:rsidR="00F07DF9">
        <w:tc>
          <w:tcPr>
            <w:tcW w:w="76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Номер </w:t>
            </w:r>
          </w:p>
        </w:tc>
        <w:tc>
          <w:tcPr>
            <w:tcW w:w="283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Наименование расстояния </w:t>
            </w:r>
          </w:p>
        </w:tc>
        <w:tc>
          <w:tcPr>
            <w:tcW w:w="85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Обозна-</w:t>
            </w:r>
          </w:p>
          <w:p w:rsidR="00F07DF9" w:rsidRDefault="00F07DF9" w:rsidP="00F07DF9">
            <w:pPr>
              <w:jc w:val="center"/>
              <w:rPr>
                <w:rFonts w:ascii="Arial" w:hAnsi="Arial"/>
              </w:rPr>
            </w:pPr>
            <w:r>
              <w:rPr>
                <w:rFonts w:ascii="Arial" w:hAnsi="Arial"/>
              </w:rPr>
              <w:t xml:space="preserve">чение </w:t>
            </w:r>
          </w:p>
        </w:tc>
        <w:tc>
          <w:tcPr>
            <w:tcW w:w="4800" w:type="dxa"/>
            <w:gridSpan w:val="8"/>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Изоляционное расстояние, мм, для номинального напряжения, кВ </w:t>
            </w:r>
          </w:p>
        </w:tc>
      </w:tr>
      <w:tr w:rsidR="00F07DF9">
        <w:tc>
          <w:tcPr>
            <w:tcW w:w="76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рисунка </w:t>
            </w:r>
          </w:p>
        </w:tc>
        <w:tc>
          <w:tcPr>
            <w:tcW w:w="283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85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до 10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 </w:t>
            </w:r>
          </w:p>
        </w:tc>
        <w:tc>
          <w:tcPr>
            <w:tcW w:w="6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 </w:t>
            </w:r>
          </w:p>
        </w:tc>
      </w:tr>
      <w:tr w:rsidR="00F07DF9">
        <w:tc>
          <w:tcPr>
            <w:tcW w:w="76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4.2.1; 4.2.2; 4.2.3 </w:t>
            </w:r>
          </w:p>
        </w:tc>
        <w:tc>
          <w:tcPr>
            <w:tcW w:w="283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p w:rsidR="00F07DF9" w:rsidRDefault="00F07DF9" w:rsidP="00F07DF9">
            <w:pPr>
              <w:rPr>
                <w:rFonts w:ascii="Arial" w:hAnsi="Arial"/>
              </w:rPr>
            </w:pPr>
          </w:p>
        </w:tc>
        <w:tc>
          <w:tcPr>
            <w:tcW w:w="85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А </w:t>
            </w:r>
            <w:r w:rsidR="0051590C">
              <w:rPr>
                <w:rFonts w:ascii="Arial" w:hAnsi="Arial"/>
                <w:noProof/>
                <w:position w:val="-13"/>
              </w:rPr>
              <w:drawing>
                <wp:inline distT="0" distB="0" distL="0" distR="0">
                  <wp:extent cx="161925" cy="2190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1800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2500 </w:t>
            </w:r>
          </w:p>
        </w:tc>
        <w:tc>
          <w:tcPr>
            <w:tcW w:w="6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3750 </w:t>
            </w:r>
          </w:p>
        </w:tc>
      </w:tr>
      <w:tr w:rsidR="00F07DF9">
        <w:tc>
          <w:tcPr>
            <w:tcW w:w="7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4.2.1; 4.2.2 </w:t>
            </w:r>
          </w:p>
        </w:tc>
        <w:tc>
          <w:tcPr>
            <w:tcW w:w="2835" w:type="dxa"/>
            <w:tcBorders>
              <w:left w:val="single" w:sz="6" w:space="0" w:color="auto"/>
              <w:right w:val="single" w:sz="6" w:space="0" w:color="auto"/>
            </w:tcBorders>
          </w:tcPr>
          <w:p w:rsidR="00F07DF9" w:rsidRDefault="00F07DF9" w:rsidP="00F07DF9">
            <w:pPr>
              <w:rPr>
                <w:rFonts w:ascii="Arial" w:hAnsi="Arial"/>
              </w:rPr>
            </w:pPr>
            <w:r>
              <w:rPr>
                <w:rFonts w:ascii="Arial" w:hAnsi="Arial"/>
              </w:rPr>
              <w:t>Между проводами разных фаз</w:t>
            </w:r>
          </w:p>
          <w:p w:rsidR="00F07DF9" w:rsidRDefault="00F07DF9" w:rsidP="00F07DF9">
            <w:pPr>
              <w:rPr>
                <w:rFonts w:ascii="Arial" w:hAnsi="Arial"/>
              </w:rPr>
            </w:pPr>
          </w:p>
          <w:p w:rsidR="00F07DF9" w:rsidRDefault="00F07DF9" w:rsidP="00F07DF9">
            <w:pPr>
              <w:rPr>
                <w:rFonts w:ascii="Arial" w:hAnsi="Arial"/>
              </w:rPr>
            </w:pPr>
          </w:p>
        </w:tc>
        <w:tc>
          <w:tcPr>
            <w:tcW w:w="85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А </w:t>
            </w:r>
            <w:r w:rsidR="0051590C">
              <w:rPr>
                <w:rFonts w:ascii="Arial" w:hAnsi="Arial"/>
                <w:noProof/>
                <w:position w:val="-13"/>
              </w:rPr>
              <w:drawing>
                <wp:inline distT="0" distB="0" distL="0" distR="0">
                  <wp:extent cx="171450" cy="2190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440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1400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2800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4200 </w:t>
            </w:r>
          </w:p>
        </w:tc>
      </w:tr>
      <w:tr w:rsidR="00F07DF9">
        <w:tc>
          <w:tcPr>
            <w:tcW w:w="7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4.2.3; 4.2.5; 4.2.9 </w:t>
            </w:r>
          </w:p>
        </w:tc>
        <w:tc>
          <w:tcPr>
            <w:tcW w:w="2835" w:type="dxa"/>
            <w:tcBorders>
              <w:left w:val="single" w:sz="6" w:space="0" w:color="auto"/>
              <w:right w:val="single" w:sz="6" w:space="0" w:color="auto"/>
            </w:tcBorders>
          </w:tcPr>
          <w:p w:rsidR="00F07DF9" w:rsidRDefault="00F07DF9" w:rsidP="00F07DF9">
            <w:pPr>
              <w:rPr>
                <w:rFonts w:ascii="Arial" w:hAnsi="Arial"/>
              </w:rPr>
            </w:pPr>
            <w:r>
              <w:rPr>
                <w:rFonts w:ascii="Arial" w:hAnsi="Arial"/>
              </w:rPr>
              <w:t>От токоведущих 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w:t>
            </w:r>
          </w:p>
          <w:p w:rsidR="00F07DF9" w:rsidRDefault="00F07DF9" w:rsidP="00F07DF9">
            <w:pPr>
              <w:rPr>
                <w:rFonts w:ascii="Arial" w:hAnsi="Arial"/>
              </w:rPr>
            </w:pPr>
          </w:p>
        </w:tc>
        <w:tc>
          <w:tcPr>
            <w:tcW w:w="85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Б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3250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4500 </w:t>
            </w:r>
          </w:p>
        </w:tc>
      </w:tr>
      <w:tr w:rsidR="00F07DF9">
        <w:tc>
          <w:tcPr>
            <w:tcW w:w="7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4.2.6 </w:t>
            </w:r>
          </w:p>
        </w:tc>
        <w:tc>
          <w:tcPr>
            <w:tcW w:w="2835" w:type="dxa"/>
            <w:tcBorders>
              <w:left w:val="single" w:sz="6" w:space="0" w:color="auto"/>
              <w:right w:val="single" w:sz="6" w:space="0" w:color="auto"/>
            </w:tcBorders>
          </w:tcPr>
          <w:p w:rsidR="00F07DF9" w:rsidRDefault="00F07DF9" w:rsidP="00F07DF9">
            <w:pPr>
              <w:rPr>
                <w:rFonts w:ascii="Arial" w:hAnsi="Arial"/>
              </w:rPr>
            </w:pPr>
            <w:r>
              <w:rPr>
                <w:rFonts w:ascii="Arial" w:hAnsi="Arial"/>
              </w:rPr>
              <w:t>Между токоведущими частями разных цепей в разных плоскостях при обслуживаемой нижней цепи и неотключенной верхней</w:t>
            </w:r>
          </w:p>
          <w:p w:rsidR="00F07DF9" w:rsidRDefault="00F07DF9" w:rsidP="00F07DF9">
            <w:pPr>
              <w:rPr>
                <w:rFonts w:ascii="Arial" w:hAnsi="Arial"/>
              </w:rPr>
            </w:pPr>
          </w:p>
        </w:tc>
        <w:tc>
          <w:tcPr>
            <w:tcW w:w="85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В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2050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5000 </w:t>
            </w:r>
          </w:p>
        </w:tc>
      </w:tr>
      <w:tr w:rsidR="00F07DF9">
        <w:tc>
          <w:tcPr>
            <w:tcW w:w="7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4.2.4; 4.2.10 </w:t>
            </w:r>
          </w:p>
        </w:tc>
        <w:tc>
          <w:tcPr>
            <w:tcW w:w="2835" w:type="dxa"/>
            <w:tcBorders>
              <w:left w:val="single" w:sz="6" w:space="0" w:color="auto"/>
              <w:right w:val="single" w:sz="6" w:space="0" w:color="auto"/>
            </w:tcBorders>
          </w:tcPr>
          <w:p w:rsidR="00F07DF9" w:rsidRDefault="00F07DF9" w:rsidP="00F07DF9">
            <w:pPr>
              <w:rPr>
                <w:rFonts w:ascii="Arial" w:hAnsi="Arial"/>
              </w:rPr>
            </w:pPr>
            <w:r>
              <w:rPr>
                <w:rFonts w:ascii="Arial" w:hAnsi="Arial"/>
              </w:rPr>
              <w:t>Oт неогражденных токоведущих частей до земли или до кровли зданий при наибольшем провисании проводов</w:t>
            </w:r>
          </w:p>
          <w:p w:rsidR="00F07DF9" w:rsidRDefault="00F07DF9" w:rsidP="00F07DF9">
            <w:pPr>
              <w:rPr>
                <w:rFonts w:ascii="Arial" w:hAnsi="Arial"/>
              </w:rPr>
            </w:pPr>
          </w:p>
        </w:tc>
        <w:tc>
          <w:tcPr>
            <w:tcW w:w="85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Г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2900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3100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3600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6450 </w:t>
            </w:r>
          </w:p>
        </w:tc>
      </w:tr>
      <w:tr w:rsidR="00F07DF9">
        <w:tc>
          <w:tcPr>
            <w:tcW w:w="7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4.2.6; 4.2.7; 4.2.8; 4.2.10 </w:t>
            </w:r>
          </w:p>
        </w:tc>
        <w:tc>
          <w:tcPr>
            <w:tcW w:w="2835" w:type="dxa"/>
            <w:tcBorders>
              <w:left w:val="single" w:sz="6" w:space="0" w:color="auto"/>
              <w:right w:val="single" w:sz="6" w:space="0" w:color="auto"/>
            </w:tcBorders>
          </w:tcPr>
          <w:p w:rsidR="00F07DF9" w:rsidRDefault="00F07DF9" w:rsidP="00F07DF9">
            <w:pPr>
              <w:rPr>
                <w:rFonts w:ascii="Arial" w:hAnsi="Arial"/>
              </w:rPr>
            </w:pPr>
            <w:r>
              <w:rPr>
                <w:rFonts w:ascii="Arial" w:hAnsi="Arial"/>
              </w:rP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токоведущими частями и зданиями или сооружениями</w:t>
            </w:r>
          </w:p>
          <w:p w:rsidR="00F07DF9" w:rsidRDefault="00F07DF9" w:rsidP="00F07DF9">
            <w:pPr>
              <w:rPr>
                <w:rFonts w:ascii="Arial" w:hAnsi="Arial"/>
              </w:rPr>
            </w:pPr>
          </w:p>
        </w:tc>
        <w:tc>
          <w:tcPr>
            <w:tcW w:w="85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Д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2300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2900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3800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4500 </w:t>
            </w:r>
          </w:p>
        </w:tc>
        <w:tc>
          <w:tcPr>
            <w:tcW w:w="6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5750 </w:t>
            </w:r>
          </w:p>
        </w:tc>
      </w:tr>
      <w:tr w:rsidR="00F07DF9">
        <w:tc>
          <w:tcPr>
            <w:tcW w:w="76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4.2.9 </w:t>
            </w:r>
          </w:p>
        </w:tc>
        <w:tc>
          <w:tcPr>
            <w:tcW w:w="283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От контакта и ножа разъединителя в отключенном положении до ошиновки, присоединенной ко второму контакту </w:t>
            </w:r>
          </w:p>
        </w:tc>
        <w:tc>
          <w:tcPr>
            <w:tcW w:w="85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Ж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240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365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485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1100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1550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2200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3100 </w:t>
            </w:r>
          </w:p>
        </w:tc>
        <w:tc>
          <w:tcPr>
            <w:tcW w:w="6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4600 </w:t>
            </w:r>
          </w:p>
        </w:tc>
      </w:tr>
    </w:tbl>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4.2.55. Расстояния в свету при гибких шинах (рис. 4.2.2) между токоведущими и заземленными частями </w:t>
      </w:r>
      <w:r w:rsidR="0051590C">
        <w:rPr>
          <w:rFonts w:ascii="Arial" w:hAnsi="Arial"/>
          <w:noProof/>
          <w:position w:val="-13"/>
        </w:rPr>
        <w:drawing>
          <wp:inline distT="0" distB="0" distL="0" distR="0">
            <wp:extent cx="323850" cy="2190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Pr>
          <w:rFonts w:ascii="Arial" w:hAnsi="Arial"/>
        </w:rPr>
        <w:t xml:space="preserve">, а также между токоведущими частями </w:t>
      </w:r>
      <w:r w:rsidR="0051590C">
        <w:rPr>
          <w:rFonts w:ascii="Arial" w:hAnsi="Arial"/>
          <w:noProof/>
        </w:rPr>
        <w:drawing>
          <wp:inline distT="0" distB="0" distL="0" distR="0">
            <wp:extent cx="333375" cy="2190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ascii="Arial" w:hAnsi="Arial"/>
        </w:rPr>
        <w:t>, при их расположении в одной горизонтальной плоскости должны быть не менее</w:t>
      </w: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866775" cy="2190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F07DF9">
        <w:rPr>
          <w:rFonts w:ascii="Arial" w:hAnsi="Arial"/>
        </w:rPr>
        <w:t>;</w:t>
      </w:r>
    </w:p>
    <w:p w:rsidR="00F07DF9" w:rsidRDefault="00F07DF9" w:rsidP="00F07DF9">
      <w:pPr>
        <w:jc w:val="center"/>
        <w:rPr>
          <w:rFonts w:ascii="Arial" w:hAnsi="Arial"/>
        </w:rPr>
      </w:pPr>
      <w:r>
        <w:rPr>
          <w:rFonts w:ascii="Arial" w:hAnsi="Arial"/>
        </w:rPr>
        <w:t xml:space="preserve">    </w:t>
      </w:r>
    </w:p>
    <w:p w:rsidR="00F07DF9" w:rsidRDefault="0051590C" w:rsidP="00F07DF9">
      <w:pPr>
        <w:jc w:val="center"/>
        <w:rPr>
          <w:rFonts w:ascii="Arial" w:hAnsi="Arial"/>
        </w:rPr>
      </w:pPr>
      <w:r>
        <w:rPr>
          <w:rFonts w:ascii="Arial" w:hAnsi="Arial"/>
          <w:noProof/>
        </w:rPr>
        <w:drawing>
          <wp:inline distT="0" distB="0" distL="0" distR="0">
            <wp:extent cx="952500" cy="2190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00F07DF9">
        <w:rPr>
          <w:rFonts w:ascii="Arial" w:hAnsi="Arial"/>
        </w:rPr>
        <w:t>,</w:t>
      </w:r>
    </w:p>
    <w:p w:rsidR="00F07DF9" w:rsidRDefault="00F07DF9" w:rsidP="00F07DF9">
      <w:pPr>
        <w:jc w:val="center"/>
        <w:rPr>
          <w:rFonts w:ascii="Arial" w:hAnsi="Arial"/>
        </w:rPr>
      </w:pPr>
    </w:p>
    <w:p w:rsidR="00F07DF9" w:rsidRDefault="00F07DF9" w:rsidP="00F07DF9">
      <w:pPr>
        <w:rPr>
          <w:rFonts w:ascii="Arial" w:hAnsi="Arial"/>
        </w:rPr>
      </w:pPr>
      <w:r>
        <w:rPr>
          <w:rFonts w:ascii="Arial" w:hAnsi="Arial"/>
        </w:rPr>
        <w:t xml:space="preserve">где  </w:t>
      </w:r>
      <w:r w:rsidR="0051590C">
        <w:rPr>
          <w:rFonts w:ascii="Arial" w:hAnsi="Arial"/>
          <w:noProof/>
          <w:position w:val="-10"/>
        </w:rPr>
        <w:drawing>
          <wp:inline distT="0" distB="0" distL="0" distR="0">
            <wp:extent cx="733425" cy="1809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Arial" w:hAnsi="Arial"/>
        </w:rPr>
        <w:t xml:space="preserve">- стрела провеса провода при температуре плюс 15 °С, м; </w:t>
      </w:r>
      <w:r w:rsidR="0051590C">
        <w:rPr>
          <w:rFonts w:ascii="Arial" w:hAnsi="Arial"/>
          <w:noProof/>
        </w:rPr>
        <w:drawing>
          <wp:inline distT="0" distB="0" distL="0" distR="0">
            <wp:extent cx="866775" cy="1809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Pr>
          <w:rFonts w:ascii="Arial" w:hAnsi="Arial"/>
        </w:rPr>
        <w:t xml:space="preserve">; </w:t>
      </w:r>
      <w:r w:rsidR="0051590C">
        <w:rPr>
          <w:rFonts w:ascii="Arial" w:hAnsi="Arial"/>
          <w:noProof/>
        </w:rPr>
        <w:drawing>
          <wp:inline distT="0" distB="0" distL="0" distR="0">
            <wp:extent cx="142875" cy="1809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rPr>
        <w:t xml:space="preserve"> - вес провода на 1 м длины, даН/м; Р- скоростной напор ветра на 1 м длины провода, даН/м; при этом скорость ветра принимается равной 60% значения, выбранного при расчете строительных конструкций.</w:t>
      </w:r>
    </w:p>
    <w:p w:rsidR="00F07DF9" w:rsidRDefault="00F07DF9" w:rsidP="00F07DF9">
      <w:pPr>
        <w:ind w:firstLine="225"/>
        <w:rPr>
          <w:rFonts w:ascii="Arial" w:hAnsi="Arial"/>
        </w:rPr>
      </w:pPr>
    </w:p>
    <w:p w:rsidR="00F07DF9" w:rsidRDefault="00F07DF9" w:rsidP="00F07DF9">
      <w:pPr>
        <w:ind w:firstLine="225"/>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3971925" cy="6000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971925" cy="600075"/>
                    </a:xfrm>
                    <a:prstGeom prst="rect">
                      <a:avLst/>
                    </a:prstGeom>
                    <a:noFill/>
                    <a:ln>
                      <a:noFill/>
                    </a:ln>
                  </pic:spPr>
                </pic:pic>
              </a:graphicData>
            </a:graphic>
          </wp:inline>
        </w:drawing>
      </w:r>
    </w:p>
    <w:p w:rsidR="00F07DF9" w:rsidRDefault="00F07DF9" w:rsidP="00F07DF9">
      <w:pPr>
        <w:ind w:firstLine="180"/>
        <w:jc w:val="both"/>
        <w:rPr>
          <w:rFonts w:ascii="Arial" w:hAnsi="Arial"/>
        </w:rPr>
      </w:pPr>
    </w:p>
    <w:p w:rsidR="00F07DF9" w:rsidRDefault="00F07DF9" w:rsidP="00F07DF9">
      <w:pPr>
        <w:jc w:val="center"/>
        <w:rPr>
          <w:rFonts w:ascii="Arial" w:hAnsi="Arial"/>
        </w:rPr>
      </w:pPr>
      <w:r>
        <w:rPr>
          <w:rFonts w:ascii="Arial" w:hAnsi="Arial"/>
        </w:rPr>
        <w:t xml:space="preserve">Рис. 4.2.2.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4.2.56. При токах трехфазного КЗ 20 кА и более гибкие шины РУ следует проверять на исключение возможности схлестывания или опасного в отношении пробоя сближения фаз в результате динамического действия тока КЗ.</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соответствовать наименьшим воздушным промежуткам на ВЛ, принимаемым по наибольшему рабочему напряжению и приведенным в гл. 2.5.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гибких токопроводах, выполненных из нескольких проводов в фазе, должны устанавливаться дистанционные распорки.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4.2.57. Расстояния по горизонтали от токоведущих и незаземленных частей или элементов изоляции (со стороны токоведущих частей) до постоянных внутренних ограждений в зависимости от их высоты должны быть не менее значений, приведенных в табл. 4.2.2 для размера Б при высоте ограждения 1,6 м и для размера </w:t>
      </w:r>
      <w:r w:rsidR="0051590C">
        <w:rPr>
          <w:rFonts w:ascii="Arial" w:hAnsi="Arial"/>
          <w:noProof/>
          <w:position w:val="-13"/>
        </w:rPr>
        <w:drawing>
          <wp:inline distT="0" distB="0" distL="0" distR="0">
            <wp:extent cx="257175" cy="2190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Arial" w:hAnsi="Arial"/>
        </w:rPr>
        <w:t xml:space="preserve">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плоскости ограждения (рис. 4.2.3).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171950" cy="24955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71950" cy="2495550"/>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4.2.3. Наименьшие расстояния от токоведущих частей и элементов изоляции, находящихся под напряжением, </w:t>
      </w:r>
    </w:p>
    <w:p w:rsidR="00F07DF9" w:rsidRDefault="00F07DF9" w:rsidP="00F07DF9">
      <w:pPr>
        <w:jc w:val="center"/>
        <w:rPr>
          <w:rFonts w:ascii="Arial" w:hAnsi="Arial"/>
        </w:rPr>
      </w:pPr>
      <w:r>
        <w:rPr>
          <w:rFonts w:ascii="Arial" w:hAnsi="Arial"/>
        </w:rPr>
        <w:t xml:space="preserve">до постоянных внутренних ограждений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Расстояния от точки, расположенной на высоте 2,7 м в плоскости ограждения, до этих частей или элементов должны быть не менее </w:t>
      </w:r>
      <w:r w:rsidR="0051590C">
        <w:rPr>
          <w:rFonts w:ascii="Arial" w:hAnsi="Arial"/>
          <w:noProof/>
          <w:position w:val="-13"/>
        </w:rPr>
        <w:drawing>
          <wp:inline distT="0" distB="0" distL="0" distR="0">
            <wp:extent cx="257175" cy="2190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Arial" w:hAnsi="Arial"/>
        </w:rPr>
        <w:t xml:space="preserve"> (рис. 4.2.3).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4.2.58. Токоведущие части (выводы, шины, спуски и т. п.) могут не иметь внутренних ограждений, если они расположены над уровнем планировки или уровнем сооружения (например, плиты кабельных каналов или лотков, по которым могут ходить люди) на высоте не менее значений, приведенных в табл. 4.2.2 для размера Г (рис. 4.2.4).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и т. п.) на высоте не менее 2,5 м, разрешается не ограждать (рис. 4.2.4). При меньшей высоте оборудование должно иметь постоянное ограждение, удовлетворяющее требованиям 4.2.26 и находящееся от трансформаторов и аппаратов на расстоянии не менее приведенного в 4.2.57.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2152650" cy="195262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52650" cy="1952625"/>
                    </a:xfrm>
                    <a:prstGeom prst="rect">
                      <a:avLst/>
                    </a:prstGeom>
                    <a:noFill/>
                    <a:ln>
                      <a:noFill/>
                    </a:ln>
                  </pic:spPr>
                </pic:pic>
              </a:graphicData>
            </a:graphic>
          </wp:inline>
        </w:drawing>
      </w:r>
    </w:p>
    <w:p w:rsidR="00F07DF9" w:rsidRDefault="00F07DF9" w:rsidP="00F07DF9">
      <w:pPr>
        <w:ind w:firstLine="180"/>
        <w:jc w:val="both"/>
        <w:rPr>
          <w:rFonts w:ascii="Arial" w:hAnsi="Arial"/>
        </w:rPr>
      </w:pPr>
    </w:p>
    <w:p w:rsidR="00F07DF9" w:rsidRDefault="00F07DF9" w:rsidP="00F07DF9">
      <w:pPr>
        <w:jc w:val="center"/>
        <w:rPr>
          <w:rFonts w:ascii="Arial" w:hAnsi="Arial"/>
        </w:rPr>
      </w:pPr>
      <w:r>
        <w:rPr>
          <w:rFonts w:ascii="Arial" w:hAnsi="Arial"/>
        </w:rPr>
        <w:t xml:space="preserve">Рис. 4.2.4. Наименьшие расстояния от неогражденных токоведущих частей и </w:t>
      </w:r>
    </w:p>
    <w:p w:rsidR="00F07DF9" w:rsidRDefault="00F07DF9" w:rsidP="00F07DF9">
      <w:pPr>
        <w:jc w:val="center"/>
        <w:rPr>
          <w:rFonts w:ascii="Arial" w:hAnsi="Arial"/>
        </w:rPr>
      </w:pPr>
      <w:r>
        <w:rPr>
          <w:rFonts w:ascii="Arial" w:hAnsi="Arial"/>
        </w:rPr>
        <w:t xml:space="preserve">от нижней кромки фарфора изоляторов до земли </w:t>
      </w:r>
    </w:p>
    <w:p w:rsidR="00F07DF9" w:rsidRDefault="00F07DF9" w:rsidP="00F07DF9">
      <w:pPr>
        <w:ind w:firstLine="225"/>
        <w:jc w:val="both"/>
        <w:rPr>
          <w:rFonts w:ascii="Arial" w:hAnsi="Arial"/>
        </w:rPr>
      </w:pPr>
    </w:p>
    <w:p w:rsidR="00F07DF9" w:rsidRDefault="00F07DF9" w:rsidP="00F07DF9">
      <w:pPr>
        <w:ind w:firstLine="675"/>
        <w:jc w:val="both"/>
        <w:rPr>
          <w:rFonts w:ascii="Arial" w:hAnsi="Arial"/>
        </w:rPr>
      </w:pPr>
    </w:p>
    <w:p w:rsidR="00F07DF9" w:rsidRDefault="00F07DF9" w:rsidP="00F07DF9">
      <w:pPr>
        <w:ind w:firstLine="225"/>
        <w:jc w:val="both"/>
        <w:rPr>
          <w:rFonts w:ascii="Arial" w:hAnsi="Arial"/>
        </w:rPr>
      </w:pPr>
      <w:r>
        <w:rPr>
          <w:rFonts w:ascii="Arial" w:hAnsi="Arial"/>
        </w:rPr>
        <w:t>Примечания: 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принять менее размера Б, но не менее размера А</w:t>
      </w:r>
      <w:r w:rsidR="0051590C">
        <w:rPr>
          <w:rFonts w:ascii="Arial" w:hAnsi="Arial"/>
          <w:noProof/>
          <w:position w:val="-13"/>
        </w:rPr>
        <w:drawing>
          <wp:inline distT="0" distB="0" distL="0" distR="0">
            <wp:extent cx="161925" cy="2190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Arial" w:hAnsi="Arial"/>
        </w:rPr>
        <w:t>.</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Расстояния А</w:t>
      </w:r>
      <w:r w:rsidR="0051590C">
        <w:rPr>
          <w:rFonts w:ascii="Arial" w:hAnsi="Arial"/>
          <w:noProof/>
          <w:position w:val="-13"/>
        </w:rPr>
        <w:drawing>
          <wp:inline distT="0" distB="0" distL="0" distR="0">
            <wp:extent cx="161925" cy="2190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Arial" w:hAnsi="Arial"/>
        </w:rPr>
        <w:t xml:space="preserve"> и А</w:t>
      </w:r>
      <w:r w:rsidR="0051590C">
        <w:rPr>
          <w:rFonts w:ascii="Arial" w:hAnsi="Arial"/>
          <w:noProof/>
        </w:rPr>
        <w:drawing>
          <wp:inline distT="0" distB="0" distL="0" distR="0">
            <wp:extent cx="171450" cy="2190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Arial" w:hAnsi="Arial"/>
        </w:rPr>
        <w:t xml:space="preserve"> в электроустановках напряжением 220 кВ и выше, расположенных на высоте более 1000 м над уровнем моря, должны быть увеличены в соответствии с требованиями ГОСТ 1516.1-76*.</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Требования к открытой установке трансформаторов у стен зданий см. в 4.2.69.</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4.2.59. Неограждаемые токоведущие части должны быть расположены так, чтобы расстояния от них до габаритов машин, механизмов и транспортируемого оборудования (см. 4.2.43) были не менее значений, приведенных для размера Б в табл. 4.2.2. (рис. 4.2.5).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048125" cy="362902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048125" cy="3629025"/>
                    </a:xfrm>
                    <a:prstGeom prst="rect">
                      <a:avLst/>
                    </a:prstGeom>
                    <a:noFill/>
                    <a:ln>
                      <a:noFill/>
                    </a:ln>
                  </pic:spPr>
                </pic:pic>
              </a:graphicData>
            </a:graphic>
          </wp:inline>
        </w:drawing>
      </w:r>
    </w:p>
    <w:p w:rsidR="00F07DF9" w:rsidRDefault="00F07DF9" w:rsidP="00F07DF9">
      <w:pPr>
        <w:ind w:firstLine="180"/>
        <w:jc w:val="both"/>
        <w:rPr>
          <w:rFonts w:ascii="Arial" w:hAnsi="Arial"/>
        </w:rPr>
      </w:pPr>
    </w:p>
    <w:p w:rsidR="00F07DF9" w:rsidRDefault="00F07DF9" w:rsidP="00F07DF9">
      <w:pPr>
        <w:jc w:val="center"/>
        <w:rPr>
          <w:rFonts w:ascii="Arial" w:hAnsi="Arial"/>
        </w:rPr>
      </w:pPr>
      <w:r>
        <w:rPr>
          <w:rFonts w:ascii="Arial" w:hAnsi="Arial"/>
        </w:rPr>
        <w:t>Рис. 4.2.5. Наименьшие расстояния от токоведущих частей до транспортируемого оборудования</w:t>
      </w:r>
    </w:p>
    <w:p w:rsidR="00F07DF9" w:rsidRDefault="00F07DF9" w:rsidP="00F07DF9">
      <w:pPr>
        <w:jc w:val="center"/>
        <w:rPr>
          <w:rFonts w:ascii="Arial" w:hAnsi="Arial"/>
        </w:rPr>
      </w:pPr>
    </w:p>
    <w:p w:rsidR="00F07DF9" w:rsidRDefault="00F07DF9" w:rsidP="00F07DF9">
      <w:pPr>
        <w:ind w:firstLine="225"/>
        <w:jc w:val="both"/>
        <w:rPr>
          <w:rFonts w:ascii="Arial" w:hAnsi="Arial"/>
        </w:rPr>
      </w:pPr>
      <w:r>
        <w:rPr>
          <w:rFonts w:ascii="Arial" w:hAnsi="Arial"/>
        </w:rPr>
        <w:t>4.2.60.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должны быть по вертикали не менее значений, приведенных в табл. 4.2.2 для размера В, а по горизонтали - для размера Д (рис. 4.2.6). При наличии различных напряжений размеры В и Д принимаются по более высокому напряжению. При этом размер В предусматривает обслуживание нижней цепи при неотключенной верхней, а размер Д - обслуживание одной цепи при неотключенной второй.</w:t>
      </w:r>
    </w:p>
    <w:p w:rsidR="00F07DF9" w:rsidRDefault="00F07DF9" w:rsidP="00F07DF9">
      <w:pPr>
        <w:ind w:firstLine="225"/>
        <w:jc w:val="both"/>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2162175" cy="131445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62175" cy="1314450"/>
                    </a:xfrm>
                    <a:prstGeom prst="rect">
                      <a:avLst/>
                    </a:prstGeom>
                    <a:noFill/>
                    <a:ln>
                      <a:noFill/>
                    </a:ln>
                  </pic:spPr>
                </pic:pic>
              </a:graphicData>
            </a:graphic>
          </wp:inline>
        </w:drawing>
      </w:r>
    </w:p>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Рис. 4.2.6. Наименьшие расстояния между токоведущими частями разных цепей, расположенных </w:t>
      </w:r>
    </w:p>
    <w:p w:rsidR="00F07DF9" w:rsidRDefault="00F07DF9" w:rsidP="00F07DF9">
      <w:pPr>
        <w:jc w:val="center"/>
        <w:rPr>
          <w:rFonts w:ascii="Arial" w:hAnsi="Arial"/>
        </w:rPr>
      </w:pPr>
      <w:r>
        <w:rPr>
          <w:rFonts w:ascii="Arial" w:hAnsi="Arial"/>
        </w:rPr>
        <w:t xml:space="preserve">в различных плоскостях, с обслуживанием нижней цепи при неотключенной верхней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4.2.54 и 4.2.55; при этом должна быть учтена возможность сближения проводов в условиях эксплуатации (под влиянием ветра, гололеда, температуры).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3981450" cy="6381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981450" cy="638175"/>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4.2.7. Наименьшие расстояния по горизонтали между токоведущими частями разных цепей </w:t>
      </w:r>
    </w:p>
    <w:p w:rsidR="00F07DF9" w:rsidRDefault="00F07DF9" w:rsidP="00F07DF9">
      <w:pPr>
        <w:jc w:val="center"/>
        <w:rPr>
          <w:rFonts w:ascii="Arial" w:hAnsi="Arial"/>
        </w:rPr>
      </w:pPr>
      <w:r>
        <w:rPr>
          <w:rFonts w:ascii="Arial" w:hAnsi="Arial"/>
        </w:rPr>
        <w:t xml:space="preserve">с обслуживанием одной цепи при неотключенной другой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4.2.61.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табл. 4.2.2 для размера Д (рис. 4.2.7). Размер Д предусматривает обслуживание одной цепи при неотключенной другой.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4.2.62. Расстояния между токоведущими частями и верхней кромкой внешнего забора должны быть не менее значений, приведенных в табл. 4.2.2 для размера Д (рис. 4.2.8). При этом расстояния по вертикали от токоведущих частей до земли вне территории ОРУ (подстанции) должны быть не менее указанных в первом и третьем абзацах 4.2.87.</w:t>
      </w:r>
    </w:p>
    <w:p w:rsidR="00F07DF9" w:rsidRDefault="00F07DF9" w:rsidP="00F07DF9">
      <w:pPr>
        <w:ind w:firstLine="225"/>
        <w:jc w:val="both"/>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1828800" cy="183832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inline>
        </w:drawing>
      </w:r>
    </w:p>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Рис. 4.2.8. Наименьшие расстояния от токоведущих частей до верхней кромки внешнего ограждения</w:t>
      </w:r>
    </w:p>
    <w:p w:rsidR="00F07DF9" w:rsidRDefault="00F07DF9" w:rsidP="00F07DF9">
      <w:pPr>
        <w:jc w:val="center"/>
        <w:rPr>
          <w:rFonts w:ascii="Arial" w:hAnsi="Arial"/>
        </w:rPr>
      </w:pPr>
    </w:p>
    <w:p w:rsidR="00F07DF9" w:rsidRDefault="00F07DF9" w:rsidP="00F07DF9">
      <w:pPr>
        <w:ind w:firstLine="225"/>
        <w:jc w:val="both"/>
        <w:rPr>
          <w:rFonts w:ascii="Arial" w:hAnsi="Arial"/>
        </w:rPr>
      </w:pPr>
      <w:r>
        <w:rPr>
          <w:rFonts w:ascii="Arial" w:hAnsi="Arial"/>
        </w:rPr>
        <w:t>4.2.63. Расстояния от контактов и ножей разъединителей в отключенном положении до заземленных частей должны быть не менее значений, приведенных в табл. 4.2.2 для размера А</w:t>
      </w:r>
      <w:r w:rsidR="0051590C">
        <w:rPr>
          <w:rFonts w:ascii="Arial" w:hAnsi="Arial"/>
          <w:noProof/>
          <w:position w:val="-13"/>
        </w:rPr>
        <w:drawing>
          <wp:inline distT="0" distB="0" distL="0" distR="0">
            <wp:extent cx="161925" cy="2190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Arial" w:hAnsi="Arial"/>
        </w:rPr>
        <w:t>,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Б (рис. 4.2.9).</w:t>
      </w:r>
    </w:p>
    <w:p w:rsidR="00F07DF9" w:rsidRDefault="00F07DF9" w:rsidP="00F07DF9">
      <w:pPr>
        <w:ind w:firstLine="225"/>
        <w:jc w:val="both"/>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2190750" cy="19812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90750" cy="1981200"/>
                    </a:xfrm>
                    <a:prstGeom prst="rect">
                      <a:avLst/>
                    </a:prstGeom>
                    <a:noFill/>
                    <a:ln>
                      <a:noFill/>
                    </a:ln>
                  </pic:spPr>
                </pic:pic>
              </a:graphicData>
            </a:graphic>
          </wp:inline>
        </w:drawing>
      </w:r>
    </w:p>
    <w:p w:rsidR="00F07DF9" w:rsidRDefault="00F07DF9" w:rsidP="00F07DF9">
      <w:pPr>
        <w:jc w:val="center"/>
        <w:rPr>
          <w:rFonts w:ascii="Arial" w:hAnsi="Arial"/>
        </w:rPr>
      </w:pP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Рис. 4.2.9. Наименьшие расстояния от контактов и ножей разъединителей в отключенном положении </w:t>
      </w:r>
    </w:p>
    <w:p w:rsidR="00F07DF9" w:rsidRDefault="00F07DF9" w:rsidP="00F07DF9">
      <w:pPr>
        <w:jc w:val="center"/>
        <w:rPr>
          <w:rFonts w:ascii="Arial" w:hAnsi="Arial"/>
        </w:rPr>
      </w:pPr>
      <w:r>
        <w:rPr>
          <w:rFonts w:ascii="Arial" w:hAnsi="Arial"/>
        </w:rPr>
        <w:t>до заземленных и токоведущих частей</w:t>
      </w:r>
    </w:p>
    <w:p w:rsidR="00F07DF9" w:rsidRDefault="00F07DF9" w:rsidP="00F07DF9">
      <w:pPr>
        <w:jc w:val="center"/>
        <w:rPr>
          <w:rFonts w:ascii="Arial" w:hAnsi="Arial"/>
        </w:rPr>
      </w:pPr>
      <w:r>
        <w:rPr>
          <w:rFonts w:ascii="Arial" w:hAnsi="Arial"/>
        </w:rPr>
        <w:t xml:space="preserve">     </w:t>
      </w:r>
    </w:p>
    <w:p w:rsidR="00F07DF9" w:rsidRDefault="00F07DF9" w:rsidP="00F07DF9">
      <w:pPr>
        <w:jc w:val="center"/>
        <w:rPr>
          <w:rFonts w:ascii="Arial" w:hAnsi="Arial"/>
        </w:rPr>
      </w:pPr>
    </w:p>
    <w:p w:rsidR="00F07DF9" w:rsidRDefault="00F07DF9" w:rsidP="00F07DF9">
      <w:pPr>
        <w:ind w:firstLine="225"/>
        <w:jc w:val="both"/>
        <w:rPr>
          <w:rFonts w:ascii="Arial" w:hAnsi="Arial"/>
        </w:rPr>
      </w:pPr>
      <w:r>
        <w:rPr>
          <w:rFonts w:ascii="Arial" w:hAnsi="Arial"/>
        </w:rPr>
        <w:t>4.2.64. Расстояния между токоведущими частями ОРУ и зданиями или сооружениями (ЗРУ, щит управления, трансформаторная башня и др.) должны быть не менее значений, приведенных в табл. 4.2.2 для размера Д, а расстояния по вертикали между токоведущими частями и перечисленными выше сооружениями - не менее размера Г (рис. 4.2.10); см. также 4.2.88.</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2162175" cy="16668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4.2.10 Наименьшие расстояния между токоведущими частями и зданиями и сооружениями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4.2.65. Прокладка воздушных осветительных линий, линий связи и сигнализации над и под токоведущими частями ОРУ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4.2.66. Расстояния от открыто установленных электротехнических устройств до водоохладителей подстанций должны быть не менее значений, приведенных в табл. 4.2.3.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районов с расчетными температурами наружного воздуха ниже минус 36 °С приведенные в табл. 4.2.3 расстояния должны быть увеличены на 25%, а с температурами выше минус 20 °С - уменьшены на 25%. Для реконструируемых объектов приведенные в табл. 4.2.3 расстояния допускается уменьшать, но не более чем на 25%.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right"/>
        <w:rPr>
          <w:rFonts w:ascii="Arial" w:hAnsi="Arial"/>
        </w:rPr>
      </w:pPr>
      <w:r>
        <w:rPr>
          <w:rFonts w:ascii="Arial" w:hAnsi="Arial"/>
        </w:rPr>
        <w:t>Таблица 4.2.3.</w:t>
      </w:r>
    </w:p>
    <w:p w:rsidR="00F07DF9" w:rsidRDefault="00F07DF9" w:rsidP="00F07DF9">
      <w:pPr>
        <w:pStyle w:val="Heading"/>
        <w:jc w:val="center"/>
      </w:pPr>
    </w:p>
    <w:p w:rsidR="00F07DF9" w:rsidRDefault="00F07DF9" w:rsidP="00F07DF9">
      <w:pPr>
        <w:pStyle w:val="Heading"/>
        <w:jc w:val="center"/>
      </w:pPr>
      <w:r>
        <w:t>Наименьшее расстояние от открыто установленных электротехнических устройств</w:t>
      </w:r>
    </w:p>
    <w:p w:rsidR="00F07DF9" w:rsidRDefault="00F07DF9" w:rsidP="00F07DF9">
      <w:pPr>
        <w:pStyle w:val="Heading"/>
        <w:jc w:val="center"/>
      </w:pPr>
      <w:r>
        <w:t xml:space="preserve">до водоохладителей подстанций </w:t>
      </w:r>
    </w:p>
    <w:p w:rsidR="00F07DF9" w:rsidRDefault="00F07DF9" w:rsidP="00F07DF9">
      <w:pPr>
        <w:rPr>
          <w:rFonts w:ascii="Arial" w:hAnsi="Arial"/>
        </w:rPr>
      </w:pPr>
      <w:r>
        <w:rPr>
          <w:rFonts w:ascii="Arial" w:hAnsi="Arial"/>
        </w:rPr>
        <w:t xml:space="preserve">     </w:t>
      </w:r>
    </w:p>
    <w:p w:rsidR="00F07DF9" w:rsidRDefault="00F07DF9" w:rsidP="00F07DF9">
      <w:pPr>
        <w:rPr>
          <w:rFonts w:ascii="Arial" w:hAnsi="Arial"/>
        </w:rPr>
      </w:pPr>
      <w:r>
        <w:rPr>
          <w:rFonts w:ascii="Arial" w:hAnsi="Arial"/>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5085"/>
        <w:gridCol w:w="1500"/>
      </w:tblGrid>
      <w:tr w:rsidR="00F07DF9">
        <w:tc>
          <w:tcPr>
            <w:tcW w:w="508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Водоохладитель</w:t>
            </w:r>
          </w:p>
          <w:p w:rsidR="00F07DF9" w:rsidRDefault="00F07DF9" w:rsidP="00F07DF9">
            <w:pPr>
              <w:jc w:val="center"/>
              <w:rPr>
                <w:rFonts w:ascii="Arial" w:hAnsi="Arial"/>
              </w:rPr>
            </w:pPr>
          </w:p>
        </w:tc>
        <w:tc>
          <w:tcPr>
            <w:tcW w:w="150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Расстояние, м </w:t>
            </w:r>
          </w:p>
        </w:tc>
      </w:tr>
      <w:tr w:rsidR="00F07DF9">
        <w:tc>
          <w:tcPr>
            <w:tcW w:w="508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Брызгальные устройства и открытые градирни </w:t>
            </w:r>
          </w:p>
        </w:tc>
        <w:tc>
          <w:tcPr>
            <w:tcW w:w="15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80</w:t>
            </w:r>
          </w:p>
          <w:p w:rsidR="00F07DF9" w:rsidRDefault="00F07DF9" w:rsidP="00F07DF9">
            <w:pPr>
              <w:jc w:val="center"/>
              <w:rPr>
                <w:rFonts w:ascii="Arial" w:hAnsi="Arial"/>
              </w:rPr>
            </w:pPr>
          </w:p>
        </w:tc>
      </w:tr>
      <w:tr w:rsidR="00F07DF9">
        <w:tc>
          <w:tcPr>
            <w:tcW w:w="50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Башенные и одновентиляторные градирни </w:t>
            </w:r>
          </w:p>
        </w:tc>
        <w:tc>
          <w:tcPr>
            <w:tcW w:w="15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30</w:t>
            </w:r>
          </w:p>
          <w:p w:rsidR="00F07DF9" w:rsidRDefault="00F07DF9" w:rsidP="00F07DF9">
            <w:pPr>
              <w:jc w:val="center"/>
              <w:rPr>
                <w:rFonts w:ascii="Arial" w:hAnsi="Arial"/>
              </w:rPr>
            </w:pPr>
          </w:p>
        </w:tc>
      </w:tr>
      <w:tr w:rsidR="00F07DF9">
        <w:tc>
          <w:tcPr>
            <w:tcW w:w="508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Секционные вентиляторные градирни </w:t>
            </w:r>
          </w:p>
        </w:tc>
        <w:tc>
          <w:tcPr>
            <w:tcW w:w="15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42</w:t>
            </w:r>
          </w:p>
          <w:p w:rsidR="00F07DF9" w:rsidRDefault="00F07DF9" w:rsidP="00F07DF9">
            <w:pPr>
              <w:jc w:val="center"/>
              <w:rPr>
                <w:rFonts w:ascii="Arial" w:hAnsi="Arial"/>
              </w:rPr>
            </w:pPr>
          </w:p>
        </w:tc>
      </w:tr>
    </w:tbl>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4.2.67. Расстояния от маслонаполненного оборудования с массой масла в единице оборудования 60 кг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подстанций, а также до жилых и общественных зданий должны быть не менее (исключения для категорий Г и. Д см. в 4.2.69): 16 м при степенях огнестойкости этих зданий и сооружений I и II; 20 м при степени огнестойкости III; 24 м при степенях огнестойкости IV и V.</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от маслонаполненного оборудования до взрывоопасных зон и помещений следует принимать по гл. 7.3.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между отдельными зданиями подстанций в зависимости от степени их огнестойкости следует принимать по СНиП II-89-80* "Генеральные планы промышленных предприятий" (изд. 1995 г.) Госстроя России.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от зданий ЗРУ до других производственных зданий электростанций и подстанций должны быть не менее 7 м.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от складов водорода до зданий подстанции и опор ВЛ должны быть не менее указанных в табл. 4.2.4.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right"/>
        <w:rPr>
          <w:rFonts w:ascii="Arial" w:hAnsi="Arial"/>
        </w:rPr>
      </w:pPr>
      <w:r>
        <w:rPr>
          <w:rFonts w:ascii="Arial" w:hAnsi="Arial"/>
        </w:rPr>
        <w:t xml:space="preserve">Таблица 4.2.4. </w:t>
      </w:r>
    </w:p>
    <w:p w:rsidR="00F07DF9" w:rsidRDefault="00F07DF9" w:rsidP="00F07DF9">
      <w:pPr>
        <w:pStyle w:val="Heading"/>
        <w:jc w:val="center"/>
      </w:pPr>
      <w:r>
        <w:t xml:space="preserve">     </w:t>
      </w:r>
    </w:p>
    <w:p w:rsidR="00F07DF9" w:rsidRDefault="00F07DF9" w:rsidP="00F07DF9">
      <w:pPr>
        <w:pStyle w:val="Heading"/>
        <w:jc w:val="center"/>
      </w:pPr>
      <w:r>
        <w:t xml:space="preserve">Наименьшее расстояние от складов водорода до зданий подстанции и опор ВЛ </w:t>
      </w:r>
    </w:p>
    <w:p w:rsidR="00F07DF9" w:rsidRDefault="00F07DF9" w:rsidP="00F07DF9">
      <w:pPr>
        <w:rPr>
          <w:rFonts w:ascii="Arial" w:hAnsi="Arial"/>
        </w:rPr>
      </w:pPr>
      <w:r>
        <w:rPr>
          <w:rFonts w:ascii="Arial" w:hAnsi="Arial"/>
        </w:rPr>
        <w:t xml:space="preserve">     </w:t>
      </w:r>
    </w:p>
    <w:p w:rsidR="00F07DF9" w:rsidRDefault="00F07DF9" w:rsidP="00F07DF9">
      <w:pPr>
        <w:rPr>
          <w:rFonts w:ascii="Arial" w:hAnsi="Arial"/>
        </w:rPr>
      </w:pPr>
      <w:r>
        <w:rPr>
          <w:rFonts w:ascii="Arial" w:hAnsi="Arial"/>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2205"/>
        <w:gridCol w:w="2205"/>
        <w:gridCol w:w="2175"/>
      </w:tblGrid>
      <w:tr w:rsidR="00F07DF9">
        <w:tc>
          <w:tcPr>
            <w:tcW w:w="220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Количество хранимых на складе баллонов </w:t>
            </w:r>
          </w:p>
        </w:tc>
        <w:tc>
          <w:tcPr>
            <w:tcW w:w="4380"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Расстояние, м</w:t>
            </w:r>
          </w:p>
          <w:p w:rsidR="00F07DF9" w:rsidRDefault="00F07DF9" w:rsidP="00F07DF9">
            <w:pPr>
              <w:jc w:val="center"/>
              <w:rPr>
                <w:rFonts w:ascii="Arial" w:hAnsi="Arial"/>
              </w:rPr>
            </w:pPr>
          </w:p>
        </w:tc>
      </w:tr>
      <w:tr w:rsidR="00F07DF9">
        <w:tc>
          <w:tcPr>
            <w:tcW w:w="220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220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до зданий подстанций </w:t>
            </w:r>
          </w:p>
        </w:tc>
        <w:tc>
          <w:tcPr>
            <w:tcW w:w="217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до опор ВЛ</w:t>
            </w:r>
          </w:p>
          <w:p w:rsidR="00F07DF9" w:rsidRDefault="00F07DF9" w:rsidP="00F07DF9">
            <w:pPr>
              <w:jc w:val="center"/>
              <w:rPr>
                <w:rFonts w:ascii="Arial" w:hAnsi="Arial"/>
              </w:rPr>
            </w:pPr>
          </w:p>
        </w:tc>
      </w:tr>
      <w:tr w:rsidR="00F07DF9">
        <w:tc>
          <w:tcPr>
            <w:tcW w:w="220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До 500 </w:t>
            </w:r>
          </w:p>
        </w:tc>
        <w:tc>
          <w:tcPr>
            <w:tcW w:w="220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217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1,5 высоты опоры</w:t>
            </w:r>
          </w:p>
          <w:p w:rsidR="00F07DF9" w:rsidRDefault="00F07DF9" w:rsidP="00F07DF9">
            <w:pPr>
              <w:jc w:val="center"/>
              <w:rPr>
                <w:rFonts w:ascii="Arial" w:hAnsi="Arial"/>
              </w:rPr>
            </w:pPr>
          </w:p>
        </w:tc>
      </w:tr>
      <w:tr w:rsidR="00F07DF9">
        <w:tc>
          <w:tcPr>
            <w:tcW w:w="220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Более 500 </w:t>
            </w:r>
          </w:p>
        </w:tc>
        <w:tc>
          <w:tcPr>
            <w:tcW w:w="220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25</w:t>
            </w:r>
          </w:p>
          <w:p w:rsidR="00F07DF9" w:rsidRDefault="00F07DF9" w:rsidP="00F07DF9">
            <w:pPr>
              <w:jc w:val="center"/>
              <w:rPr>
                <w:rFonts w:ascii="Arial" w:hAnsi="Arial"/>
              </w:rPr>
            </w:pPr>
          </w:p>
        </w:tc>
        <w:tc>
          <w:tcPr>
            <w:tcW w:w="217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То же </w:t>
            </w:r>
          </w:p>
        </w:tc>
      </w:tr>
    </w:tbl>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от складов водорода до ОРУ, трансформаторов, синхронных компенсаторов должны быть не менее 50 м.</w:t>
      </w:r>
    </w:p>
    <w:p w:rsidR="00F07DF9" w:rsidRDefault="00F07DF9" w:rsidP="00F07DF9">
      <w:pPr>
        <w:ind w:firstLine="225"/>
        <w:jc w:val="both"/>
        <w:rPr>
          <w:rFonts w:ascii="Arial" w:hAnsi="Arial"/>
        </w:rPr>
      </w:pPr>
    </w:p>
    <w:p w:rsidR="00F07DF9" w:rsidRDefault="00F07DF9" w:rsidP="00F07DF9">
      <w:pPr>
        <w:jc w:val="right"/>
        <w:rPr>
          <w:rFonts w:ascii="Arial" w:hAnsi="Arial"/>
        </w:rPr>
      </w:pPr>
    </w:p>
    <w:p w:rsidR="00F07DF9" w:rsidRDefault="00F07DF9" w:rsidP="00F07DF9">
      <w:pPr>
        <w:jc w:val="right"/>
        <w:rPr>
          <w:rFonts w:ascii="Arial" w:hAnsi="Arial"/>
        </w:rPr>
      </w:pPr>
    </w:p>
    <w:p w:rsidR="00F07DF9" w:rsidRDefault="00F07DF9" w:rsidP="00F07DF9">
      <w:pPr>
        <w:ind w:firstLine="225"/>
        <w:jc w:val="both"/>
        <w:rPr>
          <w:rFonts w:ascii="Arial" w:hAnsi="Arial"/>
        </w:rPr>
      </w:pPr>
      <w:r>
        <w:rPr>
          <w:rFonts w:ascii="Arial" w:hAnsi="Arial"/>
        </w:rPr>
        <w:t>Степень огнестойкости зданий и категории производства принимаются по СНиП 21.01-97 "Пожарная безопасность зданий и сооружений" Госстроя России.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4.2.68. Расстояния от маслонаполненного электрооборудования ОРУ электростанций и подстанций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4.2.69. При установке у стен зданий с производствами категорий Г и Д (по противопожарным нормам) маслонаполненных трансформаторов, обслуживающих эти производства, на расстоянии от них более 10 м и вне пределов участков шириной Б (рис. 4.2.11) специальных требований к стенам, окнам и дверям зданий не предъявляется.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меньшем расстоянии до трансформаторов в пределах участков шириной Б должны выполняться следующие требования: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Окна до высоты д (до уровня крышки трансформаторов) не допускаются.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При расстоянии г менее 5 м и степенях огнестойкости зданий IV и V стена здания должна выполняться как противопожарная с пределом огнестойкости 2,5 ч и возвышаться над кровлей, выполненной из сгораемого материала, не менее чем на 0,7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При расстоянии г менее 5 м и степенях огнестойкости зданий I, II и III, а также при расстоянии г 5 м и более без ограничения по огнестойкости на высоте от д до д+е допускаются неоткрывающиеся окна с заполнением армированным стеклом или стеклоблоками, с рамами, имеющими предел огнестойкости не менее 0,75 ч и выполняемыми из несгораемого материала; выше д+е - окна, открывающиеся внутрь здания, с проемами, снабженными снаружи металлическими сетками с отверстиями не более 25х25 мм.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При расстоянии г до 5 м на высоте менее д, а также при г 5 м и более на любой высоте допускаются двери, выполняемые из несгораемого или трудносгораемого материала с пределом огнестойкости не менее 0,75 ч.</w:t>
      </w:r>
    </w:p>
    <w:p w:rsidR="00F07DF9" w:rsidRDefault="00F07DF9" w:rsidP="00F07DF9">
      <w:pPr>
        <w:ind w:firstLine="225"/>
        <w:jc w:val="both"/>
        <w:rPr>
          <w:rFonts w:ascii="Arial" w:hAnsi="Arial"/>
        </w:rPr>
      </w:pPr>
    </w:p>
    <w:p w:rsidR="00F07DF9" w:rsidRDefault="00F07DF9" w:rsidP="00F07DF9">
      <w:pPr>
        <w:ind w:firstLine="270"/>
        <w:jc w:val="both"/>
        <w:rPr>
          <w:rFonts w:ascii="Arial" w:hAnsi="Arial"/>
        </w:rPr>
      </w:pPr>
      <w:r>
        <w:rPr>
          <w:rFonts w:ascii="Arial" w:hAnsi="Arial"/>
        </w:rPr>
        <w:t>5. Вентиляционные приемные отверстия в стене здания при расстоянии г до 5 м не допускаются, вытяжные отверстия с выбросом незаряженного воздуха в указанном пределе допускаются на высоте д.</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6. Расстояние б см. в 4.2.233, расстояние г должно быть не менее 0,8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7. Вдоль всех трансформаторов следует предусматривать проезд шириной не менее 3 м или пожарный подъезд к каждому из них.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Приведенные на рис. 4.2.11 размеры а-г и А принимаются до наиболее выступающих частей трансформаторов на высоте менее 1,9 м от поверхности земли. При единичной мощности трансформаторов до 1,6 MB·A </w:t>
      </w:r>
      <w:r w:rsidR="0051590C">
        <w:rPr>
          <w:rFonts w:ascii="Arial" w:hAnsi="Arial"/>
          <w:noProof/>
          <w:position w:val="-6"/>
        </w:rPr>
        <w:drawing>
          <wp:inline distT="0" distB="0" distL="0" distR="0">
            <wp:extent cx="219075" cy="16192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Arial" w:hAnsi="Arial"/>
        </w:rPr>
        <w:t xml:space="preserve">1,5 м, </w:t>
      </w:r>
      <w:r w:rsidR="0051590C">
        <w:rPr>
          <w:rFonts w:ascii="Arial" w:hAnsi="Arial"/>
          <w:noProof/>
        </w:rPr>
        <w:drawing>
          <wp:inline distT="0" distB="0" distL="0" distR="0">
            <wp:extent cx="209550" cy="1524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rFonts w:ascii="Arial" w:hAnsi="Arial"/>
        </w:rPr>
        <w:t xml:space="preserve">8 м; более 1,6 MB. A </w:t>
      </w:r>
      <w:r w:rsidR="0051590C">
        <w:rPr>
          <w:rFonts w:ascii="Arial" w:hAnsi="Arial"/>
          <w:noProof/>
        </w:rPr>
        <w:drawing>
          <wp:inline distT="0" distB="0" distL="0" distR="0">
            <wp:extent cx="219075" cy="16192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Arial" w:hAnsi="Arial"/>
        </w:rPr>
        <w:t xml:space="preserve">2 м; </w:t>
      </w:r>
      <w:r w:rsidR="0051590C">
        <w:rPr>
          <w:rFonts w:ascii="Arial" w:hAnsi="Arial"/>
          <w:noProof/>
        </w:rPr>
        <w:drawing>
          <wp:inline distT="0" distB="0" distL="0" distR="0">
            <wp:extent cx="209550" cy="1524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rFonts w:ascii="Arial" w:hAnsi="Arial"/>
        </w:rPr>
        <w:t>10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Требования настоящего параграфа распространяются также на KTП наружной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276725" cy="60388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276725" cy="6038850"/>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4.2.11. Требования к открытой установке маслонаполненных трансформаторов у зданий </w:t>
      </w:r>
    </w:p>
    <w:p w:rsidR="00F07DF9" w:rsidRDefault="00F07DF9" w:rsidP="00F07DF9">
      <w:pPr>
        <w:jc w:val="center"/>
        <w:rPr>
          <w:rFonts w:ascii="Arial" w:hAnsi="Arial"/>
        </w:rPr>
      </w:pPr>
      <w:r>
        <w:rPr>
          <w:rFonts w:ascii="Arial" w:hAnsi="Arial"/>
        </w:rPr>
        <w:t>с производствами категорий Г и Д (по противопожарным нормам):</w:t>
      </w: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1 - обычное окно; 2 - неоткрывающееся окно с несгораемым заполнением;</w:t>
      </w:r>
    </w:p>
    <w:p w:rsidR="00F07DF9" w:rsidRDefault="00F07DF9" w:rsidP="00F07DF9">
      <w:pPr>
        <w:jc w:val="center"/>
        <w:rPr>
          <w:rFonts w:ascii="Arial" w:hAnsi="Arial"/>
        </w:rPr>
      </w:pPr>
      <w:r>
        <w:rPr>
          <w:rFonts w:ascii="Arial" w:hAnsi="Arial"/>
        </w:rPr>
        <w:t>3 - окно, открывающееся внутрь здания, с металлической сеткой снаружи;</w:t>
      </w:r>
    </w:p>
    <w:p w:rsidR="00F07DF9" w:rsidRDefault="00F07DF9" w:rsidP="00F07DF9">
      <w:pPr>
        <w:jc w:val="center"/>
        <w:rPr>
          <w:rFonts w:ascii="Arial" w:hAnsi="Arial"/>
        </w:rPr>
      </w:pPr>
      <w:r>
        <w:rPr>
          <w:rFonts w:ascii="Arial" w:hAnsi="Arial"/>
        </w:rPr>
        <w:t>4 - огнестойкая дверь</w:t>
      </w:r>
    </w:p>
    <w:p w:rsidR="00F07DF9" w:rsidRDefault="00F07DF9" w:rsidP="00F07DF9">
      <w:pPr>
        <w:jc w:val="center"/>
        <w:rPr>
          <w:rFonts w:ascii="Arial" w:hAnsi="Arial"/>
        </w:rPr>
      </w:pPr>
      <w:r>
        <w:rPr>
          <w:rFonts w:ascii="Arial" w:hAnsi="Arial"/>
        </w:rPr>
        <w:t xml:space="preserve">           </w:t>
      </w:r>
    </w:p>
    <w:p w:rsidR="00F07DF9" w:rsidRDefault="00F07DF9" w:rsidP="00F07DF9">
      <w:pPr>
        <w:ind w:firstLine="225"/>
        <w:jc w:val="both"/>
        <w:rPr>
          <w:rFonts w:ascii="Arial" w:hAnsi="Arial"/>
        </w:rPr>
      </w:pPr>
      <w:r>
        <w:rPr>
          <w:rFonts w:ascii="Arial" w:hAnsi="Arial"/>
        </w:rPr>
        <w:t>4.2.70. Для предотвращения растекания масла и распространения пожара при повреждениях маслонаполненных силовых трансформаторе  (реакторов) с массой масла более 1 т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Габариты маслоприемника должны выступать за габариты единичного электрооборудования не менее чем на 0,6 м при массе масла до 2 т; 1 м при массе более 2 до 10 т; 1,5 м при массе более 10 до 50 т; 2 м при массе более 50 т. При этом габарит маслоприемника может быть принят меньшим на 0,5 м со стороны стены или перегородки, располагаемой от трансформатора на расстоянии менее 2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Объем маслоприемника должен быть рассчитан на одновременный прием 100% масла, содержащегося в корпусе трансформатора (реактора).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 баковых выключателей маслоприемники должны быть рассчитаны на прием 80% масла, содержащегося в одном баке.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Для трансформаторов (реакторов) мощностью до 10 MB·А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0,25 м слой чистого гравия или промытого гранитного щебня либо непористого щебня другой породы с частицами от 30 до 70 мм.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рекомендуется выполнение простейшего устройства для проверки отсутствия масла (воды) в маслоприемнике.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Маслоприемники с отводом масла могут выполняться как заглубленного типа (дно ниже уровня окружающей планировки земли), так и незаглубленного типа (дно на уровне окружающей планировки земли).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выполнении заглубленного маслоприемника устройство бортовых ограждений не требуется, если при этом обеспечивается объем маслоприемника, указанный в п. 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70 мм. Толщина засыпки должна быть не менее 0,25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5.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 согласованию с органами Государственного санитарного надзора допускается устройство маслосборника в виде котлована в грунте со спланированными откосами.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4.2.71. На подстанциях с трансформаторами 110-154 кВ единичной мощностью 63 MB·А и более и трансформаторами 220 кВ и выше единичной мощностью 40 MB·А и более, а также на подстанциях с синхронными компенсаторами для тушения пожара следует предусматривать водопровод с питанием от существующей внешней сети или от самостоятельного источника водоснабжения.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подстанциях с трансформаторами 220 кВ единичной мощностью менее 40 MB·А следует предусматривать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подстанциях с трансформаторами 35-154 кВ единичной мощностью менее 63 MB·А противопожарный водопровод и водоем не предусматриваются.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4.2.72. Фундаменты под маслонаполненные трансформаторы или аппараты должны выполняться из несгораемых материалов.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4.2.73. На подстанциях, оборудованных совмещенными порталами, у трансформаторов (автотрансформаторов) железнодорожные пути для их перекатки, как правило, не предусматриваются. При наличии подъездного железнодорожного пути к подстанции последний доводится до фундаментов трансформаторов (автотрансформаторов), оборудованных совмещенными порталами.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4.2.74. По спланированной территории ОРУ и подстанций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Автодороги с покрытием (усовершенствованным, переходным, низшим) предусматриваются, как правило,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330 кВ и выше.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Ширина проезжей части внутриплощадочных дорог должна быть не менее 3,5 м. При определении габаритов проездов должны быть учтены размеры применяемых приспособлений и механизмов в соответствии с 4.2.43.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4.2.75. Установка КРУН и КТП наружной установки должна отвечать следующим требованиям: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КРУН и КТП должны быть расположены на спланированной площадке на высоте не менее 0,2 м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рекомендуется установка КРУН и КТП наружной установки на высоте 1,0-1,2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Расположение устройства должно обеспечивать удобную выкатку и транспортировку трансформаторов и выкатной части ячеек.</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Должно быть обеспечено охлаждение оборудования. Кроме того, КРУН и КТП наружной установки должны отвечать требованиям, приведенным в 4.2.13-4.2.16, 4.2.18-4.2.25, 4.2.28-4.2.30, 4.2.33-4.2.36, 4.2.39, 4.2.40, 4.2.225, 4.2.226.</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4.2.44-4.2.74.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ЗАКРЫТЫЕ РАСПРЕДЕЛИТЕЛЬНЫЕ УСТРОЙСТВА И ПОДСТАНЦИИ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4.2.76. Здания и помещения ЗРУ и камеры трансформаторов должны быть I или II степени огнестойкости.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4.2.77. Расстояния от отдельно стоящих зданий ЗРУ до производственных зданий и сооружений промышленных предприятий, а также до жилых и общественных зданий следует принимать по СНиП II-89-80* (изд. 1995 г.) Госстроя России.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стесненных условий приведенные в СНиП расстояния по согласованию с местными органами пожарной охраны могут быть уменьшены при условии, что стена ЗРУ, обращенная в сторону здания, предусмотрена глухой.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Расстояние между расположенными по периметру промышленных зданий пристроенными или встроенными подстанциями не нормируется.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Специальные требования к сооружению встроенных и пристроенных подстанций в жилых и общественных зданиях см. в гл. 7.1.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4.2.78. Пристройка подстанции к существующему зданию с использованием стены здания в качестве стены подстанции допускается при условии принятия специальных мер, предотвращающих нарушение гидроизоляции стыка при осадке пристраиваемой подстанции. Указанная осадка должна быть также учтена при креплении оборудования на существующей стене здания.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4.2.79. ЗРУ напряжением до и выше 1 кВ, как правило, должны размешаться в отдельных помещениях. Это требование не распространяется на КТП с высшим напряжением до 35 кВ.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Допускается размещение ЗРУ напряжением до 1 кВ и выше в общем помещении при условии, что части РУ или подстанции напряжением до 1 кВ и выше будут эксплуатироваться одной организацией.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Помещения РУ, трансформаторов, преобразователей и т. п. должны быть отделены от служебных и других вспомогательных помещений (исключения см. в гл. 4.3, 5.1 и 7.5).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4.2.80. Трансформаторные помещения и ЗРУ не допускается размещать: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под помещением производств с мокрым технологическим процессом, под душевыми, уборными, ванными и т. п. Исключения допускаются в случаях, когда приняты специальные меры по надежной гидроизоляции, предотвращающие попадание влаги в помещения РУ и подстанций;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непосредственно под и над помещениями, в которых может находиться более 50 чел. в период более 1 ч над и под площадью перекрытия трансформаторного помещения и ЗРУ.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Требование п. 2 не распространяется на трансформаторные помещения, в которых установлены трансформаторы сухие или с негорючим наполнением.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4.2.81.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13,8-24 кВ - на напряжение 35 кВ с учетом требований "Инструкции по проектированию изоляции в районах с чистой и загрязненной атмосферой".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4.2.82.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нe менее значений, приведенных в табл. 4.2.5 (рис. 4.2.12-4.2.15).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Гибкие шины в ЗРУ следует проверять на их сближение под действием токов КЗ в соответствии с требованиями, приведенными в 4.2.56.</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3981450" cy="12382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981450" cy="1238250"/>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4.2.12. Наименьшие расстояния в свету между неизолированными токоведущими частями </w:t>
      </w:r>
    </w:p>
    <w:p w:rsidR="00F07DF9" w:rsidRDefault="00F07DF9" w:rsidP="00F07DF9">
      <w:pPr>
        <w:jc w:val="center"/>
        <w:rPr>
          <w:rFonts w:ascii="Arial" w:hAnsi="Arial"/>
        </w:rPr>
      </w:pPr>
      <w:r>
        <w:rPr>
          <w:rFonts w:ascii="Arial" w:hAnsi="Arial"/>
        </w:rPr>
        <w:t>разных фаз в ЗРУ и между ними и заземленными частями (по табл. 4.2.5)</w:t>
      </w:r>
    </w:p>
    <w:p w:rsidR="00F07DF9" w:rsidRDefault="00F07DF9" w:rsidP="00F07DF9">
      <w:pPr>
        <w:jc w:val="right"/>
        <w:rPr>
          <w:rFonts w:ascii="Arial" w:hAnsi="Arial"/>
        </w:rPr>
      </w:pPr>
      <w:r>
        <w:rPr>
          <w:rFonts w:ascii="Arial" w:hAnsi="Arial"/>
        </w:rPr>
        <w:t xml:space="preserve">     </w:t>
      </w:r>
    </w:p>
    <w:p w:rsidR="00F07DF9" w:rsidRDefault="00F07DF9" w:rsidP="00F07DF9">
      <w:pPr>
        <w:jc w:val="right"/>
        <w:rPr>
          <w:rFonts w:ascii="Arial" w:hAnsi="Arial"/>
        </w:rPr>
      </w:pPr>
      <w:r>
        <w:rPr>
          <w:rFonts w:ascii="Arial" w:hAnsi="Arial"/>
        </w:rPr>
        <w:t xml:space="preserve">     </w:t>
      </w:r>
    </w:p>
    <w:p w:rsidR="00F07DF9" w:rsidRDefault="00F07DF9" w:rsidP="00F07DF9">
      <w:pPr>
        <w:jc w:val="right"/>
        <w:rPr>
          <w:rFonts w:ascii="Arial" w:hAnsi="Arial"/>
        </w:rPr>
      </w:pPr>
    </w:p>
    <w:p w:rsidR="00F07DF9" w:rsidRDefault="00F07DF9" w:rsidP="00F07DF9">
      <w:pPr>
        <w:jc w:val="right"/>
        <w:rPr>
          <w:rFonts w:ascii="Arial" w:hAnsi="Arial"/>
        </w:rPr>
      </w:pPr>
      <w:r>
        <w:rPr>
          <w:rFonts w:ascii="Arial" w:hAnsi="Arial"/>
        </w:rPr>
        <w:t xml:space="preserve">Таблица 4.2.5. </w:t>
      </w:r>
    </w:p>
    <w:p w:rsidR="00F07DF9" w:rsidRDefault="00F07DF9" w:rsidP="00F07DF9">
      <w:pPr>
        <w:pStyle w:val="Heading"/>
        <w:jc w:val="center"/>
      </w:pPr>
    </w:p>
    <w:p w:rsidR="00F07DF9" w:rsidRDefault="00F07DF9" w:rsidP="00F07DF9">
      <w:pPr>
        <w:pStyle w:val="Heading"/>
        <w:jc w:val="center"/>
      </w:pPr>
      <w:r>
        <w:t xml:space="preserve">Наименьшее расстояние в свету  от токоведущих частей до различных элементов ЗРУ </w:t>
      </w:r>
    </w:p>
    <w:p w:rsidR="00F07DF9" w:rsidRDefault="00F07DF9" w:rsidP="00F07DF9">
      <w:pPr>
        <w:rPr>
          <w:rFonts w:ascii="Arial" w:hAnsi="Arial"/>
        </w:rPr>
      </w:pPr>
    </w:p>
    <w:p w:rsidR="00F07DF9" w:rsidRDefault="00F07DF9" w:rsidP="00F07DF9">
      <w:pPr>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675"/>
        <w:gridCol w:w="3540"/>
        <w:gridCol w:w="705"/>
        <w:gridCol w:w="570"/>
        <w:gridCol w:w="570"/>
        <w:gridCol w:w="570"/>
        <w:gridCol w:w="570"/>
        <w:gridCol w:w="570"/>
        <w:gridCol w:w="570"/>
        <w:gridCol w:w="570"/>
        <w:gridCol w:w="570"/>
      </w:tblGrid>
      <w:tr w:rsidR="00F07DF9">
        <w:tc>
          <w:tcPr>
            <w:tcW w:w="67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Номер рисун-</w:t>
            </w:r>
          </w:p>
          <w:p w:rsidR="00F07DF9" w:rsidRDefault="00F07DF9" w:rsidP="00F07DF9">
            <w:pPr>
              <w:jc w:val="center"/>
              <w:rPr>
                <w:rFonts w:ascii="Arial" w:hAnsi="Arial"/>
              </w:rPr>
            </w:pPr>
            <w:r>
              <w:rPr>
                <w:rFonts w:ascii="Arial" w:hAnsi="Arial"/>
              </w:rPr>
              <w:t xml:space="preserve">ка </w:t>
            </w:r>
          </w:p>
        </w:tc>
        <w:tc>
          <w:tcPr>
            <w:tcW w:w="354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Наименование расстояний </w:t>
            </w:r>
          </w:p>
        </w:tc>
        <w:tc>
          <w:tcPr>
            <w:tcW w:w="70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Обоз-</w:t>
            </w:r>
          </w:p>
          <w:p w:rsidR="00F07DF9" w:rsidRDefault="00F07DF9" w:rsidP="00F07DF9">
            <w:pPr>
              <w:jc w:val="center"/>
              <w:rPr>
                <w:rFonts w:ascii="Arial" w:hAnsi="Arial"/>
              </w:rPr>
            </w:pPr>
            <w:r>
              <w:rPr>
                <w:rFonts w:ascii="Arial" w:hAnsi="Arial"/>
              </w:rPr>
              <w:t>наче-</w:t>
            </w:r>
          </w:p>
          <w:p w:rsidR="00F07DF9" w:rsidRDefault="00F07DF9" w:rsidP="00F07DF9">
            <w:pPr>
              <w:jc w:val="center"/>
              <w:rPr>
                <w:rFonts w:ascii="Arial" w:hAnsi="Arial"/>
              </w:rPr>
            </w:pPr>
            <w:r>
              <w:rPr>
                <w:rFonts w:ascii="Arial" w:hAnsi="Arial"/>
              </w:rPr>
              <w:t xml:space="preserve">ние </w:t>
            </w:r>
          </w:p>
        </w:tc>
        <w:tc>
          <w:tcPr>
            <w:tcW w:w="4560" w:type="dxa"/>
            <w:gridSpan w:val="8"/>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Изоляционное расстояние, мм, для напряжения, кВ</w:t>
            </w:r>
          </w:p>
          <w:p w:rsidR="00F07DF9" w:rsidRDefault="00F07DF9" w:rsidP="00F07DF9">
            <w:pPr>
              <w:jc w:val="center"/>
              <w:rPr>
                <w:rFonts w:ascii="Arial" w:hAnsi="Arial"/>
              </w:rPr>
            </w:pPr>
          </w:p>
          <w:p w:rsidR="00F07DF9" w:rsidRDefault="00F07DF9" w:rsidP="00F07DF9">
            <w:pPr>
              <w:jc w:val="center"/>
              <w:rPr>
                <w:rFonts w:ascii="Arial" w:hAnsi="Arial"/>
              </w:rPr>
            </w:pPr>
          </w:p>
        </w:tc>
      </w:tr>
      <w:tr w:rsidR="00F07DF9">
        <w:tc>
          <w:tcPr>
            <w:tcW w:w="67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354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70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57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r>
      <w:tr w:rsidR="00F07DF9">
        <w:tc>
          <w:tcPr>
            <w:tcW w:w="67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4.2.12 </w:t>
            </w:r>
          </w:p>
        </w:tc>
        <w:tc>
          <w:tcPr>
            <w:tcW w:w="3540"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От токоведущих частей до заземленных конструкций и частей зданий</w:t>
            </w:r>
          </w:p>
          <w:p w:rsidR="00F07DF9" w:rsidRDefault="00F07DF9" w:rsidP="00F07DF9">
            <w:pPr>
              <w:rPr>
                <w:rFonts w:ascii="Arial" w:hAnsi="Arial"/>
              </w:rPr>
            </w:pPr>
          </w:p>
        </w:tc>
        <w:tc>
          <w:tcPr>
            <w:tcW w:w="70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А </w:t>
            </w:r>
            <w:r w:rsidR="0051590C">
              <w:rPr>
                <w:rFonts w:ascii="Arial" w:hAnsi="Arial"/>
                <w:noProof/>
                <w:position w:val="-13"/>
              </w:rPr>
              <w:drawing>
                <wp:inline distT="0" distB="0" distL="0" distR="0">
                  <wp:extent cx="161925" cy="2190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65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90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120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180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290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700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1100 </w:t>
            </w:r>
          </w:p>
        </w:tc>
        <w:tc>
          <w:tcPr>
            <w:tcW w:w="57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1700 </w:t>
            </w:r>
          </w:p>
        </w:tc>
      </w:tr>
      <w:tr w:rsidR="00F07DF9">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4.2.12.</w:t>
            </w:r>
          </w:p>
        </w:tc>
        <w:tc>
          <w:tcPr>
            <w:tcW w:w="354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Между проводниками разных фаз </w:t>
            </w:r>
          </w:p>
        </w:tc>
        <w:tc>
          <w:tcPr>
            <w:tcW w:w="7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А </w:t>
            </w:r>
            <w:r w:rsidR="0051590C">
              <w:rPr>
                <w:rFonts w:ascii="Arial" w:hAnsi="Arial"/>
                <w:noProof/>
                <w:position w:val="-13"/>
              </w:rPr>
              <w:drawing>
                <wp:inline distT="0" distB="0" distL="0" distR="0">
                  <wp:extent cx="171450" cy="2190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320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1800 </w:t>
            </w:r>
          </w:p>
        </w:tc>
      </w:tr>
      <w:tr w:rsidR="00F07DF9">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4.2.13 </w:t>
            </w:r>
          </w:p>
        </w:tc>
        <w:tc>
          <w:tcPr>
            <w:tcW w:w="3540" w:type="dxa"/>
            <w:tcBorders>
              <w:left w:val="single" w:sz="6" w:space="0" w:color="auto"/>
              <w:right w:val="single" w:sz="6" w:space="0" w:color="auto"/>
            </w:tcBorders>
          </w:tcPr>
          <w:p w:rsidR="00F07DF9" w:rsidRDefault="00F07DF9" w:rsidP="00F07DF9">
            <w:pPr>
              <w:rPr>
                <w:rFonts w:ascii="Arial" w:hAnsi="Arial"/>
              </w:rPr>
            </w:pPr>
            <w:r>
              <w:rPr>
                <w:rFonts w:ascii="Arial" w:hAnsi="Arial"/>
              </w:rPr>
              <w:t>От токоведущих частей до сплошных ограждений</w:t>
            </w:r>
          </w:p>
          <w:p w:rsidR="00F07DF9" w:rsidRDefault="00F07DF9" w:rsidP="00F07DF9">
            <w:pPr>
              <w:rPr>
                <w:rFonts w:ascii="Arial" w:hAnsi="Arial"/>
              </w:rPr>
            </w:pPr>
          </w:p>
        </w:tc>
        <w:tc>
          <w:tcPr>
            <w:tcW w:w="7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Б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95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210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320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730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1130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1730 </w:t>
            </w:r>
          </w:p>
        </w:tc>
      </w:tr>
      <w:tr w:rsidR="00F07DF9">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4.2.14 </w:t>
            </w:r>
          </w:p>
        </w:tc>
        <w:tc>
          <w:tcPr>
            <w:tcW w:w="3540" w:type="dxa"/>
            <w:tcBorders>
              <w:left w:val="single" w:sz="6" w:space="0" w:color="auto"/>
              <w:right w:val="single" w:sz="6" w:space="0" w:color="auto"/>
            </w:tcBorders>
          </w:tcPr>
          <w:p w:rsidR="00F07DF9" w:rsidRDefault="00F07DF9" w:rsidP="00F07DF9">
            <w:pPr>
              <w:rPr>
                <w:rFonts w:ascii="Arial" w:hAnsi="Arial"/>
              </w:rPr>
            </w:pPr>
            <w:r>
              <w:rPr>
                <w:rFonts w:ascii="Arial" w:hAnsi="Arial"/>
              </w:rPr>
              <w:t>От токоведущих частей до сетчатых ограждений</w:t>
            </w:r>
          </w:p>
          <w:p w:rsidR="00F07DF9" w:rsidRDefault="00F07DF9" w:rsidP="00F07DF9">
            <w:pPr>
              <w:rPr>
                <w:rFonts w:ascii="Arial" w:hAnsi="Arial"/>
              </w:rPr>
            </w:pPr>
          </w:p>
        </w:tc>
        <w:tc>
          <w:tcPr>
            <w:tcW w:w="7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В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165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190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280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390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1800 </w:t>
            </w:r>
          </w:p>
        </w:tc>
      </w:tr>
      <w:tr w:rsidR="00F07DF9">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4.2.14 </w:t>
            </w:r>
          </w:p>
        </w:tc>
        <w:tc>
          <w:tcPr>
            <w:tcW w:w="3540" w:type="dxa"/>
            <w:tcBorders>
              <w:left w:val="single" w:sz="6" w:space="0" w:color="auto"/>
              <w:right w:val="single" w:sz="6" w:space="0" w:color="auto"/>
            </w:tcBorders>
          </w:tcPr>
          <w:p w:rsidR="00F07DF9" w:rsidRDefault="00F07DF9" w:rsidP="00F07DF9">
            <w:pPr>
              <w:rPr>
                <w:rFonts w:ascii="Arial" w:hAnsi="Arial"/>
              </w:rPr>
            </w:pPr>
            <w:r>
              <w:rPr>
                <w:rFonts w:ascii="Arial" w:hAnsi="Arial"/>
              </w:rPr>
              <w:t>Между неогражденными токоведущими частями разных цепей</w:t>
            </w:r>
          </w:p>
          <w:p w:rsidR="00F07DF9" w:rsidRDefault="00F07DF9" w:rsidP="00F07DF9">
            <w:pPr>
              <w:rPr>
                <w:rFonts w:ascii="Arial" w:hAnsi="Arial"/>
              </w:rPr>
            </w:pPr>
          </w:p>
        </w:tc>
        <w:tc>
          <w:tcPr>
            <w:tcW w:w="7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Г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2900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3800 </w:t>
            </w:r>
          </w:p>
        </w:tc>
      </w:tr>
      <w:tr w:rsidR="00F07DF9">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4.2.15 </w:t>
            </w:r>
          </w:p>
        </w:tc>
        <w:tc>
          <w:tcPr>
            <w:tcW w:w="3540" w:type="dxa"/>
            <w:tcBorders>
              <w:left w:val="single" w:sz="6" w:space="0" w:color="auto"/>
              <w:right w:val="single" w:sz="6" w:space="0" w:color="auto"/>
            </w:tcBorders>
          </w:tcPr>
          <w:p w:rsidR="00F07DF9" w:rsidRDefault="00F07DF9" w:rsidP="00F07DF9">
            <w:pPr>
              <w:rPr>
                <w:rFonts w:ascii="Arial" w:hAnsi="Arial"/>
              </w:rPr>
            </w:pPr>
            <w:r>
              <w:rPr>
                <w:rFonts w:ascii="Arial" w:hAnsi="Arial"/>
              </w:rPr>
              <w:t>От неогражденных токоведущих частей до пола</w:t>
            </w:r>
          </w:p>
          <w:p w:rsidR="00F07DF9" w:rsidRDefault="00F07DF9" w:rsidP="00F07DF9">
            <w:pPr>
              <w:rPr>
                <w:rFonts w:ascii="Arial" w:hAnsi="Arial"/>
              </w:rPr>
            </w:pPr>
          </w:p>
        </w:tc>
        <w:tc>
          <w:tcPr>
            <w:tcW w:w="7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Д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2700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2700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3400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3700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4200 </w:t>
            </w:r>
          </w:p>
        </w:tc>
      </w:tr>
      <w:tr w:rsidR="00F07DF9">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4.2.15 </w:t>
            </w:r>
          </w:p>
        </w:tc>
        <w:tc>
          <w:tcPr>
            <w:tcW w:w="3540" w:type="dxa"/>
            <w:tcBorders>
              <w:left w:val="single" w:sz="6" w:space="0" w:color="auto"/>
              <w:right w:val="single" w:sz="6" w:space="0" w:color="auto"/>
            </w:tcBorders>
          </w:tcPr>
          <w:p w:rsidR="00F07DF9" w:rsidRDefault="00F07DF9" w:rsidP="00F07DF9">
            <w:pPr>
              <w:rPr>
                <w:rFonts w:ascii="Arial" w:hAnsi="Arial"/>
              </w:rPr>
            </w:pPr>
            <w:r>
              <w:rPr>
                <w:rFonts w:ascii="Arial" w:hAnsi="Arial"/>
              </w:rPr>
              <w:t>От неогражденных выводов из ЗРУ до земли при выходе их не на территорию ОРУ и при отсутствии проезда под выводами</w:t>
            </w:r>
          </w:p>
          <w:p w:rsidR="00F07DF9" w:rsidRDefault="00F07DF9" w:rsidP="00F07DF9">
            <w:pPr>
              <w:rPr>
                <w:rFonts w:ascii="Arial" w:hAnsi="Arial"/>
              </w:rPr>
            </w:pPr>
          </w:p>
        </w:tc>
        <w:tc>
          <w:tcPr>
            <w:tcW w:w="7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Е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4750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4750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5500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6000 </w:t>
            </w:r>
          </w:p>
        </w:tc>
        <w:tc>
          <w:tcPr>
            <w:tcW w:w="57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6500 </w:t>
            </w:r>
          </w:p>
        </w:tc>
      </w:tr>
      <w:tr w:rsidR="00F07DF9">
        <w:tc>
          <w:tcPr>
            <w:tcW w:w="67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4.2.14 </w:t>
            </w:r>
          </w:p>
        </w:tc>
        <w:tc>
          <w:tcPr>
            <w:tcW w:w="354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От контакта и ножа разъединителя в отключенном положении до ошиновки, присоединенной ко второму контакту</w:t>
            </w:r>
          </w:p>
          <w:p w:rsidR="00F07DF9" w:rsidRDefault="00F07DF9" w:rsidP="00F07DF9">
            <w:pPr>
              <w:rPr>
                <w:rFonts w:ascii="Arial" w:hAnsi="Arial"/>
              </w:rPr>
            </w:pPr>
          </w:p>
        </w:tc>
        <w:tc>
          <w:tcPr>
            <w:tcW w:w="70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Ж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900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1300 </w:t>
            </w:r>
          </w:p>
        </w:tc>
        <w:tc>
          <w:tcPr>
            <w:tcW w:w="57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2000 </w:t>
            </w:r>
          </w:p>
        </w:tc>
      </w:tr>
    </w:tbl>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540"/>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2028825" cy="295275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28825" cy="2952750"/>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4.2.13. Наименьшие расстояния между неизолированными токоведущими частями в ЗРУ </w:t>
      </w:r>
    </w:p>
    <w:p w:rsidR="00F07DF9" w:rsidRDefault="00F07DF9" w:rsidP="00F07DF9">
      <w:pPr>
        <w:jc w:val="center"/>
        <w:rPr>
          <w:rFonts w:ascii="Arial" w:hAnsi="Arial"/>
        </w:rPr>
      </w:pPr>
      <w:r>
        <w:rPr>
          <w:rFonts w:ascii="Arial" w:hAnsi="Arial"/>
        </w:rPr>
        <w:t>и сплошными ограждениями (по табл. 4.2.5)</w:t>
      </w:r>
    </w:p>
    <w:p w:rsidR="00F07DF9" w:rsidRDefault="00F07DF9" w:rsidP="00F07DF9">
      <w:pPr>
        <w:jc w:val="both"/>
        <w:rPr>
          <w:rFonts w:ascii="Arial" w:hAnsi="Arial"/>
        </w:rPr>
      </w:pPr>
    </w:p>
    <w:p w:rsidR="00F07DF9" w:rsidRDefault="00F07DF9" w:rsidP="00F07DF9">
      <w:pPr>
        <w:jc w:val="both"/>
        <w:rPr>
          <w:rFonts w:ascii="Arial" w:hAnsi="Arial"/>
        </w:rPr>
      </w:pPr>
    </w:p>
    <w:p w:rsidR="00F07DF9" w:rsidRDefault="00F07DF9" w:rsidP="00F07DF9">
      <w:pPr>
        <w:ind w:firstLine="225"/>
        <w:jc w:val="both"/>
        <w:rPr>
          <w:rFonts w:ascii="Arial" w:hAnsi="Arial"/>
        </w:rPr>
      </w:pPr>
      <w:r>
        <w:rPr>
          <w:rFonts w:ascii="Arial" w:hAnsi="Arial"/>
        </w:rPr>
        <w:t>4.2.83.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табл. 4.2.5 для размера Ж (см. рис. 4.2.14).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4.2.84. Неизолированные токоведущие части должны быть защищены от случайных прикосновений путем помещения их в камеры, ограждения сетками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При размещении неизолированных токоведущих частей вне камер и расположении их ниже размера Д по табл. 4.2.5 от пола они должны быть ограждены. Высота прохода под ограждением должна быть не менее 1,9 м (см. рис. 4.2.15).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Токоведущие части, расположенные выше ограждений до высоты 2,3 м от пола, но ниже размера Д, должны находиться от плоскости ограждения на расстояниях, приведенных в табл. 4.2.5 для размера В (см. рис. 4.2.14).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Неогражденные токоведущие части, соединяющие конденсатор устройства высокочастотной связи, телемеханики и защиты с фильтром, должны быть расположены на высоте не менее 2,2 м.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Аппараты, у которых нижняя кромка фарфора изоляторов расположена над уровнем пола на высоте 2,2 м и более, разрешается не ограждать, если выполнены приведенные выше требования.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Применение барьеров для ограждения токоведущих частей в открытых камерах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4.2.85. Неогражденные неизолированные токоведущие части различных цепей, находящихся на высоте, превышающей значения, приведенные в табл. 4.2.5 для размера Д, должны быть расположены на таком расстоянии одна от другой, чтобы после отключения какой-либо цепи (например, секции шин) было обеспечено ее безопасное обслуживание при наличии напряжения в соседних цепях. В частности, между неогражденными токоведущими частями, расположенными с двух сторон коридора обслуживания, должны быть соблюдены расстояния не менее приведенных в табл. 4.2.5 для размера Г(см. рис. 4.2.14).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4.2.86.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расположении оборудования.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3990975" cy="420052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990975" cy="4200525"/>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4.2.14. Наименьшие расстояния от неизолированных токоведущих частей в ЗРУ до сетчатах </w:t>
      </w:r>
    </w:p>
    <w:p w:rsidR="00F07DF9" w:rsidRDefault="00F07DF9" w:rsidP="00F07DF9">
      <w:pPr>
        <w:jc w:val="center"/>
        <w:rPr>
          <w:rFonts w:ascii="Arial" w:hAnsi="Arial"/>
        </w:rPr>
      </w:pPr>
      <w:r>
        <w:rPr>
          <w:rFonts w:ascii="Arial" w:hAnsi="Arial"/>
        </w:rPr>
        <w:t xml:space="preserve">ограждений и между неогражденными неизолированными токоведущими частями </w:t>
      </w:r>
    </w:p>
    <w:p w:rsidR="00F07DF9" w:rsidRDefault="00F07DF9" w:rsidP="00F07DF9">
      <w:pPr>
        <w:jc w:val="center"/>
        <w:rPr>
          <w:rFonts w:ascii="Arial" w:hAnsi="Arial"/>
        </w:rPr>
      </w:pPr>
      <w:r>
        <w:rPr>
          <w:rFonts w:ascii="Arial" w:hAnsi="Arial"/>
        </w:rPr>
        <w:t>разных цепей (по табл. 4.2.5)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двустороннем обслуживании до 1,8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Ширина проходов в помещениях КРУ и КТП - см. 4.2.121 и 4.2.122. Ширина взрывного коридора должна быть не менее 1,2 м.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Допускается местное сужение коридора обслуживания, а также взрывного коридора строительными конструкциями не более чем на 0,2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Высота помещений КРУ и КТП - см. 4.2.123.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4.2.87. При воздушных вводах в ЗРУ, не пересекающих проездов или мест, где возможно движение транспорта и т. п., расстояния от низшей точки провода до поверхности земли должны быть не менее приведенных в табл. 4.2.5 для размера Е (см. рис. 4.2.15).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меньших расстояниях от провода до земли территория на соответствующем участке под вводом должна быть ограждена забором высотой 1,6 м, при этом расстояние от земли до провода в плоскости забора должно быть не менее размера 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1828800" cy="35052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828800" cy="3505200"/>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4.2.15. Наименьшие расстояния от пола до неогражденных неизолированных токоведущих частей </w:t>
      </w:r>
    </w:p>
    <w:p w:rsidR="00F07DF9" w:rsidRDefault="00F07DF9" w:rsidP="00F07DF9">
      <w:pPr>
        <w:jc w:val="center"/>
        <w:rPr>
          <w:rFonts w:ascii="Arial" w:hAnsi="Arial"/>
        </w:rPr>
      </w:pPr>
      <w:r>
        <w:rPr>
          <w:rFonts w:ascii="Arial" w:hAnsi="Arial"/>
        </w:rPr>
        <w:t xml:space="preserve">и до нижней кромки фарфора изолятора и высота прохода в ЗРУ. </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Наименьшие расстояния от земли до неогражденных линейных выводов из ЗРУ вне территории ОРУ </w:t>
      </w:r>
    </w:p>
    <w:p w:rsidR="00F07DF9" w:rsidRDefault="00F07DF9" w:rsidP="00F07DF9">
      <w:pPr>
        <w:jc w:val="center"/>
        <w:rPr>
          <w:rFonts w:ascii="Arial" w:hAnsi="Arial"/>
        </w:rPr>
      </w:pPr>
      <w:r>
        <w:rPr>
          <w:rFonts w:ascii="Arial" w:hAnsi="Arial"/>
        </w:rPr>
        <w:t xml:space="preserve">и при отсутствии проезда транспорта под выводами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воздушных вводах, пересекающих проезды или места, где возможно движение транспорта и т. п., расстояния от низшего провода до земли следует принимать в соответствии с 2.5.111 и 2.5.112.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воздушных выводах из ЗРУ на территорию ОРУ указанные расстояния должны приниматься по табл. 4.2.2 для размера Г (см. рис. 4.2.4).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между смежными линейными выводами двух цепей должны быть не менее значений, приведенных в табл. 4.2.2, как для размера Д, если не предусмотрены перегородки между выводами соседних цепей.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крышах ЗРУ над воздушными вводами должны быть предусмотрены ограждения высотой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4.2.88. Провода ввода в здание РУ, расположенные над его крышей, должны находиться от нее на высоте не менее приведенной в 4.2.64.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4.2.89. Выходы из РУ должны выполняться в соответствии со следующим: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При длине РУ до 7 м допускается один выход.</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При длине РУ более 7 м до 60 м должно быть предусмотрено два выхода по его концам, допускается располагать выходы из РУ на расстоянии до 7 м от его торцов.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управления или взрывного коридора до выхода было не более 30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Выходы могут быть выполнены наружу, на лестничную клетку или в другое производственное помещение с несгораемыми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 В многоэтажных РУ второй и дополнительные выходы могут быть предусмотрены также на балкон с наружной пожарной лестницей.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4.2.90. Взрывные коридоры большой длины следует разделять на отсеки не более 60 м несгораемыми перегородками с огнестойкостью не менее 1 ч с дверями, выполняемыми в соответствии с 4.2.92. Взрывные коридоры должны иметь выходы наружу или на лестничную клетку.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4.2.91.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(см. также 4.2.118). Устройство порогов в дверях между отдельными помещениями и в коридорах не допускается (исключения - см. 4.2.97, 4.2.98, 4.2.100 и 4.2.101).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4.2.92. Двери из РУ должны открываться в направлении других помещений или наружу и иметь самозапирающиеся замки, открываемые без ключа со стороны распределительного устройства.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Двери между помещениями (отсеками) РУ разных напряжений должны открываться в сторону РУ с низшим напряжением до 1 кВ.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Требование о применении самозапирающихся замков не распространяется на распределительные устройства городских электросетей 10 кВ и ниже.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4.2.93.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 в случаях, если они выходят в помещения, не относящиеся к данной подстанции, а также если они находятся между отсеками взрывных коридоров и РУ. В остальных случаях двери могут быть выполнены из сгораемых материалов и иметь меньший предел огнестойкости.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Ворота камер с шириной створки более 1,5 м должны иметь калитку, если они используются для выхода персонала.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4.2.94. Закрытые распределительные устройства рекомендуется выполнять без окон; на неохраняемых территориях такое выполнение является обязательным.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случае необходимости в естественном освещении следует применять стеклоблоки или армированное стекло.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Оконные переплеты помещений РУ и подстанций могут быть выполнены из сгораемых материалов. В ЗРУ окна должны быть неоткрывающимися.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Устройство световых фонарей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Окна должны быть защищены сетками с ячейками не более 25х25 мм, устанавливаемыми снаружи. При применении сеток, устанавливаемых снаружи, допускается применение окон, открываемых внутрь помещения.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4.2.95. В одном общем помещении с РУ напряжением до 1 кВ и выше допускается установка одного масляного трансформатора мощностью до 0,63 MB·А или двух масляных трансформаторов мощностью каждый до 0,4 MB·А, отделенных от остальной части помещения перегородкой с пределом огнестойкости 1 ч, при этом неизолированные токоведущие части выше 1 кВ должны быть ограждены в соответствии с 4.2.84. Баковые масляные выключатели в указанных случаях должны устанавливаться в соответствии с 4.2.98.</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4.2.96. Аппараты, относящиеся к пусковым устройствам электродвигателей, синхронных компенсаторов и т. п. (выключатели, пусковые реакторы, трансформаторы и т. п.), могут быть установлены в общей камере без перегородок между ними.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4.2.97. В камерах РУ, имеющих выходы во взрывной коридор, допускается установка трансформаторов с массой масла до 600 кг.</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4.2.98.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Баковые масляные выключатели с массой масла 25-60 кг могут устанавливаться как во взрывных, так и в открытых камерах. При установке баковых выключателей в открытых камерах или с выходом во взрывной коридор они должны иметь 20%-ный запас по номинальному току отключения.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Баковые масляные выключатели с массой масла до 25 кг, малообъемные масляные выключатели и выключатели без масла следует устанавливать в открытых камерах.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4.2.13.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1,9 м от пола.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Требование об установке защитного щита не распространяется на установку воздушных выключателей.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4.2.99. Во взрывных коридорах не должно устанавливаться оборудование с открытыми токоведущими частями.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Взрывные коридоры должны иметь выходы, выполненные в соответствии с требованиями 4.2.90.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4.2.100. В закрытых отдельно стоящих, пристроенных и встроенных в производственные помещения подстанциях, в камерах трансформаторов, масляных выключателей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массе масла в одном баке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масла трансформатора или аппарата. Должны быть также предусмотрены меры против растекания масла через кабельные сооружения.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4.2.101. При сооружении камер над подвалом, на втором этаже и выше (см. также 4.2.237),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При массе масла в одном баке от 60 до 600 кг:</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виде приямка, рассчитанного на полный объем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путем устройства порога или пандуса у выхода из камеры, обеспечивающего удержание полного объема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При массе масла в одном баке более 600 кг:</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виде маслоприемника, вмещающего не менее 20%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виде маслоприемника без отвода масла в дренажную систему. В этом случае маслоприемник должен быть перекрыт решеткой со слоем гравия толщиной 25 см и должен быть рассчитан на полный объем масла; уровень масла должен быть на 5 см ниже решетки. Верхний уровень гравия в маслоприемнике под трансформатором должен быть на 7,5 см ниже отверстия воздухоподводящего вентиляционного канала. Дно маслоприемника должно иметь уклон 2° в сторону приямка. Площадь маслоприемника должна быть больше площади основания трансформатора или аппарата.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При массе масла в трансформаторе или аппарате до 60 кг выполняется порог или пандус для удержания полного объема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4.2.102.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°С для трансформаторов, 30 °С для реакторов на токи до 1000 А, 20 °С для реакторов на токи более 1000 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4.2.103. Взрывные коридоры, а также коридоры для обслуживания открытых камер или КРУ, содержащих оборудование, залитое маслом или компаундом,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4.2.104. В помещениях, в которых дежурный персонал находится 6 ч и более, должна быть обеспечена температура воздуха не ниже плюс 18 °С и не выше плюс 28 °С. Допускается устройство местных душирующих установок непосредственно на рабочем месте дежурного.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4.2.105. Проемы в междуэтажных перекрытиях, стенах, перегородках и т. п. должны быть закрыты несгораемым материалом, обеспечивающим предел огнестойкости не менее 0,75 ч.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1х1 см; сетки должны находиться на высоте не менее 0,5 м от земли. Отверстия в местах прохождения кабелей должны иметь уплотнения с пределом огнестойкости 0,75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4.2.106.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4.2.107. Пересечение камер аппаратов и трансформаторов кабелями, относящимися к другим цепям, как правило,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только на коротких участках и притом лишь в той мере, в какой это необходимо для осуществления присоединений (например, к измерительным трансформаторам).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4.2.108.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и т.д.,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ВНУТРИЦЕХОВЫЕ ТРАНСФОРМАТОРНЫЕ ПОДСТАНЦИИ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4.2.109. Требования, приведенные в 4.2.110-4.2.124, распространяются на внутрицеховые подстанции напряжением до 35 кВ, за исключением преобразовательных подстанций (см. гл. 4.3) и электротермических установок (см. гл. 7.5).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4.2.110. Внутрицеховые подстанции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помещениях, имеющих взрывоопасные или пожароопасные зоны, размещение внутрицеховых подстанций следует выполнять в соответствии с требованиями гл. 7.3 и 7.4.</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помещениях пыльных и с химически активной средой устройство внутрицеховых подстанций допускается при условии принятия мер, обеспечивающих надежную работу их электрооборудования (см. 4.2.115).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4.2.111. В производственных помещениях трансформаторы и РУ могут устанавливаться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Требования к установке КРУ и КТП в электромашинных помещениях - см. гл. 5.1.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4.2.112. На внутрицеховой подстанции установка КТП или трансформаторов должна быть выполнена с соблюдением следующих требований: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На каждой открыто установленной внутрицеховой подстанции могут быть применены масляные трансформаторы с суммарной мощностью до 3,2 MB·А. Расстояние в свету между масляными трансформаторами разных КТП, а также между огражденными камерами масляных трансформаторов должно быть не менее 10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В одном помещении внутрицеховой подстанции рекомендуется устанавливать одну КТП (допускается установка не более трех КТП) с масляными трансформаторами суммарной мощностью не более 6,5 MB·A.</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внутрицеховом расположении закрытой камеры масляного трансформатора масса масла должна быть не более 6,5 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Ограждающие конструкции помещения внутрицеховой подстанции,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Требования п. 2 распространяются также на пристроенные и встроенные подстанции, имеющие выкатку масляного трансформатора внутрь здания.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Суммарная мощность масляных трансформаторов внутрицеховой подстанции, установленных на втором этаже, должна быть не более 1 MB·A.</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КТП с масляными трансформаторами и масляных трансформаторов выше второго этажа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Для внутрицеховых подстанций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4.2.113. Под каждым масляным трансформатором и аппаратом с массой масла 60 кг и более должен быть устроен маслоприемник в соответствии с требованиями 4.2.101, п. 2, как для трансформаторов  и аппаратов с массой масла более 600 кг.</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4.2.114. Выключатели, устанавливаемые на внутрицеховых подстанциях, должны быть, как правило, безмасляные или малообъемные масляные.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боковых масляных выключателей допускается только в закрытых камерах при соблюдении следующих условий: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Количество выключателей должно быть не более трех.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Масса масла в каждом выключателе должна быть не более 60 кг.</w:t>
      </w:r>
    </w:p>
    <w:p w:rsidR="00F07DF9" w:rsidRDefault="00F07DF9" w:rsidP="00F07DF9">
      <w:pPr>
        <w:ind w:firstLine="225"/>
        <w:jc w:val="both"/>
        <w:rPr>
          <w:rFonts w:ascii="Arial" w:hAnsi="Arial"/>
        </w:rPr>
      </w:pPr>
    </w:p>
    <w:p w:rsidR="00F07DF9" w:rsidRDefault="00F07DF9" w:rsidP="00F07DF9">
      <w:pPr>
        <w:ind w:firstLine="450"/>
        <w:jc w:val="both"/>
        <w:rPr>
          <w:rFonts w:ascii="Arial" w:hAnsi="Arial"/>
        </w:rPr>
      </w:pPr>
      <w:r>
        <w:rPr>
          <w:rFonts w:ascii="Arial" w:hAnsi="Arial"/>
        </w:rPr>
        <w:t>4.2.115. При устройстве вентиляции камер трансформаторов на подстанциях, размещаемых в производственных помещениях с нормальной средой, разрешается забирать воздух непосредственно из цеха.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зданиях с несгораемыми перекрытиями отвод воздуха из камер трансформаторов разрешается непосредственно в цех.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1 м и выполненным в соответствии с 4.2.245.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4.2.116.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может не предусматриваться.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4.2.117. При установке КТП в отдельных помещениях вентиляция трансформаторов должна отвечать требованиям, приведенным в 4.2.102.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4.2.118. Полы подстанции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4.2.119. Двери камер маслонаполненных силовых трансформаторов и баковых выключателей должны иметь предел огнестойкости не менее 0,6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4.2.120. При расположении подстанции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подстанций от случайных повреждений (световая сигнализация, отбойные тумбы).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Как правило, КРУ и КТП следует размещать в пределах "мертвой зоны" работы этих механизмов.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цехах с интенсивным движением внутризаводского транспорта, а также при насыщенности цеха оборудованием, материалами и готовыми изделиями КРУ и КТП рекомендуется ограждать. При этом внутри ограждений должны быть выдержаны проходы шириной не менее приведенной в 4.2.122.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4.2.121. Ширина прохода вдоль КРУ и КТП, а также вдоль стен подстанции, имеющих двери или вентиляционные отверстия, должна быть не менее 1 м; кроме того, должна быть обеспечена возможность выкатки трансформаторов и других аппаратов.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4.2.122. 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КРУ и КТП в отдельных помещениях ширина прохода должна определяться, исходя из следующих условий: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для однорядного исполнения - длина тележки КРУ плюс не менее 0,6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для двухрядного исполнения - длина тележки КРУ плюс не менее 0,8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Во всех случаях ширина прохода должна быть не менее приведенной в 4.2.86 (при этом сужение прохода напротив выкатываемых тележек запрещается) и не менее размера тележки по диагонали.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наличии прохода с задней стороны КРУ и КТП для их осмотра ширина его должна быть не менее 0,8 м; допускаются отдельные местные сужения не более чем на 0,2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4.2.123. Высота помещения должна быть не менее высоты КРУ (КТП), считая от выступающих частей шкафов, плюс 0,8 м до потолка и 0,3 м до балок. Допускается меньшая высота помещения, если при этом обеспечиваются удобство и безопасность замены, ремонта и наладки оборудования КРУ (КТП).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4.2.124. Расчетные нагрузки на перекрытия помещений по пути транспортировки КРУ (КТП) должны приниматься с учетом массы наиболее тяжелой части устройства (например, трансформатора), а проемы должны соответствовать габаритам транспортируемых частей.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СТОЛБОВЫЕ (МАЧТОВЫЕ) ТРАНСФОРМАТОРНЫЕ ПОДСТАНЦИИ</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4.2.125. Правила, приведенные в 4.2.126-4.2.134, распространяются на столбовые подстанции до 35 кВ мощностью не более 0,4 МВ·А.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4.2.126.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как правило, должен быть установлен на концевой опоре ВЛ.</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4.2.127. Трансформатор должен быть установлен на высоте не менее 4,5 м, считая от земли до токоведущих частей. Для обслуживания подстанций на высоте не менее 3 м должна быть устроена площадка с перилами. Для подъема на площадку рекомендуется применять лестницы с устройством, сблокированным с разъединителем и запрещающим подъем по лестнице при включенном разъединителе.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подстанций, расположенных на одностоечных опорах, устройство площадок и лестниц не обязательно.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4.2.128. Части, остающиеся под напряжением при отключенном положении разъединителя, должны находиться на высоте не менее 2,5 м от уровня площадки обслуживания для подстанций 10 кВ и не менее 3,1 м для подстанций 35 кВ. Положение разъединителя должно быть видно с площадки. Разъединитель должен иметь заземляющие ножи со стороны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4.2.129. Щиток низшего напряжения подстанции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4.2.130.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т. п.) и выполняться в соответствии с требованиями, приведенными в гл. 2.1.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4.2.131. Расстояние от земли до изоляторов вывода на ВЛ до 1 кВ должно быть не менее 4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4.2.132. По условию пожарной безопасности подстанция должна быть расположена на расстоянии не менее 3 м от зданий I, II и III степеней огнестойкости и 5 м от зданий IV и V степеней огнестойкости.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4.2.133. Конструкции столбовых подстанций, используемые как опоры ВЛ, должны быть анкерными или концевыми. Это требование не распространяется на одностоечные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4.2.134. В местах возможного наезда транспорта столбовые подстанции должны быть защищены отбойными тумбами.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ЗАЩИТА ОТ ГРОЗОВЫХ ПЕРЕНАПРЯЖЕНИЙ </w:t>
      </w:r>
    </w:p>
    <w:p w:rsidR="00F07DF9" w:rsidRDefault="00F07DF9" w:rsidP="00F07DF9">
      <w:pPr>
        <w:pStyle w:val="Heading"/>
        <w:jc w:val="cente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4.2.135. Открытые распределительные устройства и открытые подстанции 20-500 кВ должны быть защищены от прямых ударов молнии. Выполнение защиты от прямых ударов молнии не требуется для подстанций 20 и 35 кВ с трансформаторами единичной мощностью 1,6 MB·А и менее независимо от числа грозовых часов в году, для всех ОРУ и подстанций 20 и 35 кВ в районах с числом грозовых часов в году не более 20, а также для ОРУ и подстанций 220 кВ и ниже на площадках с эквивалентным удельным сопротивлением земли в грозовой сезон более 2000 Ом·м при числе грозовых часов в году не более 20.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Здания ЗРУ и закрытых подстанций следует защищать от прямых ударов молнии в районах с числом грозовых часов в году более 20.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Защиту зданий ЗРУ и закрытых подстанций, имеющих металлические покрытия кровли или железобетонные несущие конструкции кровли, следует выполнять заземлением этих покрытий (конструкций). Для защиты зданий ЗРУ и закрытых подстанций, крыша которых не имеет металлических или железобетонных покрытий либо несущих конструкций или не может быть заземлена, следует устанавливать стержневые молниеотводы или молниеприемные сетки непосредственно на крыше зданий.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Расположенные на территории подстанций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 в соответствии с РД 34.21.122-87 "Инструкция по устройству молниезащиты зданий и сооружений" Минэнерго СССР.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4.2.136. Защита от прямых ударов молнии ОРУ 220 кВ и выше должна быть выполнена стержневыми молниеотводами, устанавливаемыми, как правило, на конструкциях ОРУ. Следует использовать также защитное действие высоких объектов, которые являются молниеприемниками (опоры ВЛ, прожекторные мачты, радиомачты и т. п.). Установка молниеотводов на порталах, расположенных вблизи трансформаторов или шунтирующих реакторов, допускается при выполнении требований 4.2.137.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конструкциях ОРУ 110 и 150 кВ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контура подстанции; более 1000 и до 2000 Ом·м - при площади заземляющего контура подстанции 10 000 м</w:t>
      </w:r>
      <w:r w:rsidR="0051590C">
        <w:rPr>
          <w:rFonts w:ascii="Arial" w:hAnsi="Arial"/>
          <w:noProof/>
          <w:position w:val="-4"/>
        </w:rPr>
        <w:drawing>
          <wp:inline distT="0" distB="0" distL="0" distR="0">
            <wp:extent cx="95250" cy="1714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Arial" w:hAnsi="Arial"/>
        </w:rPr>
        <w:t xml:space="preserve"> и более.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 стоек конструкций ОРУ 110 и 150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3-5 м на расстоянии не менее длины электрода от стойки, на которой установлен молниеотвод.</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молниеотводов на конструкциях ОРУ 35 кВ допускается при эквивалентном удельном сопротивлении земли в грозовой сезон: до 500 Ом·м независимо от площади заземляющего контура подстанции; более 500 и до 750 Ом·м при площади заземляющего контура подстанции 10·000 м</w:t>
      </w:r>
      <w:r w:rsidR="0051590C">
        <w:rPr>
          <w:rFonts w:ascii="Arial" w:hAnsi="Arial"/>
          <w:noProof/>
        </w:rPr>
        <w:drawing>
          <wp:inline distT="0" distB="0" distL="0" distR="0">
            <wp:extent cx="95250" cy="20002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Arial" w:hAnsi="Arial"/>
        </w:rPr>
        <w:t xml:space="preserve"> и более.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3-5 м на расстоянии не менее длины электрода от стойки с молниеотводом.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подстанцию, должны иметь на два изолятора больше требуемого для ОРУ 35 кВ, предназначенного для работы в районах с I степенью загрязненности атмосферы (см. 4.2.53).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Расстояние по воздуху от конструкций ОРУ, на которых установлены молниеотводы, до токоведущих частей должно быть не менее длины гирлянды.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4.2.137.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15 м,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Непосредственно на всех выводах обмоток 3-35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Должно быть обеспечено растекание тока молнии от стойки конструкции с молниеотводом по трем-четырем магистралям заземления.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На магистралях заземления, на расстоянии 3-5 м от стойки с молниеотводом, должно быть установлено два-три вертикальных электрода длиной 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На подстанциях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5. Заземляющие проводники вентильных разрядников и трансформаторов рекомендуется присоединять к заземляющему устройству подстанции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4.2.138.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Расстояние </w:t>
      </w:r>
      <w:r w:rsidR="0051590C">
        <w:rPr>
          <w:rFonts w:ascii="Arial" w:hAnsi="Arial"/>
          <w:noProof/>
        </w:rPr>
        <w:drawing>
          <wp:inline distT="0" distB="0" distL="0" distR="0">
            <wp:extent cx="161925" cy="2095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Arial" w:hAnsi="Arial"/>
        </w:rPr>
        <w:t>, м, между обособленным заземлителем молниеотвода и заземляющим устройством ОРУ (подстанции) должно быть равным (но не менее 3 м)</w:t>
      </w: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657225" cy="2095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p w:rsidR="00F07DF9" w:rsidRDefault="00F07DF9" w:rsidP="00F07DF9">
      <w:pPr>
        <w:jc w:val="both"/>
        <w:rPr>
          <w:rFonts w:ascii="Arial" w:hAnsi="Arial"/>
        </w:rPr>
      </w:pPr>
      <w:r>
        <w:rPr>
          <w:rFonts w:ascii="Arial" w:hAnsi="Arial"/>
        </w:rPr>
        <w:t xml:space="preserve">где </w:t>
      </w:r>
      <w:r w:rsidR="0051590C">
        <w:rPr>
          <w:rFonts w:ascii="Arial" w:hAnsi="Arial"/>
          <w:noProof/>
          <w:position w:val="-10"/>
        </w:rPr>
        <w:drawing>
          <wp:inline distT="0" distB="0" distL="0" distR="0">
            <wp:extent cx="171450" cy="20002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Arial" w:hAnsi="Arial"/>
        </w:rPr>
        <w:t xml:space="preserve"> - импульсное сопротивление заземления, Ом, отдельно стоящего молниеотвода при импульсном токе 60 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Расстояние по воздуху </w:t>
      </w:r>
      <w:r w:rsidR="0051590C">
        <w:rPr>
          <w:rFonts w:ascii="Arial" w:hAnsi="Arial"/>
          <w:noProof/>
        </w:rPr>
        <w:drawing>
          <wp:inline distT="0" distB="0" distL="0" distR="0">
            <wp:extent cx="228600" cy="2190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Arial" w:hAnsi="Arial"/>
        </w:rPr>
        <w:t>, м, от отдельно стоящего молниеотвода с обособленным заземлителем до токоведущих частей, заземленных конструкций и оборудования ОРУ (подстанции) должно быть равным (но не менее 5 м)</w:t>
      </w: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1171575" cy="2190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rsidR="00F07DF9" w:rsidRDefault="00F07DF9" w:rsidP="00F07DF9">
      <w:pPr>
        <w:jc w:val="both"/>
        <w:rPr>
          <w:rFonts w:ascii="Arial" w:hAnsi="Arial"/>
        </w:rPr>
      </w:pPr>
      <w:r>
        <w:rPr>
          <w:rFonts w:ascii="Arial" w:hAnsi="Arial"/>
        </w:rPr>
        <w:t xml:space="preserve">где </w:t>
      </w:r>
      <w:r w:rsidR="0051590C">
        <w:rPr>
          <w:rFonts w:ascii="Arial" w:hAnsi="Arial"/>
          <w:noProof/>
          <w:position w:val="-4"/>
        </w:rPr>
        <w:drawing>
          <wp:inline distT="0" distB="0" distL="0" distR="0">
            <wp:extent cx="161925" cy="1524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rPr>
        <w:t xml:space="preserve"> - высота рассматриваемой точки молниеотвода над уровнем земли,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Заземлители отдельно стоящих молниеотводов в ОРУ могут быть присоединены к заземляющему устройству ОРУ (подстанции) при соблюдении указанных в 4.2.136 условий установки молниеотводов на конструкциях ОРУ. Место присоединения заземлителя отдельно стоящего молниеотвода к заземляющему устройству подстанции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35-150 кВ должно быть выполнено два-три направления по магистралям заземления.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Заземлители отдельно стоящих молниеотводов, установленных на прожекторных мачтах, должны быть присоединены к заземляющему устройству подстанции. При этом в случае несоблюдения условий, указанных в 4.2.136, дополнительно к общим требованиям присоединения заземлителей отдельно стоящих молниеотводов должны быть соблюдены следующие требования: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На расстоянии 5 м от молниеотвода следует устанавливать три-четыре вертикальных электрода длиной 3-5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кВ трансформатора должны быть установлены вентильные разрядники.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Расстояние по воздуху </w:t>
      </w:r>
      <w:r w:rsidR="0051590C">
        <w:rPr>
          <w:rFonts w:ascii="Arial" w:hAnsi="Arial"/>
          <w:noProof/>
        </w:rPr>
        <w:drawing>
          <wp:inline distT="0" distB="0" distL="0" distR="0">
            <wp:extent cx="219075" cy="2190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Arial" w:hAnsi="Arial"/>
        </w:rPr>
        <w:t xml:space="preserve">, м, от отдельно стоящего молниеотвода, заземлитель которого соединен с заземляющим устройством ОРУ (подстанции), до токоведущих частей должно составлять </w:t>
      </w: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895350" cy="2190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895350" cy="219075"/>
                    </a:xfrm>
                    <a:prstGeom prst="rect">
                      <a:avLst/>
                    </a:prstGeom>
                    <a:noFill/>
                    <a:ln>
                      <a:noFill/>
                    </a:ln>
                  </pic:spPr>
                </pic:pic>
              </a:graphicData>
            </a:graphic>
          </wp:inline>
        </w:drawing>
      </w:r>
    </w:p>
    <w:p w:rsidR="00F07DF9" w:rsidRDefault="00F07DF9" w:rsidP="00F07DF9">
      <w:pPr>
        <w:jc w:val="both"/>
        <w:rPr>
          <w:rFonts w:ascii="Arial" w:hAnsi="Arial"/>
        </w:rPr>
      </w:pPr>
      <w:r>
        <w:rPr>
          <w:rFonts w:ascii="Arial" w:hAnsi="Arial"/>
        </w:rPr>
        <w:t xml:space="preserve">где </w:t>
      </w:r>
      <w:r w:rsidR="0051590C">
        <w:rPr>
          <w:rFonts w:ascii="Arial" w:hAnsi="Arial"/>
          <w:noProof/>
          <w:position w:val="-4"/>
        </w:rPr>
        <w:drawing>
          <wp:inline distT="0" distB="0" distL="0" distR="0">
            <wp:extent cx="161925" cy="1524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rPr>
        <w:t xml:space="preserve"> - высота токоведущих частей над уровнем земли, м; </w:t>
      </w:r>
      <w:r w:rsidR="0051590C">
        <w:rPr>
          <w:rFonts w:ascii="Arial" w:hAnsi="Arial"/>
          <w:noProof/>
        </w:rPr>
        <w:drawing>
          <wp:inline distT="0" distB="0" distL="0" distR="0">
            <wp:extent cx="152400" cy="1238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Arial" w:hAnsi="Arial"/>
        </w:rPr>
        <w:t xml:space="preserve"> - длина гирлянды изоляторов,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4.2.139. Тросовые молниеотводы на подходах ВЛ 35 кВ к тем ОРУ, к которым не допускается их присоединение, должны заканчиваться на ближайшей к ОРУ опоре. От стоек конструкций ОРУ 110 и 150 кВ, к которым присоединены тросовые молниеотводы, должно быть выполнено два-три направления магистралей заземления.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подстанции; более 750 и до 1000 Ом·м - при площади заземляющего контура подстанции 10 000 м</w:t>
      </w:r>
      <w:r w:rsidR="0051590C">
        <w:rPr>
          <w:rFonts w:ascii="Arial" w:hAnsi="Arial"/>
          <w:noProof/>
        </w:rPr>
        <w:drawing>
          <wp:inline distT="0" distB="0" distL="0" distR="0">
            <wp:extent cx="95250" cy="1714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Arial" w:hAnsi="Arial"/>
        </w:rPr>
        <w:t xml:space="preserve"> и более.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3-5 м на расстоянии не менее длины электрода от стойки, к которой присоединен молниеотвод.</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Сопротивление заземлителя ближайшей к ОРУ опоры ВЛ 35 кВ не должно превышать 10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Тросовые молниеотводы на подходах ВЛ 35 кВ к тем ОРУ, для которых не допускается установка или присоединение стержневых молниеотводов, должны заканчиваться на ближайшей к ОРУ опоре. Первый от ОРУ бестросовый пролет этих ВЛ должен быть защищен стержневыми молниеотводами, устанавливаемыми на подстанции, опорах ВЛ или около ВЛ.</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4.2.140. Место присоединения конструкции со стержневым или тросовым молниеотводом к заземляющему контуру подстанции должно быть расположено на расстоянии не менее 15 м по магистралям заземления от места присоединения к нему трансформатора (реактора).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4.2.141. Устройство и защита подходов ВЛ к ОРУ и подстанциям должны отвечать помимо требований, приведенных в 4.2.139, 4.2.144-4.2.149, 4.2.156-4.2.163, также требованиям, приведенным в гл. 2.5.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4.2.142. Не допускается установка молниеотводов на конструкциях ОРУ, находящихся на расстоянии менее 15 м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4.2.143. 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10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4.2.144. Защита ВЛ 35 кВ и выше от прямых ударов молнии на подходах к РУ (подстанциям)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углы тросовых молниеотводов должны соответствовать требованиям, приведенным в табл. 4.2.6.</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каждой опоре подхода, за исключением случаев, предусмотренных в 2.5.68, трос должен быть присоединен к заземлителю опоры.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районах со слабой интенсивностью грозовой деятельности допускается увеличение по сравнению с приведенными в табл. 4.2.6 сопротивлений заземляющих устройств опор на подходах ВЛ 35-220 кВ к подстанциям при числе грозовых часов в году менее 20 - в 1,5 раза; менее 10 - в 3 раза.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Если выполнение заземлителей с требуемыми сопротивлениями заземления оказывается невозможным, должны быть применены заземлители-противовесы.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особо гололедных районах и в районах с эквивалентным удельным сопротивлением земли более 1000 Ом·м допускается выполнение защиты подходов ВЛ к РУ (подстанциям) отдельно стоящими стержневыми молниеотводами, сопротивление заземлителей которых не нормируется.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4.2.145.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MB·А каждый или с одним трансформатором мощностью до 1,6 MB·А и наличием резервного питания нагрузки со стороны низшего напряжения. При этом опоры подхода ВЛ к подстанциям на длине не менее 0,5 км должны иметь заземлители с сопротивлением, указанным в табл. 4.2.6. При выполнении ВЛ на деревянных опорах, кроме того, требуется на подходе ВЛ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отсутствии резервного питания на подстанции с одним трансформатором мощностью до 1,6 MB·А подходы ВЛ 35 кВ к подстанции должны быть защищены тросом на длине не менее 0,5 км.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4.2.146. На первой опоре подхода к подстанциям ВЛ 35-220 кВ, считая со стороны линии, должен быть установлен комплект трубчатых разрядников (РТ1) в следующих случаях: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Линия по всей длине, включая подход, построена на деревянных опорах.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Линия построена на деревянных опорах, подход линии - на металлических или железобетонных опорах.</w:t>
      </w:r>
    </w:p>
    <w:p w:rsidR="00F07DF9" w:rsidRDefault="00F07DF9" w:rsidP="00F07DF9">
      <w:pPr>
        <w:jc w:val="right"/>
        <w:rPr>
          <w:rFonts w:ascii="Arial" w:hAnsi="Arial"/>
        </w:rPr>
      </w:pPr>
    </w:p>
    <w:p w:rsidR="00F07DF9" w:rsidRDefault="00F07DF9" w:rsidP="00F07DF9">
      <w:pPr>
        <w:jc w:val="right"/>
        <w:rPr>
          <w:rFonts w:ascii="Arial" w:hAnsi="Arial"/>
        </w:rPr>
      </w:pPr>
      <w:r>
        <w:rPr>
          <w:rFonts w:ascii="Arial" w:hAnsi="Arial"/>
        </w:rPr>
        <w:t xml:space="preserve">Таблица 4.2.6 </w:t>
      </w:r>
    </w:p>
    <w:p w:rsidR="00F07DF9" w:rsidRDefault="00F07DF9" w:rsidP="00F07DF9">
      <w:pPr>
        <w:pStyle w:val="Heading"/>
        <w:jc w:val="center"/>
      </w:pPr>
    </w:p>
    <w:p w:rsidR="00F07DF9" w:rsidRDefault="00F07DF9" w:rsidP="00F07DF9">
      <w:pPr>
        <w:pStyle w:val="Heading"/>
        <w:jc w:val="center"/>
      </w:pPr>
      <w:r>
        <w:t xml:space="preserve">Защита ВЛ от прямых ударов молнии на подходах к РУ и подстанциям </w:t>
      </w:r>
    </w:p>
    <w:p w:rsidR="00F07DF9" w:rsidRDefault="00F07DF9" w:rsidP="00F07DF9">
      <w:pPr>
        <w:jc w:val="center"/>
        <w:rPr>
          <w:rFonts w:ascii="Arial" w:hAnsi="Arial"/>
        </w:rPr>
      </w:pPr>
    </w:p>
    <w:p w:rsidR="00F07DF9" w:rsidRDefault="00F07DF9" w:rsidP="00F07DF9">
      <w:pPr>
        <w:jc w:val="center"/>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1305"/>
        <w:gridCol w:w="1275"/>
        <w:gridCol w:w="960"/>
        <w:gridCol w:w="1275"/>
        <w:gridCol w:w="1065"/>
        <w:gridCol w:w="675"/>
        <w:gridCol w:w="660"/>
        <w:gridCol w:w="645"/>
        <w:gridCol w:w="615"/>
      </w:tblGrid>
      <w:tr w:rsidR="00F07DF9">
        <w:tc>
          <w:tcPr>
            <w:tcW w:w="130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Номинальное напряжение ВЛ, кВ </w:t>
            </w:r>
          </w:p>
        </w:tc>
        <w:tc>
          <w:tcPr>
            <w:tcW w:w="2235"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Подходы ВЛ на портальных опорах с двумя тросами </w:t>
            </w:r>
          </w:p>
        </w:tc>
        <w:tc>
          <w:tcPr>
            <w:tcW w:w="3015" w:type="dxa"/>
            <w:gridSpan w:val="3"/>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Подходы ВЛ на одностоечных опорах </w:t>
            </w:r>
          </w:p>
        </w:tc>
        <w:tc>
          <w:tcPr>
            <w:tcW w:w="1920" w:type="dxa"/>
            <w:gridSpan w:val="3"/>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Наибольшее допустимое сопротивление заземляющего устройства опор, Ом, при эквивалентном удельном сопротивлении земли, Ом·м*</w:t>
            </w:r>
          </w:p>
          <w:p w:rsidR="00F07DF9" w:rsidRDefault="0051590C" w:rsidP="00F07DF9">
            <w:pPr>
              <w:jc w:val="center"/>
              <w:rPr>
                <w:rFonts w:ascii="Arial" w:hAnsi="Arial"/>
              </w:rPr>
            </w:pPr>
            <w:r>
              <w:rPr>
                <w:rFonts w:ascii="Arial" w:hAnsi="Arial"/>
                <w:noProof/>
                <w:position w:val="-4"/>
              </w:rPr>
              <w:drawing>
                <wp:inline distT="0" distB="0" distL="0" distR="0">
                  <wp:extent cx="95250" cy="1714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r>
      <w:tr w:rsidR="00F07DF9">
        <w:tc>
          <w:tcPr>
            <w:tcW w:w="130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7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Длина защищаемого подхода с повышенным защитным уровнем, км*</w:t>
            </w:r>
          </w:p>
        </w:tc>
        <w:tc>
          <w:tcPr>
            <w:tcW w:w="960" w:type="dxa"/>
            <w:tcBorders>
              <w:left w:val="single" w:sz="6" w:space="0" w:color="auto"/>
              <w:right w:val="single" w:sz="6" w:space="0" w:color="auto"/>
            </w:tcBorders>
          </w:tcPr>
          <w:p w:rsidR="00F07DF9" w:rsidRDefault="00F07DF9" w:rsidP="00F07DF9">
            <w:pPr>
              <w:rPr>
                <w:rFonts w:ascii="Arial" w:hAnsi="Arial"/>
              </w:rPr>
            </w:pPr>
            <w:r>
              <w:rPr>
                <w:rFonts w:ascii="Arial" w:hAnsi="Arial"/>
              </w:rPr>
              <w:t>Защитный угол троса, град.</w:t>
            </w:r>
          </w:p>
        </w:tc>
        <w:tc>
          <w:tcPr>
            <w:tcW w:w="1275" w:type="dxa"/>
            <w:tcBorders>
              <w:left w:val="single" w:sz="6" w:space="0" w:color="auto"/>
              <w:right w:val="single" w:sz="6" w:space="0" w:color="auto"/>
            </w:tcBorders>
          </w:tcPr>
          <w:p w:rsidR="00F07DF9" w:rsidRDefault="00F07DF9" w:rsidP="00F07DF9">
            <w:pPr>
              <w:rPr>
                <w:rFonts w:ascii="Arial" w:hAnsi="Arial"/>
              </w:rPr>
            </w:pPr>
            <w:r>
              <w:rPr>
                <w:rFonts w:ascii="Arial" w:hAnsi="Arial"/>
              </w:rPr>
              <w:t>Длина защищаемого подхода с повышенным защитным уровнем, км*</w:t>
            </w:r>
          </w:p>
        </w:tc>
        <w:tc>
          <w:tcPr>
            <w:tcW w:w="1065" w:type="dxa"/>
            <w:tcBorders>
              <w:left w:val="single" w:sz="6" w:space="0" w:color="auto"/>
              <w:right w:val="single" w:sz="6" w:space="0" w:color="auto"/>
            </w:tcBorders>
          </w:tcPr>
          <w:p w:rsidR="00F07DF9" w:rsidRDefault="00F07DF9" w:rsidP="00F07DF9">
            <w:pPr>
              <w:rPr>
                <w:rFonts w:ascii="Arial" w:hAnsi="Arial"/>
              </w:rPr>
            </w:pPr>
            <w:r>
              <w:rPr>
                <w:rFonts w:ascii="Arial" w:hAnsi="Arial"/>
              </w:rPr>
              <w:t>Количество тросов, шт.</w:t>
            </w:r>
          </w:p>
        </w:tc>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Защит-</w:t>
            </w:r>
          </w:p>
          <w:p w:rsidR="00F07DF9" w:rsidRDefault="00F07DF9" w:rsidP="00F07DF9">
            <w:pPr>
              <w:rPr>
                <w:rFonts w:ascii="Arial" w:hAnsi="Arial"/>
              </w:rPr>
            </w:pPr>
            <w:r>
              <w:rPr>
                <w:rFonts w:ascii="Arial" w:hAnsi="Arial"/>
              </w:rPr>
              <w:t>ный угол троса, град.</w:t>
            </w:r>
          </w:p>
        </w:tc>
        <w:tc>
          <w:tcPr>
            <w:tcW w:w="66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до 100 </w:t>
            </w:r>
          </w:p>
        </w:tc>
        <w:tc>
          <w:tcPr>
            <w:tcW w:w="64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более 100 до 500 </w:t>
            </w:r>
          </w:p>
        </w:tc>
        <w:tc>
          <w:tcPr>
            <w:tcW w:w="61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более 500 </w:t>
            </w:r>
          </w:p>
        </w:tc>
      </w:tr>
      <w:tr w:rsidR="00F07DF9">
        <w:tc>
          <w:tcPr>
            <w:tcW w:w="130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0,5 </w:t>
            </w:r>
            <w:r w:rsidR="0051590C">
              <w:rPr>
                <w:rFonts w:ascii="Arial" w:hAnsi="Arial"/>
                <w:noProof/>
                <w:position w:val="-4"/>
              </w:rPr>
              <w:drawing>
                <wp:inline distT="0" distB="0" distL="0" distR="0">
                  <wp:extent cx="114300" cy="1714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9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25-30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 </w:t>
            </w:r>
          </w:p>
        </w:tc>
        <w:tc>
          <w:tcPr>
            <w:tcW w:w="106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 </w:t>
            </w:r>
          </w:p>
        </w:tc>
        <w:tc>
          <w:tcPr>
            <w:tcW w:w="6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6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p>
          <w:p w:rsidR="00F07DF9" w:rsidRDefault="00F07DF9" w:rsidP="00F07DF9">
            <w:pPr>
              <w:jc w:val="center"/>
              <w:rPr>
                <w:rFonts w:ascii="Arial" w:hAnsi="Arial"/>
              </w:rPr>
            </w:pPr>
          </w:p>
        </w:tc>
      </w:tr>
      <w:tr w:rsidR="00F07DF9">
        <w:tc>
          <w:tcPr>
            <w:tcW w:w="130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 </w:t>
            </w:r>
          </w:p>
        </w:tc>
        <w:tc>
          <w:tcPr>
            <w:tcW w:w="96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0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7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6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4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15"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r>
      <w:tr w:rsidR="00F07DF9">
        <w:tc>
          <w:tcPr>
            <w:tcW w:w="130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 </w:t>
            </w:r>
          </w:p>
        </w:tc>
        <w:tc>
          <w:tcPr>
            <w:tcW w:w="9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25-30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 </w:t>
            </w:r>
          </w:p>
        </w:tc>
        <w:tc>
          <w:tcPr>
            <w:tcW w:w="106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 </w:t>
            </w:r>
          </w:p>
        </w:tc>
        <w:tc>
          <w:tcPr>
            <w:tcW w:w="6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r w:rsidR="0051590C">
              <w:rPr>
                <w:rFonts w:ascii="Arial" w:hAnsi="Arial"/>
                <w:noProof/>
                <w:position w:val="-4"/>
              </w:rPr>
              <w:drawing>
                <wp:inline distT="0" distB="0" distL="0" distR="0">
                  <wp:extent cx="114300" cy="1714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6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6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r w:rsidR="0051590C">
              <w:rPr>
                <w:rFonts w:ascii="Arial" w:hAnsi="Arial"/>
                <w:noProof/>
                <w:position w:val="-4"/>
              </w:rPr>
              <w:drawing>
                <wp:inline distT="0" distB="0" distL="0" distR="0">
                  <wp:extent cx="114300" cy="1714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F07DF9" w:rsidRDefault="00F07DF9" w:rsidP="00F07DF9">
            <w:pPr>
              <w:jc w:val="center"/>
              <w:rPr>
                <w:rFonts w:ascii="Arial" w:hAnsi="Arial"/>
              </w:rPr>
            </w:pPr>
          </w:p>
        </w:tc>
      </w:tr>
      <w:tr w:rsidR="00F07DF9">
        <w:tc>
          <w:tcPr>
            <w:tcW w:w="130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2-3 </w:t>
            </w:r>
          </w:p>
        </w:tc>
        <w:tc>
          <w:tcPr>
            <w:tcW w:w="9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25-30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2-3 </w:t>
            </w:r>
          </w:p>
        </w:tc>
        <w:tc>
          <w:tcPr>
            <w:tcW w:w="106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 </w:t>
            </w:r>
          </w:p>
        </w:tc>
        <w:tc>
          <w:tcPr>
            <w:tcW w:w="6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r w:rsidR="0051590C">
              <w:rPr>
                <w:rFonts w:ascii="Arial" w:hAnsi="Arial"/>
                <w:noProof/>
                <w:position w:val="-4"/>
              </w:rPr>
              <w:drawing>
                <wp:inline distT="0" distB="0" distL="0" distR="0">
                  <wp:extent cx="114300" cy="1714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6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6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r w:rsidR="0051590C">
              <w:rPr>
                <w:rFonts w:ascii="Arial" w:hAnsi="Arial"/>
                <w:noProof/>
                <w:position w:val="-4"/>
              </w:rPr>
              <w:drawing>
                <wp:inline distT="0" distB="0" distL="0" distR="0">
                  <wp:extent cx="114300" cy="1714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F07DF9" w:rsidRDefault="00F07DF9" w:rsidP="00F07DF9">
            <w:pPr>
              <w:jc w:val="center"/>
              <w:rPr>
                <w:rFonts w:ascii="Arial" w:hAnsi="Arial"/>
              </w:rPr>
            </w:pPr>
          </w:p>
        </w:tc>
      </w:tr>
      <w:tr w:rsidR="00F07DF9">
        <w:tc>
          <w:tcPr>
            <w:tcW w:w="130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2-3 </w:t>
            </w:r>
          </w:p>
        </w:tc>
        <w:tc>
          <w:tcPr>
            <w:tcW w:w="9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2-3 </w:t>
            </w:r>
          </w:p>
        </w:tc>
        <w:tc>
          <w:tcPr>
            <w:tcW w:w="106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 </w:t>
            </w:r>
          </w:p>
        </w:tc>
        <w:tc>
          <w:tcPr>
            <w:tcW w:w="6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r w:rsidR="0051590C">
              <w:rPr>
                <w:rFonts w:ascii="Arial" w:hAnsi="Arial"/>
                <w:noProof/>
                <w:position w:val="-4"/>
              </w:rPr>
              <w:drawing>
                <wp:inline distT="0" distB="0" distL="0" distR="0">
                  <wp:extent cx="114300" cy="1714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6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6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r w:rsidR="0051590C">
              <w:rPr>
                <w:rFonts w:ascii="Arial" w:hAnsi="Arial"/>
                <w:noProof/>
                <w:position w:val="-4"/>
              </w:rPr>
              <w:drawing>
                <wp:inline distT="0" distB="0" distL="0" distR="0">
                  <wp:extent cx="114300" cy="1714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F07DF9" w:rsidRDefault="00F07DF9" w:rsidP="00F07DF9">
            <w:pPr>
              <w:jc w:val="center"/>
              <w:rPr>
                <w:rFonts w:ascii="Arial" w:hAnsi="Arial"/>
              </w:rPr>
            </w:pPr>
          </w:p>
        </w:tc>
      </w:tr>
      <w:tr w:rsidR="00F07DF9">
        <w:tc>
          <w:tcPr>
            <w:tcW w:w="130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 </w:t>
            </w:r>
          </w:p>
        </w:tc>
        <w:tc>
          <w:tcPr>
            <w:tcW w:w="9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12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 </w:t>
            </w:r>
          </w:p>
        </w:tc>
        <w:tc>
          <w:tcPr>
            <w:tcW w:w="106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 </w:t>
            </w:r>
          </w:p>
        </w:tc>
        <w:tc>
          <w:tcPr>
            <w:tcW w:w="6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6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6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r w:rsidR="0051590C">
              <w:rPr>
                <w:rFonts w:ascii="Arial" w:hAnsi="Arial"/>
                <w:noProof/>
                <w:position w:val="-4"/>
              </w:rPr>
              <w:drawing>
                <wp:inline distT="0" distB="0" distL="0" distR="0">
                  <wp:extent cx="114300" cy="1714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F07DF9" w:rsidRDefault="00F07DF9" w:rsidP="00F07DF9">
            <w:pPr>
              <w:jc w:val="center"/>
              <w:rPr>
                <w:rFonts w:ascii="Arial" w:hAnsi="Arial"/>
              </w:rPr>
            </w:pPr>
          </w:p>
        </w:tc>
      </w:tr>
      <w:tr w:rsidR="00F07DF9">
        <w:tc>
          <w:tcPr>
            <w:tcW w:w="130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 </w:t>
            </w:r>
          </w:p>
        </w:tc>
        <w:tc>
          <w:tcPr>
            <w:tcW w:w="127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3-4 </w:t>
            </w:r>
          </w:p>
        </w:tc>
        <w:tc>
          <w:tcPr>
            <w:tcW w:w="96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127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106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7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6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64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 </w:t>
            </w:r>
          </w:p>
        </w:tc>
        <w:tc>
          <w:tcPr>
            <w:tcW w:w="61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20</w:t>
            </w:r>
            <w:r w:rsidR="0051590C">
              <w:rPr>
                <w:rFonts w:ascii="Arial" w:hAnsi="Arial"/>
                <w:noProof/>
                <w:position w:val="-4"/>
              </w:rPr>
              <w:drawing>
                <wp:inline distT="0" distB="0" distL="0" distR="0">
                  <wp:extent cx="114300" cy="1714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F07DF9" w:rsidRDefault="00F07DF9" w:rsidP="00F07DF9">
            <w:pPr>
              <w:jc w:val="center"/>
              <w:rPr>
                <w:rFonts w:ascii="Arial" w:hAnsi="Arial"/>
              </w:rPr>
            </w:pPr>
          </w:p>
        </w:tc>
      </w:tr>
    </w:tbl>
    <w:p w:rsidR="00F07DF9" w:rsidRDefault="00F07DF9" w:rsidP="00F07DF9">
      <w:pPr>
        <w:rPr>
          <w:rFonts w:ascii="Arial" w:hAnsi="Arial"/>
        </w:rPr>
      </w:pPr>
    </w:p>
    <w:p w:rsidR="00F07DF9" w:rsidRDefault="00F07DF9" w:rsidP="00F07DF9">
      <w:pPr>
        <w:rPr>
          <w:rFonts w:ascii="Arial" w:hAnsi="Arial"/>
        </w:rPr>
      </w:pPr>
      <w:r>
        <w:rPr>
          <w:rFonts w:ascii="Arial" w:hAnsi="Arial"/>
        </w:rPr>
        <w:t xml:space="preserve">     __________________</w:t>
      </w:r>
    </w:p>
    <w:p w:rsidR="00F07DF9" w:rsidRDefault="00F07DF9" w:rsidP="00F07DF9">
      <w:pPr>
        <w:rPr>
          <w:rFonts w:ascii="Arial" w:hAnsi="Arial"/>
        </w:rPr>
      </w:pPr>
      <w:r>
        <w:rPr>
          <w:rFonts w:ascii="Arial" w:hAnsi="Arial"/>
        </w:rPr>
        <w:t xml:space="preserve">     *Выбор длины защищаемого подхода производится с учетом расстояний между вентильным разрядником и защищаемым оборудованием, указанных в табл. 4.2.8.</w:t>
      </w:r>
    </w:p>
    <w:p w:rsidR="00F07DF9" w:rsidRDefault="00F07DF9" w:rsidP="00F07DF9">
      <w:pPr>
        <w:rPr>
          <w:rFonts w:ascii="Arial" w:hAnsi="Arial"/>
        </w:rPr>
      </w:pPr>
      <w:r>
        <w:rPr>
          <w:rFonts w:ascii="Arial" w:hAnsi="Arial"/>
        </w:rPr>
        <w:t xml:space="preserve">     </w:t>
      </w:r>
    </w:p>
    <w:p w:rsidR="00F07DF9" w:rsidRDefault="0051590C" w:rsidP="00F07DF9">
      <w:pPr>
        <w:jc w:val="both"/>
        <w:rPr>
          <w:rFonts w:ascii="Arial" w:hAnsi="Arial"/>
        </w:rPr>
      </w:pPr>
      <w:r>
        <w:rPr>
          <w:rFonts w:ascii="Arial" w:hAnsi="Arial"/>
          <w:noProof/>
          <w:position w:val="-4"/>
        </w:rPr>
        <w:drawing>
          <wp:inline distT="0" distB="0" distL="0" distR="0">
            <wp:extent cx="114300" cy="1714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F07DF9">
        <w:rPr>
          <w:rFonts w:ascii="Arial" w:hAnsi="Arial"/>
        </w:rPr>
        <w:t xml:space="preserve">     На подходах ВЛ 110-330 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p>
    <w:p w:rsidR="00F07DF9" w:rsidRDefault="00F07DF9" w:rsidP="00F07DF9">
      <w:pPr>
        <w:ind w:firstLine="225"/>
        <w:jc w:val="both"/>
        <w:rPr>
          <w:rFonts w:ascii="Arial" w:hAnsi="Arial"/>
        </w:rPr>
      </w:pPr>
    </w:p>
    <w:p w:rsidR="00F07DF9" w:rsidRDefault="0051590C" w:rsidP="00F07DF9">
      <w:pPr>
        <w:ind w:firstLine="225"/>
        <w:jc w:val="both"/>
        <w:rPr>
          <w:rFonts w:ascii="Arial" w:hAnsi="Arial"/>
        </w:rPr>
      </w:pPr>
      <w:r>
        <w:rPr>
          <w:rFonts w:ascii="Arial" w:hAnsi="Arial"/>
          <w:noProof/>
        </w:rPr>
        <w:drawing>
          <wp:inline distT="0" distB="0" distL="0" distR="0">
            <wp:extent cx="114300" cy="1714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F07DF9">
        <w:rPr>
          <w:rFonts w:ascii="Arial" w:hAnsi="Arial"/>
        </w:rPr>
        <w:t>Применяется только для подстанций с трансформаторами мощностью до 1,6 МВ·А.</w:t>
      </w:r>
    </w:p>
    <w:p w:rsidR="00F07DF9" w:rsidRDefault="00F07DF9" w:rsidP="00F07DF9">
      <w:pPr>
        <w:ind w:firstLine="225"/>
        <w:jc w:val="both"/>
        <w:rPr>
          <w:rFonts w:ascii="Arial" w:hAnsi="Arial"/>
        </w:rPr>
      </w:pPr>
    </w:p>
    <w:p w:rsidR="00F07DF9" w:rsidRDefault="0051590C" w:rsidP="00F07DF9">
      <w:pPr>
        <w:ind w:firstLine="225"/>
        <w:jc w:val="both"/>
        <w:rPr>
          <w:rFonts w:ascii="Arial" w:hAnsi="Arial"/>
        </w:rPr>
      </w:pPr>
      <w:r>
        <w:rPr>
          <w:rFonts w:ascii="Arial" w:hAnsi="Arial"/>
          <w:noProof/>
        </w:rPr>
        <w:drawing>
          <wp:inline distT="0" distB="0" distL="0" distR="0">
            <wp:extent cx="114300" cy="1714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F07DF9">
        <w:rPr>
          <w:rFonts w:ascii="Arial" w:hAnsi="Arial"/>
        </w:rPr>
        <w:t>На одностоечных железобетонных опорах допускается угол защиты до 30°.</w:t>
      </w:r>
    </w:p>
    <w:p w:rsidR="00F07DF9" w:rsidRDefault="00F07DF9" w:rsidP="00F07DF9">
      <w:pPr>
        <w:ind w:firstLine="225"/>
        <w:jc w:val="both"/>
        <w:rPr>
          <w:rFonts w:ascii="Arial" w:hAnsi="Arial"/>
        </w:rPr>
      </w:pPr>
    </w:p>
    <w:p w:rsidR="00F07DF9" w:rsidRDefault="0051590C" w:rsidP="00F07DF9">
      <w:pPr>
        <w:ind w:firstLine="225"/>
        <w:jc w:val="both"/>
        <w:rPr>
          <w:rFonts w:ascii="Arial" w:hAnsi="Arial"/>
        </w:rPr>
      </w:pPr>
      <w:r>
        <w:rPr>
          <w:rFonts w:ascii="Arial" w:hAnsi="Arial"/>
          <w:noProof/>
        </w:rPr>
        <w:drawing>
          <wp:inline distT="0" distB="0" distL="0" distR="0">
            <wp:extent cx="114300" cy="1714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F07DF9">
        <w:rPr>
          <w:rFonts w:ascii="Arial" w:hAnsi="Arial"/>
        </w:rPr>
        <w:t>Для портальных опор, устанавливаемых в земле с эквивалентным удельным сопротивлением более 1000 Ом·м, допускается сопротивление заземляющего устройства более 20, но не более 30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На подходах ВЛ 35 кВ на деревянных опорах к подстанциям 35 кВ, защита которых выполняется упрощенно в соответствии с 4.2.145.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РТ1 в начале подходов ВЛ, построенных по всей длине на металлических или железобетонных опорах,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Сопротивление заземляющего устройства опор с трубчатыми разрядниками должно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РТ1 должны быть проложены по всем стойкам.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ВЛ 35-110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на входных порталах или на первой от подстанции опоре того конца ВЛ, который может быть отключен. При наличии на отключенном конце ВЛ трансформаторов напряжения вместо РТ2 должны быть установлены вентильные разрядники.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Расстояние от РТ2 до отключенного аппарата должно быть не более 60 м для ВЛ 110 кВ и не более 40 м для ВЛ напряжением 35 кВ.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4.2.147. На ВЛ, работающих на пониженном относительно класса изоляции напряжении, на первой опоре защищенного подхода ее к подстанции, считая со стороны линии, должны быть установлены трубчатые разрядники класса напряжения, соответствующего рабочему напряжению линии.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4.2.148. Трубчатые разрядники должны быть выбраны по токам КЗ в соответствии со следующими требованиями: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 не более наименьшего возможного установившегося тока двухфазного КЗ.</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Для сетей 110 кВ и выше с большим током замыкания на землю трубчатый разрядник следует выбирать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Рекомендуемые размеры основных защитных промежутков приведены в табл. 4.2.7.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4.2.149. На ВЛ 3-35 кВ с деревянными опорами в заземляющих спусках защитных промежутков следует выполнять дополнительные защитные промежутки, установленные на высоте не менее 2,5 м от земли. Рекомендуемые размеры дополнительных защитных промежутков приведены в табл. 4.2.7.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4.2.150. В РУ 35 кВ и выше, к которым присоединены ВЛ, должны быть установлены вентильные разрядники.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Вентильные разрядники следует выбирать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могут быть применены вентильные разрядники с характеристиками выше требуемых по условиям координации изоляции.</w:t>
      </w:r>
    </w:p>
    <w:p w:rsidR="00F07DF9" w:rsidRDefault="00F07DF9" w:rsidP="00F07DF9">
      <w:pPr>
        <w:jc w:val="right"/>
        <w:rPr>
          <w:rFonts w:ascii="Arial" w:hAnsi="Arial"/>
        </w:rPr>
      </w:pPr>
    </w:p>
    <w:p w:rsidR="00F07DF9" w:rsidRDefault="00F07DF9" w:rsidP="00F07DF9">
      <w:pPr>
        <w:jc w:val="right"/>
        <w:rPr>
          <w:rFonts w:ascii="Arial" w:hAnsi="Arial"/>
        </w:rPr>
      </w:pPr>
      <w:r>
        <w:rPr>
          <w:rFonts w:ascii="Arial" w:hAnsi="Arial"/>
        </w:rPr>
        <w:t>Таблица 4.2.7</w:t>
      </w:r>
    </w:p>
    <w:p w:rsidR="00F07DF9" w:rsidRDefault="00F07DF9" w:rsidP="00F07DF9">
      <w:pPr>
        <w:jc w:val="right"/>
        <w:rPr>
          <w:rFonts w:ascii="Arial" w:hAnsi="Arial"/>
        </w:rPr>
      </w:pPr>
    </w:p>
    <w:p w:rsidR="00F07DF9" w:rsidRDefault="00F07DF9" w:rsidP="00F07DF9">
      <w:pPr>
        <w:pStyle w:val="Heading"/>
        <w:jc w:val="center"/>
      </w:pPr>
      <w:r>
        <w:t xml:space="preserve">Рекомендуемый размер основных и дополнительных защитных промежутков </w:t>
      </w:r>
    </w:p>
    <w:p w:rsidR="00F07DF9" w:rsidRDefault="00F07DF9" w:rsidP="00F07DF9">
      <w:pPr>
        <w:jc w:val="center"/>
        <w:rPr>
          <w:rFonts w:ascii="Arial" w:hAnsi="Arial"/>
        </w:rPr>
      </w:pPr>
    </w:p>
    <w:p w:rsidR="00F07DF9" w:rsidRDefault="00F07DF9" w:rsidP="00F07DF9">
      <w:pPr>
        <w:jc w:val="center"/>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2145"/>
        <w:gridCol w:w="2175"/>
        <w:gridCol w:w="2055"/>
      </w:tblGrid>
      <w:tr w:rsidR="00F07DF9">
        <w:tc>
          <w:tcPr>
            <w:tcW w:w="2145" w:type="dxa"/>
            <w:tcBorders>
              <w:top w:val="single" w:sz="6" w:space="0" w:color="auto"/>
              <w:left w:val="single" w:sz="6" w:space="0" w:color="auto"/>
            </w:tcBorders>
          </w:tcPr>
          <w:p w:rsidR="00F07DF9" w:rsidRDefault="00F07DF9" w:rsidP="00F07DF9">
            <w:pPr>
              <w:jc w:val="center"/>
              <w:rPr>
                <w:rFonts w:ascii="Arial" w:hAnsi="Arial"/>
              </w:rPr>
            </w:pPr>
            <w:r>
              <w:rPr>
                <w:rFonts w:ascii="Arial" w:hAnsi="Arial"/>
              </w:rPr>
              <w:t xml:space="preserve">Номинальное </w:t>
            </w:r>
          </w:p>
        </w:tc>
        <w:tc>
          <w:tcPr>
            <w:tcW w:w="4230"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Размер защитных промежутков, мм </w:t>
            </w:r>
          </w:p>
        </w:tc>
      </w:tr>
      <w:tr w:rsidR="00F07DF9">
        <w:tc>
          <w:tcPr>
            <w:tcW w:w="2145" w:type="dxa"/>
            <w:tcBorders>
              <w:left w:val="single" w:sz="6" w:space="0" w:color="auto"/>
              <w:bottom w:val="single" w:sz="6" w:space="0" w:color="auto"/>
            </w:tcBorders>
          </w:tcPr>
          <w:p w:rsidR="00F07DF9" w:rsidRDefault="00F07DF9" w:rsidP="00F07DF9">
            <w:pPr>
              <w:jc w:val="center"/>
              <w:rPr>
                <w:rFonts w:ascii="Arial" w:hAnsi="Arial"/>
              </w:rPr>
            </w:pPr>
            <w:r>
              <w:rPr>
                <w:rFonts w:ascii="Arial" w:hAnsi="Arial"/>
              </w:rPr>
              <w:t xml:space="preserve">напряжение, кВ </w:t>
            </w:r>
          </w:p>
        </w:tc>
        <w:tc>
          <w:tcPr>
            <w:tcW w:w="217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основных </w:t>
            </w:r>
          </w:p>
        </w:tc>
        <w:tc>
          <w:tcPr>
            <w:tcW w:w="2055" w:type="dxa"/>
            <w:tcBorders>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дополнительных </w:t>
            </w: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5</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10</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15</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140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30</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650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930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1350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r>
      <w:tr w:rsidR="00F07DF9">
        <w:tc>
          <w:tcPr>
            <w:tcW w:w="21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330 </w:t>
            </w:r>
          </w:p>
        </w:tc>
        <w:tc>
          <w:tcPr>
            <w:tcW w:w="217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1850 </w:t>
            </w:r>
          </w:p>
        </w:tc>
        <w:tc>
          <w:tcPr>
            <w:tcW w:w="205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r>
      <w:tr w:rsidR="00F07DF9">
        <w:tc>
          <w:tcPr>
            <w:tcW w:w="214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 </w:t>
            </w:r>
          </w:p>
        </w:tc>
        <w:tc>
          <w:tcPr>
            <w:tcW w:w="217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3000 </w:t>
            </w:r>
          </w:p>
        </w:tc>
        <w:tc>
          <w:tcPr>
            <w:tcW w:w="205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r>
    </w:tbl>
    <w:p w:rsidR="00F07DF9" w:rsidRDefault="00F07DF9" w:rsidP="00F07DF9">
      <w:pPr>
        <w:jc w:val="both"/>
        <w:rPr>
          <w:rFonts w:ascii="Arial" w:hAnsi="Arial"/>
        </w:rPr>
      </w:pPr>
    </w:p>
    <w:p w:rsidR="00F07DF9" w:rsidRDefault="00F07DF9" w:rsidP="00F07DF9">
      <w:pPr>
        <w:ind w:firstLine="225"/>
        <w:jc w:val="both"/>
        <w:rPr>
          <w:rFonts w:ascii="Arial" w:hAnsi="Arial"/>
        </w:rPr>
      </w:pPr>
      <w:r>
        <w:rPr>
          <w:rFonts w:ascii="Arial" w:hAnsi="Arial"/>
        </w:rPr>
        <w:t>Расстояния по шинам, включая ответвления, от разрядников до трансформаторов и аппаратов должны быть не более указанных в табл. 4.2.8-4.2.10.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Определение наибольших допустимых расстояний между вентильными разрядниками и защищаемым оборудованием следует производить, исходя из количества линий и вентильных разрядников, включенных в нормальном режиме работы РУ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Количество и места установки вентильных разрядников следует выбирать,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4.2.151. Вентильные разрядники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обмоток всех напряжений силовых трансформаторов, имеющих автотрансформаторную связь;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обмоток 330 и 500 кВ трансформаторов;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обмоток 150 и 220 кВ трансформаторов, имеющих уровень изоляции по ГОСТ 1516.1-76*;</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шунтирующих реакторов 500 кВ.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от вентильных разрядников до трансформаторов (автотрансформаторов, шунтирующих реакторов) и до аппаратов должны быть не более приведенных в табл. 4.2.8-4.2.10 (см. также 4.2.137). При превышении указанных расстояний должны быть дополнительно установлены разрядники на шинах.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4.2.152. При присоединении трансформатора к РУ кабельной линией 100 кВ и выше в месте присоединения кабеля к шинам РУ должен быть установлен комплект вентильных разрядников. Заземляющий зажим разрядника должен быть присоединен к металлическим оболочкам кабеля.</w:t>
      </w:r>
    </w:p>
    <w:p w:rsidR="00F07DF9" w:rsidRDefault="00F07DF9" w:rsidP="00F07DF9">
      <w:pPr>
        <w:jc w:val="right"/>
        <w:rPr>
          <w:rFonts w:ascii="Arial" w:hAnsi="Arial"/>
        </w:rPr>
      </w:pPr>
    </w:p>
    <w:p w:rsidR="00F07DF9" w:rsidRDefault="00F07DF9" w:rsidP="00F07DF9">
      <w:pPr>
        <w:jc w:val="right"/>
        <w:rPr>
          <w:rFonts w:ascii="Arial" w:hAnsi="Arial"/>
        </w:rPr>
      </w:pPr>
      <w:r>
        <w:rPr>
          <w:rFonts w:ascii="Arial" w:hAnsi="Arial"/>
        </w:rPr>
        <w:t>Таблица 4.2.8</w:t>
      </w:r>
    </w:p>
    <w:p w:rsidR="00F07DF9" w:rsidRDefault="00F07DF9" w:rsidP="00F07DF9">
      <w:pPr>
        <w:jc w:val="right"/>
        <w:rPr>
          <w:rFonts w:ascii="Arial" w:hAnsi="Arial"/>
        </w:rPr>
      </w:pPr>
    </w:p>
    <w:p w:rsidR="00F07DF9" w:rsidRDefault="00F07DF9" w:rsidP="00F07DF9">
      <w:pPr>
        <w:pStyle w:val="Heading"/>
        <w:jc w:val="center"/>
      </w:pPr>
      <w:r>
        <w:t>Наибольшее допустимое расстояние от вентильных разрядников до защищаемого оборудования 35-220 кВ</w:t>
      </w:r>
    </w:p>
    <w:p w:rsidR="00F07DF9" w:rsidRDefault="00F07DF9" w:rsidP="00F07DF9">
      <w:pPr>
        <w:pStyle w:val="Heading"/>
        <w:jc w:val="center"/>
      </w:pPr>
    </w:p>
    <w:tbl>
      <w:tblPr>
        <w:tblW w:w="0" w:type="auto"/>
        <w:tblInd w:w="45" w:type="dxa"/>
        <w:tblLayout w:type="fixed"/>
        <w:tblCellMar>
          <w:left w:w="45" w:type="dxa"/>
          <w:right w:w="45" w:type="dxa"/>
        </w:tblCellMar>
        <w:tblLook w:val="0000" w:firstRow="0" w:lastRow="0" w:firstColumn="0" w:lastColumn="0" w:noHBand="0" w:noVBand="0"/>
      </w:tblPr>
      <w:tblGrid>
        <w:gridCol w:w="780"/>
        <w:gridCol w:w="1635"/>
        <w:gridCol w:w="840"/>
        <w:gridCol w:w="645"/>
        <w:gridCol w:w="645"/>
        <w:gridCol w:w="750"/>
        <w:gridCol w:w="750"/>
        <w:gridCol w:w="645"/>
        <w:gridCol w:w="645"/>
        <w:gridCol w:w="750"/>
        <w:gridCol w:w="765"/>
        <w:gridCol w:w="645"/>
        <w:gridCol w:w="645"/>
        <w:gridCol w:w="750"/>
        <w:gridCol w:w="750"/>
        <w:gridCol w:w="645"/>
        <w:gridCol w:w="645"/>
        <w:gridCol w:w="750"/>
        <w:gridCol w:w="750"/>
        <w:gridCol w:w="645"/>
        <w:gridCol w:w="645"/>
        <w:gridCol w:w="750"/>
        <w:gridCol w:w="750"/>
      </w:tblGrid>
      <w:tr w:rsidR="00F07DF9">
        <w:tc>
          <w:tcPr>
            <w:tcW w:w="780" w:type="dxa"/>
            <w:tcBorders>
              <w:top w:val="single" w:sz="6" w:space="0" w:color="auto"/>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top w:val="single" w:sz="6" w:space="0" w:color="auto"/>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840"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385" w:type="dxa"/>
            <w:gridSpan w:val="12"/>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Расстояние до силовых трансформаторов, м </w:t>
            </w:r>
          </w:p>
        </w:tc>
        <w:tc>
          <w:tcPr>
            <w:tcW w:w="5580" w:type="dxa"/>
            <w:gridSpan w:val="8"/>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Расстояние до остального оборудования, м </w:t>
            </w:r>
          </w:p>
        </w:tc>
      </w:tr>
      <w:tr w:rsidR="00F07DF9">
        <w:tc>
          <w:tcPr>
            <w:tcW w:w="78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Номи-</w:t>
            </w:r>
          </w:p>
          <w:p w:rsidR="00F07DF9" w:rsidRDefault="00F07DF9" w:rsidP="00F07DF9">
            <w:pPr>
              <w:jc w:val="center"/>
              <w:rPr>
                <w:rFonts w:ascii="Arial" w:hAnsi="Arial"/>
              </w:rPr>
            </w:pPr>
            <w:r>
              <w:rPr>
                <w:rFonts w:ascii="Arial" w:hAnsi="Arial"/>
              </w:rPr>
              <w:t>наль-</w:t>
            </w:r>
          </w:p>
          <w:p w:rsidR="00F07DF9" w:rsidRDefault="00F07DF9" w:rsidP="00F07DF9">
            <w:pPr>
              <w:jc w:val="center"/>
              <w:rPr>
                <w:rFonts w:ascii="Arial" w:hAnsi="Arial"/>
              </w:rPr>
            </w:pPr>
            <w:r>
              <w:rPr>
                <w:rFonts w:ascii="Arial" w:hAnsi="Arial"/>
              </w:rPr>
              <w:t>ное нап-</w:t>
            </w:r>
          </w:p>
          <w:p w:rsidR="00F07DF9" w:rsidRDefault="00F07DF9" w:rsidP="00F07DF9">
            <w:pPr>
              <w:jc w:val="center"/>
              <w:rPr>
                <w:rFonts w:ascii="Arial" w:hAnsi="Arial"/>
              </w:rPr>
            </w:pPr>
            <w:r>
              <w:rPr>
                <w:rFonts w:ascii="Arial" w:hAnsi="Arial"/>
              </w:rPr>
              <w:t>ряже-</w:t>
            </w:r>
          </w:p>
          <w:p w:rsidR="00F07DF9" w:rsidRDefault="00F07DF9" w:rsidP="00F07DF9">
            <w:pPr>
              <w:jc w:val="center"/>
              <w:rPr>
                <w:rFonts w:ascii="Arial" w:hAnsi="Arial"/>
              </w:rPr>
            </w:pPr>
            <w:r>
              <w:rPr>
                <w:rFonts w:ascii="Arial" w:hAnsi="Arial"/>
              </w:rPr>
              <w:t>ние, кВ</w:t>
            </w:r>
          </w:p>
          <w:p w:rsidR="00F07DF9" w:rsidRDefault="00F07DF9" w:rsidP="00F07DF9">
            <w:pPr>
              <w:jc w:val="center"/>
              <w:rPr>
                <w:rFonts w:ascii="Arial" w:hAnsi="Arial"/>
              </w:rPr>
            </w:pPr>
          </w:p>
        </w:tc>
        <w:tc>
          <w:tcPr>
            <w:tcW w:w="163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Тип опор на подходах ВЛ к РУ и подстанциям </w:t>
            </w:r>
          </w:p>
        </w:tc>
        <w:tc>
          <w:tcPr>
            <w:tcW w:w="84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Длина защи-</w:t>
            </w:r>
          </w:p>
          <w:p w:rsidR="00F07DF9" w:rsidRDefault="00F07DF9" w:rsidP="00F07DF9">
            <w:pPr>
              <w:jc w:val="center"/>
              <w:rPr>
                <w:rFonts w:ascii="Arial" w:hAnsi="Arial"/>
              </w:rPr>
            </w:pPr>
            <w:r>
              <w:rPr>
                <w:rFonts w:ascii="Arial" w:hAnsi="Arial"/>
              </w:rPr>
              <w:t>щаемого тросом подхода ВЛ с повы-</w:t>
            </w:r>
          </w:p>
          <w:p w:rsidR="00F07DF9" w:rsidRDefault="00F07DF9" w:rsidP="00F07DF9">
            <w:pPr>
              <w:jc w:val="center"/>
              <w:rPr>
                <w:rFonts w:ascii="Arial" w:hAnsi="Arial"/>
              </w:rPr>
            </w:pPr>
            <w:r>
              <w:rPr>
                <w:rFonts w:ascii="Arial" w:hAnsi="Arial"/>
              </w:rPr>
              <w:t>шенным защит-</w:t>
            </w:r>
          </w:p>
          <w:p w:rsidR="00F07DF9" w:rsidRDefault="00F07DF9" w:rsidP="00F07DF9">
            <w:pPr>
              <w:jc w:val="center"/>
              <w:rPr>
                <w:rFonts w:ascii="Arial" w:hAnsi="Arial"/>
              </w:rPr>
            </w:pPr>
            <w:r>
              <w:rPr>
                <w:rFonts w:ascii="Arial" w:hAnsi="Arial"/>
              </w:rPr>
              <w:t>ным уров-</w:t>
            </w:r>
          </w:p>
          <w:p w:rsidR="00F07DF9" w:rsidRDefault="00F07DF9" w:rsidP="00F07DF9">
            <w:pPr>
              <w:jc w:val="center"/>
              <w:rPr>
                <w:rFonts w:ascii="Arial" w:hAnsi="Arial"/>
              </w:rPr>
            </w:pPr>
            <w:r>
              <w:rPr>
                <w:rFonts w:ascii="Arial" w:hAnsi="Arial"/>
              </w:rPr>
              <w:t xml:space="preserve">нем, км </w:t>
            </w:r>
          </w:p>
        </w:tc>
        <w:tc>
          <w:tcPr>
            <w:tcW w:w="2790" w:type="dxa"/>
            <w:gridSpan w:val="4"/>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Тупиковые РУ </w:t>
            </w:r>
          </w:p>
        </w:tc>
        <w:tc>
          <w:tcPr>
            <w:tcW w:w="2805" w:type="dxa"/>
            <w:gridSpan w:val="4"/>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РУ с двумя постоянно включенными ВЛ </w:t>
            </w:r>
          </w:p>
        </w:tc>
        <w:tc>
          <w:tcPr>
            <w:tcW w:w="2790" w:type="dxa"/>
            <w:gridSpan w:val="4"/>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РУ с тремя или более постоянно включенными ВЛ </w:t>
            </w:r>
          </w:p>
        </w:tc>
        <w:tc>
          <w:tcPr>
            <w:tcW w:w="2790" w:type="dxa"/>
            <w:gridSpan w:val="4"/>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Тупиковые РУ </w:t>
            </w:r>
          </w:p>
        </w:tc>
        <w:tc>
          <w:tcPr>
            <w:tcW w:w="2790" w:type="dxa"/>
            <w:gridSpan w:val="4"/>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РУ с двумя или более постоянно включенными ВЛ </w:t>
            </w:r>
          </w:p>
        </w:tc>
      </w:tr>
      <w:tr w:rsidR="00F07DF9">
        <w:tc>
          <w:tcPr>
            <w:tcW w:w="78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90" w:type="dxa"/>
            <w:gridSpan w:val="2"/>
            <w:tcBorders>
              <w:top w:val="single" w:sz="6" w:space="0" w:color="auto"/>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III группы </w:t>
            </w:r>
          </w:p>
        </w:tc>
        <w:tc>
          <w:tcPr>
            <w:tcW w:w="1500" w:type="dxa"/>
            <w:gridSpan w:val="2"/>
            <w:tcBorders>
              <w:top w:val="single" w:sz="6" w:space="0" w:color="auto"/>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 группы </w:t>
            </w:r>
          </w:p>
        </w:tc>
        <w:tc>
          <w:tcPr>
            <w:tcW w:w="1290" w:type="dxa"/>
            <w:gridSpan w:val="2"/>
            <w:tcBorders>
              <w:top w:val="single" w:sz="6" w:space="0" w:color="auto"/>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III группы </w:t>
            </w:r>
          </w:p>
        </w:tc>
        <w:tc>
          <w:tcPr>
            <w:tcW w:w="1515"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 группы </w:t>
            </w:r>
          </w:p>
        </w:tc>
        <w:tc>
          <w:tcPr>
            <w:tcW w:w="1290"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III группы </w:t>
            </w:r>
          </w:p>
        </w:tc>
        <w:tc>
          <w:tcPr>
            <w:tcW w:w="1500" w:type="dxa"/>
            <w:gridSpan w:val="2"/>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 группы </w:t>
            </w:r>
          </w:p>
        </w:tc>
        <w:tc>
          <w:tcPr>
            <w:tcW w:w="1290"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III группы </w:t>
            </w:r>
          </w:p>
        </w:tc>
        <w:tc>
          <w:tcPr>
            <w:tcW w:w="1500" w:type="dxa"/>
            <w:gridSpan w:val="2"/>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 группы </w:t>
            </w:r>
          </w:p>
        </w:tc>
        <w:tc>
          <w:tcPr>
            <w:tcW w:w="1290"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III группы </w:t>
            </w:r>
          </w:p>
        </w:tc>
        <w:tc>
          <w:tcPr>
            <w:tcW w:w="1500" w:type="dxa"/>
            <w:gridSpan w:val="2"/>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Разрядники II группы </w:t>
            </w:r>
          </w:p>
        </w:tc>
      </w:tr>
      <w:tr w:rsidR="00F07DF9">
        <w:tc>
          <w:tcPr>
            <w:tcW w:w="78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63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1хРВС</w:t>
            </w:r>
          </w:p>
          <w:p w:rsidR="00F07DF9" w:rsidRDefault="00F07DF9" w:rsidP="00F07DF9">
            <w:pPr>
              <w:jc w:val="both"/>
              <w:rPr>
                <w:rFonts w:ascii="Arial" w:hAnsi="Arial"/>
              </w:rPr>
            </w:pP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2хРВС </w:t>
            </w:r>
          </w:p>
        </w:tc>
        <w:tc>
          <w:tcPr>
            <w:tcW w:w="750"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1хРВМГ </w:t>
            </w:r>
          </w:p>
        </w:tc>
        <w:tc>
          <w:tcPr>
            <w:tcW w:w="750"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2хРВМГ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1хРВС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2хРВС </w:t>
            </w:r>
          </w:p>
        </w:tc>
        <w:tc>
          <w:tcPr>
            <w:tcW w:w="750"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1хРВМГ </w:t>
            </w:r>
          </w:p>
        </w:tc>
        <w:tc>
          <w:tcPr>
            <w:tcW w:w="76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2хРВМГ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1хРВС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2хРВС </w:t>
            </w:r>
          </w:p>
        </w:tc>
        <w:tc>
          <w:tcPr>
            <w:tcW w:w="750" w:type="dxa"/>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1хРВМГ </w:t>
            </w:r>
          </w:p>
        </w:tc>
        <w:tc>
          <w:tcPr>
            <w:tcW w:w="750" w:type="dxa"/>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2хРВМГ </w:t>
            </w:r>
          </w:p>
        </w:tc>
        <w:tc>
          <w:tcPr>
            <w:tcW w:w="645" w:type="dxa"/>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1хРВС </w:t>
            </w:r>
          </w:p>
        </w:tc>
        <w:tc>
          <w:tcPr>
            <w:tcW w:w="645" w:type="dxa"/>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2хРВС </w:t>
            </w:r>
          </w:p>
        </w:tc>
        <w:tc>
          <w:tcPr>
            <w:tcW w:w="750" w:type="dxa"/>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1хРВМГ </w:t>
            </w:r>
          </w:p>
        </w:tc>
        <w:tc>
          <w:tcPr>
            <w:tcW w:w="750" w:type="dxa"/>
            <w:tcBorders>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2хРВМГ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1хРВС </w:t>
            </w:r>
          </w:p>
        </w:tc>
        <w:tc>
          <w:tcPr>
            <w:tcW w:w="645"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2хРВС </w:t>
            </w:r>
          </w:p>
        </w:tc>
        <w:tc>
          <w:tcPr>
            <w:tcW w:w="750"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1хРВМГ </w:t>
            </w:r>
          </w:p>
        </w:tc>
        <w:tc>
          <w:tcPr>
            <w:tcW w:w="750" w:type="dxa"/>
            <w:tcBorders>
              <w:top w:val="single" w:sz="6" w:space="0" w:color="auto"/>
              <w:left w:val="single" w:sz="6" w:space="0" w:color="auto"/>
              <w:bottom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1хРВМГ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35 </w:t>
            </w:r>
          </w:p>
        </w:tc>
        <w:tc>
          <w:tcPr>
            <w:tcW w:w="163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Портальные (в том числе деревянные с РТ в начале подхода)</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0,5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Одностоечные (металлические и железобетонные)</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50</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163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Портальные (в том числе деревянные с РТ в начале подхода)</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190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175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125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Одностоечные (металлические и железобетонные)</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170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65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100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125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130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95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150-220 </w:t>
            </w:r>
          </w:p>
        </w:tc>
        <w:tc>
          <w:tcPr>
            <w:tcW w:w="163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Портальные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20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65</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50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90</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60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70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100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90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120</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90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110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110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90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160</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100</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280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35</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75</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70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90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140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170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100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130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150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180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170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280</w:t>
            </w:r>
          </w:p>
          <w:p w:rsidR="00F07DF9" w:rsidRDefault="00F07DF9" w:rsidP="00F07DF9">
            <w:pPr>
              <w:jc w:val="both"/>
              <w:rPr>
                <w:rFonts w:ascii="Arial" w:hAnsi="Arial"/>
              </w:rPr>
            </w:pP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350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3,0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80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100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90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120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170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120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150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180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220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160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280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190</w:t>
            </w:r>
          </w:p>
          <w:p w:rsidR="00F07DF9" w:rsidRDefault="00F07DF9" w:rsidP="00F07DF9">
            <w:pPr>
              <w:jc w:val="both"/>
              <w:rPr>
                <w:rFonts w:ascii="Arial" w:hAnsi="Arial"/>
              </w:rPr>
            </w:pP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310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400 </w:t>
            </w:r>
          </w:p>
        </w:tc>
      </w:tr>
      <w:tr w:rsidR="00F07DF9">
        <w:tc>
          <w:tcPr>
            <w:tcW w:w="780" w:type="dxa"/>
            <w:tcBorders>
              <w:left w:val="single" w:sz="6" w:space="0" w:color="auto"/>
              <w:right w:val="single" w:sz="6" w:space="0" w:color="auto"/>
            </w:tcBorders>
          </w:tcPr>
          <w:p w:rsidR="00F07DF9" w:rsidRDefault="00F07DF9" w:rsidP="00F07DF9">
            <w:pPr>
              <w:jc w:val="both"/>
              <w:rPr>
                <w:rFonts w:ascii="Arial" w:hAnsi="Arial"/>
              </w:rPr>
            </w:pPr>
          </w:p>
          <w:p w:rsidR="00F07DF9" w:rsidRDefault="00F07DF9" w:rsidP="00F07DF9">
            <w:pPr>
              <w:jc w:val="both"/>
              <w:rPr>
                <w:rFonts w:ascii="Arial" w:hAnsi="Arial"/>
              </w:rPr>
            </w:pPr>
          </w:p>
        </w:tc>
        <w:tc>
          <w:tcPr>
            <w:tcW w:w="163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Одностоечные (металлические и железобетонные)</w:t>
            </w:r>
          </w:p>
        </w:tc>
        <w:tc>
          <w:tcPr>
            <w:tcW w:w="84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10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40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35</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50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35</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50 </w:t>
            </w:r>
          </w:p>
        </w:tc>
        <w:tc>
          <w:tcPr>
            <w:tcW w:w="76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60</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w:t>
            </w:r>
          </w:p>
          <w:p w:rsidR="00F07DF9" w:rsidRDefault="00F07DF9" w:rsidP="00F07DF9">
            <w:pPr>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jc w:val="both"/>
              <w:rPr>
                <w:rFonts w:ascii="Arial" w:hAnsi="Arial"/>
              </w:rPr>
            </w:pPr>
            <w:r>
              <w:rPr>
                <w:rFonts w:ascii="Arial" w:hAnsi="Arial"/>
              </w:rPr>
              <w:t>45</w:t>
            </w:r>
          </w:p>
          <w:p w:rsidR="00F07DF9" w:rsidRDefault="00F07DF9" w:rsidP="00F07DF9">
            <w:pPr>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65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65</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90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75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130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150 </w:t>
            </w:r>
          </w:p>
        </w:tc>
      </w:tr>
      <w:tr w:rsidR="00F07DF9">
        <w:tc>
          <w:tcPr>
            <w:tcW w:w="780" w:type="dxa"/>
            <w:tcBorders>
              <w:left w:val="single" w:sz="6" w:space="0" w:color="auto"/>
              <w:right w:val="single" w:sz="6" w:space="0" w:color="auto"/>
            </w:tcBorders>
          </w:tcPr>
          <w:p w:rsidR="00F07DF9" w:rsidRDefault="00F07DF9" w:rsidP="00F07DF9">
            <w:pPr>
              <w:ind w:firstLine="45"/>
              <w:jc w:val="both"/>
              <w:rPr>
                <w:rFonts w:ascii="Arial" w:hAnsi="Arial"/>
              </w:rPr>
            </w:pPr>
          </w:p>
          <w:p w:rsidR="00F07DF9" w:rsidRDefault="00F07DF9" w:rsidP="00F07DF9">
            <w:pPr>
              <w:ind w:firstLine="45"/>
              <w:jc w:val="both"/>
              <w:rPr>
                <w:rFonts w:ascii="Arial" w:hAnsi="Arial"/>
              </w:rPr>
            </w:pPr>
          </w:p>
        </w:tc>
        <w:tc>
          <w:tcPr>
            <w:tcW w:w="1635" w:type="dxa"/>
            <w:tcBorders>
              <w:left w:val="single" w:sz="6" w:space="0" w:color="auto"/>
              <w:right w:val="single" w:sz="6" w:space="0" w:color="auto"/>
            </w:tcBorders>
          </w:tcPr>
          <w:p w:rsidR="00F07DF9" w:rsidRDefault="00F07DF9" w:rsidP="00F07DF9">
            <w:pPr>
              <w:ind w:firstLine="45"/>
              <w:jc w:val="both"/>
              <w:rPr>
                <w:rFonts w:ascii="Arial" w:hAnsi="Arial"/>
              </w:rPr>
            </w:pPr>
          </w:p>
          <w:p w:rsidR="00F07DF9" w:rsidRDefault="00F07DF9" w:rsidP="00F07DF9">
            <w:pPr>
              <w:ind w:firstLine="45"/>
              <w:jc w:val="both"/>
              <w:rPr>
                <w:rFonts w:ascii="Arial" w:hAnsi="Arial"/>
              </w:rPr>
            </w:pPr>
          </w:p>
        </w:tc>
        <w:tc>
          <w:tcPr>
            <w:tcW w:w="84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70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15</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60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70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45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80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65</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80 </w:t>
            </w:r>
          </w:p>
        </w:tc>
        <w:tc>
          <w:tcPr>
            <w:tcW w:w="76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90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80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95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90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110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120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100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180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160</w:t>
            </w:r>
          </w:p>
          <w:p w:rsidR="00F07DF9" w:rsidRDefault="00F07DF9" w:rsidP="00F07DF9">
            <w:pPr>
              <w:ind w:firstLine="45"/>
              <w:jc w:val="both"/>
              <w:rPr>
                <w:rFonts w:ascii="Arial" w:hAnsi="Arial"/>
              </w:rPr>
            </w:pP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140 </w:t>
            </w:r>
          </w:p>
        </w:tc>
        <w:tc>
          <w:tcPr>
            <w:tcW w:w="750" w:type="dxa"/>
            <w:tcBorders>
              <w:left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220 </w:t>
            </w:r>
          </w:p>
        </w:tc>
      </w:tr>
      <w:tr w:rsidR="00F07DF9">
        <w:tc>
          <w:tcPr>
            <w:tcW w:w="78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p>
          <w:p w:rsidR="00F07DF9" w:rsidRDefault="00F07DF9" w:rsidP="00F07DF9">
            <w:pPr>
              <w:ind w:firstLine="45"/>
              <w:jc w:val="both"/>
              <w:rPr>
                <w:rFonts w:ascii="Arial" w:hAnsi="Arial"/>
              </w:rPr>
            </w:pPr>
          </w:p>
        </w:tc>
        <w:tc>
          <w:tcPr>
            <w:tcW w:w="163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p>
          <w:p w:rsidR="00F07DF9" w:rsidRDefault="00F07DF9" w:rsidP="00F07DF9">
            <w:pPr>
              <w:ind w:firstLine="45"/>
              <w:jc w:val="both"/>
              <w:rPr>
                <w:rFonts w:ascii="Arial" w:hAnsi="Arial"/>
              </w:rPr>
            </w:pPr>
          </w:p>
        </w:tc>
        <w:tc>
          <w:tcPr>
            <w:tcW w:w="84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3,0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40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90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40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85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90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100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60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100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85</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100 </w:t>
            </w:r>
          </w:p>
        </w:tc>
        <w:tc>
          <w:tcPr>
            <w:tcW w:w="76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110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130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85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130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100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120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120</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140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w:t>
            </w:r>
          </w:p>
          <w:p w:rsidR="00F07DF9" w:rsidRDefault="00F07DF9" w:rsidP="00F07DF9">
            <w:pPr>
              <w:ind w:firstLine="45"/>
              <w:jc w:val="both"/>
              <w:rPr>
                <w:rFonts w:ascii="Arial" w:hAnsi="Arial"/>
              </w:rPr>
            </w:pPr>
            <w:r>
              <w:rPr>
                <w:rFonts w:ascii="Arial" w:hAnsi="Arial"/>
              </w:rPr>
              <w:t xml:space="preserve">100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160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140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230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150 </w:t>
            </w:r>
          </w:p>
        </w:tc>
        <w:tc>
          <w:tcPr>
            <w:tcW w:w="645"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200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180 </w:t>
            </w:r>
          </w:p>
        </w:tc>
        <w:tc>
          <w:tcPr>
            <w:tcW w:w="750" w:type="dxa"/>
            <w:tcBorders>
              <w:left w:val="single" w:sz="6" w:space="0" w:color="auto"/>
              <w:bottom w:val="single" w:sz="6" w:space="0" w:color="auto"/>
              <w:right w:val="single" w:sz="6" w:space="0" w:color="auto"/>
            </w:tcBorders>
          </w:tcPr>
          <w:p w:rsidR="00F07DF9" w:rsidRDefault="00F07DF9" w:rsidP="00F07DF9">
            <w:pPr>
              <w:ind w:firstLine="45"/>
              <w:jc w:val="both"/>
              <w:rPr>
                <w:rFonts w:ascii="Arial" w:hAnsi="Arial"/>
              </w:rPr>
            </w:pPr>
            <w:r>
              <w:rPr>
                <w:rFonts w:ascii="Arial" w:hAnsi="Arial"/>
              </w:rPr>
              <w:t xml:space="preserve">300 </w:t>
            </w:r>
          </w:p>
        </w:tc>
      </w:tr>
    </w:tbl>
    <w:p w:rsidR="00F07DF9" w:rsidRDefault="00F07DF9" w:rsidP="00F07DF9">
      <w:pPr>
        <w:jc w:val="both"/>
        <w:rPr>
          <w:rFonts w:ascii="Arial" w:hAnsi="Arial"/>
        </w:rPr>
      </w:pPr>
    </w:p>
    <w:p w:rsidR="00F07DF9" w:rsidRDefault="00F07DF9" w:rsidP="00F07DF9">
      <w:pPr>
        <w:jc w:val="both"/>
        <w:rPr>
          <w:rFonts w:ascii="Arial" w:hAnsi="Arial"/>
        </w:rPr>
      </w:pPr>
    </w:p>
    <w:p w:rsidR="00F07DF9" w:rsidRDefault="00F07DF9" w:rsidP="00F07DF9">
      <w:pPr>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Примечания: 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150 кВ - 6 и более; 220 кВ - 4 и более.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Допустимые расстояния определяются до ближайшего вентильного разрядника.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Расстояния до силовых трансформаторов 150-220 кВ с уровнем изоляции по ГОСТ 1516.1-76* указаны в числителе, с повышенным уровнем изоляции по ГОСТ 1516-73 - в знаменателе.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При использовании разрядников I группы вместо разрядников II группы по ГОСТ 16357-70 * расстояния до силовых трансформаторов 150-220 кВ с уровнем изоляции по ГОСТ 1516.1-76 * могут быть увеличены в 1,5 раза.</w:t>
      </w:r>
    </w:p>
    <w:p w:rsidR="00F07DF9" w:rsidRDefault="00F07DF9" w:rsidP="00F07DF9">
      <w:pPr>
        <w:jc w:val="right"/>
        <w:rPr>
          <w:rFonts w:ascii="Arial" w:hAnsi="Arial"/>
        </w:rPr>
      </w:pPr>
    </w:p>
    <w:p w:rsidR="00F07DF9" w:rsidRDefault="00F07DF9" w:rsidP="00F07DF9">
      <w:pPr>
        <w:jc w:val="right"/>
        <w:rPr>
          <w:rFonts w:ascii="Arial" w:hAnsi="Arial"/>
        </w:rPr>
      </w:pPr>
    </w:p>
    <w:p w:rsidR="00F07DF9" w:rsidRDefault="00F07DF9" w:rsidP="00F07DF9">
      <w:pPr>
        <w:jc w:val="right"/>
        <w:rPr>
          <w:rFonts w:ascii="Arial" w:hAnsi="Arial"/>
        </w:rPr>
      </w:pPr>
      <w:r>
        <w:rPr>
          <w:rFonts w:ascii="Arial" w:hAnsi="Arial"/>
        </w:rPr>
        <w:t xml:space="preserve">Таблица 4.2.9 </w:t>
      </w:r>
    </w:p>
    <w:p w:rsidR="00F07DF9" w:rsidRDefault="00F07DF9" w:rsidP="00F07DF9">
      <w:pPr>
        <w:pStyle w:val="Heading"/>
        <w:jc w:val="center"/>
      </w:pPr>
    </w:p>
    <w:p w:rsidR="00F07DF9" w:rsidRDefault="00F07DF9" w:rsidP="00F07DF9">
      <w:pPr>
        <w:pStyle w:val="Heading"/>
        <w:jc w:val="center"/>
      </w:pPr>
      <w:r>
        <w:t xml:space="preserve">Наибольшее допустимое расстояние от вентильных разрядников до защищаемого оборудования напряжением 330 кВ </w:t>
      </w:r>
    </w:p>
    <w:p w:rsidR="00F07DF9" w:rsidRDefault="00F07DF9" w:rsidP="00F07DF9">
      <w:pPr>
        <w:jc w:val="center"/>
        <w:rPr>
          <w:rFonts w:ascii="Arial" w:hAnsi="Arial"/>
        </w:rPr>
      </w:pPr>
    </w:p>
    <w:p w:rsidR="00F07DF9" w:rsidRDefault="00F07DF9" w:rsidP="00F07DF9">
      <w:pPr>
        <w:jc w:val="center"/>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1785"/>
        <w:gridCol w:w="1800"/>
        <w:gridCol w:w="1245"/>
        <w:gridCol w:w="645"/>
        <w:gridCol w:w="900"/>
        <w:gridCol w:w="645"/>
        <w:gridCol w:w="810"/>
        <w:gridCol w:w="645"/>
        <w:gridCol w:w="810"/>
      </w:tblGrid>
      <w:tr w:rsidR="00F07DF9">
        <w:tc>
          <w:tcPr>
            <w:tcW w:w="178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18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12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4455" w:type="dxa"/>
            <w:gridSpan w:val="6"/>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Расстояние*, м </w:t>
            </w:r>
          </w:p>
        </w:tc>
      </w:tr>
      <w:tr w:rsidR="00F07DF9">
        <w:tc>
          <w:tcPr>
            <w:tcW w:w="178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Схема подстанции, количество ВЛ</w:t>
            </w:r>
          </w:p>
          <w:p w:rsidR="00F07DF9" w:rsidRDefault="00F07DF9" w:rsidP="00F07DF9">
            <w:pPr>
              <w:jc w:val="center"/>
              <w:rPr>
                <w:rFonts w:ascii="Arial" w:hAnsi="Arial"/>
              </w:rPr>
            </w:pPr>
          </w:p>
        </w:tc>
        <w:tc>
          <w:tcPr>
            <w:tcW w:w="18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Количество комплектов разрядников, тип, место установки</w:t>
            </w:r>
          </w:p>
          <w:p w:rsidR="00F07DF9" w:rsidRDefault="00F07DF9" w:rsidP="00F07DF9">
            <w:pPr>
              <w:jc w:val="center"/>
              <w:rPr>
                <w:rFonts w:ascii="Arial" w:hAnsi="Arial"/>
              </w:rPr>
            </w:pP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Длина</w:t>
            </w:r>
          </w:p>
          <w:p w:rsidR="00F07DF9" w:rsidRDefault="00F07DF9" w:rsidP="00F07DF9">
            <w:pPr>
              <w:jc w:val="center"/>
              <w:rPr>
                <w:rFonts w:ascii="Arial" w:hAnsi="Arial"/>
              </w:rPr>
            </w:pPr>
            <w:r>
              <w:rPr>
                <w:rFonts w:ascii="Arial" w:hAnsi="Arial"/>
              </w:rPr>
              <w:t xml:space="preserve">защищенного подхода ВЛ с повышенным защитным уровнем, км </w:t>
            </w:r>
          </w:p>
        </w:tc>
        <w:tc>
          <w:tcPr>
            <w:tcW w:w="1545" w:type="dxa"/>
            <w:gridSpan w:val="2"/>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до силовых трансфор-</w:t>
            </w:r>
          </w:p>
          <w:p w:rsidR="00F07DF9" w:rsidRDefault="00F07DF9" w:rsidP="00F07DF9">
            <w:pPr>
              <w:jc w:val="center"/>
              <w:rPr>
                <w:rFonts w:ascii="Arial" w:hAnsi="Arial"/>
              </w:rPr>
            </w:pPr>
            <w:r>
              <w:rPr>
                <w:rFonts w:ascii="Arial" w:hAnsi="Arial"/>
              </w:rPr>
              <w:t>маторов (автотранс-</w:t>
            </w:r>
          </w:p>
          <w:p w:rsidR="00F07DF9" w:rsidRDefault="00F07DF9" w:rsidP="00F07DF9">
            <w:pPr>
              <w:jc w:val="center"/>
              <w:rPr>
                <w:rFonts w:ascii="Arial" w:hAnsi="Arial"/>
              </w:rPr>
            </w:pPr>
            <w:r>
              <w:rPr>
                <w:rFonts w:ascii="Arial" w:hAnsi="Arial"/>
              </w:rPr>
              <w:t>форматоров) и шунтирующих реакторов</w:t>
            </w:r>
          </w:p>
          <w:p w:rsidR="00F07DF9" w:rsidRDefault="00F07DF9" w:rsidP="00F07DF9">
            <w:pPr>
              <w:jc w:val="center"/>
              <w:rPr>
                <w:rFonts w:ascii="Arial" w:hAnsi="Arial"/>
              </w:rPr>
            </w:pPr>
          </w:p>
        </w:tc>
        <w:tc>
          <w:tcPr>
            <w:tcW w:w="1455" w:type="dxa"/>
            <w:gridSpan w:val="2"/>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до трансфор-</w:t>
            </w:r>
          </w:p>
          <w:p w:rsidR="00F07DF9" w:rsidRDefault="00F07DF9" w:rsidP="00F07DF9">
            <w:pPr>
              <w:jc w:val="center"/>
              <w:rPr>
                <w:rFonts w:ascii="Arial" w:hAnsi="Arial"/>
              </w:rPr>
            </w:pPr>
            <w:r>
              <w:rPr>
                <w:rFonts w:ascii="Arial" w:hAnsi="Arial"/>
              </w:rPr>
              <w:t>маторов напряжения</w:t>
            </w:r>
          </w:p>
          <w:p w:rsidR="00F07DF9" w:rsidRDefault="00F07DF9" w:rsidP="00F07DF9">
            <w:pPr>
              <w:jc w:val="center"/>
              <w:rPr>
                <w:rFonts w:ascii="Arial" w:hAnsi="Arial"/>
              </w:rPr>
            </w:pPr>
          </w:p>
        </w:tc>
        <w:tc>
          <w:tcPr>
            <w:tcW w:w="1455" w:type="dxa"/>
            <w:gridSpan w:val="2"/>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до остального</w:t>
            </w:r>
          </w:p>
          <w:p w:rsidR="00F07DF9" w:rsidRDefault="00F07DF9" w:rsidP="00F07DF9">
            <w:pPr>
              <w:jc w:val="center"/>
              <w:rPr>
                <w:rFonts w:ascii="Arial" w:hAnsi="Arial"/>
              </w:rPr>
            </w:pPr>
            <w:r>
              <w:rPr>
                <w:rFonts w:ascii="Arial" w:hAnsi="Arial"/>
              </w:rPr>
              <w:t>электро-</w:t>
            </w:r>
          </w:p>
          <w:p w:rsidR="00F07DF9" w:rsidRDefault="00F07DF9" w:rsidP="00F07DF9">
            <w:pPr>
              <w:jc w:val="center"/>
              <w:rPr>
                <w:rFonts w:ascii="Arial" w:hAnsi="Arial"/>
              </w:rPr>
            </w:pPr>
            <w:r>
              <w:rPr>
                <w:rFonts w:ascii="Arial" w:hAnsi="Arial"/>
              </w:rPr>
              <w:t xml:space="preserve">оборудования </w:t>
            </w:r>
          </w:p>
        </w:tc>
      </w:tr>
      <w:tr w:rsidR="00F07DF9">
        <w:tc>
          <w:tcPr>
            <w:tcW w:w="1785"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6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Пор-</w:t>
            </w:r>
          </w:p>
          <w:p w:rsidR="00F07DF9" w:rsidRDefault="00F07DF9" w:rsidP="00F07DF9">
            <w:pPr>
              <w:jc w:val="center"/>
              <w:rPr>
                <w:rFonts w:ascii="Arial" w:hAnsi="Arial"/>
              </w:rPr>
            </w:pPr>
            <w:r>
              <w:rPr>
                <w:rFonts w:ascii="Arial" w:hAnsi="Arial"/>
              </w:rPr>
              <w:t>таль-</w:t>
            </w:r>
          </w:p>
          <w:p w:rsidR="00F07DF9" w:rsidRDefault="00F07DF9" w:rsidP="00F07DF9">
            <w:pPr>
              <w:jc w:val="center"/>
              <w:rPr>
                <w:rFonts w:ascii="Arial" w:hAnsi="Arial"/>
              </w:rPr>
            </w:pPr>
            <w:r>
              <w:rPr>
                <w:rFonts w:ascii="Arial" w:hAnsi="Arial"/>
              </w:rPr>
              <w:t>ные опоры</w:t>
            </w:r>
          </w:p>
          <w:p w:rsidR="00F07DF9" w:rsidRDefault="00F07DF9" w:rsidP="00F07DF9">
            <w:pPr>
              <w:jc w:val="center"/>
              <w:rPr>
                <w:rFonts w:ascii="Arial" w:hAnsi="Arial"/>
              </w:rPr>
            </w:pPr>
          </w:p>
        </w:tc>
        <w:tc>
          <w:tcPr>
            <w:tcW w:w="9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Одно-</w:t>
            </w:r>
          </w:p>
          <w:p w:rsidR="00F07DF9" w:rsidRDefault="00F07DF9" w:rsidP="00F07DF9">
            <w:pPr>
              <w:jc w:val="center"/>
              <w:rPr>
                <w:rFonts w:ascii="Arial" w:hAnsi="Arial"/>
              </w:rPr>
            </w:pPr>
            <w:r>
              <w:rPr>
                <w:rFonts w:ascii="Arial" w:hAnsi="Arial"/>
              </w:rPr>
              <w:t xml:space="preserve">стоечные опоры с двумя тросами </w:t>
            </w:r>
          </w:p>
        </w:tc>
        <w:tc>
          <w:tcPr>
            <w:tcW w:w="6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Пор-</w:t>
            </w:r>
          </w:p>
          <w:p w:rsidR="00F07DF9" w:rsidRDefault="00F07DF9" w:rsidP="00F07DF9">
            <w:pPr>
              <w:jc w:val="center"/>
              <w:rPr>
                <w:rFonts w:ascii="Arial" w:hAnsi="Arial"/>
              </w:rPr>
            </w:pPr>
            <w:r>
              <w:rPr>
                <w:rFonts w:ascii="Arial" w:hAnsi="Arial"/>
              </w:rPr>
              <w:t>таль-</w:t>
            </w:r>
          </w:p>
          <w:p w:rsidR="00F07DF9" w:rsidRDefault="00F07DF9" w:rsidP="00F07DF9">
            <w:pPr>
              <w:jc w:val="center"/>
              <w:rPr>
                <w:rFonts w:ascii="Arial" w:hAnsi="Arial"/>
              </w:rPr>
            </w:pPr>
            <w:r>
              <w:rPr>
                <w:rFonts w:ascii="Arial" w:hAnsi="Arial"/>
              </w:rPr>
              <w:t xml:space="preserve">ные опоры </w:t>
            </w:r>
          </w:p>
        </w:tc>
        <w:tc>
          <w:tcPr>
            <w:tcW w:w="81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Одно-</w:t>
            </w:r>
          </w:p>
          <w:p w:rsidR="00F07DF9" w:rsidRDefault="00F07DF9" w:rsidP="00F07DF9">
            <w:pPr>
              <w:jc w:val="center"/>
              <w:rPr>
                <w:rFonts w:ascii="Arial" w:hAnsi="Arial"/>
              </w:rPr>
            </w:pPr>
            <w:r>
              <w:rPr>
                <w:rFonts w:ascii="Arial" w:hAnsi="Arial"/>
              </w:rPr>
              <w:t>стоеч-</w:t>
            </w:r>
          </w:p>
          <w:p w:rsidR="00F07DF9" w:rsidRDefault="00F07DF9" w:rsidP="00F07DF9">
            <w:pPr>
              <w:jc w:val="center"/>
              <w:rPr>
                <w:rFonts w:ascii="Arial" w:hAnsi="Arial"/>
              </w:rPr>
            </w:pPr>
            <w:r>
              <w:rPr>
                <w:rFonts w:ascii="Arial" w:hAnsi="Arial"/>
              </w:rPr>
              <w:t xml:space="preserve">ные опоры с двумя тросами </w:t>
            </w:r>
          </w:p>
        </w:tc>
        <w:tc>
          <w:tcPr>
            <w:tcW w:w="6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Пор-</w:t>
            </w:r>
          </w:p>
          <w:p w:rsidR="00F07DF9" w:rsidRDefault="00F07DF9" w:rsidP="00F07DF9">
            <w:pPr>
              <w:jc w:val="center"/>
              <w:rPr>
                <w:rFonts w:ascii="Arial" w:hAnsi="Arial"/>
              </w:rPr>
            </w:pPr>
            <w:r>
              <w:rPr>
                <w:rFonts w:ascii="Arial" w:hAnsi="Arial"/>
              </w:rPr>
              <w:t>таль-</w:t>
            </w:r>
          </w:p>
          <w:p w:rsidR="00F07DF9" w:rsidRDefault="00F07DF9" w:rsidP="00F07DF9">
            <w:pPr>
              <w:jc w:val="center"/>
              <w:rPr>
                <w:rFonts w:ascii="Arial" w:hAnsi="Arial"/>
              </w:rPr>
            </w:pPr>
            <w:r>
              <w:rPr>
                <w:rFonts w:ascii="Arial" w:hAnsi="Arial"/>
              </w:rPr>
              <w:t xml:space="preserve">ные опоры </w:t>
            </w:r>
          </w:p>
        </w:tc>
        <w:tc>
          <w:tcPr>
            <w:tcW w:w="81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Одно-</w:t>
            </w:r>
          </w:p>
          <w:p w:rsidR="00F07DF9" w:rsidRDefault="00F07DF9" w:rsidP="00F07DF9">
            <w:pPr>
              <w:jc w:val="center"/>
              <w:rPr>
                <w:rFonts w:ascii="Arial" w:hAnsi="Arial"/>
              </w:rPr>
            </w:pPr>
            <w:r>
              <w:rPr>
                <w:rFonts w:ascii="Arial" w:hAnsi="Arial"/>
              </w:rPr>
              <w:t>стоеч-</w:t>
            </w:r>
          </w:p>
          <w:p w:rsidR="00F07DF9" w:rsidRDefault="00F07DF9" w:rsidP="00F07DF9">
            <w:pPr>
              <w:jc w:val="center"/>
              <w:rPr>
                <w:rFonts w:ascii="Arial" w:hAnsi="Arial"/>
              </w:rPr>
            </w:pPr>
            <w:r>
              <w:rPr>
                <w:rFonts w:ascii="Arial" w:hAnsi="Arial"/>
              </w:rPr>
              <w:t xml:space="preserve">ные опоры с двумя тросами </w:t>
            </w:r>
          </w:p>
        </w:tc>
      </w:tr>
      <w:tr w:rsidR="00F07DF9">
        <w:tc>
          <w:tcPr>
            <w:tcW w:w="178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Тупиковая, по схеме блока трансформатор - линия </w:t>
            </w:r>
          </w:p>
        </w:tc>
        <w:tc>
          <w:tcPr>
            <w:tcW w:w="1800"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Один комплект вентильных разрядников II группы у силового трансформатора </w:t>
            </w:r>
          </w:p>
        </w:tc>
        <w:tc>
          <w:tcPr>
            <w:tcW w:w="12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3,0</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4,0 </w:t>
            </w:r>
          </w:p>
        </w:tc>
        <w:tc>
          <w:tcPr>
            <w:tcW w:w="6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 </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70</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100 </w:t>
            </w:r>
          </w:p>
        </w:tc>
        <w:tc>
          <w:tcPr>
            <w:tcW w:w="90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20</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50 </w:t>
            </w:r>
          </w:p>
        </w:tc>
        <w:tc>
          <w:tcPr>
            <w:tcW w:w="6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75 </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90</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115 </w:t>
            </w:r>
          </w:p>
        </w:tc>
        <w:tc>
          <w:tcPr>
            <w:tcW w:w="81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30</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85 </w:t>
            </w:r>
          </w:p>
        </w:tc>
        <w:tc>
          <w:tcPr>
            <w:tcW w:w="64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130 </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140</w:t>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150 </w:t>
            </w:r>
          </w:p>
        </w:tc>
        <w:tc>
          <w:tcPr>
            <w:tcW w:w="81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 </w:t>
            </w:r>
          </w:p>
          <w:p w:rsidR="00F07DF9" w:rsidRDefault="00F07DF9" w:rsidP="00F07DF9">
            <w:pPr>
              <w:rPr>
                <w:rFonts w:ascii="Arial" w:hAnsi="Arial"/>
              </w:rPr>
            </w:pPr>
            <w:r>
              <w:rPr>
                <w:rFonts w:ascii="Arial" w:hAnsi="Arial"/>
              </w:rPr>
              <w:t xml:space="preserve">     </w:t>
            </w:r>
          </w:p>
          <w:p w:rsidR="00F07DF9" w:rsidRDefault="00F07DF9" w:rsidP="00F07DF9">
            <w:pPr>
              <w:rPr>
                <w:rFonts w:ascii="Arial" w:hAnsi="Arial"/>
              </w:rPr>
            </w:pPr>
            <w:r>
              <w:rPr>
                <w:rFonts w:ascii="Arial" w:hAnsi="Arial"/>
              </w:rPr>
              <w:t xml:space="preserve">     110</w:t>
            </w:r>
          </w:p>
          <w:p w:rsidR="00F07DF9" w:rsidRDefault="00F07DF9" w:rsidP="00F07DF9">
            <w:pPr>
              <w:rPr>
                <w:rFonts w:ascii="Arial" w:hAnsi="Arial"/>
              </w:rPr>
            </w:pPr>
            <w:r>
              <w:rPr>
                <w:rFonts w:ascii="Arial" w:hAnsi="Arial"/>
              </w:rPr>
              <w:t xml:space="preserve">     </w:t>
            </w:r>
          </w:p>
          <w:p w:rsidR="00F07DF9" w:rsidRDefault="00F07DF9" w:rsidP="00F07DF9">
            <w:pPr>
              <w:rPr>
                <w:rFonts w:ascii="Arial" w:hAnsi="Arial"/>
              </w:rPr>
            </w:pPr>
            <w:r>
              <w:rPr>
                <w:rFonts w:ascii="Arial" w:hAnsi="Arial"/>
              </w:rPr>
              <w:t xml:space="preserve">     130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p>
          <w:p w:rsidR="00F07DF9" w:rsidRDefault="00F07DF9" w:rsidP="00F07DF9">
            <w:pPr>
              <w:rPr>
                <w:rFonts w:ascii="Arial" w:hAnsi="Arial"/>
              </w:rPr>
            </w:pPr>
            <w:r>
              <w:rPr>
                <w:rFonts w:ascii="Arial" w:hAnsi="Arial"/>
              </w:rPr>
              <w:t xml:space="preserve">То же </w:t>
            </w:r>
          </w:p>
        </w:tc>
        <w:tc>
          <w:tcPr>
            <w:tcW w:w="1800" w:type="dxa"/>
            <w:tcBorders>
              <w:left w:val="single" w:sz="6" w:space="0" w:color="auto"/>
              <w:right w:val="single" w:sz="6" w:space="0" w:color="auto"/>
            </w:tcBorders>
          </w:tcPr>
          <w:p w:rsidR="00F07DF9" w:rsidRDefault="00F07DF9" w:rsidP="00F07DF9">
            <w:pPr>
              <w:rPr>
                <w:rFonts w:ascii="Arial" w:hAnsi="Arial"/>
              </w:rPr>
            </w:pPr>
          </w:p>
          <w:p w:rsidR="00F07DF9" w:rsidRDefault="00F07DF9" w:rsidP="00F07DF9">
            <w:pPr>
              <w:rPr>
                <w:rFonts w:ascii="Arial" w:hAnsi="Arial"/>
              </w:rPr>
            </w:pPr>
            <w:r>
              <w:rPr>
                <w:rFonts w:ascii="Arial" w:hAnsi="Arial"/>
              </w:rPr>
              <w:t xml:space="preserve">Два комплекта вентильных </w:t>
            </w:r>
          </w:p>
        </w:tc>
        <w:tc>
          <w:tcPr>
            <w:tcW w:w="1245"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70 </w:t>
            </w:r>
          </w:p>
        </w:tc>
        <w:tc>
          <w:tcPr>
            <w:tcW w:w="900"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250**</w:t>
            </w:r>
          </w:p>
        </w:tc>
        <w:tc>
          <w:tcPr>
            <w:tcW w:w="810"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330**</w:t>
            </w:r>
          </w:p>
        </w:tc>
        <w:tc>
          <w:tcPr>
            <w:tcW w:w="810" w:type="dxa"/>
            <w:tcBorders>
              <w:left w:val="single" w:sz="6" w:space="0" w:color="auto"/>
              <w:right w:val="single" w:sz="6" w:space="0" w:color="auto"/>
            </w:tcBorders>
          </w:tcPr>
          <w:p w:rsidR="00F07DF9" w:rsidRDefault="00F07DF9" w:rsidP="00F07DF9">
            <w:pPr>
              <w:rPr>
                <w:rFonts w:ascii="Arial" w:hAnsi="Arial"/>
              </w:rPr>
            </w:pPr>
          </w:p>
          <w:p w:rsidR="00F07DF9" w:rsidRDefault="00F07DF9" w:rsidP="00F07DF9">
            <w:pPr>
              <w:rPr>
                <w:rFonts w:ascii="Arial" w:hAnsi="Arial"/>
              </w:rPr>
            </w:pPr>
            <w:r>
              <w:rPr>
                <w:rFonts w:ascii="Arial" w:hAnsi="Arial"/>
              </w:rPr>
              <w:t xml:space="preserve">   235**</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p>
          <w:p w:rsidR="00F07DF9" w:rsidRDefault="00F07DF9" w:rsidP="00F07DF9">
            <w:pPr>
              <w:rPr>
                <w:rFonts w:ascii="Arial" w:hAnsi="Arial"/>
              </w:rPr>
            </w:pP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разрядников II группы: один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320**</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380**</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270**</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p>
          <w:p w:rsidR="00F07DF9" w:rsidRDefault="00F07DF9" w:rsidP="00F07DF9">
            <w:pPr>
              <w:rPr>
                <w:rFonts w:ascii="Arial" w:hAnsi="Arial"/>
              </w:rPr>
            </w:pP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комплект - у силового трансформатора, второй - в линейной ячейке</w:t>
            </w:r>
          </w:p>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400**</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450**</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340**</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Тупиковая, по схеме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Два комплекта вентильных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210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335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280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"объединенный блок"</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разрядников II группы на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340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320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p>
          <w:p w:rsidR="00F07DF9" w:rsidRDefault="00F07DF9" w:rsidP="00F07DF9">
            <w:pPr>
              <w:rPr>
                <w:rFonts w:ascii="Arial" w:hAnsi="Arial"/>
              </w:rPr>
            </w:pP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трансформаторных присоединениях </w:t>
            </w:r>
          </w:p>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260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355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340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Проходная, с двумя ВЛ и одним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Один комплект вентильных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390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300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трансформатором, по схеме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разрядников II группы у силового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110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210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410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350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"треугольник"</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трансформатора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425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380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Проходная, с двумя ВЛ и двумя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Два комплекта вентильных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2,0</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60</w:t>
            </w:r>
          </w:p>
          <w:p w:rsidR="00F07DF9" w:rsidRDefault="00F07DF9" w:rsidP="00F07DF9">
            <w:pPr>
              <w:jc w:val="center"/>
              <w:rPr>
                <w:rFonts w:ascii="Arial" w:hAnsi="Arial"/>
              </w:rPr>
            </w:pP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320</w:t>
            </w:r>
          </w:p>
          <w:p w:rsidR="00F07DF9" w:rsidRDefault="00F07DF9" w:rsidP="00F07DF9">
            <w:pPr>
              <w:jc w:val="center"/>
              <w:rPr>
                <w:rFonts w:ascii="Arial" w:hAnsi="Arial"/>
              </w:rPr>
            </w:pP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p w:rsidR="00F07DF9" w:rsidRDefault="00F07DF9" w:rsidP="00F07DF9">
            <w:pPr>
              <w:jc w:val="center"/>
              <w:rPr>
                <w:rFonts w:ascii="Arial" w:hAnsi="Arial"/>
              </w:rPr>
            </w:pP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420 </w:t>
            </w:r>
          </w:p>
          <w:p w:rsidR="00F07DF9" w:rsidRDefault="00F07DF9" w:rsidP="00F07DF9">
            <w:pPr>
              <w:jc w:val="center"/>
              <w:rPr>
                <w:rFonts w:ascii="Arial" w:hAnsi="Arial"/>
              </w:rPr>
            </w:pP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300 </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трансформаторами по схеме "мостик"</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разрядников II группы у силовых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260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360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трансформаторов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475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310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580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415</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Проходная, с двумя ВЛ и двумя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То же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500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1000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трансформаторами по схеме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1000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"четырехугольник"</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140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750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470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1000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С секциями (системой) шин, с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То же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960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1000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тремя ВЛ и двумя трансформаторами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220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1000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300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140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1000</w:t>
            </w:r>
          </w:p>
          <w:p w:rsidR="00F07DF9" w:rsidRDefault="00F07DF9" w:rsidP="00F07DF9">
            <w:pPr>
              <w:rPr>
                <w:rFonts w:ascii="Arial" w:hAnsi="Arial"/>
              </w:rPr>
            </w:pP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С секциями (системой) шин, с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Один комплект вентильных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100</w:t>
            </w:r>
          </w:p>
          <w:p w:rsidR="00F07DF9" w:rsidRDefault="00F07DF9" w:rsidP="00F07DF9">
            <w:pPr>
              <w:jc w:val="center"/>
              <w:rPr>
                <w:rFonts w:ascii="Arial" w:hAnsi="Arial"/>
              </w:rPr>
            </w:pP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700 </w:t>
            </w: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750 </w:t>
            </w:r>
          </w:p>
        </w:tc>
      </w:tr>
      <w:tr w:rsidR="00F07DF9">
        <w:tc>
          <w:tcPr>
            <w:tcW w:w="178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тремя ВЛ и одним трансформатором </w:t>
            </w:r>
          </w:p>
        </w:tc>
        <w:tc>
          <w:tcPr>
            <w:tcW w:w="180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разрядников II группы у силового </w:t>
            </w:r>
          </w:p>
        </w:tc>
        <w:tc>
          <w:tcPr>
            <w:tcW w:w="12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175 </w:t>
            </w:r>
          </w:p>
        </w:tc>
        <w:tc>
          <w:tcPr>
            <w:tcW w:w="90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800</w:t>
            </w:r>
          </w:p>
          <w:p w:rsidR="00F07DF9" w:rsidRDefault="00F07DF9" w:rsidP="00F07DF9">
            <w:pPr>
              <w:jc w:val="center"/>
              <w:rPr>
                <w:rFonts w:ascii="Arial" w:hAnsi="Arial"/>
              </w:rPr>
            </w:pPr>
          </w:p>
        </w:tc>
        <w:tc>
          <w:tcPr>
            <w:tcW w:w="81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200 </w:t>
            </w:r>
          </w:p>
        </w:tc>
        <w:tc>
          <w:tcPr>
            <w:tcW w:w="64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1000 </w:t>
            </w:r>
          </w:p>
        </w:tc>
      </w:tr>
      <w:tr w:rsidR="00F07DF9">
        <w:tc>
          <w:tcPr>
            <w:tcW w:w="178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  </w:t>
            </w:r>
          </w:p>
        </w:tc>
        <w:tc>
          <w:tcPr>
            <w:tcW w:w="180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трансформатора </w:t>
            </w:r>
          </w:p>
        </w:tc>
        <w:tc>
          <w:tcPr>
            <w:tcW w:w="124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3,0 </w:t>
            </w:r>
          </w:p>
        </w:tc>
        <w:tc>
          <w:tcPr>
            <w:tcW w:w="64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250 </w:t>
            </w:r>
          </w:p>
        </w:tc>
        <w:tc>
          <w:tcPr>
            <w:tcW w:w="90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 </w:t>
            </w:r>
          </w:p>
        </w:tc>
        <w:tc>
          <w:tcPr>
            <w:tcW w:w="64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820</w:t>
            </w:r>
          </w:p>
          <w:p w:rsidR="00F07DF9" w:rsidRDefault="00F07DF9" w:rsidP="00F07DF9">
            <w:pPr>
              <w:jc w:val="center"/>
              <w:rPr>
                <w:rFonts w:ascii="Arial" w:hAnsi="Arial"/>
              </w:rPr>
            </w:pPr>
          </w:p>
        </w:tc>
        <w:tc>
          <w:tcPr>
            <w:tcW w:w="81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700 </w:t>
            </w:r>
          </w:p>
        </w:tc>
        <w:tc>
          <w:tcPr>
            <w:tcW w:w="64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1000 </w:t>
            </w:r>
          </w:p>
        </w:tc>
        <w:tc>
          <w:tcPr>
            <w:tcW w:w="81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1000 </w:t>
            </w:r>
          </w:p>
        </w:tc>
      </w:tr>
    </w:tbl>
    <w:p w:rsidR="00F07DF9" w:rsidRDefault="00F07DF9" w:rsidP="00F07DF9">
      <w:pPr>
        <w:rPr>
          <w:rFonts w:ascii="Arial" w:hAnsi="Arial"/>
        </w:rPr>
      </w:pPr>
    </w:p>
    <w:p w:rsidR="00F07DF9" w:rsidRDefault="00F07DF9" w:rsidP="00F07DF9">
      <w:pPr>
        <w:rPr>
          <w:rFonts w:ascii="Arial" w:hAnsi="Arial"/>
        </w:rPr>
      </w:pPr>
      <w:r>
        <w:rPr>
          <w:rFonts w:ascii="Arial" w:hAnsi="Arial"/>
        </w:rPr>
        <w:t xml:space="preserve">     *При использовании разрядников I группы допустимые расстояния увеличиваются в 1,3 раза. </w:t>
      </w:r>
    </w:p>
    <w:p w:rsidR="00F07DF9" w:rsidRDefault="00F07DF9" w:rsidP="00F07DF9">
      <w:pPr>
        <w:rPr>
          <w:rFonts w:ascii="Arial" w:hAnsi="Arial"/>
        </w:rPr>
      </w:pPr>
      <w:r>
        <w:rPr>
          <w:rFonts w:ascii="Arial" w:hAnsi="Arial"/>
        </w:rPr>
        <w:t xml:space="preserve">     **От разрядников, установленных у силовых трансформаторов.</w:t>
      </w:r>
    </w:p>
    <w:p w:rsidR="00F07DF9" w:rsidRDefault="00F07DF9" w:rsidP="00F07DF9">
      <w:pPr>
        <w:jc w:val="right"/>
        <w:rPr>
          <w:rFonts w:ascii="Arial" w:hAnsi="Arial"/>
        </w:rPr>
      </w:pPr>
    </w:p>
    <w:p w:rsidR="00F07DF9" w:rsidRDefault="00F07DF9" w:rsidP="00F07DF9">
      <w:pPr>
        <w:jc w:val="right"/>
        <w:rPr>
          <w:rFonts w:ascii="Arial" w:hAnsi="Arial"/>
        </w:rPr>
      </w:pPr>
    </w:p>
    <w:p w:rsidR="00F07DF9" w:rsidRDefault="00F07DF9" w:rsidP="00F07DF9">
      <w:pPr>
        <w:jc w:val="right"/>
        <w:rPr>
          <w:rFonts w:ascii="Arial" w:hAnsi="Arial"/>
        </w:rPr>
      </w:pPr>
      <w:r>
        <w:rPr>
          <w:rFonts w:ascii="Arial" w:hAnsi="Arial"/>
        </w:rPr>
        <w:t>Таблица 4.2.10</w:t>
      </w:r>
    </w:p>
    <w:p w:rsidR="00F07DF9" w:rsidRDefault="00F07DF9" w:rsidP="00F07DF9">
      <w:pPr>
        <w:jc w:val="right"/>
        <w:rPr>
          <w:rFonts w:ascii="Arial" w:hAnsi="Arial"/>
        </w:rPr>
      </w:pPr>
    </w:p>
    <w:p w:rsidR="00F07DF9" w:rsidRDefault="00F07DF9" w:rsidP="00F07DF9">
      <w:pPr>
        <w:pStyle w:val="Heading"/>
        <w:jc w:val="center"/>
      </w:pPr>
      <w:r>
        <w:t xml:space="preserve">Наибольшее допустимое расстояние от вентильных разрядников до защищаемого оборудования напряжением 500 кВ </w:t>
      </w:r>
    </w:p>
    <w:p w:rsidR="00F07DF9" w:rsidRDefault="00F07DF9" w:rsidP="00F07DF9">
      <w:pPr>
        <w:jc w:val="center"/>
        <w:rPr>
          <w:rFonts w:ascii="Arial" w:hAnsi="Arial"/>
        </w:rPr>
      </w:pPr>
    </w:p>
    <w:p w:rsidR="00F07DF9" w:rsidRDefault="00F07DF9" w:rsidP="00F07DF9">
      <w:pPr>
        <w:jc w:val="center"/>
        <w:rPr>
          <w:rFonts w:ascii="Arial" w:hAnsi="Arial"/>
        </w:rPr>
      </w:pPr>
    </w:p>
    <w:tbl>
      <w:tblPr>
        <w:tblW w:w="0" w:type="auto"/>
        <w:tblInd w:w="45" w:type="dxa"/>
        <w:tblLayout w:type="fixed"/>
        <w:tblCellMar>
          <w:left w:w="45" w:type="dxa"/>
          <w:right w:w="45" w:type="dxa"/>
        </w:tblCellMar>
        <w:tblLook w:val="0000" w:firstRow="0" w:lastRow="0" w:firstColumn="0" w:lastColumn="0" w:noHBand="0" w:noVBand="0"/>
      </w:tblPr>
      <w:tblGrid>
        <w:gridCol w:w="2160"/>
        <w:gridCol w:w="2265"/>
        <w:gridCol w:w="1215"/>
        <w:gridCol w:w="1380"/>
        <w:gridCol w:w="1620"/>
      </w:tblGrid>
      <w:tr w:rsidR="00F07DF9">
        <w:tc>
          <w:tcPr>
            <w:tcW w:w="216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226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p>
          <w:p w:rsidR="00F07DF9" w:rsidRDefault="00F07DF9" w:rsidP="00F07DF9">
            <w:pPr>
              <w:jc w:val="center"/>
              <w:rPr>
                <w:rFonts w:ascii="Arial" w:hAnsi="Arial"/>
              </w:rPr>
            </w:pPr>
          </w:p>
        </w:tc>
        <w:tc>
          <w:tcPr>
            <w:tcW w:w="4215" w:type="dxa"/>
            <w:gridSpan w:val="3"/>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Расстояние, м </w:t>
            </w:r>
          </w:p>
        </w:tc>
      </w:tr>
      <w:tr w:rsidR="00F07DF9">
        <w:tc>
          <w:tcPr>
            <w:tcW w:w="216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Схема подстанции, количество ВЛ </w:t>
            </w:r>
          </w:p>
        </w:tc>
        <w:tc>
          <w:tcPr>
            <w:tcW w:w="226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Количество комплектов разрядников, тип, место установки </w:t>
            </w:r>
          </w:p>
        </w:tc>
        <w:tc>
          <w:tcPr>
            <w:tcW w:w="1215"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до силовых трансфор-</w:t>
            </w:r>
          </w:p>
          <w:p w:rsidR="00F07DF9" w:rsidRDefault="00F07DF9" w:rsidP="00F07DF9">
            <w:pPr>
              <w:jc w:val="center"/>
              <w:rPr>
                <w:rFonts w:ascii="Arial" w:hAnsi="Arial"/>
              </w:rPr>
            </w:pPr>
            <w:r>
              <w:rPr>
                <w:rFonts w:ascii="Arial" w:hAnsi="Arial"/>
              </w:rPr>
              <w:t>маторов (автотранс-</w:t>
            </w:r>
          </w:p>
          <w:p w:rsidR="00F07DF9" w:rsidRDefault="00F07DF9" w:rsidP="00F07DF9">
            <w:pPr>
              <w:jc w:val="center"/>
              <w:rPr>
                <w:rFonts w:ascii="Arial" w:hAnsi="Arial"/>
              </w:rPr>
            </w:pPr>
            <w:r>
              <w:rPr>
                <w:rFonts w:ascii="Arial" w:hAnsi="Arial"/>
              </w:rPr>
              <w:t>форматоров) и шунтирую-</w:t>
            </w:r>
          </w:p>
          <w:p w:rsidR="00F07DF9" w:rsidRDefault="00F07DF9" w:rsidP="00F07DF9">
            <w:pPr>
              <w:jc w:val="center"/>
              <w:rPr>
                <w:rFonts w:ascii="Arial" w:hAnsi="Arial"/>
              </w:rPr>
            </w:pPr>
            <w:r>
              <w:rPr>
                <w:rFonts w:ascii="Arial" w:hAnsi="Arial"/>
              </w:rPr>
              <w:t xml:space="preserve">щих реакторов </w:t>
            </w:r>
          </w:p>
        </w:tc>
        <w:tc>
          <w:tcPr>
            <w:tcW w:w="138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до транс-</w:t>
            </w:r>
          </w:p>
          <w:p w:rsidR="00F07DF9" w:rsidRDefault="00F07DF9" w:rsidP="00F07DF9">
            <w:pPr>
              <w:jc w:val="center"/>
              <w:rPr>
                <w:rFonts w:ascii="Arial" w:hAnsi="Arial"/>
              </w:rPr>
            </w:pPr>
            <w:r>
              <w:rPr>
                <w:rFonts w:ascii="Arial" w:hAnsi="Arial"/>
              </w:rPr>
              <w:t xml:space="preserve">форматоров напряжения </w:t>
            </w:r>
          </w:p>
        </w:tc>
        <w:tc>
          <w:tcPr>
            <w:tcW w:w="1620" w:type="dxa"/>
            <w:tcBorders>
              <w:top w:val="single" w:sz="6" w:space="0" w:color="auto"/>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до остального электро-</w:t>
            </w:r>
          </w:p>
          <w:p w:rsidR="00F07DF9" w:rsidRDefault="00F07DF9" w:rsidP="00F07DF9">
            <w:pPr>
              <w:jc w:val="center"/>
              <w:rPr>
                <w:rFonts w:ascii="Arial" w:hAnsi="Arial"/>
              </w:rPr>
            </w:pPr>
            <w:r>
              <w:rPr>
                <w:rFonts w:ascii="Arial" w:hAnsi="Arial"/>
              </w:rPr>
              <w:t xml:space="preserve">оборудования </w:t>
            </w:r>
          </w:p>
        </w:tc>
      </w:tr>
      <w:tr w:rsidR="00F07DF9">
        <w:tc>
          <w:tcPr>
            <w:tcW w:w="2160"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 xml:space="preserve">Тупиковая, по схеме блока трансформатор - линия </w:t>
            </w:r>
          </w:p>
        </w:tc>
        <w:tc>
          <w:tcPr>
            <w:tcW w:w="2265" w:type="dxa"/>
            <w:tcBorders>
              <w:top w:val="single" w:sz="6" w:space="0" w:color="auto"/>
              <w:left w:val="single" w:sz="6" w:space="0" w:color="auto"/>
              <w:right w:val="single" w:sz="6" w:space="0" w:color="auto"/>
            </w:tcBorders>
          </w:tcPr>
          <w:p w:rsidR="00F07DF9" w:rsidRDefault="00F07DF9" w:rsidP="00F07DF9">
            <w:pPr>
              <w:rPr>
                <w:rFonts w:ascii="Arial" w:hAnsi="Arial"/>
              </w:rPr>
            </w:pPr>
            <w:r>
              <w:rPr>
                <w:rFonts w:ascii="Arial" w:hAnsi="Arial"/>
              </w:rPr>
              <w:t>Два комплекта вентильных разрядников II группы: один комплект - у силового трансформатора, второй - в линейной ячейке или на реакторном присоединении</w:t>
            </w:r>
          </w:p>
          <w:p w:rsidR="00F07DF9" w:rsidRDefault="00F07DF9" w:rsidP="00F07DF9">
            <w:pPr>
              <w:rPr>
                <w:rFonts w:ascii="Arial" w:hAnsi="Arial"/>
              </w:rPr>
            </w:pPr>
          </w:p>
        </w:tc>
        <w:tc>
          <w:tcPr>
            <w:tcW w:w="1215"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95 </w:t>
            </w:r>
          </w:p>
        </w:tc>
        <w:tc>
          <w:tcPr>
            <w:tcW w:w="138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150/700 </w:t>
            </w:r>
          </w:p>
        </w:tc>
        <w:tc>
          <w:tcPr>
            <w:tcW w:w="1620" w:type="dxa"/>
            <w:tcBorders>
              <w:top w:val="single" w:sz="6" w:space="0" w:color="auto"/>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150/700 </w:t>
            </w:r>
          </w:p>
        </w:tc>
      </w:tr>
      <w:tr w:rsidR="00F07DF9">
        <w:tc>
          <w:tcPr>
            <w:tcW w:w="2160" w:type="dxa"/>
            <w:tcBorders>
              <w:left w:val="single" w:sz="6" w:space="0" w:color="auto"/>
              <w:right w:val="single" w:sz="6" w:space="0" w:color="auto"/>
            </w:tcBorders>
          </w:tcPr>
          <w:p w:rsidR="00F07DF9" w:rsidRDefault="00F07DF9" w:rsidP="00F07DF9">
            <w:pPr>
              <w:rPr>
                <w:rFonts w:ascii="Arial" w:hAnsi="Arial"/>
              </w:rPr>
            </w:pPr>
            <w:r>
              <w:rPr>
                <w:rFonts w:ascii="Arial" w:hAnsi="Arial"/>
              </w:rPr>
              <w:t>Проходная, с двумя ВЛ и одним трансформатором по схеме "треугольник"</w:t>
            </w:r>
          </w:p>
        </w:tc>
        <w:tc>
          <w:tcPr>
            <w:tcW w:w="2265" w:type="dxa"/>
            <w:tcBorders>
              <w:left w:val="single" w:sz="6" w:space="0" w:color="auto"/>
              <w:right w:val="single" w:sz="6" w:space="0" w:color="auto"/>
            </w:tcBorders>
          </w:tcPr>
          <w:p w:rsidR="00F07DF9" w:rsidRDefault="00F07DF9" w:rsidP="00F07DF9">
            <w:pPr>
              <w:rPr>
                <w:rFonts w:ascii="Arial" w:hAnsi="Arial"/>
              </w:rPr>
            </w:pPr>
            <w:r>
              <w:rPr>
                <w:rFonts w:ascii="Arial" w:hAnsi="Arial"/>
              </w:rPr>
              <w:t>Два комплекта вентильных разрядников II группы: один комплект - у силового трансформатора, второй - на шинах, в линейной ячейке или на реакторном присоединении</w:t>
            </w:r>
          </w:p>
          <w:p w:rsidR="00F07DF9" w:rsidRDefault="00F07DF9" w:rsidP="00F07DF9">
            <w:pPr>
              <w:rPr>
                <w:rFonts w:ascii="Arial" w:hAnsi="Arial"/>
              </w:rPr>
            </w:pPr>
          </w:p>
        </w:tc>
        <w:tc>
          <w:tcPr>
            <w:tcW w:w="12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130 </w:t>
            </w:r>
          </w:p>
        </w:tc>
        <w:tc>
          <w:tcPr>
            <w:tcW w:w="138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350/700 </w:t>
            </w:r>
          </w:p>
        </w:tc>
        <w:tc>
          <w:tcPr>
            <w:tcW w:w="162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350/900 </w:t>
            </w:r>
          </w:p>
        </w:tc>
      </w:tr>
      <w:tr w:rsidR="00F07DF9">
        <w:tc>
          <w:tcPr>
            <w:tcW w:w="2160" w:type="dxa"/>
            <w:tcBorders>
              <w:left w:val="single" w:sz="6" w:space="0" w:color="auto"/>
              <w:right w:val="single" w:sz="6" w:space="0" w:color="auto"/>
            </w:tcBorders>
          </w:tcPr>
          <w:p w:rsidR="00F07DF9" w:rsidRDefault="00F07DF9" w:rsidP="00F07DF9">
            <w:pPr>
              <w:rPr>
                <w:rFonts w:ascii="Arial" w:hAnsi="Arial"/>
              </w:rPr>
            </w:pPr>
            <w:r>
              <w:rPr>
                <w:rFonts w:ascii="Arial" w:hAnsi="Arial"/>
              </w:rPr>
              <w:t>Проходная, с двумя ВЛ и двумя трансформаторами по схеме "четырехугольник"</w:t>
            </w:r>
          </w:p>
          <w:p w:rsidR="00F07DF9" w:rsidRDefault="00F07DF9" w:rsidP="00F07DF9">
            <w:pPr>
              <w:rPr>
                <w:rFonts w:ascii="Arial" w:hAnsi="Arial"/>
              </w:rPr>
            </w:pPr>
            <w:r>
              <w:rPr>
                <w:rFonts w:ascii="Arial" w:hAnsi="Arial"/>
              </w:rPr>
              <w:t xml:space="preserve">     </w:t>
            </w:r>
          </w:p>
        </w:tc>
        <w:tc>
          <w:tcPr>
            <w:tcW w:w="2265" w:type="dxa"/>
            <w:tcBorders>
              <w:left w:val="single" w:sz="6" w:space="0" w:color="auto"/>
              <w:right w:val="single" w:sz="6" w:space="0" w:color="auto"/>
            </w:tcBorders>
          </w:tcPr>
          <w:p w:rsidR="00F07DF9" w:rsidRDefault="00F07DF9" w:rsidP="00F07DF9">
            <w:pPr>
              <w:rPr>
                <w:rFonts w:ascii="Arial" w:hAnsi="Arial"/>
              </w:rPr>
            </w:pPr>
            <w:r>
              <w:rPr>
                <w:rFonts w:ascii="Arial" w:hAnsi="Arial"/>
              </w:rPr>
              <w:t>Два комплекта вентильных разрядников II группы у силовых трансформаторов</w:t>
            </w:r>
          </w:p>
          <w:p w:rsidR="00F07DF9" w:rsidRDefault="00F07DF9" w:rsidP="00F07DF9">
            <w:pPr>
              <w:rPr>
                <w:rFonts w:ascii="Arial" w:hAnsi="Arial"/>
              </w:rPr>
            </w:pPr>
          </w:p>
        </w:tc>
        <w:tc>
          <w:tcPr>
            <w:tcW w:w="12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160 </w:t>
            </w:r>
          </w:p>
        </w:tc>
        <w:tc>
          <w:tcPr>
            <w:tcW w:w="138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350 </w:t>
            </w:r>
          </w:p>
        </w:tc>
        <w:tc>
          <w:tcPr>
            <w:tcW w:w="162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800 </w:t>
            </w:r>
          </w:p>
        </w:tc>
      </w:tr>
      <w:tr w:rsidR="00F07DF9">
        <w:tc>
          <w:tcPr>
            <w:tcW w:w="2160" w:type="dxa"/>
            <w:tcBorders>
              <w:left w:val="single" w:sz="6" w:space="0" w:color="auto"/>
              <w:right w:val="single" w:sz="6" w:space="0" w:color="auto"/>
            </w:tcBorders>
          </w:tcPr>
          <w:p w:rsidR="00F07DF9" w:rsidRDefault="00F07DF9" w:rsidP="00F07DF9">
            <w:pPr>
              <w:rPr>
                <w:rFonts w:ascii="Arial" w:hAnsi="Arial"/>
              </w:rPr>
            </w:pPr>
            <w:r>
              <w:rPr>
                <w:rFonts w:ascii="Arial" w:hAnsi="Arial"/>
              </w:rPr>
              <w:t>С секциями (системой) шин, с тремя ВЛ и двумя трансформаторами</w:t>
            </w:r>
          </w:p>
          <w:p w:rsidR="00F07DF9" w:rsidRDefault="00F07DF9" w:rsidP="00F07DF9">
            <w:pPr>
              <w:rPr>
                <w:rFonts w:ascii="Arial" w:hAnsi="Arial"/>
              </w:rPr>
            </w:pPr>
          </w:p>
        </w:tc>
        <w:tc>
          <w:tcPr>
            <w:tcW w:w="2265" w:type="dxa"/>
            <w:tcBorders>
              <w:left w:val="single" w:sz="6" w:space="0" w:color="auto"/>
              <w:right w:val="single" w:sz="6" w:space="0" w:color="auto"/>
            </w:tcBorders>
          </w:tcPr>
          <w:p w:rsidR="00F07DF9" w:rsidRDefault="00F07DF9" w:rsidP="00F07DF9">
            <w:pPr>
              <w:rPr>
                <w:rFonts w:ascii="Arial" w:hAnsi="Arial"/>
              </w:rPr>
            </w:pPr>
            <w:r>
              <w:rPr>
                <w:rFonts w:ascii="Arial" w:hAnsi="Arial"/>
              </w:rPr>
              <w:t xml:space="preserve">То же </w:t>
            </w:r>
          </w:p>
        </w:tc>
        <w:tc>
          <w:tcPr>
            <w:tcW w:w="1215"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240 </w:t>
            </w:r>
          </w:p>
        </w:tc>
        <w:tc>
          <w:tcPr>
            <w:tcW w:w="138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450 </w:t>
            </w:r>
          </w:p>
        </w:tc>
        <w:tc>
          <w:tcPr>
            <w:tcW w:w="1620" w:type="dxa"/>
            <w:tcBorders>
              <w:left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900 </w:t>
            </w:r>
          </w:p>
        </w:tc>
      </w:tr>
      <w:tr w:rsidR="00F07DF9">
        <w:tc>
          <w:tcPr>
            <w:tcW w:w="2160"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 xml:space="preserve">С секциями (системой) шин, с тремя ВЛ и одним трансформатором </w:t>
            </w:r>
          </w:p>
        </w:tc>
        <w:tc>
          <w:tcPr>
            <w:tcW w:w="2265" w:type="dxa"/>
            <w:tcBorders>
              <w:left w:val="single" w:sz="6" w:space="0" w:color="auto"/>
              <w:bottom w:val="single" w:sz="6" w:space="0" w:color="auto"/>
              <w:right w:val="single" w:sz="6" w:space="0" w:color="auto"/>
            </w:tcBorders>
          </w:tcPr>
          <w:p w:rsidR="00F07DF9" w:rsidRDefault="00F07DF9" w:rsidP="00F07DF9">
            <w:pPr>
              <w:rPr>
                <w:rFonts w:ascii="Arial" w:hAnsi="Arial"/>
              </w:rPr>
            </w:pPr>
            <w:r>
              <w:rPr>
                <w:rFonts w:ascii="Arial" w:hAnsi="Arial"/>
              </w:rPr>
              <w:t>Один комплект вентильных разрядников II группы у силового трансформатора</w:t>
            </w:r>
          </w:p>
          <w:p w:rsidR="00F07DF9" w:rsidRDefault="00F07DF9" w:rsidP="00F07DF9">
            <w:pPr>
              <w:rPr>
                <w:rFonts w:ascii="Arial" w:hAnsi="Arial"/>
              </w:rPr>
            </w:pPr>
          </w:p>
        </w:tc>
        <w:tc>
          <w:tcPr>
            <w:tcW w:w="1215"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175 </w:t>
            </w:r>
          </w:p>
        </w:tc>
        <w:tc>
          <w:tcPr>
            <w:tcW w:w="138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400 </w:t>
            </w:r>
          </w:p>
        </w:tc>
        <w:tc>
          <w:tcPr>
            <w:tcW w:w="1620" w:type="dxa"/>
            <w:tcBorders>
              <w:left w:val="single" w:sz="6" w:space="0" w:color="auto"/>
              <w:bottom w:val="single" w:sz="6" w:space="0" w:color="auto"/>
              <w:right w:val="single" w:sz="6" w:space="0" w:color="auto"/>
            </w:tcBorders>
          </w:tcPr>
          <w:p w:rsidR="00F07DF9" w:rsidRDefault="00F07DF9" w:rsidP="00F07DF9">
            <w:pPr>
              <w:jc w:val="center"/>
              <w:rPr>
                <w:rFonts w:ascii="Arial" w:hAnsi="Arial"/>
              </w:rPr>
            </w:pPr>
            <w:r>
              <w:rPr>
                <w:rFonts w:ascii="Arial" w:hAnsi="Arial"/>
              </w:rPr>
              <w:t xml:space="preserve">600 </w:t>
            </w:r>
          </w:p>
        </w:tc>
      </w:tr>
    </w:tbl>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Примечание. При использовании вентильных разрядников I группы для защиты оборудования с изоляцией по ГОСТ 1516.1-76*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значениях, указанных дробью, числитель - допустимое расстояние до ближайшего вентильного разрядника (в линейной ячейке, на шинах или на реакторном присоединении), знаменатель - до разрядника, установленного у силового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следует выбирать возможно ближе к местам присоединения кабелей.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4.2.153.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4.2.154. Для защиты нейтралей обмоток 110-220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вентильные разрядники. В нейтрали трансформаторов, изоляция которой не допускает разземления, установка разъединителей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4.2.155. Шунтирующие реакторы 500 кВ должны быть защищены от грозовых и внутренних перенапряжений грозовыми или комбинированными разрядниками, устанавливаемыми на присоединениях реакторов.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4.2.156. Распределительные устройства 3-20 кВ, к которым присоединены ВЛ, должны быть защищены вентильными разрядниками, установленными на шинах или у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РУ 3-10 кВ при выполнении связи трансформаторов с шинами при помощи кабелей расстояния от вентильных разрядников до трансформаторов и аппаратов не ограничиваются (за исключением случаев, указанных в 4.2.137).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применении воздушной связи трансформаторов с шинами РУ 3-10 кВ расстояния от вентильных разрядников до трансформаторов и аппаратов не должны превышать 60 м при ВЛ на деревянных опорах и 90 м при ВЛ на металлических и железобетонных опорах.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Защита подходов ВЛ 3-20 кВ к подстанциям тросовыми молниеотводами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подходах к подстанциям ВЛ 3-20 кВ с деревянными опорами на расстоянии 200-300 м от подстанции должен быть установлен комплект трубчатых разрядников (PT1).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ВЛ 3-20 кВ, которые в грозовой сезон могут быть длительно отключены с одной стороны, как правило, следует устанавливать комплект трубчатых разрядников (РТ2) на конструкции подстанции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Расстояние от разрядников до отключенного аппарата должно быть не более 15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Сопротивление заземления PТ1 и РТ2 не должны превышать 10 Ом при удельном сопротивлении земли до 1000 Ом·м и 15 Ом при более высоком удельном сопротивлении.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подходах к подстанциям ВЛ 3-20 кВ с металлическими и железобетонными опорами установка трубчатых разрядников (комплектов РТ1 и РТ2) не требуется. Металлические и железобетонные опоры на протяжении 200-300 м подхода к подстанции должны быть заземлены с сопротивлением не более приведенных в табл. 2.5.22.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Защита подстанций 3-20 кВ, с низшим напряжением до 1 кВ, присоединенных в ВЛ 3-20 кВ, должна выполняться вентильными разрядниками, устанавливаемыми с высокой и низкой сторон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мощности трансформатора до 0,63 MB·А допускается не устанавливать трубчатые разрядники на подходе ВЛ 3-20 кВ с деревянными опорами.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вентильного разрядника в одной ячейке с трансформатором напряжения разрядник рекомендуется присоединять до предохранителя.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4.2.157. Кабельные вставки 35-220 кВ при их длине менее 1,5 км должны быть защищены с обеих сторон трубчатыми или вентильными разрядниками. Кабели 35-110 кВ защищаются вентильными разрядниками типа РВС (III группа по ГОСТ 16357-83*) или трубчатыми разрядниками, а кабели 220 кВ - вентильными разрядниками типа РВМГ (II группа по ГОСТ 16357-83*). При длине кабеля 1,5 км и более установка разрядников по концам кабеля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случае присоединения ВЛ 3-20 кВ к подстанции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200-300 м от конца кабеля следует устанавливать второй комплект трубчатых разрядников.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применении кабельной вставки длиной более 50 м в месте присоединения кабеля к ВЛ следует устанавливать комплект вентильных разрядников.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4.2.156.</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4.2.158. Защиту подстанций 35-110 кВ с трансформаторами мощностью до 40 MB. А, присоединяемых к ответвлениям протяженностью менее требуемой длины защищаемого подхода (см. табл. 4.2.6 и 4.2.8) от действующих ВЛ с деревянными, металлическими или железобетонными опорами без троса, допускается выполнять по упрощенной схеме (рис. 4.2.16), включающей: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вентильные разрядники, устанавливаемые на подстанции на расстоянии не более 10 м от силового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тросовые молниеотводы подхода к подстанции на всей длине ответвления; при длине ответвления менее 150 м следует дополнительно защищать тросовыми или стержневыми молниеотводами по одному пролету действующей ВЛ в обе стороны от ответвления;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150-200 м от РТ2.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371975" cy="19431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371975" cy="1943100"/>
                    </a:xfrm>
                    <a:prstGeom prst="rect">
                      <a:avLst/>
                    </a:prstGeom>
                    <a:noFill/>
                    <a:ln>
                      <a:noFill/>
                    </a:ln>
                  </pic:spPr>
                </pic:pic>
              </a:graphicData>
            </a:graphic>
          </wp:inline>
        </w:drawing>
      </w:r>
    </w:p>
    <w:p w:rsidR="00F07DF9" w:rsidRDefault="00F07DF9" w:rsidP="00F07DF9">
      <w:pPr>
        <w:jc w:val="center"/>
        <w:rPr>
          <w:rFonts w:ascii="Arial" w:hAnsi="Arial"/>
        </w:rPr>
      </w:pPr>
      <w:r>
        <w:rPr>
          <w:rFonts w:ascii="Arial" w:hAnsi="Arial"/>
        </w:rPr>
        <w:t xml:space="preserve">Рис. 4.2.16. Схемы защиты от грозовых перенапряжений подстанций, присоединенных к ВЛ </w:t>
      </w:r>
    </w:p>
    <w:p w:rsidR="00F07DF9" w:rsidRDefault="00F07DF9" w:rsidP="00F07DF9">
      <w:pPr>
        <w:jc w:val="center"/>
        <w:rPr>
          <w:rFonts w:ascii="Arial" w:hAnsi="Arial"/>
        </w:rPr>
      </w:pPr>
      <w:r>
        <w:rPr>
          <w:rFonts w:ascii="Arial" w:hAnsi="Arial"/>
        </w:rPr>
        <w:t xml:space="preserve">ответвлениями длиной до 150 и более 150 м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длине захода более 500 м установка РТ1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Защита подстанций, на которых расстояния между вентильными разрядниками и трансформаторами превышают 10 м, выполняется в соответствии с требованиями, приведенными в 4.2.144, 4.2.150.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Упрощенную защиту подстанций в соответствии с указанными выше требованиями допускается выполнять и в случае присоединения подстанций к действующим ВЛ с помощью коротких заходов (рис. 4.2.17). При этом трансформаторы должны быть защищены вентильными разрядниками типа РВМГ (II группа по ГОСТ 16357-83).</w:t>
      </w:r>
    </w:p>
    <w:p w:rsidR="00F07DF9" w:rsidRDefault="00F07DF9" w:rsidP="00F07DF9">
      <w:pPr>
        <w:ind w:firstLine="450"/>
        <w:jc w:val="both"/>
        <w:rPr>
          <w:rFonts w:ascii="Arial" w:hAnsi="Arial"/>
        </w:rPr>
      </w:pPr>
    </w:p>
    <w:p w:rsidR="00F07DF9" w:rsidRDefault="00F07DF9" w:rsidP="00F07DF9">
      <w:pPr>
        <w:ind w:firstLine="225"/>
        <w:jc w:val="both"/>
        <w:rPr>
          <w:rFonts w:ascii="Arial" w:hAnsi="Arial"/>
        </w:rPr>
      </w:pPr>
      <w:r>
        <w:rPr>
          <w:rFonts w:ascii="Arial" w:hAnsi="Arial"/>
        </w:rPr>
        <w:t>Выполнение грозозащиты подстанций, присоединяемых к вновь сооружаемым ВЛ, по упрощенным схемам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029075" cy="16192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029075" cy="1619250"/>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jc w:val="center"/>
        <w:rPr>
          <w:rFonts w:ascii="Arial" w:hAnsi="Arial"/>
        </w:rPr>
      </w:pPr>
      <w:r>
        <w:rPr>
          <w:rFonts w:ascii="Arial" w:hAnsi="Arial"/>
        </w:rPr>
        <w:t xml:space="preserve">Рис. 4.2.17. Схемы защиты от грозовых перенапряжений подстанций, присоединенных к ВЛ </w:t>
      </w:r>
    </w:p>
    <w:p w:rsidR="00F07DF9" w:rsidRDefault="00F07DF9" w:rsidP="00F07DF9">
      <w:pPr>
        <w:jc w:val="center"/>
        <w:rPr>
          <w:rFonts w:ascii="Arial" w:hAnsi="Arial"/>
        </w:rPr>
      </w:pPr>
      <w:r>
        <w:rPr>
          <w:rFonts w:ascii="Arial" w:hAnsi="Arial"/>
        </w:rPr>
        <w:t>с помощью заходов длиной до 150 и более 150 м</w:t>
      </w:r>
    </w:p>
    <w:p w:rsidR="00F07DF9" w:rsidRDefault="00F07DF9" w:rsidP="00F07DF9">
      <w:pPr>
        <w:jc w:val="center"/>
        <w:rPr>
          <w:rFonts w:ascii="Arial" w:hAnsi="Arial"/>
        </w:rPr>
      </w:pPr>
    </w:p>
    <w:p w:rsidR="00F07DF9" w:rsidRDefault="00F07DF9" w:rsidP="00F07DF9">
      <w:pPr>
        <w:ind w:firstLine="225"/>
        <w:jc w:val="both"/>
        <w:rPr>
          <w:rFonts w:ascii="Arial" w:hAnsi="Arial"/>
        </w:rPr>
      </w:pPr>
      <w:r>
        <w:rPr>
          <w:rFonts w:ascii="Arial" w:hAnsi="Arial"/>
        </w:rPr>
        <w:t>4.2.159. В районах с удельным сопротивлением земли 1000 Ом·м и более сопротивление заземления РТ1 и РТ2 35-110 кВ, устанавливаемых для защиты тех подстанций,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подстанции протяженным заземлителем.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4.2.160. Разъединители, устанавливаемые на опорах ВЛ до 110 кВ, имеющих защиту тросом не по всей длине, как правило, должны быть защищены трубчатыми разрядниками, устанавливаемыми на тех же опорах со стороны потребителя. Если разъединитель может иметь длительно отключенное положение, трубчатые разрядники должны быть установлены на той же опоре с каждой стороны, находящейся под напряжением.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разъединителей на расстоянии до 25 м по длине ВЛ от места подключения линии к подстанции или распределительному пункту установка разрядников на опоре, как правило, не требуется. Если эти разъединители могут иметь длительно отключенное положение, со стороны ВЛ на опоре должны быть установлены разрядники (как правило, трубчатые).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ВЛ до 20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разъединителей в тех пределах защищаемых тросом подходов ВЛ, которые указаны в 4.2.158, 4.2.166 и в табл. 4.2.8,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4.2.161. Сопротивление заземления трубчатых разрядников, указанных в 4.2.160, должно удовлетворять требованиям, приведенным в 2.5.74 и 2.5.75.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4.2.162.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ответвленные электроустановки (например, тяговые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выполнении ответвления на деревянных опорах в месте его присоединения к линии должен быть установлен комплект трубчатых разрядников.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4.2.163. Для защиты переключательных пунктов 3-10 кВ должны быть установлены трубчатые разрядники - по одному комплекту на концевой опоре каждой питающей ВЛ с деревянными опорами. При этом разрядники следует присоединять к заземляющему устройству переключательного пункта.</w:t>
      </w:r>
    </w:p>
    <w:p w:rsidR="00F07DF9" w:rsidRDefault="00F07DF9" w:rsidP="00F07DF9">
      <w:pPr>
        <w:ind w:firstLine="225"/>
        <w:jc w:val="both"/>
        <w:rPr>
          <w:rFonts w:ascii="Arial" w:hAnsi="Arial"/>
        </w:rPr>
      </w:pP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ЗАЩИТА ВРАЩАЮЩИХСЯ ЭЛЕКТРИЧЕСКИХ МАШИН ОТ ГРОЗОВЫХ ПЕРЕНАПРЯЖЕНИЙ</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4.2.164. Воздушные линии с металлическими и железобетонными опорами допускается присоединять к генераторам (синхронным компенсаторам) мощностью до 50 МВт (до 50 MB·A).</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Воздушные линии с деревянными опорами допускается присоединять к генераторам (синхронным компенсаторам) мощностью до 25 МВт (до 25 MB·A).</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Присоединение ВЛ к генераторам (синхронным компенсаторам) мощностью более 50 МВт (более 50 MB·А) допускается только при помощи разделительного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4.2.165.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I группы по ГОСТ 16357-83 и емкости не менее 0,5 мкФ на фазу. Кроме того, должна быть выполнена защита подхода ВЛ к электростанции (подстанции) с уровнем грозоупорности не менее 50 кА. Вентильные разрядники следует устанавливать для защиты: генераторов (синхронных компенсаторов) мощностью более 15 МВт (более 15 MB·A) - на присоединении каждого генератора (синхронного компенсатора); 15 МВт и менее (15 MB·А и менее) - на шинах (секция шин) генераторного напряжения; электродвигателей мощностью более 3 МВт - на шинах РУ.</w:t>
      </w:r>
    </w:p>
    <w:p w:rsidR="00F07DF9" w:rsidRDefault="00F07DF9" w:rsidP="00F07DF9">
      <w:pPr>
        <w:ind w:firstLine="225"/>
        <w:jc w:val="both"/>
        <w:rPr>
          <w:rFonts w:ascii="Arial" w:hAnsi="Arial"/>
        </w:rPr>
      </w:pPr>
    </w:p>
    <w:p w:rsidR="00F07DF9" w:rsidRDefault="00F07DF9" w:rsidP="00F07DF9">
      <w:pPr>
        <w:ind w:firstLine="360"/>
        <w:jc w:val="both"/>
        <w:rPr>
          <w:rFonts w:ascii="Arial" w:hAnsi="Arial"/>
        </w:rPr>
      </w:pPr>
      <w:r>
        <w:rPr>
          <w:rFonts w:ascii="Arial" w:hAnsi="Arial"/>
        </w:rPr>
        <w:t>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MB·А и более), вместо емкостей 0,5 мкФ на фазу может быть применен вентильный разрядник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4.2.166. Если вращающиеся машины и ВЛ присоединены к общим шинам электростанции или подстанции, то подходы этих ВЛ должны быть защищены от грозовых воздействий с соблюдением следующих требований: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Подход ВЛ с железобетонными опорами должен быть защищен тросом на протяжении не менее 300 м; в начале подхода должен быть установлен комплект трубчатых разрядников (рис. 4.2.18, а).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следует подвешивать на гирляндах изоляторов (на изоляторах), соответствующих классу напряжения 35 кВ. Сопротивление заземления трубчатых разрядников не должно превышать 5 Ом, а сопротивление заземления тросовых опор - 10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Вместо трубчатых разрядников в начале подхода могут быть установлены вентильные разрядники IV группы по ГОСТ 16357-83 *. При этом сопротивление заземления разрядников должно быть не более 3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подходах ВЛ с деревянными опорами дополнительно к средствам защиты, применяемым на ВЛ с железобетонными опорами, следует устанавливать комплект трубчатых разрядников на расстоянии 150 м от начала тросового подхода в сторону линии. Сопротивление заземления разрядников должно быть не более 5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133850" cy="23622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33850" cy="2362200"/>
                    </a:xfrm>
                    <a:prstGeom prst="rect">
                      <a:avLst/>
                    </a:prstGeom>
                    <a:noFill/>
                    <a:ln>
                      <a:noFill/>
                    </a:ln>
                  </pic:spPr>
                </pic:pic>
              </a:graphicData>
            </a:graphic>
          </wp:inline>
        </w:drawing>
      </w:r>
    </w:p>
    <w:p w:rsidR="00F07DF9" w:rsidRDefault="00F07DF9" w:rsidP="00F07DF9">
      <w:pPr>
        <w:ind w:firstLine="180"/>
        <w:jc w:val="both"/>
        <w:rPr>
          <w:rFonts w:ascii="Arial" w:hAnsi="Arial"/>
        </w:rPr>
      </w:pPr>
    </w:p>
    <w:p w:rsidR="00F07DF9" w:rsidRDefault="00F07DF9" w:rsidP="00F07DF9">
      <w:pPr>
        <w:jc w:val="center"/>
        <w:rPr>
          <w:rFonts w:ascii="Arial" w:hAnsi="Arial"/>
        </w:rPr>
      </w:pPr>
      <w:r>
        <w:rPr>
          <w:rFonts w:ascii="Arial" w:hAnsi="Arial"/>
        </w:rPr>
        <w:t xml:space="preserve">Рис. 4.2.18. Схемы защиты вращающихся машин от грозовых перенапряжений </w:t>
      </w:r>
    </w:p>
    <w:p w:rsidR="00F07DF9" w:rsidRDefault="00F07DF9" w:rsidP="00F07DF9">
      <w:pPr>
        <w:ind w:firstLine="225"/>
        <w:jc w:val="both"/>
        <w:rPr>
          <w:rFonts w:ascii="Arial" w:hAnsi="Arial"/>
        </w:rPr>
      </w:pPr>
    </w:p>
    <w:p w:rsidR="00F07DF9" w:rsidRDefault="00F07DF9" w:rsidP="00F07DF9">
      <w:pPr>
        <w:ind w:firstLine="315"/>
        <w:jc w:val="both"/>
        <w:rPr>
          <w:rFonts w:ascii="Arial" w:hAnsi="Arial"/>
        </w:rPr>
      </w:pPr>
    </w:p>
    <w:p w:rsidR="00F07DF9" w:rsidRDefault="00F07DF9" w:rsidP="00F07DF9">
      <w:pPr>
        <w:ind w:firstLine="225"/>
        <w:jc w:val="both"/>
        <w:rPr>
          <w:rFonts w:ascii="Arial" w:hAnsi="Arial"/>
        </w:rPr>
      </w:pPr>
      <w:r>
        <w:rPr>
          <w:rFonts w:ascii="Arial" w:hAnsi="Arial"/>
        </w:rPr>
        <w:t>2. На ВЛ, присоединенных к электростанциям и подстанциям кабельными вставками длиной до 0,5 км, защита подхода должна быть выполнена так же, как на ВЛ без кабельных вставок (см. п. 1), и дополнительно должен быть установлен комплект вентильных разрядников IV группы по ГОСТ 16357-83 в месте присоединения ВЛ к кабелю. Разрядник кратчайшим путем следует присоединять к броне, металлической оболочке кабеля и к заземлителю. Сопротивление заземления разрядников не должно превышать 5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по ГОСТ 16357-83 *. Сопротивление заземления разрядника не должно превышать 3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При наличии реактора на присоединении ВЛ подход ВЛ на длине 100-150 м должен быть защищен от прямых ударов молнии тросовым молниеотводом (см. рис. 4.2.18, б).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по ГОСТ 16357-83. Сопротивление заземления трубчатого разрядника должно быть не более 10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 по ГОСТ 16357-83* (см. рис. 4.2.18, 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6. На ВЛ, присоединенных к шинам электростанций (подстанций) с вращающимися машинами мощностью менее 3 МВт (менее 3 MB·A), подходы которых на длине не менее 0,5 км выполнены на железобетонных или металлических опорах с сопротивлением заземления не более 50 Ом, должен быть установлен комплект вентильных разрядников IV группы по ГОСТ 16357-83 на расстоянии 150 м от электростанции (подстанции). Сопротивление заземления разрядников должно быть не более 3 Ом. При этом защита подхода ВЛ тросом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4.2.167.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электростанций (подстанций). Место присоединения молниеотводов к заземляющему устройству электростанции (подстанции) должно быть удалено от места присоединения к нему заземляемых элементов токопровода, считая по полосам заземления, не менее чем на 20 м.</w:t>
      </w:r>
    </w:p>
    <w:p w:rsidR="00F07DF9" w:rsidRDefault="00F07DF9" w:rsidP="00F07DF9">
      <w:pPr>
        <w:ind w:firstLine="225"/>
        <w:jc w:val="both"/>
        <w:rPr>
          <w:rFonts w:ascii="Arial" w:hAnsi="Arial"/>
        </w:rPr>
      </w:pPr>
    </w:p>
    <w:p w:rsidR="00F07DF9" w:rsidRDefault="00F07DF9" w:rsidP="00F07DF9">
      <w:pPr>
        <w:ind w:firstLine="360"/>
        <w:jc w:val="both"/>
        <w:rPr>
          <w:rFonts w:ascii="Arial" w:hAnsi="Arial"/>
        </w:rPr>
      </w:pPr>
      <w:r>
        <w:rPr>
          <w:rFonts w:ascii="Arial" w:hAnsi="Arial"/>
        </w:rPr>
        <w:t>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4.2.168. Если подстанция промышленного предприятия присоединена открытыми токопроводами к РУ генераторного напряжения ТЭЦ, имеющей генераторы мощностью до 120 МВт, то защита токопроводов от прямых ударов молнии должна быть выполнена так, как указано в 4.2.167 для токопроводов, не входящих в зоны защиты молниеотводов РУ.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по ГОСТ 16357-83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13,8-20 кВ - 0,4 мкФ.</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4.2.169.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250 м от шин подстанции (рис. 4.2.19, а). Сопротивление заземления разрядников должно быть не более 5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250 м составляет не более 10 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наличии кабельной вставки любой длины непосредственно перед кабелем должен быть установлен вентильный разрядник IV группы по ГОСТ 16357-83. Заземляющий зажим разрядника должен быть кратчайшим путем присоединен к металлическим оболочкам кабеля и к заземлителю (рис. 4.2.19, б). У электродвигателя должны быть установлены вентильные разрядники I группы и защитные емкости по 0,5 мкФ на фазу.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4276725" cy="130492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276725" cy="1304925"/>
                    </a:xfrm>
                    <a:prstGeom prst="rect">
                      <a:avLst/>
                    </a:prstGeom>
                    <a:noFill/>
                    <a:ln>
                      <a:noFill/>
                    </a:ln>
                  </pic:spPr>
                </pic:pic>
              </a:graphicData>
            </a:graphic>
          </wp:inline>
        </w:drawing>
      </w:r>
    </w:p>
    <w:p w:rsidR="00F07DF9" w:rsidRDefault="00F07DF9" w:rsidP="00F07DF9">
      <w:pPr>
        <w:jc w:val="center"/>
        <w:rPr>
          <w:rFonts w:ascii="Arial" w:hAnsi="Arial"/>
        </w:rPr>
      </w:pPr>
    </w:p>
    <w:p w:rsidR="00F07DF9" w:rsidRDefault="00F07DF9" w:rsidP="00F07DF9">
      <w:pPr>
        <w:jc w:val="center"/>
        <w:rPr>
          <w:rFonts w:ascii="Arial" w:hAnsi="Arial"/>
        </w:rPr>
      </w:pPr>
      <w:r>
        <w:rPr>
          <w:rFonts w:ascii="Arial" w:hAnsi="Arial"/>
        </w:rPr>
        <w:t xml:space="preserve">Рис. 4.2.19. Схемы защиты электродвигателей мощностью до 3 МВт при подходе ВЛ на деревянных опорах </w:t>
      </w:r>
    </w:p>
    <w:p w:rsidR="00F07DF9" w:rsidRDefault="00F07DF9" w:rsidP="00F07DF9">
      <w:pPr>
        <w:ind w:firstLine="90"/>
        <w:jc w:val="both"/>
        <w:rPr>
          <w:rFonts w:ascii="Arial" w:hAnsi="Arial"/>
        </w:rPr>
      </w:pPr>
    </w:p>
    <w:p w:rsidR="00F07DF9" w:rsidRDefault="00F07DF9" w:rsidP="00F07DF9">
      <w:pPr>
        <w:ind w:firstLine="90"/>
        <w:jc w:val="both"/>
        <w:rPr>
          <w:rFonts w:ascii="Arial" w:hAnsi="Arial"/>
        </w:rPr>
      </w:pPr>
    </w:p>
    <w:p w:rsidR="00F07DF9" w:rsidRDefault="00F07DF9" w:rsidP="00F07DF9">
      <w:pPr>
        <w:ind w:firstLine="90"/>
        <w:jc w:val="both"/>
        <w:rPr>
          <w:rFonts w:ascii="Arial" w:hAnsi="Arial"/>
        </w:rPr>
      </w:pPr>
    </w:p>
    <w:p w:rsidR="00F07DF9" w:rsidRDefault="00F07DF9" w:rsidP="00F07DF9">
      <w:pPr>
        <w:pStyle w:val="3"/>
      </w:pPr>
      <w:r>
        <w:t>ЗАЩИТА ОТ ВНУТРЕННИХ ПЕРЕНАПРЯЖЕНИЙ</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4.2.170. В электрических сетях 6-35 кВ, в которых требуется компенсация емкости токов однофазных замыканий на землю, следует выравнивать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Дугогасящие заземляющие реакторы не допускается подключать к трансформаторам: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присоединенным к шинам через предохранители;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имеющим соединение с сетью, емкостный ток которой компенсируется только по одной линии.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Мощностью дугогасящих заземляющих реакторов выбирается по значению полного емкостного тока замыкания на землю сети с учетом ее развития в ближайшие 10 лет.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4.2.171. В сетях 110-220 кВ, которые работают с заземленной нейтралью и имеют изоляцию, соответствующую требованиям ГОСТ 1516.1-76*, и повышенный по сравнению с ГОСТ 1516-73 уровень изоляции обмоток 150 и 220 кВ силовых трансформаторов (автотрансформаторов), применения специальных мер для ограничения внутренних перенапряжений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Обмотки 150 и 220 кВ трансформаторов (автотрансформаторов) с уровнем изоляции по ГОСТ 1516.1-76 *, а также обмотки 330 и 500 кВ трансформаторов (автотрансформаторов) должны быть защищены от внутренних перенапряжений вентильными разрядниками серии РВМГ, устанавливаемыми в соответствии с требованиями 4.2.151.</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4.2.172. В электрических сетях 3-35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3-35 кВ, которые могут отделяться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3-35 кВ, используемой для контроля изоляции, должен быть включен резистор сопротивлением 25 Ом, рассчитанный на длительное прохождение тока 4 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электрических схемах 3-35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электрических сетях и схемах соединений 3-35 кВ, в которых не требуется измерения фазных напряжений относительно земли (контроль изоляции) или напряжения нулевой последовательности, рекомендуется применять трансформаторы напряжения, первичные обмотки которых не имеют соединения с землей.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электрических сетях и схемах соединений 3-35 кВ, в которых имеются дугогасящие реакторы или генераторы (синхронные компенсаторы) с непосредственным водяным охлаждением обмоток статора, защита от самопроизвольных смещений нейтрали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4.2.173. В сетях 330 и 500 кВ в зависимости от протяженности и количества линий, схемы сети, типа выключателей, мощности трансформаторов и других параметров следует предусматривать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330 и 500 кВ повышения напряжения должны устанавливаться в зависимости от длительности их воздействия.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4.2.174. Коммутационные перенапряжения в сетях 330 и 500 кВ должны быть ограничены до расчетной кратности, равной 2,7 и 2,5 соответственно.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 целью ограничения опасных для оборудования коммутационных перенапряжений следует применять на ВЛ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330 и 500 кВ следует выбирать на основе расчетов внутренних перенапряжений в электропередаче.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4.2.175. Для РУ 220-500 кВ с воздушными выключателями следует предусматривать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Heading"/>
        <w:jc w:val="center"/>
      </w:pPr>
    </w:p>
    <w:p w:rsidR="00F07DF9" w:rsidRDefault="00F07DF9" w:rsidP="00F07DF9">
      <w:pPr>
        <w:pStyle w:val="3"/>
      </w:pPr>
      <w:r>
        <w:t>ПНЕВМАТИЧЕСКОЕ ХОЗЯЙСТВО</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4.2.176. Для снабжения воздухом электрических аппаратов (воздушных выключателей, пневматических приводов к масляным выключателям и разъединителям) РУ электрических станций и подстанций должна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4.2.177.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4.2.178. Для получения осушенного воздуха в компрессорной установке должны предусматриваться две ступени давления: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Системы компрессорного и рабочего давлений должны связываться между собой перепускными клапанами.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4.2.179. Производительность рабочих компрессоров должна быть выбрана такой, чтобы обеспечить: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В установках с компрессорами давлением до 5 МПа: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0,5 ч непрерывной работы с двухчасовой паузой;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 пока компрессоры не работают, - в течение 0,5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В установках с компрессорами давлением 23 МПа: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1,5 ч непрерывной работы с двухчасовой паузой;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восстановление давления в воздухосборниках (условия аналогичны изложенным в п. 1, б) в течение 1,5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любом количестве рабочих компрессоров должен быть предусмотрен один резервный.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питания воздухом выключателей подстанций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подстанциях с одним масляным выключателем, имеющим пневмопривод, должен устанавливаться один компрессор (без резерва).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4.2.180. 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Емкость воздухосборников должна обеспечивать покрытие суммарного расхода воздуха (при неработающих компрессорах):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в рабочем режиме - на вентилирование воздушных выключателей и на утечки всей системы - за 2 ч,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сжатого воздуха в аппаратах: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25-30% - в установках с компрессорами до 5 МПа;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80% - в установках с компрессорами 23 МПа.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4.2.181.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 е. когда давление в воздухосборниках снизилось до пускового давления компрессора).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4.2.182.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обеспечения более высокой степени осушки сжатого воздуха следует предусматривать последовательное соединение воздухосборников (не менее трех).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4.2.183.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4.2.184. Между конечным водомаслоотделителем в компрессорной установке и воздухосборниками должны устанавливаться обратные клапаны.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4.2.185. Перепускные клапаны должны поддерживать в воздухопроводной распределительной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Пропускная способность перепускных клапанов и воздухопроводов распределительной сети должна обеспечивать за время не более 3 мин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4.2.186. Для каждого значения номинального давления электроаппаратов распределительного устройства должна выполняться своя воздухораспределительная сеть, питающаяся не менее чем двумя перепускными клапанами от компрессорной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4.2.187. Перепускные клапаны должны выполняться с электромагнитным управлением.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должно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4.2.188. Компрессорная установка должна быть полностью автоматизирована и должна работать без постоянного дежурства персонала.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сжатого воздуха должна быть оборудована сигнализацией, действующей при нарушениях нормальной ее работы.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4.2.189. Устройство автоматизированных компрессорных установок с машинами производительностью до 5 м</w:t>
      </w:r>
      <w:r w:rsidR="0051590C">
        <w:rPr>
          <w:rFonts w:ascii="Arial" w:hAnsi="Arial"/>
          <w:noProof/>
          <w:position w:val="-4"/>
        </w:rPr>
        <w:drawing>
          <wp:inline distT="0" distB="0" distL="0" distR="0">
            <wp:extent cx="95250" cy="2000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Arial" w:hAnsi="Arial"/>
        </w:rPr>
        <w:t>/мин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 Госгортехнадзора СССР, кроме п. 2.13, 2.20, 2.27, 2.52, 2.55, 4.6, 4.8*.</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___________</w:t>
      </w:r>
    </w:p>
    <w:p w:rsidR="00F07DF9" w:rsidRDefault="00F07DF9" w:rsidP="00F07DF9">
      <w:pPr>
        <w:ind w:firstLine="225"/>
        <w:jc w:val="both"/>
        <w:rPr>
          <w:rFonts w:ascii="Arial" w:hAnsi="Arial"/>
        </w:rPr>
      </w:pPr>
      <w:r>
        <w:rPr>
          <w:rFonts w:ascii="Arial" w:hAnsi="Arial"/>
        </w:rPr>
        <w:t xml:space="preserve">* Согласовано с отделом охраны труда ВЦСПС 19 августа 1975 г.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4.2.190. Воздухосборники должны удовлетворять действующим "Правилам устройства и безопасной эксплуатации сосудов, работающих под давлением" Госгортехнадзора России, за исключением требования о постоянных площадках и лестницах.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4.2.191. Воздухосборники должны устанавливаться на открытом воздухе на расстоянии 0,7-1 м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p w:rsidR="00F07DF9" w:rsidRDefault="00F07DF9" w:rsidP="00F07DF9">
      <w:pPr>
        <w:ind w:firstLine="225"/>
        <w:jc w:val="both"/>
        <w:rPr>
          <w:rFonts w:ascii="Arial" w:hAnsi="Arial"/>
        </w:rPr>
      </w:pPr>
      <w:r>
        <w:rPr>
          <w:rFonts w:ascii="Arial" w:hAnsi="Arial"/>
        </w:rPr>
        <w:t>.</w:t>
      </w:r>
    </w:p>
    <w:p w:rsidR="00F07DF9" w:rsidRDefault="00F07DF9" w:rsidP="00F07DF9">
      <w:pPr>
        <w:ind w:firstLine="225"/>
        <w:jc w:val="both"/>
        <w:rPr>
          <w:rFonts w:ascii="Arial" w:hAnsi="Arial"/>
        </w:rPr>
      </w:pPr>
      <w:r>
        <w:rPr>
          <w:rFonts w:ascii="Arial" w:hAnsi="Arial"/>
        </w:rPr>
        <w:t>4.2.192. Забор воздуха компрессорами должен осуществляться из компрессорного помещения через фильтры, расположенные на компрессоре.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4.2.193.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4.2.194.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4.2.195. В помещении компрессорной установки должно быть обеспечено поддержание в зимнее время температуры не ниже плюс 10 °С, а в летнее время - не выше плюс 35 °С.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4.2.196. Компрессорный агрегат должен устанавливаться на фундаментах, не связанных со стенами здания.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4.2.197.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4.2.198. Двери помещения компрессорной установки должны открываться наружу; замки дверей должны быть самозапирающимися, а двери должны открываться изнутри без ключа с помощью рукоятки;  окна должны открываться наружу и должны быть оборудованы фрамугами.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4.2.199. Воздухопроводная распределительная сеть должна, как правило, выполняться кольцевой, разделенной на участки при помощи запорных вентилей.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Питание воздухопроводной сети должно осуществляться двумя магистралями от компрессорной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4.2.200.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следует устанавливать в обеих нитках питающей магистрали воздухораспределительной сети возле шкафа манометров, указанных в 4.2.187.</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4.2.201.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4.2.202. Воздухопроводы и арматура распределительной сети должны быть доступны для обслуживания.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4.2.203. Прокладка воздухопроводов распределительной сети может выполняться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4.2.204. Воздухопроводы следует прокладывать с уклоном 0,3% с установкой в нижних точках спускных вентилей для продувки сети. Ответвления к аппаратам следует прокладывать с уклоном 0,3% в направлении главной магистрали.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4.2.205.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4.2.206. Воздухопроводы компрессорной установки, распределительной сети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между шкафами и пневматическими приводами разъединителей следует выполнять из стальных труб. Радиус изгиба стальных воздухопроводов должен быть не менее четырехкратного наружного диаметра трубы.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4.2.207. Стальные воздухопроводы должны быть соединены сваркой встык; соединения с арматурой - фланцевые.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труб с внутренним диаметром 6-8 мм допускаются фланцевые соединения или соединения при помощи ниппелей.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4.2.208.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4.2.209.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4.2.210.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4.2.211.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элсктроподогревом.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4.2.212. Все элементы установки сжатого воздуха должны быть доступны для разборки и чистки.</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МАСЛЯНОЕ ХОЗЯЙСТВО</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4.2.213. Для обслуживания маслонаполненного оборудования подстанций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4.2.214. На электростанциях, на подстанциях 500 кВ независимо от мощности установленных трансформаторов и на подстанциях 330 кВ с трансформаторами мощностью 200 MB·А и выше, расположенных в удаленных или труднодоступных районах, следует предусматривать масляные хозяйства с оборудованием для обработки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Склады масла таких маслохозяйств должны иметь: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на тепловых электростанциях - по 4 резервуара турбинного и изоляционного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на гидроэлектростанциях - по 3 резервуара турбинного и изоляционного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на подстанциях - 3 резервуара изоляционного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Объем каждого резервуара должен быть не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турбинного масла - объема масляной системы одного агрегата и доливки масла в размере 45-дневной потребности всех агрегатов для тепловых электростанций и 10% объема агрегата для гидроэлектростанций;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изоляционного масла - объема одного наиболее крупного трансформатора с запасом 10%.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зависимости от оснащенности энергосистемы передвижными установками по обработке масла и от транспортных связей между подстанцией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4.2.215. На подстанциях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всего количества масла, залитого в аппараты и трансформаторы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Склады масла на подстанциях с баковыми масляными выключателями не следует сооружать: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при хороших транспортных связях между подстанциями и централизованным маслохозяйством энергосистемы;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при количестве масляных выключателей на подстанции не более двух;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на подстанциях глубокого ввода, расположенных в черте города.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4.2.216. На подстанциях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Объем каждого резервуара должен быть не менее 110% объема масляной системы наибольшего синхронного компенсатора, устанавливаемого на данной подстанции.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4.2.217. На остальных подстанциях, кроме оговоренных в 4.2.214 и 4.2.215,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централизованных масляных хозяйств сетевых районов энергосистемы.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4.2.218.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Стационарные маслопроводы на электростанциях и подстанциях 330 и 500 кВ следует прокладывать от мастерской или аппаратной маслохозяйства к помещению для ремонта трансформаторов (к трансформаторной башне на подстанциях или к монтажной площадке машинного зала на электростанциях) и к складу масла, а также к месту слива масла из цистерн.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Стационарные маслопроводы следует выполнять из стальных труб, соединяемых сваркой (кроме стыков с арматурой).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4.2.219. Масляное хозяйство для электроустановок промышленных предприятий должно выполняться с учетом требований "НТП. Проектирование электроснабжения промышленных предприятий. Нормы технологического проектирования" (1994 г., АО ВНИПИ "Тяжпромэлектропроект").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4.2.220.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4.2.221. Расстояния от стенок резервуаров открытых складов масла должны быть не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до зданий и сооружений электростанций и подстанций (в том числе до трансформаторной мастерской): для складов общим объемом до 100 т масла -12 м; для складов более 100 т - 18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до жилых и общественных зданий - на 25% больше расстояний, указанных в п. "а";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до аппаратной маслохозяйства - 8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г) до складов баллонов водорода - 20 м.</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УСТАНОВКА СИЛОВЫХ ТРАНСФОРМАТОРОВ</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4.2.222. Требования 4.2.223-4.2.263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Трансформаторы и реакторы, перечисленные в настоящем параграфе, поименованы в 4.2.223-4.2.263 термином "трансформаторы".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Требования 4.2.233, 4.2.238 и 4.2.239 не относятся к установке трансформаторов, входящих в КТП с высшим напряжением 10 кВ и ниже.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4.2.223. Для установки на открытом воздухе в макроклиматических районах с холодным климатом должны применяться трансформаторы специального исполнения (ХЛ).</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4.2.224.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4.2.225.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4.2.226. К газовым реле трансформаторов должен быть обеспечен безопасный доступ для наблюдения и отбора проб газа без снятия напряжения. Для этого трансформаторы, имеющие высоту от уровня головки рельса до крышки бака 3 м и более, должны снабжаться стационарной лестницей.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4.2.227. На крышках и баках трансформаторов допускается установка вентильных разрядников не выше 35 кВ, соответствующих требованиям действующего ГОСТ для разрядников, устанавливаемых на крышке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4.2.228.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Трансформаторы массой до 2 т, не снабженные катками, допускается устанавливать непосредственно на фундаменте.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фундаментах трансформаторов должны быть предусмотрены места для установки домкратов, применяемых для создания уклона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4.2.229. Уклон масляного трансформатора, необходимый для обеспечения поступления газа к газовому реле, должен создаваться путем установки подкладок под катки.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4.2.230. При установке расширителя на отдельной конструкции она должна располагаться так, чтобы не препятствовать выкатке трансформатора с фундамента.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может быть использован портал ячейки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4.2.231.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4.2.232.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4.2.233. Расстояние в свету между открыто установленными трансформаторами должно быть не менее 1,25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Указанное расстояние принимается до наиболее выступающих частей трансформаторов, расположенных на высоте менее 1,9 м от поверхности земли.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единичной мощности открыто установленных трансформаторов 110 кВ и выше (как трехфазных, так и однофазных) 63 MB·А и более между ними или между ними и трансформаторами любой мощности (включая регулировочные, собственных нужд и др.) должны быть установлены разделительные перегородки, если расстояние в свету между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1,5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4.2.234. Последовательные регулировочные трансформаторы должны устанавливаться в непосредственной близости от регулируемых трансформаторов. Следует предусматривать возможность их перекатки по общему пути.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4.2.235. Трансформаторы 500 кВ независимо от их мощности, а также 220-330 кВ мощностью 200 MB·А и более должны оборудоваться стационарными автоматическими установками пожаротушения.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4.2.236. Автоматический пуск установки пожаротушения должен дублироваться дистанционным пуском со щита управления и ручным пуском. Устройства ручного пуска должны располагаться в месте, не подверженном действию огня.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Включение установки пожаротушения трехфазной группы трансформаторов должно производиться только на поврежденные фазы.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4.2.237. Каждый масляный трансформатор, размещаемый внутри помещений, следует устанавливать в отдельной камере (исключение - см. 4.2.95),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4.2.101, п. 2, как для трансформаторов с массой масла более 600 кг.</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случаях необходимости установки трансформаторов внутри помещений выше второго этажа или ниже уровня пола первого этажа более чем на 1 м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4.2.80.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Допускается установка в одной общей камере двух масляных трансформаторов мощностью не более 1 MB·А каждый, имеющих общее назначение, управление и защиту и рассматриваемых как один агрегат.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Сухие трансформаторы или имеющие негорючее заполнение могут устанавливаться в общей камере в количестве до 6 шт., если это не вызывает усложнения в эксплуатации при проведении ремонта.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4.2.238.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быть не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 до задней и боковых стен - 0,3 м для трансформаторов мощностью до 0,4 MB·А и 0,6 м для трансформаторов большей мощности,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б) со стороны входа: до полотна двери или выступающих частей стены - 0,6 м для трансформаторов мощностью до 0,4 MB·A, 0,8 м для трансформаторов более 0,4 до 1,6 MB·А и 1 м для трансформаторов мощностью более 1,6 MB·A.</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4.2.239. Пол камер масляных трансформаторов должен иметь уклон 2% в сторону маслоприемника.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4.2.240. Двери (ворота) камер трансформаторов должны быть выполнены в соответствии с 4.2.93.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Непосредственно за дверью камеры допускается устанавливать на высоте 1,2 м барьер (для осмотра трансформатора с порога, без захода в камеру).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4.2.241. В камерах трансформаторов могут устанавливаться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4.2.242.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Камеры, из которых трансформаторы выкатываются в цех, должны соответствовать требованиям, приведенным в 4.2.105, 4.2.113, 4.2.115 и 4.2.120.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4.2.243. Расстояние по горизонтали от дверного проема трансформаторной камеры встроенной или пристроенной подстанции до проема ближайшего окна или двери помещения должно быть не менее 1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Выкатка трансформаторов мощностью более 0,1 MB·А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4.2.244. Вентиляционная система камер трансформаторов должна обеспечивать отвод выделяемой ими теплоты (см. 4.2.102) и не должна быть связана с другими вентиляционными системами.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Стенки вентиляционных каналов и шахт должны быть выполнены из несгораемых материалов и должны иметь предел огнестойкости не менее 0,75 ч.</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Вентиляционные проемы должны быть закрыты сетками с размером ячейки 1х1 см и защищены от попадания через них дождя и снега.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4.2.245.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парапетом из несгораемого материала высотой не менее 0,6 м. Вывод шахт выше кровли здания в этом случае не обязателен.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Если над дверью или выходным вентиляционным отверстием камеры трансформатора имеется окно, то под окном следует устраивать козырек из несгораемого материала с вылетом не менее 0,7 м. Длина козырька должна быть больше ширины окна не менее чем на 0,8 м в каждую сторону.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4.2.246. Трансформаторы с искусственным охлаждением должны быть снабжены устройствами для автоматического пуска и останова устройства системы охлаждения.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4.2.247.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4.2.248.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4.2.249. Охладительные колонки и другое оборудование в системе охлаждения Ц должны располагаться в помещении, температура в котором не снижается ниже плюс 5 °С.</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необходимых случаях должно быть предусмотрено отопление.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4.2.250. Внешние маслопроводы систем охлаждения ДЦ и Ц должны выполняться из нержавеющей стали или материалов, устойчивых против коррозии.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4.2.251.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4.2.252.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4.2.253. Шкафы управления электродвигателя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4.2.254. Трансформаторы с искусственным охлаждением должны быть снабжены сигнализацией о прекращении циркуляции масла, охлаждающей воды или остановке вентиляторов дутья, а также об автоматическом включении резервного охладителя или резервного источника питания.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4.2.255.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4.2.256.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4.2.257. Эластичные резервуары азотной защиты масла трансформатора должны быть защищены от солнечного излучения и от воздействия температуры ниже минус 35 °С.</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2.258. Для ремонта без разборки активной части трансформаторов до 330 кВ при массе кожуха или выемной части не более 25 т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4.2.259. Стационарные устройства для ремонта трансформаторов без разборки активной части (башни, оборудованные мостовыми кранами) должны предусматриваться: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подстанциях 500 кВ и на подстанциях 330 кВ с трансформаторами 200 MB·А и более, расположенных в труднодоступных или удаленных местах, с которых нецелесообразна отправка трансформаторов на ремонтные заводы;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4.2.260. При наличии на подстанциях до 330 кВ трансформаторов без съемного кожуха с массой выемной активной части более 25 т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4.2.261.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4.2.262.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другие способы механизации монтажных работ на месте установки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4.2.263. Грузоподъемность крана в трансформаторной башне должна быть рассчитана на массу кожуха трансформатора.</w:t>
      </w:r>
    </w:p>
    <w:p w:rsidR="00F07DF9" w:rsidRDefault="00F07DF9" w:rsidP="00F07DF9"/>
    <w:p w:rsidR="00F07DF9" w:rsidRDefault="00F07DF9" w:rsidP="00F07DF9">
      <w:pPr>
        <w:pStyle w:val="2"/>
      </w:pPr>
      <w:bookmarkStart w:id="29" w:name="_Toc307154062"/>
      <w:r>
        <w:t>Глава 4.3. ПРЕОБРАЗОВАТЕЛЬНЫЕ ПОДСТАНЦИИ И УСТАНОВКИ</w:t>
      </w:r>
      <w:bookmarkEnd w:id="29"/>
      <w:r>
        <w:t xml:space="preserve"> </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ОБЛАСТЬ ПРИМЕНЕНИЯ, ОПРЕДЕЛЕНИЯ</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4.3.1. Настоящая глава Правил распространяется на стационарные преобразовательные подстанции и установки с полупроводниковыми преобразовательными агрегатами мощностью 100 кВт и более в единице, предназначенные для питания промышленных потребителей.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Правила не распространяются на тяговые подстанции электрифицированных железных дорог и на специальные преобразовательные установки, например для газоочистки, лабораторий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 Преобразовательные подстанции и установки должны удовлетворять требованиям других глав в той мере, в какой они не изменены настоящей главой.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 Преобразовательным агрегатом называется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Полупроводниковым преобразователем называется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 Класс напряжения отдельных элементов преобразовательного агрегата, в соответствии с которым устанавливаются допустимые наименьшие расстояния между частями, находящимися под напряжением, от этих частей до земли, ограждений, а также ширина проходов, необходимость устройства блокировок дверей определяются: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для трансформаторов, автотрансформаторов, реакторов - по наибольшему действующему значению напряжения между каждыми двумя выводами, а также между каждым выводом и заземленными деталями этих аппаратов;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для полупроводникового преобразователя - по наибольшему действующему значению напряжения между каждыми двумя выводами на стороне переменного тока.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Класс напряжения комплектного устройства, состоящего из преобразователя, трансформатора, реакторов и т. п. и смонтированного в общем корпусе, определяется наибольшими значениями напряжений, указанных в п. 1 и 2.</w:t>
      </w:r>
    </w:p>
    <w:p w:rsidR="00F07DF9" w:rsidRDefault="00F07DF9" w:rsidP="00F07DF9">
      <w:pPr>
        <w:pStyle w:val="Heading"/>
        <w:jc w:val="center"/>
      </w:pPr>
      <w:r>
        <w:t xml:space="preserve"> </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ОБЩИЕ ТРЕБОВАНИЯ</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4.3.5. На преобразовательных подстанциях и установках, предназначенных для питания промышленных потребителей, должны применяться полупроводниковые преобразователи.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4.3.6. На преобразовательных подстанциях и установках должны быть предусмотрены меры по ограничению: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влияния подстанции (установки) на качество электрической энергии в питающей сети до значений, оговоренных в ГОСТ 13109-87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радиопомех, создаваемых подстанцией (установкой), до значений, оговоренных в общесоюзных нормах допускаемых индустриальных радиопомех.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4.3.7. На преобразовательных подстанциях и установках следует предусматривать устройства для компенсации реактивной мощности в объеме, определяемом технико-экономическим расчетом.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4.3.8. Степень резервирования питания собственных нужд преобразовательных подстанций и установок должна соответствовать степени резервирования питания преобразовательных агрегатов.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4.3.9. Преобразовательные подстанции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4.3.10. Преобразовательные подстанции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4.3.11. Для монтажа, разборки и сборки преобразователей и другого оборудования следует, как правило, предусматривать инвентарные (применяемые стационарно или передвижные) подъемно-транспортные устройства.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4.3.12. На преобразовательных подстанциях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переносных светильников следует применять напряжение не выше 42 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ЗАЩИТА ПРЕОБРАЗОВАТЕЛЬНЫХ АГРЕГАТОВ</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4.3.13.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как правило,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установках с первичным напряжением выше 1 кВ максимальная токовая защита, как правило, должна выполняться двухфазной в трехрелейном исполнении.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установках с первичным напряжением до 1 кВ защиту трансформатора следует выполнять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Газовой защитой от внутренних повреждений и понижения уровня масла в трансформаторе.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Газовая защита должна устанавливаться на трансформаторах мощностью 1 MB·А и более, а для внутрицеховых преобразовательных подстанций и установок - на трансформаторах мощностью 0,4 MB·А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зависимости от наличия персонала или сроков его прибытия после появления сигнала, а также от конструкции газового реле может предусматриваться действие защиты на отключение при дальнейшем понижении уровня масла. Для защиты от понижения уровня масла может быть применено отдельное реле уровня в расширителе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Защитой от повышения давления (реле давления) герметичных трансформаторов с действием ее на сигнал для трансформаторов мощностью до 0,63 MB·А и с действием на отключение для трансформаторов мощностью более 0,63 MB·A</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Защитой от перенапряжений на стороне вторичного напряжения трансформатора при выпрямленном напряжении 600 В и выше.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5. Пробивным предохранителем, установленным в нейтрали или фазе на стороне низшего напряжения трансформатора, при вторичном напряжении до 1 кВ.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4.3.14. 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4.3.13 должен быть оборудован: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Следует предусматривать сигнализацию, реагирующую на перегорание предохранителей.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5. Защитой от внутренних и внешних перенапряжений.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4.3.15.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Превышение допустимой температуры масла или негорючей жидкости трансформатора.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Превышение допустимой температуры воды, охлаждающей полупроводниковый преобразователь.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Перегорание предохранителя в силовой цепи полупроводникового вентиля.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Прекращение действия воздушного или водяного охлаждения.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5. Длительная перегрузка преобразовательного агрегата.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6. Отсутствие управляющих импульсов.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7. Повреждение (снижение уровня) изоляции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8. Нарушение работы в других устройствах собственных нужд преобразовательного агрегата, препятствующих его нормальной работе.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4.3.16. На преобразовательных подстанциях (установках) с дежурством персонала или при контроле их работы диспетчером устройства защиты, контроля и сигнализации, указанные в 4.3.15, п.1-5, 7 и 8, должны действовать на сигнал, а указанные в 4.3.15, п. 6, - на отключение преобразовательного агрегата.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преобразовательных подстанциях (установках) без дежурства персонала и без передачи сигналов на диспетчерский пункт устройства защиты, контроля и сигнализации, перечисленные в 4.3.15, должны действовать на отключение преобразовательного агрегата.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отдельных случаях исходя из местных условий допускается действие устройств, указанных в 4.3.15, п. 1, на сигнал.</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РАЗМЕЩЕНИЕ ОБОРУДОВАНИЯ, ЗАЩИТНЫЕ МЕРОПРИЯТИЯ </w:t>
      </w:r>
    </w:p>
    <w:p w:rsidR="00F07DF9" w:rsidRDefault="00F07DF9" w:rsidP="00F07DF9">
      <w:pPr>
        <w:pStyle w:val="Heading"/>
        <w:jc w:val="cente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4.3.17.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могут устанавливаться в общей камере.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Установка маслонаполненного оборудования должна производиться в соответствии с требованиями гл. 5.1. На комплектные преобразовательные подстанции и установки распространяются также требования, указанные в 4.2.111, 4.2.112.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4.3.18.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4.3.19. В производственных помещениях полупроводниковые преобразователи следует устанавливать в шкафах.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4.3.20. 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4.3.21. Открытые полупроводниковые преобразователи, т. е. такие, которые имеют доступные для прикосновения части, находящиеся под напряжением, следует устанавливать только в электропомещениях. При этом преобразователи выше 1 кВ должны иметь сплошное или сетчатое ограждение высотой не менее 1,9 м. Ячейки сетки ограждения должны быть размером не более 25х25 мм.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4.3.22. Открытые преобразователи до 1 кВ могут устанавливаться: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защищены изолированными от земли ограждениями.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1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4.3.20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w:t>
      </w:r>
    </w:p>
    <w:p w:rsidR="00F07DF9" w:rsidRDefault="00F07DF9" w:rsidP="00F07DF9">
      <w:pPr>
        <w:ind w:firstLine="225"/>
        <w:jc w:val="both"/>
        <w:rPr>
          <w:rFonts w:ascii="Arial" w:hAnsi="Arial"/>
        </w:rPr>
      </w:pPr>
      <w:r>
        <w:rPr>
          <w:rFonts w:ascii="Arial" w:hAnsi="Arial"/>
        </w:rPr>
        <w:t>преобразователя.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4.3.23. Несколько открытых преобразователей, относящихся к одному преобразовательному агрегату, допускается ограждать одним общим ограждением.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4.3.24. При установке открытых преобразователей до 1 кВ на неизолированном полу в электропомещениях расстояния по горизонтали должны быть не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1) от частей преобразователя, находящихся под напряжением, до заземленных ограждений, стен и т. п. со стороны, где не требуется  обслуживание преобразователей, 50 мм;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2) от частей одного преобразователя, находящихся под напряжением, до заземленных частей другого преобразователя, заземленных ограждений, стен и т. п. со стороны обслуживания 1,5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3) между заземленными частями разных преобразователей, а также от заземленных частей преобразователя до заземленных ограждений, стен и т. п. со стороны обслуживания 0,8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 между частями, находящимися под напряжением, разных преобразователей со стороны обслуживания 2,0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Расстояния, указанные в п. 2-4, установлены из условия обеспечения захода обслуживающего персонала внутрь ограждений без снятия напряжения с преобразователей.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открытых преобразователей выше 1 кВ в электропомещениях расстояния по горизонтали должны быть не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от частей преобразователя, находящихся под напряжением, до ограждений, стен и т. п. со стороны, где не требуется обслуживание преобразователей: при напряжении 3 кВ - 165 мм, 6 кВ - 190 мм, 10 кВ - 220 мм;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между заземленными частями разных преобразователей, а также от заземленных частей преобразователя до ограждений, стен и т. п. со стороны обслуживания - 0,8 м; это расстояние установлено из условия обеспечения обслуживания преобразователя при отсутствии напряжения.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4.3.25.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4.3.26. 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1 м; при открытой на 90° двери шкафа допускается сужение прохода до 0,6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двухрядном расположении шкафов ширина прохода обслуживания между шкафами должна быть не менее 1,2 м; при открытых на 90° дверях двух шкафов, расположенных один против другого, между дверями должен оставаться проход шириной не менее 0,6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электрооборудования в шкафах на выдвижных тележках ширина проходов должна быть не менее: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однорядном размещении шкафов - длины тележки плюс 0,6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двухрядном размещении - длины тележки плюс 0,8 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Во всех случаях ширина проходов должна быть не менее размера тележки по диагонали.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4.3.27. Аноды преобразователей и их охладители должны быть окрашены в яркий цвет, отличный от цвета остальных частей преобразователя.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4.3.28. На корпусе преобразователя должны быть нанесены предупреждающие знаки с указанием напряжения преобразователя при холостом ходе.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4.3.29. 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 следующее испытательное напряжение переменного тока частотой  50 Гц:</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tbl>
      <w:tblPr>
        <w:tblW w:w="0" w:type="auto"/>
        <w:tblInd w:w="105" w:type="dxa"/>
        <w:tblLayout w:type="fixed"/>
        <w:tblCellMar>
          <w:left w:w="105" w:type="dxa"/>
          <w:right w:w="105" w:type="dxa"/>
        </w:tblCellMar>
        <w:tblLook w:val="0000" w:firstRow="0" w:lastRow="0" w:firstColumn="0" w:lastColumn="0" w:noHBand="0" w:noVBand="0"/>
      </w:tblPr>
      <w:tblGrid>
        <w:gridCol w:w="3585"/>
        <w:gridCol w:w="990"/>
        <w:gridCol w:w="990"/>
        <w:gridCol w:w="855"/>
        <w:gridCol w:w="2220"/>
      </w:tblGrid>
      <w:tr w:rsidR="00F07DF9">
        <w:tc>
          <w:tcPr>
            <w:tcW w:w="3585" w:type="dxa"/>
          </w:tcPr>
          <w:p w:rsidR="00F07DF9" w:rsidRDefault="00F07DF9" w:rsidP="00F07DF9">
            <w:pPr>
              <w:jc w:val="both"/>
              <w:rPr>
                <w:rFonts w:ascii="Arial" w:hAnsi="Arial"/>
              </w:rPr>
            </w:pPr>
            <w:r>
              <w:rPr>
                <w:rFonts w:ascii="Arial" w:hAnsi="Arial"/>
              </w:rPr>
              <w:t>Номинальное напряжение цепей, В</w:t>
            </w:r>
          </w:p>
          <w:p w:rsidR="00F07DF9" w:rsidRDefault="00F07DF9" w:rsidP="00F07DF9">
            <w:pPr>
              <w:jc w:val="both"/>
              <w:rPr>
                <w:rFonts w:ascii="Arial" w:hAnsi="Arial"/>
              </w:rPr>
            </w:pPr>
          </w:p>
        </w:tc>
        <w:tc>
          <w:tcPr>
            <w:tcW w:w="990" w:type="dxa"/>
          </w:tcPr>
          <w:p w:rsidR="00F07DF9" w:rsidRDefault="00F07DF9" w:rsidP="00F07DF9">
            <w:pPr>
              <w:jc w:val="both"/>
              <w:rPr>
                <w:rFonts w:ascii="Arial" w:hAnsi="Arial"/>
              </w:rPr>
            </w:pPr>
            <w:r>
              <w:rPr>
                <w:rFonts w:ascii="Arial" w:hAnsi="Arial"/>
              </w:rPr>
              <w:t xml:space="preserve">До 60 </w:t>
            </w:r>
          </w:p>
        </w:tc>
        <w:tc>
          <w:tcPr>
            <w:tcW w:w="990" w:type="dxa"/>
          </w:tcPr>
          <w:p w:rsidR="00F07DF9" w:rsidRDefault="00F07DF9" w:rsidP="00F07DF9">
            <w:pPr>
              <w:jc w:val="both"/>
              <w:rPr>
                <w:rFonts w:ascii="Arial" w:hAnsi="Arial"/>
              </w:rPr>
            </w:pPr>
            <w:r>
              <w:rPr>
                <w:rFonts w:ascii="Arial" w:hAnsi="Arial"/>
              </w:rPr>
              <w:t xml:space="preserve">220 </w:t>
            </w:r>
          </w:p>
        </w:tc>
        <w:tc>
          <w:tcPr>
            <w:tcW w:w="855" w:type="dxa"/>
          </w:tcPr>
          <w:p w:rsidR="00F07DF9" w:rsidRDefault="00F07DF9" w:rsidP="00F07DF9">
            <w:pPr>
              <w:jc w:val="both"/>
              <w:rPr>
                <w:rFonts w:ascii="Arial" w:hAnsi="Arial"/>
              </w:rPr>
            </w:pPr>
            <w:r>
              <w:rPr>
                <w:rFonts w:ascii="Arial" w:hAnsi="Arial"/>
              </w:rPr>
              <w:t xml:space="preserve">500 </w:t>
            </w:r>
          </w:p>
        </w:tc>
        <w:tc>
          <w:tcPr>
            <w:tcW w:w="2220" w:type="dxa"/>
          </w:tcPr>
          <w:p w:rsidR="00F07DF9" w:rsidRDefault="00F07DF9" w:rsidP="00F07DF9">
            <w:pPr>
              <w:jc w:val="both"/>
              <w:rPr>
                <w:rFonts w:ascii="Arial" w:hAnsi="Arial"/>
              </w:rPr>
            </w:pPr>
            <w:r>
              <w:rPr>
                <w:rFonts w:ascii="Arial" w:hAnsi="Arial"/>
              </w:rPr>
              <w:t xml:space="preserve">Выше 500 </w:t>
            </w:r>
          </w:p>
        </w:tc>
      </w:tr>
      <w:tr w:rsidR="00F07DF9">
        <w:tc>
          <w:tcPr>
            <w:tcW w:w="3585" w:type="dxa"/>
          </w:tcPr>
          <w:p w:rsidR="00F07DF9" w:rsidRDefault="00F07DF9" w:rsidP="00F07DF9">
            <w:pPr>
              <w:jc w:val="both"/>
              <w:rPr>
                <w:rFonts w:ascii="Arial" w:hAnsi="Arial"/>
              </w:rPr>
            </w:pPr>
            <w:r>
              <w:rPr>
                <w:rFonts w:ascii="Arial" w:hAnsi="Arial"/>
              </w:rPr>
              <w:t xml:space="preserve">Испытательное напряжение, кВ </w:t>
            </w:r>
          </w:p>
        </w:tc>
        <w:tc>
          <w:tcPr>
            <w:tcW w:w="990" w:type="dxa"/>
          </w:tcPr>
          <w:p w:rsidR="00F07DF9" w:rsidRDefault="00F07DF9" w:rsidP="00F07DF9">
            <w:pPr>
              <w:jc w:val="both"/>
              <w:rPr>
                <w:rFonts w:ascii="Arial" w:hAnsi="Arial"/>
              </w:rPr>
            </w:pPr>
            <w:r>
              <w:rPr>
                <w:rFonts w:ascii="Arial" w:hAnsi="Arial"/>
              </w:rPr>
              <w:t xml:space="preserve">1 </w:t>
            </w:r>
          </w:p>
        </w:tc>
        <w:tc>
          <w:tcPr>
            <w:tcW w:w="990" w:type="dxa"/>
          </w:tcPr>
          <w:p w:rsidR="00F07DF9" w:rsidRDefault="00F07DF9" w:rsidP="00F07DF9">
            <w:pPr>
              <w:jc w:val="both"/>
              <w:rPr>
                <w:rFonts w:ascii="Arial" w:hAnsi="Arial"/>
              </w:rPr>
            </w:pPr>
            <w:r>
              <w:rPr>
                <w:rFonts w:ascii="Arial" w:hAnsi="Arial"/>
              </w:rPr>
              <w:t xml:space="preserve">1,5 </w:t>
            </w:r>
          </w:p>
        </w:tc>
        <w:tc>
          <w:tcPr>
            <w:tcW w:w="855" w:type="dxa"/>
          </w:tcPr>
          <w:p w:rsidR="00F07DF9" w:rsidRDefault="00F07DF9" w:rsidP="00F07DF9">
            <w:pPr>
              <w:jc w:val="both"/>
              <w:rPr>
                <w:rFonts w:ascii="Arial" w:hAnsi="Arial"/>
              </w:rPr>
            </w:pPr>
            <w:r>
              <w:rPr>
                <w:rFonts w:ascii="Arial" w:hAnsi="Arial"/>
              </w:rPr>
              <w:t xml:space="preserve">2 </w:t>
            </w:r>
          </w:p>
        </w:tc>
        <w:tc>
          <w:tcPr>
            <w:tcW w:w="2220" w:type="dxa"/>
          </w:tcPr>
          <w:p w:rsidR="00F07DF9" w:rsidRDefault="00F07DF9" w:rsidP="00F07DF9">
            <w:pPr>
              <w:jc w:val="both"/>
              <w:rPr>
                <w:rFonts w:ascii="Arial" w:hAnsi="Arial"/>
              </w:rPr>
            </w:pPr>
            <w:r>
              <w:rPr>
                <w:rFonts w:ascii="Arial" w:hAnsi="Arial"/>
              </w:rPr>
              <w:t xml:space="preserve">2,5 </w:t>
            </w:r>
            <w:r w:rsidR="0051590C">
              <w:rPr>
                <w:rFonts w:ascii="Arial" w:hAnsi="Arial"/>
                <w:noProof/>
                <w:position w:val="-12"/>
              </w:rPr>
              <w:drawing>
                <wp:inline distT="0" distB="0" distL="0" distR="0">
                  <wp:extent cx="266700" cy="2095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Pr>
                <w:rFonts w:ascii="Arial" w:hAnsi="Arial"/>
              </w:rPr>
              <w:t>+1,</w:t>
            </w:r>
          </w:p>
          <w:p w:rsidR="00F07DF9" w:rsidRDefault="00F07DF9" w:rsidP="00F07DF9">
            <w:pPr>
              <w:jc w:val="both"/>
              <w:rPr>
                <w:rFonts w:ascii="Arial" w:hAnsi="Arial"/>
              </w:rPr>
            </w:pPr>
            <w:r>
              <w:rPr>
                <w:rFonts w:ascii="Arial" w:hAnsi="Arial"/>
              </w:rPr>
              <w:t xml:space="preserve">но не менее 3 </w:t>
            </w:r>
          </w:p>
        </w:tc>
      </w:tr>
    </w:tbl>
    <w:p w:rsidR="00F07DF9" w:rsidRDefault="00F07DF9" w:rsidP="00F07DF9">
      <w:pPr>
        <w:jc w:val="both"/>
        <w:rPr>
          <w:rFonts w:ascii="Arial" w:hAnsi="Arial"/>
        </w:rPr>
      </w:pPr>
    </w:p>
    <w:p w:rsidR="00F07DF9" w:rsidRDefault="0051590C" w:rsidP="00F07DF9">
      <w:pPr>
        <w:jc w:val="both"/>
        <w:rPr>
          <w:rFonts w:ascii="Arial" w:hAnsi="Arial"/>
        </w:rPr>
      </w:pPr>
      <w:r>
        <w:rPr>
          <w:rFonts w:ascii="Arial" w:hAnsi="Arial"/>
          <w:noProof/>
          <w:position w:val="-12"/>
        </w:rPr>
        <w:drawing>
          <wp:inline distT="0" distB="0" distL="0" distR="0">
            <wp:extent cx="266700" cy="2095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F07DF9">
        <w:rPr>
          <w:rFonts w:ascii="Arial" w:hAnsi="Arial"/>
        </w:rPr>
        <w:t xml:space="preserve"> - выпрямленное напряжение холостого хода.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4.3.30. Первичные цепи выпрямленного тока должны иметь изоляцию, соответствующую их рабочему напряжению.</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ОХЛАЖДЕНИЕ ПРЕОБРАЗОВАТЕЛЕЙ</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4.3.31.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охлаждения, температура охлаждающей воды или воздуха и их расход задаются заводом-изготовителем.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4.3.32. При воздушном охлаждении преобразователей содержание пыли в воздухе не должно превышать 0,7 мг/м</w:t>
      </w:r>
      <w:r w:rsidR="0051590C">
        <w:rPr>
          <w:rFonts w:ascii="Arial" w:hAnsi="Arial"/>
          <w:noProof/>
          <w:position w:val="-4"/>
        </w:rPr>
        <w:drawing>
          <wp:inline distT="0" distB="0" distL="0" distR="0">
            <wp:extent cx="95250" cy="20002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Arial" w:hAnsi="Arial"/>
        </w:rPr>
        <w:t>. При большей концентрации пыли должна быть предусмотрена очистка воздуха.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4.3.33.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4.3.34. При охлаждении преобразователей водой, как правило, следует применять замкнутую циркуляционную систему.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4.3.35.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 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4.3.36.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Охлаждающую воду следует подавать в теплообменник через изоляционную вставку (шланг или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4.3.22, п. 2, при этом блокировка дверей ограждения должна обеспечивать отключение насоса и подогревателя теплообменника при открывании дверей.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4.3.37.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4.3.38. Степень резервирования обеспечения преобразовательной подстанции (установки) водой должна соответствовать степени резервирования питания ее электроэнергией.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4.3.39.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 и т. 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Heading"/>
        <w:jc w:val="center"/>
      </w:pPr>
    </w:p>
    <w:p w:rsidR="00F07DF9" w:rsidRDefault="00F07DF9" w:rsidP="00F07DF9">
      <w:pPr>
        <w:pStyle w:val="3"/>
      </w:pPr>
      <w:r>
        <w:t>ОТОПЛЕНИЕ, ВЕНТИЛЯЦИЯ И ВОДОСНАБЖЕНИЕ</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4.3.40. В помещениях преобразовательных подстанций и установок должно быть предусмотрено отопление.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4.3.41. В холодное время при неработающем оборудовании отопление должно обеспечивать температуру не ниже: в помещении преобразовательных агрегатов +16 °С, в помещениях теплообменников +10 °С. Во всех остальных помещениях должна быть обеспечена температура, указанная в санитарных нормах.</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4.3.42. В летний период температура воздуха в рабочей зоне помещений преобразовательных подстанций и установок не должна превышать температуру наружного воздуха более чем на 5 °С, при этом наибольшая температура должна быть не выше +40 °С.</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4.3.43. В помещениях подстанции (установки) должны быть приняты меры для удаления избыточной теплоты, выделяемой преобразовательными агрегатами, аппаратурой, резисторами и другим оборудованием при работе установки.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4.3.44. В устройстве общеобменной вентиляции, используемой для удаления избыточной теплоты из помещений, должна быть предусмотрена очистка воздуха от пыли.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4.3.45.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(шиберов), позволяющих прекратить подачу воздуха в отдельные помещения в случае пожара.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4.3.46. Преобразовательные подстанции и установки должны быть обеспечены водой исходя из потребности для охлаждения преобразовательных агрегатов и для санитарно-технических устройств.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4.3.47. Водопровод должен быть оборудован сетчатыми фильтрами, исключающими попадание крупных включений в систему охлаждения преобразователей.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СТРОИТЕЛЬНАЯ ЧАСТЬ</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4.3.48. Здания преобразовательных подстанций и помещения преобразовательных установок следует относить к производствам категории Г по СНиП.</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4.3.49. Стены помещений преобразователей должны быть оштукатурены и окрашены до потолка светлой масляной краской, а потолки - побелены. Окраска и отделка остальных помещений производятся в соответствии с их назначением.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4.3.50. Полы помещений преобразователей должны иметь покрытие, не допускающее образования пыли (например, цемент с мраморной крошкой, метлахская плитка).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4.3.51. В перекрытиях и стенах помещений следует предусматривать монтажные люки или проемы для транспортировки тяжелого и громоздкого оборудования. Люки должны быть расположены в зоне действия грузоподъемного устройства. Перекрытие люка должно иметь ту же степень огнестойкости, что и перекрытие помещения, в котором люк расположен.</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4.3.52. Подвал помещений должен иметь гидроизоляцию и дренажное устройство.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4.3.53. Кабельные туннели, входящие в здания преобразовательных подстанций или помещения преобразовательных установок, в месте их примыкания к зданиям (помещениям) должны быть отделены от них перегородками, имеющими предел огнестойкости 0,75 ч, и дверями, имеющими предел огнестойкости не менее 0,6 ч. Двери должны открываться в сторону помещения подстанции (установки) и иметь самозапирающийся замок, отпираемый без ключа со стороны туннеля.</w:t>
      </w:r>
    </w:p>
    <w:p w:rsidR="00F07DF9" w:rsidRPr="00F07DF9" w:rsidRDefault="00F07DF9" w:rsidP="00F07DF9"/>
    <w:p w:rsidR="00F07DF9" w:rsidRPr="00F07DF9" w:rsidRDefault="00F07DF9" w:rsidP="00F07DF9"/>
    <w:p w:rsidR="00F07DF9" w:rsidRDefault="00F07DF9" w:rsidP="00F07DF9">
      <w:pPr>
        <w:pStyle w:val="2"/>
      </w:pPr>
      <w:bookmarkStart w:id="30" w:name="_Toc307154063"/>
      <w:r>
        <w:t>Глава 4.4 АККУМУЛЯТОРНЫЕ УСТАНОВКИ</w:t>
      </w:r>
      <w:bookmarkEnd w:id="30"/>
      <w:r>
        <w:t xml:space="preserve"> </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ОБЛАСТЬ ПРИМЕНЕНИЯ</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4.4.1. Настоящая глава Правил распространяется на стационарные установки кислотных аккумуляторных батарей.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Правила не распространяются на установки аккумуляторных батарей специального назначения.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 Помещения аккумуляторных батарей, в которых производится заряд аккумуляторов при напряжении более 2,3 В на элемент, относятся к взрывоопасным класса В-Iа (см/ также 4.4.29 и 4.4.30).</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Помещения аккумуляторных батарей, работающих в режиме постоянного подзаряда и заряда с напряжением до 2,3 В на элемент, являются взрывоопасными только в периоды формовки батарей и заряда после их ремонта с напряжением более 2,3 В на элемент. В условиях нормальной эксплуатации с напряжением до 2,3 В на элемент эти помещения не являются взрывоопасными.</w:t>
      </w: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Heading"/>
        <w:jc w:val="center"/>
      </w:pPr>
    </w:p>
    <w:p w:rsidR="00F07DF9" w:rsidRDefault="00F07DF9" w:rsidP="00F07DF9">
      <w:pPr>
        <w:pStyle w:val="3"/>
      </w:pPr>
      <w:r>
        <w:t>ЭЛЕКТРИЧЕСКАЯ ЧАСТЬ</w:t>
      </w:r>
    </w:p>
    <w:p w:rsidR="00F07DF9" w:rsidRDefault="00F07DF9" w:rsidP="00F07DF9">
      <w:pPr>
        <w:pStyle w:val="Heading"/>
        <w:jc w:val="center"/>
      </w:pPr>
    </w:p>
    <w:p w:rsidR="00F07DF9" w:rsidRDefault="00F07DF9" w:rsidP="00F07DF9">
      <w:pPr>
        <w:pStyle w:val="Heading"/>
        <w:jc w:val="center"/>
      </w:pPr>
    </w:p>
    <w:p w:rsidR="00F07DF9" w:rsidRDefault="00F07DF9" w:rsidP="00F07DF9">
      <w:pPr>
        <w:ind w:firstLine="225"/>
        <w:jc w:val="both"/>
        <w:rPr>
          <w:rFonts w:ascii="Arial" w:hAnsi="Arial"/>
        </w:rPr>
      </w:pPr>
      <w:r>
        <w:rPr>
          <w:rFonts w:ascii="Arial" w:hAnsi="Arial"/>
        </w:rPr>
        <w:t>4.4.3.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а также установка и монтаж указанного электрооборудования должны производиться в соответствии с требованиями, приведенными в гл. 7.3.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4.4.4. Зарядное устройство должно иметь мощность и напряжение, достаточные для заряда аккумуляторной батареи на 90% номинальной емкости в течение не более 8 ч при предшествующем 30-минутном разряде.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4.4.5. Аккумуляторная установка должна быть оборудована вольтметром с переключателем и амперметрами в цепях зарядного, подзарядного устройств и аккумуляторной батареи.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4.4.6. Для зарядных и подзарядных двигателей-генераторов должны предусматриваться устройства для их отключения при появлении обратного тока.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4.4.7. В цепи аккумуляторной батареи, как правило, должен устанавливаться автоматический выключатель, селективный по отношению к защитным аппаратам сети.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4.4.8. Подзарядное устройство должно обеспечивать стабилизацию напряжения на шинах батареи в пределах ± 2%.</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4.4.9.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4.4.10.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4.4.11.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4.4.12. Для аккумуляторной батареи следует предусматривать блокировку, не допускающую проведения заряда батареи с напряжением более 2,3 В на элемент при отключенной вентиляции.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4.4.13. В помещении аккумуляторной батареи один светильник должен быть присоединен к сети аварийного освещения.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4.4.14. Аккумуляторы должны устанавливаться на стеллажах или на 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могут устанавливаться в один ряд при одностороннем их обслуживании или в два ряда при двустороннем.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 случае применения сдвоенных стеклянных сосудов они рассматриваются как один аккумулятор.</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4.4.15. Стеллажи для установки аккумуляторов должны быть выполнены, испытаны и маркированы в соответствии с требованиями ГОСТ или технических условий; они должны быть защищены от воздействия электролита стойким покрытием.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4.4.16.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могут устанавливаться без изолирующих подкладок.</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4.4.17.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аккумуляторных батарей должно производиться с соблюдением требований ГОСТ на стеллажи для стационарных установок электрических аккумуляторов.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4.4.18. Расстояние от аккумуляторов до отопительных приборов должно быть не менее 750 мм. Это расстояние может быть уменьшено при условии установки тепловых экранов из несгораемых материалов, исключающих местный нагрев аккумуляторов.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4.4.19. Расстояния между токоведущими частями аккумуляторов должны быть не менее 0,8 м при напряжении выше 65 В до 250 В в период нормальной работы (не заряда) и 1 м - при напряжении выше 250 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Электрооборудование,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4.4.20.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Места присоединения шин и кабелей к аккумуляторам должны облуживаться.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4.4.21.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4.4.22.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50 мм.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4.4.23. Шины должны прокладываться на изоляторах и закрепляться на них шинодержателями.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Пролет между опорными точками шин определяется расчетом на динамическую стойкость (с учетом 4.4.22),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4.4.24. Выводная плита из помещения аккумуляторной батареи должна быть стойкой против воздействия паров электролита. Рекомендуется применять плиты из пропитанного парафином асбоцемента, эбонита и т. п. Применение для плит мрамора, а также фанеры и других материалов слоистой структуры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плит в перекрытии плоскость плиты должна возвышаться над ним не менее чем на 100 мм.</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4.4.25. При выборе и расчете аккумуляторной батареи следует учитывать уменьшение ее емкости при температуре в помещении аккумуляторной батареи ниже +15 °С.</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СТРОИТЕЛЬНАЯ ЧАСТЬ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4.4.26. Стационарные аккумуляторные батареи должны устанавливаться в специально предназначенных для них помещениях. Допускается установка в одном помещении нескольких кислотных батарей.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4.4.27. Помещения аккумуляторных батарей относятся к производствам категории Е и должны размещаться в зданиях не ниже II степени огнестойкости по противопожарным требованиям СНиП 21-01-97 Госстроя России.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Двери и оконные рамы могут быть деревянными.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4.4.28. Аккумуляторные батареи рекомендуется устанавливать в помещениях с естественным освещением; для окон необходимо применять матовое или покрытое белой клеевой краской стекло.</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Помещения аккумуляторных батарей допускается выполнять без естественного освещения; допускается также размещение их в сухих подвальных помещениях. В этих случаях не требуется применения легкосбрасываемых панелей.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4.4.29. Переносные аккумуляторы закрытого типа (например, стартерные), применяемые для питания стационарных электроустановок, а также открытые аккумуляторные батареи до 60 В общей емкостью не более 72 А·ч могут устанавливаться как в отдельном помещении с вентиляцией, имеющей естественное побуждение, так и в общем производственном невзрыво- и непожароопасном помещении, в вентилируемых металлических шкафах с удалением воздуха вне помещения. Переносные аккумуляторы закрытого типа, работающие в режиме разряда или постоянного подзаряда, заряд которых производится вне места их установки, могут быть установлены и в металлических шкафах с жалюзи без удаления воздуха вне помещения.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соблюдении указанных условий класс помещений в отношении взрыво- и пожароопасности не изменяется.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4.4.30. Герметичные стационарные аккумуляторы, заряд которых производится при напряжении не выше 2,3 В на элемент, могут устанавливаться в общем производственном невзрыво- и непожароопасном помещении при условии установки над ними вентиляционного зонта. При этом класс помещений в отношении взрыво- и пожароопасности не изменяется.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4.4.31. Помещение аккумуляторной батареи должно быть:</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расположено возможно ближе к зарядным устройствам и распределительному щиту постоянного тока;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изолировано от попаданий в него пыли, испарений и газа, а также от проникновения воды через перекрытие;</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легко доступно для обслуживающего персонала.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Кроме того, помещение аккумуляторной батареи не следует размещать вблизи источников вибрации и тряски.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4.4.32. Вход в помещение аккумуляторной батареи должен осуществляться через тамбур. Устройство входа из бытовых помещений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Тамбур должен иметь такие размеры, чтобы дверь из помещения аккумуляторной батареи в тамбур можно было открывать и закрывать при закрытой двери из тамбура в смежное помещение; площадь тамбура должна быть не менее 1,5м</w:t>
      </w:r>
      <w:r w:rsidR="0051590C">
        <w:rPr>
          <w:rFonts w:ascii="Arial" w:hAnsi="Arial"/>
          <w:noProof/>
          <w:position w:val="-4"/>
        </w:rPr>
        <w:drawing>
          <wp:inline distT="0" distB="0" distL="0" distR="0">
            <wp:extent cx="95250" cy="1714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Arial" w:hAnsi="Arial"/>
        </w:rPr>
        <w:t>. Двери тамбура должны открываться наружу и должны быть снабжены самозапирающимися замками, допускающими открывание их без ключа с внутренней стороны.</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На дверях должны быть надписи: "Аккумуляторная", "Огнеопасно", "С огнем не входить", "Курение запрещается".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4.4.33. При помещениях аккумуляторных батарей должна быть отдельная комната для хранения кислоты, сепараторов, принадлежностей и для приготовления электролита площадью не менее 4 м</w:t>
      </w:r>
      <w:r w:rsidR="0051590C">
        <w:rPr>
          <w:rFonts w:ascii="Arial" w:hAnsi="Arial"/>
          <w:noProof/>
        </w:rPr>
        <w:drawing>
          <wp:inline distT="0" distB="0" distL="0" distR="0">
            <wp:extent cx="95250" cy="17145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Arial" w:hAnsi="Arial"/>
        </w:rPr>
        <w:t>.</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4.4.34. Потолки помещений аккумуляторных батарей должны быть, как правило, горизонтальными и гладкими. Допускаются потолки с выступающими конструкциями или наклонные при условии выполнения требований 4.4.43.</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4.4.35. Полы помещений аккумуляторных батарей должны быть строго горизонтальными, на бетонном основании с кислотостойким покрытием (керамические кислотостойкие плитки с заполнением швов кислотостойким материалом или асфальт).</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При установке стеллажей на асфальтовом покрытии должны быть применены опорные площадки из прочного кислотостойкого материала. Установка стеллажей непосредственно на асфальтовое покрытие не допускается.</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Внутри помещений аккумуляторной батареи и кислотной, а также у дверей этих помещений должен быть устроен плинтус из кислотостойкого материала.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4.4.36. Стены, потолки, двери и оконные рамы, вентиляционные короба (с наружной и внутренней сторон), металлические конструкции и другие части помещений аккумуляторных батарей должны окрашиваться кислотостойкой краской.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4.4.37. При размещении аккумуляторов в вытяжных шкафах внутренняя поверхность шкафов должна быть окрашена кислотостойкой краской.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4.4.38. В помещениях аккумуляторных батарей с номинальным напряжением более 250 В в проходах для обслуживания должны устанавливаться деревянные решетки, изолирующие персонал от пола.</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4.4.39. При применении инвентарных вентиляционных устройств должны быть предусмотрены места для их установки и выводы к ним коробов приточно-вытяжной вентиляции помещения аккумуляторной батареи.</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pStyle w:val="3"/>
      </w:pPr>
      <w:r>
        <w:t xml:space="preserve">САНИТАРНО-ТЕХНИЧЕСКАЯ ЧАСТЬ </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4.4.40.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p>
    <w:p w:rsidR="00F07DF9" w:rsidRDefault="00F07DF9" w:rsidP="00F07DF9">
      <w:pPr>
        <w:ind w:firstLine="225"/>
        <w:jc w:val="both"/>
        <w:rPr>
          <w:rFonts w:ascii="Arial" w:hAnsi="Arial"/>
        </w:rPr>
      </w:pPr>
    </w:p>
    <w:p w:rsidR="00F07DF9" w:rsidRDefault="00F07DF9" w:rsidP="00F07DF9">
      <w:pPr>
        <w:ind w:firstLine="225"/>
        <w:jc w:val="both"/>
        <w:rPr>
          <w:rFonts w:ascii="Arial" w:hAnsi="Arial"/>
        </w:rPr>
      </w:pPr>
      <w:r>
        <w:rPr>
          <w:rFonts w:ascii="Arial" w:hAnsi="Arial"/>
        </w:rPr>
        <w:t xml:space="preserve">Требуемый объем свежего воздуха </w:t>
      </w:r>
      <w:r w:rsidR="0051590C">
        <w:rPr>
          <w:rFonts w:ascii="Arial" w:hAnsi="Arial"/>
          <w:noProof/>
          <w:position w:val="-6"/>
        </w:rPr>
        <w:drawing>
          <wp:inline distT="0" distB="0" distL="0" distR="0">
            <wp:extent cx="152400" cy="16192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Arial" w:hAnsi="Arial"/>
        </w:rPr>
        <w:t>, м</w:t>
      </w:r>
      <w:r w:rsidR="0051590C">
        <w:rPr>
          <w:rFonts w:ascii="Arial" w:hAnsi="Arial"/>
          <w:noProof/>
        </w:rPr>
        <w:drawing>
          <wp:inline distT="0" distB="0" distL="0" distR="0">
            <wp:extent cx="76200" cy="1714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Pr>
          <w:rFonts w:ascii="Arial" w:hAnsi="Arial"/>
        </w:rPr>
        <w:t>/ч, определяется по формуле</w:t>
      </w:r>
    </w:p>
    <w:p w:rsidR="00F07DF9" w:rsidRDefault="00F07DF9" w:rsidP="00F07DF9">
      <w:pPr>
        <w:ind w:firstLine="225"/>
        <w:jc w:val="both"/>
        <w:rPr>
          <w:rFonts w:ascii="Arial" w:hAnsi="Arial"/>
        </w:rPr>
      </w:pPr>
    </w:p>
    <w:p w:rsidR="00F07DF9" w:rsidRDefault="00F07DF9" w:rsidP="00F07DF9">
      <w:pPr>
        <w:jc w:val="center"/>
        <w:rPr>
          <w:rFonts w:ascii="Arial" w:hAnsi="Arial"/>
        </w:rPr>
      </w:pPr>
    </w:p>
    <w:p w:rsidR="00F07DF9" w:rsidRDefault="0051590C" w:rsidP="00F07DF9">
      <w:pPr>
        <w:jc w:val="center"/>
        <w:rPr>
          <w:rFonts w:ascii="Arial" w:hAnsi="Arial"/>
        </w:rPr>
      </w:pPr>
      <w:r>
        <w:rPr>
          <w:rFonts w:ascii="Arial" w:hAnsi="Arial"/>
          <w:noProof/>
        </w:rPr>
        <w:drawing>
          <wp:inline distT="0" distB="0" distL="0" distR="0">
            <wp:extent cx="828675" cy="2190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F07DF9" w:rsidRDefault="00F07DF9" w:rsidP="00F07DF9">
      <w:pPr>
        <w:ind w:firstLine="225"/>
        <w:jc w:val="both"/>
        <w:rPr>
          <w:rFonts w:ascii="Arial" w:hAnsi="Arial"/>
        </w:rPr>
      </w:pPr>
    </w:p>
    <w:p w:rsidR="00F07DF9" w:rsidRDefault="00F07DF9" w:rsidP="00F07DF9">
      <w:pPr>
        <w:rPr>
          <w:rFonts w:ascii="Arial" w:hAnsi="Arial"/>
        </w:rPr>
      </w:pPr>
      <w:r>
        <w:rPr>
          <w:rFonts w:ascii="Arial" w:hAnsi="Arial"/>
        </w:rPr>
        <w:t xml:space="preserve">где </w:t>
      </w:r>
      <w:r w:rsidR="0051590C">
        <w:rPr>
          <w:rFonts w:ascii="Arial" w:hAnsi="Arial"/>
          <w:noProof/>
          <w:position w:val="-13"/>
        </w:rPr>
        <w:drawing>
          <wp:inline distT="0" distB="0" distL="0" distR="0">
            <wp:extent cx="238125" cy="21907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Arial" w:hAnsi="Arial"/>
        </w:rPr>
        <w:t xml:space="preserve"> - наибольший зарядный ток, А; </w:t>
      </w:r>
      <w:r w:rsidR="0051590C">
        <w:rPr>
          <w:rFonts w:ascii="Arial" w:hAnsi="Arial"/>
          <w:noProof/>
        </w:rPr>
        <w:drawing>
          <wp:inline distT="0" distB="0" distL="0" distR="0">
            <wp:extent cx="114300" cy="1143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rPr>
        <w:t xml:space="preserve">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СНиП 2.04.05-91* (изд. 1994 г.) Госстроя России.</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Кроме того, для вентиляции помещений аккумуляторных батарей должна быть выполнена естественная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4.4.41.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дымоходы или в общую систему вентиляции здания запрещается.</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4.4.42. При устройстве принудительной вытяжной вентиляции вентилятор должен иметь взрывобезопасное исполнение.</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4.4.43. Отсос газов должен производиться как из верхней, так и из нижней части помещения со стороны, противоположной притоку свежего воздуха.</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Расстояние от верхней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Поток воздуха из вентиляционных каналов не должен быть направлен непосредственно на поверхность электролита аккумуляторов.</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Металлические вентиляционные короба не должны располагаться над открытыми аккумуляторами.</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Применение инвентарных вентиляционных коробов в помещениях аккумуляторных батарей не допускается.</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Скорость воздуха в помещениях аккумуляторных батарей и кислотных при работе вентиляционных устройств должна соответствовать требованиям СНиП 2.04.05-91* (изд. 1994 г.).</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4.4.44. Температура в помещениях аккумуляторных батарей в холодное время на уровне расположения аккумуляторов должна быть не ниже +10 °С.</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 °С.</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4.4.45. Отопление помещения аккумуляторной батареи рекомендуется осуществлять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запрещаются.</w:t>
      </w:r>
    </w:p>
    <w:p w:rsidR="00F07DF9" w:rsidRDefault="00F07DF9" w:rsidP="00F07DF9">
      <w:pPr>
        <w:ind w:firstLine="225"/>
        <w:rPr>
          <w:rFonts w:ascii="Arial" w:hAnsi="Arial"/>
        </w:rPr>
      </w:pPr>
    </w:p>
    <w:p w:rsidR="00F07DF9" w:rsidRDefault="00F07DF9" w:rsidP="00F07DF9">
      <w:pPr>
        <w:ind w:firstLine="225"/>
        <w:rPr>
          <w:rFonts w:ascii="Arial" w:hAnsi="Arial"/>
        </w:rPr>
      </w:pPr>
      <w:r>
        <w:rPr>
          <w:rFonts w:ascii="Arial" w:hAnsi="Arial"/>
        </w:rPr>
        <w:t>4.4.46. На электростанциях, а также на подстанциях,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p>
    <w:p w:rsidR="00F07DF9" w:rsidRDefault="00F07DF9" w:rsidP="00F07DF9">
      <w:pPr>
        <w:ind w:firstLine="225"/>
        <w:rPr>
          <w:rFonts w:ascii="Arial" w:hAnsi="Arial"/>
        </w:rPr>
      </w:pPr>
    </w:p>
    <w:p w:rsidR="00F07DF9" w:rsidRDefault="00F07DF9" w:rsidP="00F07DF9"/>
    <w:p w:rsidR="00F07DF9" w:rsidRDefault="00F07DF9" w:rsidP="00F07DF9"/>
    <w:p w:rsidR="00726C9F" w:rsidRDefault="00726C9F" w:rsidP="00726C9F">
      <w:pPr>
        <w:pStyle w:val="1"/>
      </w:pPr>
      <w:r>
        <w:br w:type="page"/>
      </w:r>
      <w:bookmarkStart w:id="31" w:name="_Toc307154064"/>
      <w:r>
        <w:t>РАЗДЕЛ 5. ЭЛЕКТРОСИЛОВЫЕ УСТАНОВКИ</w:t>
      </w:r>
      <w:bookmarkEnd w:id="31"/>
      <w:r>
        <w:t xml:space="preserve"> </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2"/>
      </w:pPr>
      <w:bookmarkStart w:id="32" w:name="_Toc307154065"/>
      <w:r>
        <w:t>ГЛАВА 5.1. ЭЛЕКТРОМАШИННЫЕ ПОМЕЩЕНИЯ</w:t>
      </w:r>
      <w:bookmarkEnd w:id="32"/>
      <w:r>
        <w:t xml:space="preserve"> </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3"/>
      </w:pPr>
      <w:r>
        <w:t xml:space="preserve">ОБЛАСТЬ ПРИМЕНЕНИЯ, ОПРЕДЕЛЕНИЯ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5.1.1. Настоящая глава Правил распространяется на устройство электромашинных помещений и установку в них электрооборудования. Если мощность наибольшей установленной в них машины или преобразователя менее 500 кВт, выполнение требований 5.1.8-5.1.10, 5.1.12, 5.1.13, 5.1.20, 5.1.33 и 5.1.34 является необязательным.</w:t>
      </w:r>
    </w:p>
    <w:p w:rsidR="00726C9F" w:rsidRDefault="00726C9F" w:rsidP="00726C9F">
      <w:pPr>
        <w:ind w:firstLine="225"/>
        <w:jc w:val="both"/>
      </w:pPr>
    </w:p>
    <w:p w:rsidR="00726C9F" w:rsidRDefault="00726C9F" w:rsidP="00726C9F">
      <w:pPr>
        <w:ind w:firstLine="225"/>
        <w:jc w:val="both"/>
      </w:pPr>
      <w:r>
        <w:t>5.1.2. Электромашинными помещениями (ЭМП) называются помещения, в которых совместно могут быть установлены электрические генераторы, вращающиеся или статические преобразователи, электродвигатели, трансформаторы, распределительные устройства, щиты и пульты управления, а также относящиеся к ним вспомогательное оборудование и обслуживание которых производится персоналом, отвечающим требованиям гл. 1.1.</w:t>
      </w:r>
    </w:p>
    <w:p w:rsidR="00726C9F" w:rsidRDefault="00726C9F" w:rsidP="00726C9F">
      <w:pPr>
        <w:ind w:firstLine="225"/>
        <w:jc w:val="both"/>
      </w:pPr>
    </w:p>
    <w:p w:rsidR="00726C9F" w:rsidRDefault="00726C9F" w:rsidP="00726C9F">
      <w:pPr>
        <w:ind w:firstLine="225"/>
        <w:jc w:val="both"/>
      </w:pPr>
      <w:r>
        <w:t>5.1.3. Установка электрооборудования, рассматриваемого в данной главе, должна соответствовать требованиям соответствующих других глав Правил в той мере, в какой они не изменены настоящей главой.</w:t>
      </w:r>
    </w:p>
    <w:p w:rsidR="00726C9F" w:rsidRDefault="00726C9F" w:rsidP="00726C9F">
      <w:pPr>
        <w:ind w:firstLine="225"/>
        <w:jc w:val="both"/>
      </w:pPr>
    </w:p>
    <w:p w:rsidR="00726C9F" w:rsidRDefault="00726C9F" w:rsidP="00726C9F">
      <w:pPr>
        <w:ind w:firstLine="225"/>
        <w:jc w:val="both"/>
      </w:pPr>
      <w:r>
        <w:t>Установка электрооборудования выше 1 кВ в части, не оговоренной в настоящей главе, должна соответствовать требованиям гл. 4.2, предъявляемым к внутрицеховым подстанциям.</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ОБЩИЕ ТРЕБОВАНИЯ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5.1.4. Электромашинные помещения следует относить к помещениям с производством категории Г по СНиП Госстроя России.</w:t>
      </w:r>
    </w:p>
    <w:p w:rsidR="00726C9F" w:rsidRDefault="00726C9F" w:rsidP="00726C9F">
      <w:pPr>
        <w:ind w:firstLine="225"/>
        <w:jc w:val="both"/>
      </w:pPr>
    </w:p>
    <w:p w:rsidR="00726C9F" w:rsidRDefault="00726C9F" w:rsidP="00726C9F">
      <w:pPr>
        <w:ind w:firstLine="225"/>
        <w:jc w:val="both"/>
      </w:pPr>
      <w:r>
        <w:t>5.1.5.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p>
    <w:p w:rsidR="00726C9F" w:rsidRDefault="00726C9F" w:rsidP="00726C9F">
      <w:pPr>
        <w:ind w:firstLine="225"/>
        <w:jc w:val="both"/>
      </w:pPr>
    </w:p>
    <w:p w:rsidR="00726C9F" w:rsidRDefault="00726C9F" w:rsidP="00726C9F">
      <w:pPr>
        <w:ind w:firstLine="225"/>
        <w:jc w:val="both"/>
      </w:pPr>
      <w:r>
        <w:t>5.1.6. В ЭМП допускается размещать редукторы и шестеренные клети механизмов, связанных с электродвигателями, которые установлены в данном ЭМП.</w:t>
      </w:r>
    </w:p>
    <w:p w:rsidR="00726C9F" w:rsidRDefault="00726C9F" w:rsidP="00726C9F">
      <w:pPr>
        <w:ind w:firstLine="225"/>
        <w:jc w:val="both"/>
      </w:pPr>
    </w:p>
    <w:p w:rsidR="00726C9F" w:rsidRDefault="00726C9F" w:rsidP="00726C9F">
      <w:pPr>
        <w:ind w:firstLine="225"/>
        <w:jc w:val="both"/>
      </w:pPr>
      <w:r>
        <w:t>5.1.7.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p>
    <w:p w:rsidR="00726C9F" w:rsidRDefault="00726C9F" w:rsidP="00726C9F">
      <w:pPr>
        <w:ind w:firstLine="225"/>
        <w:jc w:val="both"/>
      </w:pPr>
    </w:p>
    <w:p w:rsidR="00726C9F" w:rsidRDefault="00726C9F" w:rsidP="00726C9F">
      <w:pPr>
        <w:ind w:firstLine="225"/>
        <w:jc w:val="both"/>
      </w:pPr>
      <w:r>
        <w:t>5.1.8.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переносных светильников должно применяться напряжение не выше 42 В.</w:t>
      </w:r>
    </w:p>
    <w:p w:rsidR="00726C9F" w:rsidRDefault="00726C9F" w:rsidP="00726C9F">
      <w:pPr>
        <w:ind w:firstLine="225"/>
        <w:jc w:val="both"/>
      </w:pPr>
    </w:p>
    <w:p w:rsidR="00726C9F" w:rsidRDefault="00726C9F" w:rsidP="00726C9F">
      <w:pPr>
        <w:ind w:firstLine="225"/>
        <w:jc w:val="both"/>
      </w:pPr>
      <w:r>
        <w:t>5.1.9. Электромашинные помещения должны быть оборудованы устройствами для продувки электрооборудования сухим, чистым, сжатым воздухом давлением не более 0,2 MПа от передвижного компрессора или от сети сжатого воздуха с фильтрами и осушителями. Электромашинные помещения должны быть также оборудованы промышленным передвижным пылесосом для сбора пыли.</w:t>
      </w:r>
    </w:p>
    <w:p w:rsidR="00726C9F" w:rsidRDefault="00726C9F" w:rsidP="00726C9F">
      <w:pPr>
        <w:ind w:firstLine="225"/>
        <w:jc w:val="both"/>
      </w:pPr>
    </w:p>
    <w:p w:rsidR="00726C9F" w:rsidRDefault="00726C9F" w:rsidP="00726C9F">
      <w:pPr>
        <w:ind w:firstLine="225"/>
        <w:jc w:val="both"/>
      </w:pPr>
      <w:r>
        <w:t>5.1.10. Для транспортировки и монтажа, разборки и сборки электрических машин, преобразователей и других работ должны быть, как правило, предусмотрены инвентарные (стационарные или передвижные) подъемные и транспортные устройства.</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РАЗМЕЩЕНИЕ И УСТАНОВКА ЭЛЕКТРООБОРУДОВАНИЯ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5.1.11.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для электрокар или транспортных тележек.</w:t>
      </w:r>
    </w:p>
    <w:p w:rsidR="00726C9F" w:rsidRDefault="00726C9F" w:rsidP="00726C9F">
      <w:pPr>
        <w:ind w:firstLine="225"/>
        <w:jc w:val="both"/>
      </w:pPr>
    </w:p>
    <w:p w:rsidR="00726C9F" w:rsidRDefault="00726C9F" w:rsidP="00726C9F">
      <w:pPr>
        <w:ind w:firstLine="225"/>
        <w:jc w:val="both"/>
      </w:pPr>
      <w:r>
        <w:t>Расстояние в свету между транспортируемыми элементами оборудования и элементами здания или оборудования должно быть не менее 0,3 м по вертикали и 0,5 м по горизонтали.</w:t>
      </w:r>
    </w:p>
    <w:p w:rsidR="00726C9F" w:rsidRDefault="00726C9F" w:rsidP="00726C9F">
      <w:pPr>
        <w:ind w:firstLine="225"/>
        <w:jc w:val="both"/>
      </w:pPr>
    </w:p>
    <w:p w:rsidR="00726C9F" w:rsidRDefault="00726C9F" w:rsidP="00726C9F">
      <w:pPr>
        <w:ind w:firstLine="225"/>
        <w:jc w:val="both"/>
      </w:pPr>
      <w:r>
        <w:t>5.1.12. Ширина проходов между фундаментами или корпусами машин, между машинами и частями здания или оборудования должна быть не менее 1 м в свету; допускаются местные сужения проходов между выступающими частями машин и строительными конструкциями до 0,6 м на длине не более 0,5 м.</w:t>
      </w:r>
    </w:p>
    <w:p w:rsidR="00726C9F" w:rsidRDefault="00726C9F" w:rsidP="00726C9F">
      <w:pPr>
        <w:ind w:firstLine="225"/>
        <w:jc w:val="both"/>
      </w:pPr>
    </w:p>
    <w:p w:rsidR="00726C9F" w:rsidRDefault="00726C9F" w:rsidP="00726C9F">
      <w:pPr>
        <w:ind w:firstLine="225"/>
        <w:jc w:val="both"/>
      </w:pPr>
      <w:r>
        <w:t>5.1.13.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 при высоте машин до 1 м от уровня пола и не менее 0,6 м при высоте машин более 1 м.</w:t>
      </w:r>
    </w:p>
    <w:p w:rsidR="00726C9F" w:rsidRDefault="00726C9F" w:rsidP="00726C9F">
      <w:pPr>
        <w:ind w:firstLine="225"/>
        <w:jc w:val="both"/>
      </w:pPr>
    </w:p>
    <w:p w:rsidR="00726C9F" w:rsidRDefault="00726C9F" w:rsidP="00726C9F">
      <w:pPr>
        <w:ind w:firstLine="225"/>
        <w:jc w:val="both"/>
      </w:pPr>
      <w:r>
        <w:t>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закрытой двери или стенки шкафа.</w:t>
      </w:r>
    </w:p>
    <w:p w:rsidR="00726C9F" w:rsidRDefault="00726C9F" w:rsidP="00726C9F">
      <w:pPr>
        <w:ind w:firstLine="225"/>
        <w:jc w:val="both"/>
      </w:pPr>
    </w:p>
    <w:p w:rsidR="00726C9F" w:rsidRDefault="00726C9F" w:rsidP="00726C9F">
      <w:pPr>
        <w:ind w:firstLine="225"/>
        <w:jc w:val="both"/>
      </w:pPr>
      <w:r>
        <w:t>Указанные требования не относятся к постам местного управления приводами.</w:t>
      </w:r>
    </w:p>
    <w:p w:rsidR="00726C9F" w:rsidRDefault="00726C9F" w:rsidP="00726C9F">
      <w:pPr>
        <w:ind w:firstLine="225"/>
        <w:jc w:val="both"/>
      </w:pPr>
    </w:p>
    <w:p w:rsidR="00726C9F" w:rsidRDefault="00726C9F" w:rsidP="00726C9F">
      <w:pPr>
        <w:ind w:firstLine="225"/>
        <w:jc w:val="both"/>
      </w:pPr>
      <w:r>
        <w:t>Ширина прохода между корпусом машины и торцом пульта управления или щита управления должна быть не менее 1 м.</w:t>
      </w:r>
    </w:p>
    <w:p w:rsidR="00726C9F" w:rsidRDefault="00726C9F" w:rsidP="00726C9F">
      <w:pPr>
        <w:ind w:firstLine="225"/>
        <w:jc w:val="both"/>
      </w:pPr>
    </w:p>
    <w:p w:rsidR="00726C9F" w:rsidRDefault="00726C9F" w:rsidP="00726C9F">
      <w:pPr>
        <w:ind w:firstLine="225"/>
        <w:jc w:val="both"/>
      </w:pPr>
      <w:r>
        <w:t>5.1.14.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1,2 м, а между открытыми противоположными дверцами - не менее 0,6 м.</w:t>
      </w:r>
    </w:p>
    <w:p w:rsidR="00726C9F" w:rsidRDefault="00726C9F" w:rsidP="00726C9F">
      <w:pPr>
        <w:ind w:firstLine="225"/>
        <w:jc w:val="both"/>
      </w:pPr>
    </w:p>
    <w:p w:rsidR="00726C9F" w:rsidRDefault="00726C9F" w:rsidP="00726C9F">
      <w:pPr>
        <w:ind w:firstLine="225"/>
        <w:jc w:val="both"/>
      </w:pPr>
      <w:r>
        <w:t>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РУ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4.1.21, и. 2.</w:t>
      </w:r>
    </w:p>
    <w:p w:rsidR="00726C9F" w:rsidRDefault="00726C9F" w:rsidP="00726C9F">
      <w:pPr>
        <w:ind w:firstLine="225"/>
        <w:jc w:val="both"/>
      </w:pPr>
    </w:p>
    <w:p w:rsidR="00726C9F" w:rsidRDefault="00726C9F" w:rsidP="00726C9F">
      <w:pPr>
        <w:ind w:firstLine="225"/>
        <w:jc w:val="both"/>
      </w:pPr>
      <w:r>
        <w:t>Размеры проходов обслуживания для РУ, щитов и другого оборудования должны удовлетворять требованиям, приведенным в 4.1.21-4.1.23 и 4.2.86.</w:t>
      </w:r>
    </w:p>
    <w:p w:rsidR="00726C9F" w:rsidRDefault="00726C9F" w:rsidP="00726C9F">
      <w:pPr>
        <w:ind w:firstLine="225"/>
        <w:jc w:val="both"/>
      </w:pPr>
    </w:p>
    <w:p w:rsidR="00726C9F" w:rsidRDefault="00726C9F" w:rsidP="00726C9F">
      <w:pPr>
        <w:ind w:firstLine="225"/>
        <w:jc w:val="both"/>
      </w:pPr>
      <w:r>
        <w:t>В подвальном этаже ЭМП следует предусматривать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p>
    <w:p w:rsidR="00726C9F" w:rsidRDefault="00726C9F" w:rsidP="00726C9F">
      <w:pPr>
        <w:ind w:firstLine="225"/>
        <w:jc w:val="both"/>
      </w:pPr>
    </w:p>
    <w:p w:rsidR="00726C9F" w:rsidRDefault="00726C9F" w:rsidP="00726C9F">
      <w:pPr>
        <w:ind w:firstLine="225"/>
        <w:jc w:val="both"/>
      </w:pPr>
      <w:r>
        <w:t>Ширина проходов в кабельных сооружениях должна приниматься в соответствии с 2.3.123 и 2.3.125. Ряды кабельных конструкций с кабелями в этих сооружениях не должны образовывать тупиков длиной более 7 м. Во избежание образования тупиков допускается устройство прохода под кабелями высотой в свету не менее 1,5 м от пола. Над таким проходом допускается уменьшенное расстояние между полками, обеспечивающее возможность демонтажа кабелей, но не менее 100 мм.</w:t>
      </w:r>
    </w:p>
    <w:p w:rsidR="00726C9F" w:rsidRDefault="00726C9F" w:rsidP="00726C9F">
      <w:pPr>
        <w:ind w:firstLine="225"/>
        <w:jc w:val="both"/>
      </w:pPr>
    </w:p>
    <w:p w:rsidR="00726C9F" w:rsidRDefault="00726C9F" w:rsidP="00726C9F">
      <w:pPr>
        <w:ind w:firstLine="225"/>
        <w:jc w:val="both"/>
      </w:pPr>
      <w:r>
        <w:t>5.1.15. Непосредственно в ЭМП допускается открыто устанавливать:</w:t>
      </w:r>
    </w:p>
    <w:p w:rsidR="00726C9F" w:rsidRDefault="00726C9F" w:rsidP="00726C9F">
      <w:pPr>
        <w:ind w:firstLine="225"/>
        <w:jc w:val="both"/>
      </w:pPr>
    </w:p>
    <w:p w:rsidR="00726C9F" w:rsidRDefault="00726C9F" w:rsidP="00726C9F">
      <w:pPr>
        <w:ind w:firstLine="225"/>
        <w:jc w:val="both"/>
      </w:pPr>
      <w:r>
        <w:t>1. Маслонаполненные пусковые и пускорегулирующие устройства для электрических машин до и выше 1 кВ (автотрансформаторы, реакторы, реостаты и т. п.) при массе масла до 600 кг.</w:t>
      </w:r>
    </w:p>
    <w:p w:rsidR="00726C9F" w:rsidRDefault="00726C9F" w:rsidP="00726C9F">
      <w:pPr>
        <w:ind w:firstLine="225"/>
        <w:jc w:val="both"/>
      </w:pPr>
    </w:p>
    <w:p w:rsidR="00726C9F" w:rsidRDefault="00726C9F" w:rsidP="00726C9F">
      <w:pPr>
        <w:ind w:firstLine="225"/>
        <w:jc w:val="both"/>
      </w:pPr>
      <w:r>
        <w:t>2. Трансформаторы мощностью до 1,6 MB·А, автотрансформаторы, измерительные трансформаторы и другие аппараты с массой масла до 2 т, которые имеют повышенную 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p>
    <w:p w:rsidR="00726C9F" w:rsidRDefault="00726C9F" w:rsidP="00726C9F">
      <w:pPr>
        <w:ind w:firstLine="225"/>
        <w:jc w:val="both"/>
      </w:pPr>
    </w:p>
    <w:p w:rsidR="00726C9F" w:rsidRDefault="00726C9F" w:rsidP="00726C9F">
      <w:pPr>
        <w:ind w:firstLine="225"/>
        <w:jc w:val="both"/>
      </w:pPr>
      <w:r>
        <w:t>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10 м в свету.</w:t>
      </w:r>
    </w:p>
    <w:p w:rsidR="00726C9F" w:rsidRDefault="00726C9F" w:rsidP="00726C9F">
      <w:pPr>
        <w:ind w:firstLine="225"/>
        <w:jc w:val="both"/>
      </w:pPr>
    </w:p>
    <w:p w:rsidR="00726C9F" w:rsidRDefault="00726C9F" w:rsidP="00726C9F">
      <w:pPr>
        <w:ind w:firstLine="225"/>
        <w:jc w:val="both"/>
      </w:pPr>
      <w:r>
        <w:t>3. Трансформаторы сухие или наполненные негорючими жидкостями без ограничения мощности и количества.</w:t>
      </w:r>
    </w:p>
    <w:p w:rsidR="00726C9F" w:rsidRDefault="00726C9F" w:rsidP="00726C9F">
      <w:pPr>
        <w:ind w:firstLine="225"/>
        <w:jc w:val="both"/>
      </w:pPr>
    </w:p>
    <w:p w:rsidR="00726C9F" w:rsidRDefault="00726C9F" w:rsidP="00726C9F">
      <w:pPr>
        <w:ind w:firstLine="225"/>
        <w:jc w:val="both"/>
      </w:pPr>
      <w:r>
        <w:t>4. Металлические КРУ, подстанции до 1 кВ и выше, батареи конденсаторов или отдельные конденсаторы.</w:t>
      </w:r>
    </w:p>
    <w:p w:rsidR="00726C9F" w:rsidRDefault="00726C9F" w:rsidP="00726C9F">
      <w:pPr>
        <w:ind w:firstLine="225"/>
        <w:jc w:val="both"/>
      </w:pPr>
    </w:p>
    <w:p w:rsidR="00726C9F" w:rsidRDefault="00726C9F" w:rsidP="00726C9F">
      <w:pPr>
        <w:ind w:firstLine="225"/>
        <w:jc w:val="both"/>
      </w:pPr>
      <w:r>
        <w:t>5. Аккумуляторные батареи закрытого типа при условии устройства вытяжного приспособления или зарядки в специальных помещениях или шкафах.</w:t>
      </w:r>
    </w:p>
    <w:p w:rsidR="00726C9F" w:rsidRDefault="00726C9F" w:rsidP="00726C9F">
      <w:pPr>
        <w:ind w:firstLine="225"/>
        <w:jc w:val="both"/>
      </w:pPr>
    </w:p>
    <w:p w:rsidR="00726C9F" w:rsidRDefault="00726C9F" w:rsidP="00726C9F">
      <w:pPr>
        <w:ind w:firstLine="225"/>
        <w:jc w:val="both"/>
      </w:pPr>
      <w:r>
        <w:t>6. Полупроводниковые преобразователи.</w:t>
      </w:r>
    </w:p>
    <w:p w:rsidR="00726C9F" w:rsidRDefault="00726C9F" w:rsidP="00726C9F">
      <w:pPr>
        <w:ind w:firstLine="225"/>
        <w:jc w:val="both"/>
      </w:pPr>
    </w:p>
    <w:p w:rsidR="00726C9F" w:rsidRDefault="00726C9F" w:rsidP="00726C9F">
      <w:pPr>
        <w:ind w:firstLine="225"/>
        <w:jc w:val="both"/>
      </w:pPr>
      <w:r>
        <w:t>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p>
    <w:p w:rsidR="00726C9F" w:rsidRDefault="00726C9F" w:rsidP="00726C9F">
      <w:pPr>
        <w:ind w:firstLine="225"/>
        <w:jc w:val="both"/>
      </w:pPr>
    </w:p>
    <w:p w:rsidR="00726C9F" w:rsidRDefault="00726C9F" w:rsidP="00726C9F">
      <w:pPr>
        <w:ind w:firstLine="225"/>
        <w:jc w:val="both"/>
      </w:pPr>
      <w:r>
        <w:t>8. Неизолированные токопроводы до 1 кВ и выше.</w:t>
      </w:r>
    </w:p>
    <w:p w:rsidR="00726C9F" w:rsidRDefault="00726C9F" w:rsidP="00726C9F">
      <w:pPr>
        <w:ind w:firstLine="225"/>
        <w:jc w:val="both"/>
      </w:pPr>
    </w:p>
    <w:p w:rsidR="00726C9F" w:rsidRDefault="00726C9F" w:rsidP="00726C9F">
      <w:pPr>
        <w:ind w:firstLine="225"/>
        <w:jc w:val="both"/>
      </w:pPr>
      <w:r>
        <w:t xml:space="preserve">9. Оборудование охлаждения электрических машин. </w:t>
      </w:r>
    </w:p>
    <w:p w:rsidR="00726C9F" w:rsidRDefault="00726C9F" w:rsidP="00726C9F">
      <w:pPr>
        <w:ind w:firstLine="225"/>
        <w:jc w:val="both"/>
      </w:pPr>
    </w:p>
    <w:p w:rsidR="00726C9F" w:rsidRDefault="00726C9F" w:rsidP="00726C9F">
      <w:pPr>
        <w:ind w:firstLine="225"/>
        <w:jc w:val="both"/>
      </w:pPr>
      <w:r>
        <w:t>5.1.16.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 а расстояние в свету между двумя камерами или группами камер - не менее 50 м.</w:t>
      </w:r>
    </w:p>
    <w:p w:rsidR="00726C9F" w:rsidRDefault="00726C9F" w:rsidP="00726C9F">
      <w:pPr>
        <w:ind w:firstLine="225"/>
        <w:jc w:val="both"/>
      </w:pPr>
    </w:p>
    <w:p w:rsidR="00726C9F" w:rsidRDefault="00726C9F" w:rsidP="00726C9F">
      <w:pPr>
        <w:ind w:firstLine="225"/>
        <w:jc w:val="both"/>
      </w:pPr>
      <w:r>
        <w:t>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или Д по СНиП Госстроя России.</w:t>
      </w:r>
    </w:p>
    <w:p w:rsidR="00726C9F" w:rsidRDefault="00726C9F" w:rsidP="00726C9F">
      <w:pPr>
        <w:ind w:firstLine="225"/>
        <w:jc w:val="both"/>
      </w:pPr>
    </w:p>
    <w:p w:rsidR="00726C9F" w:rsidRDefault="00726C9F" w:rsidP="00726C9F">
      <w:pPr>
        <w:ind w:firstLine="225"/>
        <w:jc w:val="both"/>
      </w:pPr>
      <w:r>
        <w:t>5.1.17.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и т. д.), должна быть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p>
    <w:p w:rsidR="00726C9F" w:rsidRDefault="00726C9F" w:rsidP="00726C9F">
      <w:pPr>
        <w:ind w:firstLine="225"/>
        <w:jc w:val="both"/>
      </w:pPr>
    </w:p>
    <w:p w:rsidR="00726C9F" w:rsidRDefault="00726C9F" w:rsidP="00726C9F">
      <w:pPr>
        <w:ind w:firstLine="225"/>
        <w:jc w:val="both"/>
      </w:pPr>
      <w:r>
        <w:t>5.1.18.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или оборудования. Трубопроводы должны иметь отличительную окраску.</w:t>
      </w:r>
    </w:p>
    <w:p w:rsidR="00726C9F" w:rsidRDefault="00726C9F" w:rsidP="00726C9F">
      <w:pPr>
        <w:ind w:firstLine="225"/>
        <w:jc w:val="both"/>
      </w:pPr>
    </w:p>
    <w:p w:rsidR="00726C9F" w:rsidRDefault="00726C9F" w:rsidP="00726C9F">
      <w:pPr>
        <w:ind w:firstLine="225"/>
        <w:jc w:val="both"/>
      </w:pPr>
      <w:r>
        <w:t>5.1.19. В случаях, когда верхняя отметка фундаментной плиты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на высоте до 2 м над уровнем пола, должны ограждаться перилами, а на высоте более 2 м - перилами и бортовыми барьерами. Для входа на площадки должны предусматриваться ступеньки.</w:t>
      </w:r>
    </w:p>
    <w:p w:rsidR="00726C9F" w:rsidRDefault="00726C9F" w:rsidP="00726C9F">
      <w:pPr>
        <w:ind w:firstLine="225"/>
        <w:jc w:val="both"/>
      </w:pPr>
    </w:p>
    <w:p w:rsidR="00726C9F" w:rsidRDefault="00726C9F" w:rsidP="00726C9F">
      <w:pPr>
        <w:ind w:firstLine="225"/>
        <w:jc w:val="both"/>
      </w:pPr>
      <w:r>
        <w:t>5.1.20.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рекомендуется предусматривать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p>
    <w:p w:rsidR="00726C9F" w:rsidRDefault="00726C9F" w:rsidP="00726C9F">
      <w:pPr>
        <w:ind w:firstLine="225"/>
        <w:jc w:val="both"/>
      </w:pPr>
    </w:p>
    <w:p w:rsidR="00726C9F" w:rsidRDefault="00726C9F" w:rsidP="00726C9F">
      <w:pPr>
        <w:ind w:firstLine="225"/>
        <w:jc w:val="both"/>
      </w:pPr>
      <w:r>
        <w:t>Если доставка оборудования производится автотранспортом, рекомендуется предусматривать возможность заезда автотранспорта в ЭМП, в зону действия грузоподъемных устройств.</w:t>
      </w:r>
    </w:p>
    <w:p w:rsidR="00726C9F" w:rsidRDefault="00726C9F" w:rsidP="00726C9F">
      <w:pPr>
        <w:ind w:firstLine="225"/>
        <w:jc w:val="both"/>
      </w:pPr>
    </w:p>
    <w:p w:rsidR="00726C9F" w:rsidRDefault="00726C9F" w:rsidP="00726C9F">
      <w:pPr>
        <w:ind w:firstLine="225"/>
        <w:jc w:val="both"/>
      </w:pPr>
      <w:r>
        <w:t>5.1.21.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w:t>
      </w:r>
    </w:p>
    <w:p w:rsidR="00726C9F" w:rsidRDefault="00726C9F" w:rsidP="00726C9F">
      <w:pPr>
        <w:ind w:firstLine="225"/>
        <w:jc w:val="both"/>
      </w:pPr>
    </w:p>
    <w:p w:rsidR="00726C9F" w:rsidRDefault="00726C9F" w:rsidP="00726C9F">
      <w:pPr>
        <w:ind w:firstLine="225"/>
        <w:jc w:val="both"/>
      </w:pPr>
      <w:r>
        <w:t>5.1.22.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p>
    <w:p w:rsidR="00726C9F" w:rsidRDefault="00726C9F" w:rsidP="00726C9F">
      <w:pPr>
        <w:ind w:firstLine="225"/>
        <w:jc w:val="both"/>
      </w:pPr>
    </w:p>
    <w:p w:rsidR="00726C9F" w:rsidRDefault="00726C9F" w:rsidP="00726C9F">
      <w:pPr>
        <w:ind w:firstLine="225"/>
        <w:jc w:val="both"/>
      </w:pPr>
      <w:r>
        <w:t>Участки ЭМП, по которым транспортируется оборудование, должны быть рассчитаны на нагрузку транспортируемого оборудования. Контуры этих участков следует обозначить краской или плиткой.</w:t>
      </w:r>
    </w:p>
    <w:p w:rsidR="00726C9F" w:rsidRDefault="00726C9F" w:rsidP="00726C9F">
      <w:pPr>
        <w:ind w:firstLine="225"/>
        <w:jc w:val="both"/>
      </w:pPr>
    </w:p>
    <w:p w:rsidR="00726C9F" w:rsidRDefault="00726C9F" w:rsidP="00726C9F">
      <w:pPr>
        <w:ind w:firstLine="225"/>
        <w:jc w:val="both"/>
      </w:pPr>
      <w:r>
        <w:t>Размеры монтажных площадок определяются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p>
    <w:p w:rsidR="00726C9F" w:rsidRDefault="00726C9F" w:rsidP="00726C9F">
      <w:pPr>
        <w:ind w:firstLine="225"/>
        <w:jc w:val="both"/>
      </w:pPr>
    </w:p>
    <w:p w:rsidR="00726C9F" w:rsidRDefault="00726C9F" w:rsidP="00726C9F">
      <w:pPr>
        <w:ind w:firstLine="225"/>
        <w:jc w:val="both"/>
      </w:pPr>
      <w:r>
        <w:t>5.1.23. Электрические светильники в ЭМП не следует располагать над открытыми шинами РУ и открытыми токопроводами. Электрические светильники, обслуживаемые с пола, не следует располагать над вращающимися машинами.</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СМАЗКА ПОДШИПНИКОВ ЭЛЕКТРИЧЕСКИХ МАШИН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5.1.24. Системы циркуляционной смазки электрических машин и технологических механизмов рекомендуется объединять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p>
    <w:p w:rsidR="00726C9F" w:rsidRDefault="00726C9F" w:rsidP="00726C9F">
      <w:pPr>
        <w:ind w:firstLine="225"/>
        <w:jc w:val="both"/>
      </w:pPr>
    </w:p>
    <w:p w:rsidR="00726C9F" w:rsidRDefault="00726C9F" w:rsidP="00726C9F">
      <w:pPr>
        <w:ind w:firstLine="225"/>
        <w:jc w:val="both"/>
      </w:pPr>
      <w:r>
        <w:t>5.1.25. Оборудование централизованных систем смазки, в том числе предназначенной только для электрических машин, следует устанавливать вне ЭМП.</w:t>
      </w:r>
    </w:p>
    <w:p w:rsidR="00726C9F" w:rsidRDefault="00726C9F" w:rsidP="00726C9F">
      <w:pPr>
        <w:ind w:firstLine="225"/>
        <w:jc w:val="both"/>
      </w:pPr>
    </w:p>
    <w:p w:rsidR="00726C9F" w:rsidRDefault="00726C9F" w:rsidP="00726C9F">
      <w:pPr>
        <w:ind w:firstLine="225"/>
        <w:jc w:val="both"/>
      </w:pPr>
      <w:r>
        <w:t>5.1.26.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циркуляционной смазки, кроме того, приборами контроля протекания масла.</w:t>
      </w:r>
    </w:p>
    <w:p w:rsidR="00726C9F" w:rsidRDefault="00726C9F" w:rsidP="00726C9F">
      <w:pPr>
        <w:ind w:firstLine="225"/>
        <w:jc w:val="both"/>
      </w:pPr>
    </w:p>
    <w:p w:rsidR="00726C9F" w:rsidRDefault="00726C9F" w:rsidP="00726C9F">
      <w:pPr>
        <w:ind w:firstLine="225"/>
        <w:jc w:val="both"/>
      </w:pPr>
      <w:r>
        <w:t>5.1.27. Трубопроводы масла и воды могут прокладываться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p>
    <w:p w:rsidR="00726C9F" w:rsidRDefault="00726C9F" w:rsidP="00726C9F">
      <w:pPr>
        <w:ind w:firstLine="225"/>
        <w:jc w:val="both"/>
      </w:pPr>
    </w:p>
    <w:p w:rsidR="00726C9F" w:rsidRDefault="00726C9F" w:rsidP="00726C9F">
      <w:pPr>
        <w:ind w:firstLine="225"/>
        <w:jc w:val="both"/>
      </w:pPr>
      <w:r>
        <w:t>Соединение труб с арматурой допускается фланцами.</w:t>
      </w:r>
    </w:p>
    <w:p w:rsidR="00726C9F" w:rsidRDefault="00726C9F" w:rsidP="00726C9F">
      <w:pPr>
        <w:ind w:firstLine="225"/>
        <w:jc w:val="both"/>
      </w:pPr>
    </w:p>
    <w:p w:rsidR="00726C9F" w:rsidRDefault="00726C9F" w:rsidP="00726C9F">
      <w:pPr>
        <w:ind w:firstLine="225"/>
        <w:jc w:val="both"/>
      </w:pPr>
      <w:r>
        <w:t>Диафрагмы и вентили должны устанавливаться непосредственно у мест подвода смазки к подшипникам электрических машин.</w:t>
      </w:r>
    </w:p>
    <w:p w:rsidR="00726C9F" w:rsidRDefault="00726C9F" w:rsidP="00726C9F">
      <w:pPr>
        <w:ind w:firstLine="225"/>
        <w:jc w:val="both"/>
      </w:pPr>
    </w:p>
    <w:p w:rsidR="00726C9F" w:rsidRDefault="00726C9F" w:rsidP="00726C9F">
      <w:pPr>
        <w:ind w:firstLine="225"/>
        <w:jc w:val="both"/>
      </w:pPr>
      <w:r>
        <w:t>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p>
    <w:p w:rsidR="00726C9F" w:rsidRDefault="00726C9F" w:rsidP="00726C9F">
      <w:pPr>
        <w:ind w:firstLine="225"/>
        <w:jc w:val="both"/>
      </w:pPr>
    </w:p>
    <w:p w:rsidR="00726C9F" w:rsidRDefault="00726C9F" w:rsidP="00726C9F">
      <w:pPr>
        <w:ind w:firstLine="225"/>
        <w:jc w:val="both"/>
      </w:pPr>
      <w:r>
        <w:t>5.1.28.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запрещается.</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ВЕНТИЛЯЦИЯ И ОТОПЛЕНИЕ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5.1.29. Для ЭМП должны быть предусмотрены меры  по удалению избыточной теплоты, выделяемой электрическими машинами, резисторами и аппаратурой.</w:t>
      </w:r>
    </w:p>
    <w:p w:rsidR="00726C9F" w:rsidRDefault="00726C9F" w:rsidP="00726C9F">
      <w:pPr>
        <w:ind w:firstLine="225"/>
        <w:jc w:val="both"/>
      </w:pPr>
    </w:p>
    <w:p w:rsidR="00726C9F" w:rsidRDefault="00726C9F" w:rsidP="00726C9F">
      <w:pPr>
        <w:ind w:firstLine="225"/>
        <w:jc w:val="both"/>
      </w:pPr>
      <w:r>
        <w:t>Температура воздуха в ЭМП, в которых работают люди, должна соответствовать санитарным нормам.</w:t>
      </w:r>
    </w:p>
    <w:p w:rsidR="00726C9F" w:rsidRDefault="00726C9F" w:rsidP="00726C9F">
      <w:pPr>
        <w:ind w:firstLine="225"/>
        <w:jc w:val="both"/>
      </w:pPr>
    </w:p>
    <w:p w:rsidR="00726C9F" w:rsidRDefault="00726C9F" w:rsidP="00726C9F">
      <w:pPr>
        <w:ind w:firstLine="225"/>
        <w:jc w:val="both"/>
      </w:pPr>
      <w:r>
        <w:t>Температура воздуха для охлаждения работающих электрических машин не должна превышать плюс 40°С. Воздух для охлаждения электрических машин должен быть очищен от пыли. Воздух, поступающий в остановленные электрические машины, должен иметь температуру не менее плюс 5°С.</w:t>
      </w:r>
    </w:p>
    <w:p w:rsidR="00726C9F" w:rsidRDefault="00726C9F" w:rsidP="00726C9F">
      <w:pPr>
        <w:ind w:firstLine="225"/>
        <w:jc w:val="both"/>
      </w:pPr>
    </w:p>
    <w:p w:rsidR="00726C9F" w:rsidRDefault="00726C9F" w:rsidP="00726C9F">
      <w:pPr>
        <w:ind w:firstLine="225"/>
        <w:jc w:val="both"/>
      </w:pPr>
      <w:r>
        <w:t>Для машин с разомкнутым циклом вентиляции должны быть предусмотрены на подводящих и отводящих воздухопроводах жалюзи, закрываемые для предотвращения всасывания окружающего воздуха в остановленную машину.</w:t>
      </w:r>
    </w:p>
    <w:p w:rsidR="00726C9F" w:rsidRDefault="00726C9F" w:rsidP="00726C9F">
      <w:pPr>
        <w:ind w:firstLine="225"/>
        <w:jc w:val="both"/>
      </w:pPr>
    </w:p>
    <w:p w:rsidR="00726C9F" w:rsidRDefault="00726C9F" w:rsidP="00726C9F">
      <w:pPr>
        <w:ind w:firstLine="225"/>
        <w:jc w:val="both"/>
      </w:pPr>
      <w:r>
        <w:t>Электромашинные помещения должны быть оборудованы приборами контроля температуры.</w:t>
      </w:r>
    </w:p>
    <w:p w:rsidR="00726C9F" w:rsidRDefault="00726C9F" w:rsidP="00726C9F">
      <w:pPr>
        <w:ind w:firstLine="225"/>
        <w:jc w:val="both"/>
      </w:pPr>
    </w:p>
    <w:p w:rsidR="00726C9F" w:rsidRDefault="00726C9F" w:rsidP="00726C9F">
      <w:pPr>
        <w:ind w:firstLine="225"/>
        <w:jc w:val="both"/>
      </w:pPr>
      <w:r>
        <w:t>5.1.30. Помещения открытой аккумуляторной батареи и конденсаторной установки, расположенные внутри ЭМП, должны иметь отдельные системы вентиляции согласно требованиям, приведенным соответственно в гл. 4.4 и 5.6.</w:t>
      </w:r>
    </w:p>
    <w:p w:rsidR="00726C9F" w:rsidRDefault="00726C9F" w:rsidP="00726C9F">
      <w:pPr>
        <w:ind w:firstLine="225"/>
        <w:jc w:val="both"/>
      </w:pPr>
    </w:p>
    <w:p w:rsidR="00726C9F" w:rsidRDefault="00726C9F" w:rsidP="00726C9F">
      <w:pPr>
        <w:ind w:firstLine="225"/>
        <w:jc w:val="both"/>
      </w:pPr>
      <w:r>
        <w:t>5.1.31. В местностях с загрязненным воздухом здания ЭМП следует выполнять таким образом, чтобы обеспечивалась возможность попадания в них только очищенного воздуха. Для этого двери, ворота и другие проемы должны иметь уплотнения. Эти здания рекомендуется выполнять без окон и фонарей или с пыленепроницаемыми световыми проемами, например с заполнением стеклоблоками. Система общей вентиляции здания ЭМП должна предотвращать возможность подсоса неочищенного воздуха.</w:t>
      </w:r>
    </w:p>
    <w:p w:rsidR="00726C9F" w:rsidRDefault="00726C9F" w:rsidP="00726C9F">
      <w:pPr>
        <w:ind w:firstLine="225"/>
        <w:jc w:val="both"/>
      </w:pPr>
    </w:p>
    <w:p w:rsidR="00726C9F" w:rsidRDefault="00726C9F" w:rsidP="00726C9F">
      <w:pPr>
        <w:ind w:firstLine="225"/>
        <w:jc w:val="both"/>
      </w:pPr>
      <w:r>
        <w:t>5.1.32. В вентиляционных камерах и каналах санитарно-технической вентиляции прокладка кабелей и проводов не разрешается. Допускается только пересечение камер и каналов проводами и кабелями, проложенными в стальных трубах.</w:t>
      </w:r>
    </w:p>
    <w:p w:rsidR="00726C9F" w:rsidRDefault="00726C9F" w:rsidP="00726C9F">
      <w:pPr>
        <w:ind w:firstLine="225"/>
        <w:jc w:val="both"/>
      </w:pPr>
    </w:p>
    <w:p w:rsidR="00726C9F" w:rsidRDefault="00726C9F" w:rsidP="00726C9F">
      <w:pPr>
        <w:ind w:firstLine="225"/>
        <w:jc w:val="both"/>
      </w:pPr>
      <w:r>
        <w:t>В камерах и каналах вентиляции электрических машин допускается прокладка проводов и кабелей с оболочками из несгораемых и трудносгораемых материалов, а также неизолированных шин. Устанавливать в вентиляционных каналах и камерах машин кабельные муфты и другое электрооборудование не допускается.</w:t>
      </w:r>
    </w:p>
    <w:p w:rsidR="00726C9F" w:rsidRDefault="00726C9F" w:rsidP="00726C9F">
      <w:pPr>
        <w:ind w:firstLine="225"/>
        <w:jc w:val="both"/>
      </w:pPr>
    </w:p>
    <w:p w:rsidR="00726C9F" w:rsidRDefault="00726C9F" w:rsidP="00726C9F">
      <w:pPr>
        <w:ind w:firstLine="225"/>
        <w:jc w:val="both"/>
      </w:pPr>
      <w:r>
        <w:t>5.1.33. В ЭМП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позволяющих отсечь подачу воздуха в отдельные помещения в случае пожара.</w:t>
      </w:r>
    </w:p>
    <w:p w:rsidR="00726C9F" w:rsidRDefault="00726C9F" w:rsidP="00726C9F">
      <w:pPr>
        <w:ind w:firstLine="225"/>
        <w:jc w:val="both"/>
      </w:pPr>
    </w:p>
    <w:p w:rsidR="00726C9F" w:rsidRDefault="00726C9F" w:rsidP="00726C9F">
      <w:pPr>
        <w:ind w:firstLine="225"/>
        <w:jc w:val="both"/>
      </w:pPr>
      <w:r>
        <w:t>В ЭМП не следует размещать установки для вентиляции смежных пожароопасных помещений (например, маслоподвалов).</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СТРОИТЕЛЬНАЯ ЧАСТЬ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5.1.34. В ЭМП с постоянным дежурством персонала должны быть предусмотрены комфортные помещения для дежурного персонала, оборудованные необходимыми средствами сигнализации, измерения и связи с подачей кондиционированного воздуха, и санузел для обслуживающего персонала, а также отопление в соответствии с действующими санитарными требованиями</w:t>
      </w:r>
    </w:p>
    <w:p w:rsidR="00726C9F" w:rsidRDefault="00726C9F" w:rsidP="00726C9F">
      <w:pPr>
        <w:ind w:firstLine="225"/>
        <w:jc w:val="both"/>
      </w:pPr>
    </w:p>
    <w:p w:rsidR="00726C9F" w:rsidRDefault="00726C9F" w:rsidP="00726C9F">
      <w:pPr>
        <w:ind w:firstLine="225"/>
        <w:jc w:val="both"/>
      </w:pPr>
      <w:r>
        <w:t>5.1.35. Стены ЭМП до высоты не менее 2 м должны окрашиваться светлой масляной краской, а остальная поверхность - светлой клеевой краской в соответствии с указаниями по рациональной цветовой отделке производственных помещений. Вентиляционные каналы, в том числе каналы в фундаментах машин, по всей внутренней поверхности должны окрашиваться светлой, не поддерживающей горения краской или должны быть облицованы глазурованными плитками или пластикатовым покрытием, не поддерживающим горения.</w:t>
      </w:r>
    </w:p>
    <w:p w:rsidR="00726C9F" w:rsidRDefault="00726C9F" w:rsidP="00726C9F">
      <w:pPr>
        <w:ind w:firstLine="225"/>
        <w:jc w:val="both"/>
      </w:pPr>
    </w:p>
    <w:p w:rsidR="00726C9F" w:rsidRDefault="00726C9F" w:rsidP="00726C9F">
      <w:pPr>
        <w:ind w:firstLine="225"/>
        <w:jc w:val="both"/>
      </w:pPr>
      <w:r>
        <w:t>Электрооборудование в ЭМП должно быть окрашено в соответствии с указаниями по рациональной цветовой отделке оборудования.</w:t>
      </w:r>
    </w:p>
    <w:p w:rsidR="00726C9F" w:rsidRDefault="00726C9F" w:rsidP="00726C9F">
      <w:pPr>
        <w:ind w:firstLine="225"/>
        <w:jc w:val="both"/>
      </w:pPr>
    </w:p>
    <w:p w:rsidR="00726C9F" w:rsidRDefault="00726C9F" w:rsidP="00726C9F">
      <w:pPr>
        <w:ind w:firstLine="225"/>
        <w:jc w:val="both"/>
      </w:pPr>
      <w:r>
        <w:t>Полы ЭМП должны иметь покрытие, не допускающее образования пыли (например, цементное с мраморной крошкой, из метлахской плитки).</w:t>
      </w:r>
    </w:p>
    <w:p w:rsidR="00726C9F" w:rsidRDefault="00726C9F" w:rsidP="00726C9F">
      <w:pPr>
        <w:ind w:firstLine="225"/>
        <w:jc w:val="both"/>
      </w:pPr>
    </w:p>
    <w:p w:rsidR="00726C9F" w:rsidRDefault="00726C9F" w:rsidP="00726C9F">
      <w:pPr>
        <w:ind w:firstLine="225"/>
        <w:jc w:val="both"/>
      </w:pPr>
      <w:r>
        <w:t>5.1.36. В качестве опор для перекрытия подвала ЭМП допускается использовать фундаменты машин при соблюдении требований СНиП Госстроя России на проектирование фундаментов машин с динамическими нагрузками.</w:t>
      </w:r>
    </w:p>
    <w:p w:rsidR="00726C9F" w:rsidRDefault="00726C9F" w:rsidP="00726C9F">
      <w:pPr>
        <w:ind w:firstLine="225"/>
        <w:jc w:val="both"/>
      </w:pPr>
    </w:p>
    <w:p w:rsidR="00726C9F" w:rsidRDefault="00726C9F" w:rsidP="00726C9F">
      <w:pPr>
        <w:ind w:firstLine="225"/>
        <w:jc w:val="both"/>
      </w:pPr>
      <w:r>
        <w:t>В перекрытиях ЭМП следует предусматривать монтажные люки или проемы для транспортировки тяжелого и громоздкого оборудования с одного этажа на другой. Люки должны располагаться в зоне действия грузоподъемного устройства. Перекрытие люка должно иметь ту же степень огнестойкости, что и перекрытие, в котором расположен люк.</w:t>
      </w:r>
    </w:p>
    <w:p w:rsidR="00726C9F" w:rsidRDefault="00726C9F" w:rsidP="00726C9F">
      <w:pPr>
        <w:ind w:firstLine="225"/>
        <w:jc w:val="both"/>
      </w:pPr>
    </w:p>
    <w:p w:rsidR="00726C9F" w:rsidRDefault="00726C9F" w:rsidP="00726C9F">
      <w:pPr>
        <w:ind w:firstLine="225"/>
        <w:jc w:val="both"/>
      </w:pPr>
      <w:r>
        <w:t>5.1.37. Подвал ЭМП должен иметь дренажное устройство, а при высоком уровне грунтовых вод, кроме того, и гидроизоляцию.</w:t>
      </w:r>
    </w:p>
    <w:p w:rsidR="00726C9F" w:rsidRDefault="00726C9F" w:rsidP="00726C9F">
      <w:pPr>
        <w:ind w:firstLine="225"/>
        <w:jc w:val="both"/>
      </w:pPr>
    </w:p>
    <w:p w:rsidR="00726C9F" w:rsidRDefault="00726C9F" w:rsidP="00726C9F">
      <w:pPr>
        <w:ind w:firstLine="225"/>
        <w:jc w:val="both"/>
      </w:pPr>
      <w:r>
        <w:t>5.1.38. Кабельные туннели, входящие в ЭМП, в месте примыкания к ЭМП должны быть отделены от них перегородками с пределом огнестойкости не менее 0,75 ч или дверями с пределом огнестойкости не менее 0,6 ч. Двери должны открываться в обе стороны и иметь самозапирающийся замок, открываемый без ключа со стороны туннеля.</w:t>
      </w:r>
    </w:p>
    <w:p w:rsidR="00726C9F" w:rsidRDefault="00726C9F" w:rsidP="00726C9F"/>
    <w:p w:rsidR="00726C9F" w:rsidRDefault="00726C9F" w:rsidP="00726C9F">
      <w:pPr>
        <w:pStyle w:val="Heading"/>
        <w:jc w:val="center"/>
      </w:pPr>
    </w:p>
    <w:p w:rsidR="00726C9F" w:rsidRDefault="00726C9F" w:rsidP="00726C9F">
      <w:pPr>
        <w:pStyle w:val="Heading"/>
        <w:jc w:val="center"/>
      </w:pPr>
    </w:p>
    <w:p w:rsidR="00726C9F" w:rsidRDefault="00726C9F" w:rsidP="00726C9F">
      <w:pPr>
        <w:pStyle w:val="2"/>
      </w:pPr>
      <w:bookmarkStart w:id="33" w:name="_Toc307154066"/>
      <w:r>
        <w:t>ГЛАВА 5.2. ГЕНЕРАТОРЫ И СИНХРОННЫЕ КОМПЕНСАТОРЫ</w:t>
      </w:r>
      <w:bookmarkEnd w:id="33"/>
      <w:r>
        <w:t xml:space="preserve"> </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3"/>
      </w:pPr>
      <w:r>
        <w:t xml:space="preserve">ОБЛАСТЬ ПРИМЕНЕНИЯ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5.2.1. Настоящая глава Правил распространяется на стационарную установку в специальных помещениях (машинных залах) или на открытом воздухе генераторов тепловых и гидравлических электростанций, а также синхронных компенсаторов. Указанные установки должны отвечать также требованиям, приведенным в гл. 5.1, за исключением 5.1.2, 5.1.14, п. 8, 5.1.17, 5.1.31-5.1.33. Установка вспомогательного оборудования генераторов и синхронных компенсаторов (электродвигателей, РУ и пускорегулирующей аппаратуры, щитов и др.) должна соответствовать требованиям соответствующих глав Правил.</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ОБЩИЕ ТРЕБОВАНИЯ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5.2.2. Генераторы, синхронные компенсаторы и их вспомогательное оборудование, устанавливаемые на открытом воздухе, должны иметь специальное исполнение.</w:t>
      </w:r>
    </w:p>
    <w:p w:rsidR="00726C9F" w:rsidRDefault="00726C9F" w:rsidP="00726C9F">
      <w:pPr>
        <w:ind w:firstLine="225"/>
        <w:jc w:val="both"/>
      </w:pPr>
    </w:p>
    <w:p w:rsidR="00726C9F" w:rsidRDefault="00726C9F" w:rsidP="00726C9F">
      <w:pPr>
        <w:ind w:firstLine="225"/>
        <w:jc w:val="both"/>
      </w:pPr>
      <w:r>
        <w:t>5.2.3. Конструкция генераторов и синхронных компенсаторов должна обеспечивать их нормальную эксплуатацию и течение 20-25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w:t>
      </w:r>
    </w:p>
    <w:p w:rsidR="00726C9F" w:rsidRDefault="00726C9F" w:rsidP="00726C9F">
      <w:pPr>
        <w:ind w:firstLine="225"/>
        <w:jc w:val="both"/>
      </w:pPr>
    </w:p>
    <w:p w:rsidR="00726C9F" w:rsidRDefault="00726C9F" w:rsidP="00726C9F">
      <w:pPr>
        <w:ind w:firstLine="225"/>
        <w:jc w:val="both"/>
      </w:pPr>
      <w:r>
        <w:t>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p>
    <w:p w:rsidR="00726C9F" w:rsidRDefault="00726C9F" w:rsidP="00726C9F">
      <w:pPr>
        <w:ind w:firstLine="225"/>
        <w:jc w:val="both"/>
      </w:pPr>
    </w:p>
    <w:p w:rsidR="00726C9F" w:rsidRDefault="00726C9F" w:rsidP="00726C9F">
      <w:pPr>
        <w:ind w:firstLine="225"/>
        <w:jc w:val="both"/>
      </w:pPr>
      <w:r>
        <w:t>5.2.4. Генераторы и синхронные компенсаторы должны быть оборудованы контрольно-измерительными приборами в соответствии с гл. 1.6, устройствами управления, сигнализации, защиты в соответствии с 3.2.34-3.2.50 и с 3.2.72-3.2.90, устройствами АГП защиты ротора от перенапряжений, АРВ в соответствии с 3.3.52-3.3.60, а также устройствами автоматики для обеспечения автоматического пуска, работы и останова агрегата. Кроме того,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гидрогенераторы мощностью 300 МВт и более должны быть оборудованы также осциллографами с записью предаварийного процесса.</w:t>
      </w:r>
    </w:p>
    <w:p w:rsidR="00726C9F" w:rsidRDefault="00726C9F" w:rsidP="00726C9F">
      <w:pPr>
        <w:ind w:firstLine="225"/>
        <w:jc w:val="both"/>
      </w:pPr>
    </w:p>
    <w:p w:rsidR="00726C9F" w:rsidRDefault="00726C9F" w:rsidP="00726C9F">
      <w:pPr>
        <w:ind w:firstLine="225"/>
        <w:jc w:val="both"/>
      </w:pPr>
      <w:r>
        <w:t>5.2.5. Панели управления, релейной защиты, автоматики, возбуждения и непосредственного водяного охлаждения гидрогенератора должны, как правило, размещаться в непосредственной близости от него.</w:t>
      </w:r>
    </w:p>
    <w:p w:rsidR="00726C9F" w:rsidRDefault="00726C9F" w:rsidP="00726C9F">
      <w:pPr>
        <w:ind w:firstLine="225"/>
        <w:jc w:val="both"/>
      </w:pPr>
    </w:p>
    <w:p w:rsidR="00726C9F" w:rsidRDefault="00726C9F" w:rsidP="00726C9F">
      <w:pPr>
        <w:ind w:firstLine="225"/>
        <w:jc w:val="both"/>
      </w:pPr>
      <w:r>
        <w:t>5.2.6. Электрические и механические параметры мощных турбо- и гидрогенераторов должны, как правило, приниматься оптимальными с точки зрения нагрузочной способности. При необходимости обеспечения устойчивости работы параметры генераторов могут приниматься отличными от оптимальных с точки зрения нагрузочной способности при обосновании технико-экономическими расчетами.</w:t>
      </w:r>
    </w:p>
    <w:p w:rsidR="00726C9F" w:rsidRDefault="00726C9F" w:rsidP="00726C9F">
      <w:pPr>
        <w:ind w:firstLine="225"/>
        <w:jc w:val="both"/>
      </w:pPr>
    </w:p>
    <w:p w:rsidR="00726C9F" w:rsidRDefault="00726C9F" w:rsidP="00726C9F">
      <w:pPr>
        <w:ind w:firstLine="225"/>
        <w:jc w:val="both"/>
      </w:pPr>
      <w:r>
        <w:t>5.2.7. Напряжение генераторов должно приниматься на основе технико-экономических расчетов по согласованию с заводом-изготовителем и в соответствии с требованиями действующих ГОСТ.</w:t>
      </w:r>
    </w:p>
    <w:p w:rsidR="00726C9F" w:rsidRDefault="00726C9F" w:rsidP="00726C9F">
      <w:pPr>
        <w:ind w:firstLine="225"/>
        <w:jc w:val="both"/>
      </w:pPr>
    </w:p>
    <w:p w:rsidR="00726C9F" w:rsidRDefault="00726C9F" w:rsidP="00726C9F">
      <w:pPr>
        <w:ind w:firstLine="225"/>
        <w:jc w:val="both"/>
      </w:pPr>
      <w:r>
        <w:t>5.2.8.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p>
    <w:p w:rsidR="00726C9F" w:rsidRDefault="00726C9F" w:rsidP="00726C9F">
      <w:pPr>
        <w:ind w:firstLine="225"/>
        <w:jc w:val="both"/>
      </w:pPr>
    </w:p>
    <w:p w:rsidR="00726C9F" w:rsidRDefault="00726C9F" w:rsidP="00726C9F">
      <w:pPr>
        <w:ind w:firstLine="225"/>
        <w:jc w:val="both"/>
      </w:pPr>
      <w:r>
        <w:t>5.2.9.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или инвентарные подъемно-транспортные приспособления и механизмы.</w:t>
      </w:r>
    </w:p>
    <w:p w:rsidR="00726C9F" w:rsidRDefault="00726C9F" w:rsidP="00726C9F">
      <w:pPr>
        <w:ind w:firstLine="225"/>
        <w:jc w:val="both"/>
      </w:pPr>
    </w:p>
    <w:p w:rsidR="00726C9F" w:rsidRDefault="00726C9F" w:rsidP="00726C9F">
      <w:pPr>
        <w:ind w:firstLine="225"/>
        <w:jc w:val="both"/>
      </w:pPr>
      <w:r>
        <w:t>5.2.10. При применении наружных грузоподъемных кранов гидроэлектростанций должны быть предусмотрены простые мероприятия для исключения воздействия дождя и снега на оборудование при продолжительном раскрытии помещений и монтажных площадок.</w:t>
      </w:r>
    </w:p>
    <w:p w:rsidR="00726C9F" w:rsidRDefault="00726C9F" w:rsidP="00726C9F">
      <w:pPr>
        <w:ind w:firstLine="225"/>
        <w:jc w:val="both"/>
      </w:pPr>
    </w:p>
    <w:p w:rsidR="00726C9F" w:rsidRDefault="00726C9F" w:rsidP="00726C9F">
      <w:pPr>
        <w:ind w:firstLine="225"/>
        <w:jc w:val="both"/>
      </w:pPr>
      <w:r>
        <w:t>5.2.11.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5°С, оборудованными специальными стеллажами.</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ОХЛАЖДЕНИЕ  И СМАЗКА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5.2.12. При питании морской или aгpecсивнo воздействующей пресной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p>
    <w:p w:rsidR="00726C9F" w:rsidRDefault="00726C9F" w:rsidP="00726C9F">
      <w:pPr>
        <w:ind w:firstLine="225"/>
        <w:jc w:val="both"/>
      </w:pPr>
    </w:p>
    <w:p w:rsidR="00726C9F" w:rsidRDefault="00726C9F" w:rsidP="00726C9F">
      <w:pPr>
        <w:ind w:firstLine="225"/>
        <w:jc w:val="both"/>
      </w:pPr>
      <w:r>
        <w:t>5.2.13. Генераторы и синхронные компенсаторы с разомкнутой системой охлаждения и гидрогенераторы мощностью 1 МВт и бoлее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p>
    <w:p w:rsidR="00726C9F" w:rsidRDefault="00726C9F" w:rsidP="00726C9F">
      <w:pPr>
        <w:ind w:firstLine="225"/>
        <w:jc w:val="both"/>
      </w:pPr>
    </w:p>
    <w:p w:rsidR="00726C9F" w:rsidRDefault="00726C9F" w:rsidP="00726C9F">
      <w:pPr>
        <w:ind w:firstLine="225"/>
        <w:jc w:val="both"/>
      </w:pPr>
      <w:r>
        <w:t>5.2.14. Для генераторов и синхронных компенсаторов с замкнутой системой воздушного охлаждения должны быть выполнены следующие мероприятия:</w:t>
      </w:r>
    </w:p>
    <w:p w:rsidR="00726C9F" w:rsidRDefault="00726C9F" w:rsidP="00726C9F">
      <w:pPr>
        <w:ind w:firstLine="225"/>
        <w:jc w:val="both"/>
      </w:pPr>
    </w:p>
    <w:p w:rsidR="00726C9F" w:rsidRDefault="00726C9F" w:rsidP="00726C9F">
      <w:pPr>
        <w:ind w:firstLine="225"/>
        <w:jc w:val="both"/>
      </w:pPr>
      <w:r>
        <w:t>1. Камеры холодного и горячего воздуха должны иметь плотно закрывающиеся остекленные смотровые лючки.</w:t>
      </w:r>
    </w:p>
    <w:p w:rsidR="00726C9F" w:rsidRDefault="00726C9F" w:rsidP="00726C9F">
      <w:pPr>
        <w:ind w:firstLine="225"/>
        <w:jc w:val="both"/>
      </w:pPr>
    </w:p>
    <w:p w:rsidR="00726C9F" w:rsidRDefault="00726C9F" w:rsidP="00726C9F">
      <w:pPr>
        <w:ind w:firstLine="225"/>
        <w:jc w:val="both"/>
      </w:pPr>
      <w:r>
        <w:t>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p>
    <w:p w:rsidR="00726C9F" w:rsidRDefault="00726C9F" w:rsidP="00726C9F">
      <w:pPr>
        <w:ind w:firstLine="225"/>
        <w:jc w:val="both"/>
      </w:pPr>
    </w:p>
    <w:p w:rsidR="00726C9F" w:rsidRDefault="00726C9F" w:rsidP="00726C9F">
      <w:pPr>
        <w:ind w:firstLine="225"/>
        <w:jc w:val="both"/>
      </w:pPr>
      <w:r>
        <w:t>3. Внутри камер холодного и горячего воздуха должно быть оборудовано освещение с выключателями, вынесенными наружу.</w:t>
      </w:r>
    </w:p>
    <w:p w:rsidR="00726C9F" w:rsidRDefault="00726C9F" w:rsidP="00726C9F">
      <w:pPr>
        <w:ind w:firstLine="225"/>
        <w:jc w:val="both"/>
      </w:pPr>
    </w:p>
    <w:p w:rsidR="00726C9F" w:rsidRDefault="00726C9F" w:rsidP="00726C9F">
      <w:pPr>
        <w:ind w:firstLine="225"/>
        <w:jc w:val="both"/>
      </w:pPr>
      <w:r>
        <w:t>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p>
    <w:p w:rsidR="00726C9F" w:rsidRDefault="00726C9F" w:rsidP="00726C9F">
      <w:pPr>
        <w:ind w:firstLine="225"/>
        <w:jc w:val="both"/>
      </w:pPr>
    </w:p>
    <w:p w:rsidR="00726C9F" w:rsidRDefault="00726C9F" w:rsidP="00726C9F">
      <w:pPr>
        <w:ind w:firstLine="225"/>
        <w:jc w:val="both"/>
      </w:pPr>
      <w:r>
        <w:t>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рекомендуется установка устройства сигнализации, реагирующего на появление воды в сливной трубе.</w:t>
      </w:r>
    </w:p>
    <w:p w:rsidR="00726C9F" w:rsidRDefault="00726C9F" w:rsidP="00726C9F">
      <w:pPr>
        <w:ind w:firstLine="225"/>
        <w:jc w:val="both"/>
      </w:pPr>
    </w:p>
    <w:p w:rsidR="00726C9F" w:rsidRDefault="00726C9F" w:rsidP="00726C9F">
      <w:pPr>
        <w:ind w:firstLine="225"/>
        <w:jc w:val="both"/>
      </w:pPr>
      <w:r>
        <w:t>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организованный присос воздуха через фильтр, который устанавливается в области разрежения (после воздухоохладителя).</w:t>
      </w:r>
    </w:p>
    <w:p w:rsidR="00726C9F" w:rsidRDefault="00726C9F" w:rsidP="00726C9F">
      <w:pPr>
        <w:ind w:firstLine="225"/>
        <w:jc w:val="both"/>
      </w:pPr>
    </w:p>
    <w:p w:rsidR="00726C9F" w:rsidRDefault="00726C9F" w:rsidP="00726C9F">
      <w:pPr>
        <w:ind w:firstLine="225"/>
        <w:jc w:val="both"/>
      </w:pPr>
      <w:r>
        <w:t>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 (например, цементное с мраморной крошкой, из керамической плитки).</w:t>
      </w:r>
    </w:p>
    <w:p w:rsidR="00726C9F" w:rsidRDefault="00726C9F" w:rsidP="00726C9F">
      <w:pPr>
        <w:ind w:firstLine="225"/>
        <w:jc w:val="both"/>
      </w:pPr>
    </w:p>
    <w:p w:rsidR="00726C9F" w:rsidRDefault="00726C9F" w:rsidP="00726C9F">
      <w:pPr>
        <w:ind w:firstLine="225"/>
        <w:jc w:val="both"/>
      </w:pPr>
      <w:r>
        <w:t>5.2.15. Турбогенераторы и синхронные компенсаторы с водородным охлаждением должны быть оборудованы:</w:t>
      </w:r>
    </w:p>
    <w:p w:rsidR="00726C9F" w:rsidRDefault="00726C9F" w:rsidP="00726C9F">
      <w:pPr>
        <w:ind w:firstLine="225"/>
        <w:jc w:val="both"/>
      </w:pPr>
    </w:p>
    <w:p w:rsidR="00726C9F" w:rsidRDefault="00726C9F" w:rsidP="00726C9F">
      <w:pPr>
        <w:ind w:firstLine="225"/>
        <w:jc w:val="both"/>
      </w:pPr>
      <w:r>
        <w:t>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и др.) в генераторе и синхронном компенсаторе.</w:t>
      </w:r>
    </w:p>
    <w:p w:rsidR="00726C9F" w:rsidRDefault="00726C9F" w:rsidP="00726C9F">
      <w:pPr>
        <w:ind w:firstLine="225"/>
        <w:jc w:val="both"/>
      </w:pPr>
    </w:p>
    <w:p w:rsidR="00726C9F" w:rsidRDefault="00726C9F" w:rsidP="00726C9F">
      <w:pPr>
        <w:ind w:firstLine="225"/>
        <w:jc w:val="both"/>
      </w:pPr>
      <w:r>
        <w:t>Для подачи водорода от газовых резервуаров в машинный зал предусматривается одна магистраль (при необходимости могут быть проложены две). Схема газопроводов выполняется кольцевой секционированной. Для синхронных компенсаторов выполняется одна магистраль.</w:t>
      </w:r>
    </w:p>
    <w:p w:rsidR="00726C9F" w:rsidRDefault="00726C9F" w:rsidP="00726C9F">
      <w:pPr>
        <w:ind w:firstLine="225"/>
        <w:jc w:val="both"/>
      </w:pPr>
    </w:p>
    <w:p w:rsidR="00726C9F" w:rsidRDefault="00726C9F" w:rsidP="00726C9F">
      <w:pPr>
        <w:ind w:firstLine="225"/>
        <w:jc w:val="both"/>
      </w:pPr>
      <w:r>
        <w:t>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p>
    <w:p w:rsidR="00726C9F" w:rsidRDefault="00726C9F" w:rsidP="00726C9F">
      <w:pPr>
        <w:ind w:firstLine="225"/>
        <w:jc w:val="both"/>
      </w:pPr>
    </w:p>
    <w:p w:rsidR="00726C9F" w:rsidRDefault="00726C9F" w:rsidP="00726C9F">
      <w:pPr>
        <w:ind w:firstLine="225"/>
        <w:jc w:val="both"/>
      </w:pPr>
      <w:r>
        <w:t>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p>
    <w:p w:rsidR="00726C9F" w:rsidRDefault="00726C9F" w:rsidP="00726C9F">
      <w:pPr>
        <w:ind w:firstLine="225"/>
        <w:jc w:val="both"/>
      </w:pPr>
    </w:p>
    <w:p w:rsidR="00726C9F" w:rsidRDefault="00726C9F" w:rsidP="00726C9F">
      <w:pPr>
        <w:ind w:firstLine="225"/>
        <w:jc w:val="both"/>
      </w:pPr>
      <w:r>
        <w:t>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отключении рабочего источника маслоснабжения, а также при снижении давления масла.</w:t>
      </w:r>
    </w:p>
    <w:p w:rsidR="00726C9F" w:rsidRDefault="00726C9F" w:rsidP="00726C9F">
      <w:pPr>
        <w:ind w:firstLine="225"/>
        <w:jc w:val="both"/>
      </w:pPr>
    </w:p>
    <w:p w:rsidR="00726C9F" w:rsidRDefault="00726C9F" w:rsidP="00726C9F">
      <w:pPr>
        <w:ind w:firstLine="225"/>
        <w:jc w:val="both"/>
      </w:pPr>
      <w:r>
        <w:t>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p>
    <w:p w:rsidR="00726C9F" w:rsidRDefault="00726C9F" w:rsidP="00726C9F">
      <w:pPr>
        <w:ind w:firstLine="225"/>
        <w:jc w:val="both"/>
      </w:pPr>
    </w:p>
    <w:p w:rsidR="00726C9F" w:rsidRDefault="00726C9F" w:rsidP="00726C9F">
      <w:pPr>
        <w:ind w:firstLine="225"/>
        <w:jc w:val="both"/>
      </w:pPr>
      <w:r>
        <w:t>5. Устройствами для осушки водорода, включенными в контур циркуляции водорода в генераторе или синхронном компенсаторе.</w:t>
      </w:r>
    </w:p>
    <w:p w:rsidR="00726C9F" w:rsidRDefault="00726C9F" w:rsidP="00726C9F">
      <w:pPr>
        <w:ind w:firstLine="225"/>
        <w:jc w:val="both"/>
      </w:pPr>
    </w:p>
    <w:p w:rsidR="00726C9F" w:rsidRDefault="00726C9F" w:rsidP="00726C9F">
      <w:pPr>
        <w:ind w:firstLine="225"/>
        <w:jc w:val="both"/>
      </w:pPr>
      <w:r>
        <w:t>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 - водород) от заданных значений.</w:t>
      </w:r>
    </w:p>
    <w:p w:rsidR="00726C9F" w:rsidRDefault="00726C9F" w:rsidP="00726C9F">
      <w:pPr>
        <w:ind w:firstLine="225"/>
        <w:jc w:val="both"/>
      </w:pPr>
    </w:p>
    <w:p w:rsidR="00726C9F" w:rsidRDefault="00726C9F" w:rsidP="00726C9F">
      <w:pPr>
        <w:ind w:firstLine="225"/>
        <w:jc w:val="both"/>
      </w:pPr>
      <w:r>
        <w:t>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p>
    <w:p w:rsidR="00726C9F" w:rsidRDefault="00726C9F" w:rsidP="00726C9F">
      <w:pPr>
        <w:ind w:firstLine="225"/>
        <w:jc w:val="both"/>
      </w:pPr>
    </w:p>
    <w:p w:rsidR="00726C9F" w:rsidRDefault="00726C9F" w:rsidP="00726C9F">
      <w:pPr>
        <w:ind w:firstLine="225"/>
        <w:jc w:val="both"/>
      </w:pPr>
      <w:r>
        <w:t>8. Вентиляционными установками в местах скопления газа главного масляного бака, масляных камер на сливе, основных подшипников турбогенератора и т. д.</w:t>
      </w:r>
    </w:p>
    <w:p w:rsidR="00726C9F" w:rsidRDefault="00726C9F" w:rsidP="00726C9F">
      <w:pPr>
        <w:ind w:firstLine="225"/>
        <w:jc w:val="both"/>
      </w:pPr>
    </w:p>
    <w:p w:rsidR="00726C9F" w:rsidRDefault="00726C9F" w:rsidP="00726C9F">
      <w:pPr>
        <w:ind w:firstLine="225"/>
        <w:jc w:val="both"/>
      </w:pPr>
      <w:r>
        <w:t>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и др.), в которых возможно скопление водорода, из наиболее высоких точек этих объемов должен быть обеспечен свободный выход водорода вверх (например, путем закладки труб).</w:t>
      </w:r>
    </w:p>
    <w:p w:rsidR="00726C9F" w:rsidRDefault="00726C9F" w:rsidP="00726C9F">
      <w:pPr>
        <w:ind w:firstLine="225"/>
        <w:jc w:val="both"/>
      </w:pPr>
    </w:p>
    <w:p w:rsidR="00726C9F" w:rsidRDefault="00726C9F" w:rsidP="00726C9F">
      <w:pPr>
        <w:ind w:firstLine="225"/>
        <w:jc w:val="both"/>
      </w:pPr>
      <w:r>
        <w:t xml:space="preserve">9. Дренажными устройствами для слива воды и масла из корпуса. </w:t>
      </w:r>
    </w:p>
    <w:p w:rsidR="00726C9F" w:rsidRDefault="00726C9F" w:rsidP="00726C9F">
      <w:pPr>
        <w:ind w:firstLine="225"/>
        <w:jc w:val="both"/>
      </w:pPr>
    </w:p>
    <w:p w:rsidR="00726C9F" w:rsidRDefault="00726C9F" w:rsidP="00726C9F">
      <w:pPr>
        <w:ind w:firstLine="225"/>
        <w:jc w:val="both"/>
      </w:pPr>
      <w:r>
        <w:t>Система дренажа должна исключать возможность перетока горячего газа в отсеки холодного газа.</w:t>
      </w:r>
    </w:p>
    <w:p w:rsidR="00726C9F" w:rsidRDefault="00726C9F" w:rsidP="00726C9F">
      <w:pPr>
        <w:ind w:firstLine="225"/>
        <w:jc w:val="both"/>
      </w:pPr>
    </w:p>
    <w:p w:rsidR="00726C9F" w:rsidRDefault="00726C9F" w:rsidP="00726C9F">
      <w:pPr>
        <w:ind w:firstLine="225"/>
        <w:jc w:val="both"/>
      </w:pPr>
      <w:r>
        <w:t>10. Указателем появления жидкости в корпусе турбогенератора (синхронного компенсатора).</w:t>
      </w:r>
    </w:p>
    <w:p w:rsidR="00726C9F" w:rsidRDefault="00726C9F" w:rsidP="00726C9F">
      <w:pPr>
        <w:ind w:firstLine="225"/>
        <w:jc w:val="both"/>
      </w:pPr>
    </w:p>
    <w:p w:rsidR="00726C9F" w:rsidRDefault="00726C9F" w:rsidP="00726C9F">
      <w:pPr>
        <w:ind w:firstLine="225"/>
        <w:jc w:val="both"/>
      </w:pPr>
      <w:r>
        <w:t>11. Источником сжатого воздуха с избыточным давлением не менее 0,2 МПа с фильтром и осушителем воздуха.</w:t>
      </w:r>
    </w:p>
    <w:p w:rsidR="00726C9F" w:rsidRDefault="00726C9F" w:rsidP="00726C9F">
      <w:pPr>
        <w:ind w:firstLine="225"/>
        <w:jc w:val="both"/>
      </w:pPr>
    </w:p>
    <w:p w:rsidR="00726C9F" w:rsidRDefault="00726C9F" w:rsidP="00726C9F">
      <w:pPr>
        <w:ind w:firstLine="225"/>
        <w:jc w:val="both"/>
      </w:pPr>
      <w:r>
        <w:t>5.2.16. Генераторы и синхронные компенсаторы с водяным охлаждением обмоток должны быть оборудованы:</w:t>
      </w:r>
    </w:p>
    <w:p w:rsidR="00726C9F" w:rsidRDefault="00726C9F" w:rsidP="00726C9F">
      <w:pPr>
        <w:ind w:firstLine="225"/>
        <w:jc w:val="both"/>
      </w:pPr>
    </w:p>
    <w:p w:rsidR="00726C9F" w:rsidRDefault="00726C9F" w:rsidP="00726C9F">
      <w:pPr>
        <w:ind w:firstLine="225"/>
        <w:jc w:val="both"/>
      </w:pPr>
      <w:r>
        <w:t>1. Трубопроводами подачи и слива дистиллята, выполненными из материалов, стойких к воздействию коррозии.</w:t>
      </w:r>
    </w:p>
    <w:p w:rsidR="00726C9F" w:rsidRDefault="00726C9F" w:rsidP="00726C9F">
      <w:pPr>
        <w:ind w:firstLine="225"/>
        <w:jc w:val="both"/>
      </w:pPr>
    </w:p>
    <w:p w:rsidR="00726C9F" w:rsidRDefault="00726C9F" w:rsidP="00726C9F">
      <w:pPr>
        <w:ind w:firstLine="225"/>
        <w:jc w:val="both"/>
      </w:pPr>
      <w:r>
        <w:t>2. Основным и резервным насосами дистиллята.</w:t>
      </w:r>
    </w:p>
    <w:p w:rsidR="00726C9F" w:rsidRDefault="00726C9F" w:rsidP="00726C9F">
      <w:pPr>
        <w:ind w:firstLine="225"/>
        <w:jc w:val="both"/>
      </w:pPr>
    </w:p>
    <w:p w:rsidR="00726C9F" w:rsidRDefault="00726C9F" w:rsidP="00726C9F">
      <w:pPr>
        <w:ind w:firstLine="225"/>
        <w:jc w:val="both"/>
      </w:pPr>
      <w:r>
        <w:t>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p>
    <w:p w:rsidR="00726C9F" w:rsidRDefault="00726C9F" w:rsidP="00726C9F">
      <w:pPr>
        <w:ind w:firstLine="225"/>
        <w:jc w:val="both"/>
      </w:pPr>
    </w:p>
    <w:p w:rsidR="00726C9F" w:rsidRDefault="00726C9F" w:rsidP="00726C9F">
      <w:pPr>
        <w:ind w:firstLine="225"/>
        <w:jc w:val="both"/>
      </w:pPr>
      <w:r>
        <w:t>4. Расширительным баком с защитой дистиллята от внешней среды.</w:t>
      </w:r>
    </w:p>
    <w:p w:rsidR="00726C9F" w:rsidRDefault="00726C9F" w:rsidP="00726C9F">
      <w:pPr>
        <w:ind w:firstLine="225"/>
        <w:jc w:val="both"/>
      </w:pPr>
    </w:p>
    <w:p w:rsidR="00726C9F" w:rsidRDefault="00726C9F" w:rsidP="00726C9F">
      <w:pPr>
        <w:ind w:firstLine="225"/>
        <w:jc w:val="both"/>
      </w:pPr>
      <w:r>
        <w:t>5. Основным и резервным теплообменниками для охлаждения дистиллята.</w:t>
      </w:r>
    </w:p>
    <w:p w:rsidR="00726C9F" w:rsidRDefault="00726C9F" w:rsidP="00726C9F">
      <w:pPr>
        <w:ind w:firstLine="225"/>
        <w:jc w:val="both"/>
      </w:pPr>
    </w:p>
    <w:p w:rsidR="00726C9F" w:rsidRDefault="00726C9F" w:rsidP="00726C9F">
      <w:pPr>
        <w:ind w:firstLine="225"/>
        <w:jc w:val="both"/>
      </w:pPr>
      <w:r>
        <w:t>В качестве первичной охлаждающей воды в теплообменниках должны применяться: для гидрогенераторов и синхронных компенсаторов - техническая вода, для турбогенераторов - конденсат от конденсатных насосов турбины и как резерв техническая вода or циркуляционных насосов газоохладителей генераторов.</w:t>
      </w:r>
    </w:p>
    <w:p w:rsidR="00726C9F" w:rsidRDefault="00726C9F" w:rsidP="00726C9F">
      <w:pPr>
        <w:ind w:firstLine="225"/>
        <w:jc w:val="both"/>
      </w:pPr>
    </w:p>
    <w:p w:rsidR="00726C9F" w:rsidRDefault="00726C9F" w:rsidP="00726C9F">
      <w:pPr>
        <w:ind w:firstLine="225"/>
        <w:jc w:val="both"/>
      </w:pPr>
      <w:r>
        <w:t>6. Предупредительной сигнализацией и защитой, действующей при отклонениях от нормального режима работы системы водяного охлаждения.</w:t>
      </w:r>
    </w:p>
    <w:p w:rsidR="00726C9F" w:rsidRDefault="00726C9F" w:rsidP="00726C9F">
      <w:pPr>
        <w:ind w:firstLine="225"/>
        <w:jc w:val="both"/>
      </w:pPr>
    </w:p>
    <w:p w:rsidR="00726C9F" w:rsidRDefault="00726C9F" w:rsidP="00726C9F">
      <w:pPr>
        <w:ind w:firstLine="225"/>
        <w:jc w:val="both"/>
      </w:pPr>
      <w:r>
        <w:t>7. Контрольно-измерительными приборами и реле автоматики для контроля и управления системой водяного охлаждения.</w:t>
      </w:r>
    </w:p>
    <w:p w:rsidR="00726C9F" w:rsidRDefault="00726C9F" w:rsidP="00726C9F">
      <w:pPr>
        <w:ind w:firstLine="225"/>
        <w:jc w:val="both"/>
      </w:pPr>
    </w:p>
    <w:p w:rsidR="00726C9F" w:rsidRDefault="00726C9F" w:rsidP="00726C9F">
      <w:pPr>
        <w:ind w:firstLine="225"/>
        <w:jc w:val="both"/>
      </w:pPr>
      <w:r>
        <w:t>8. Устройствами обнаружения утечки водорода в тракт водяного охлаждения обмоток статора.</w:t>
      </w:r>
    </w:p>
    <w:p w:rsidR="00726C9F" w:rsidRDefault="00726C9F" w:rsidP="00726C9F">
      <w:pPr>
        <w:ind w:firstLine="225"/>
        <w:jc w:val="both"/>
      </w:pPr>
    </w:p>
    <w:p w:rsidR="00726C9F" w:rsidRDefault="00726C9F" w:rsidP="00726C9F">
      <w:pPr>
        <w:ind w:firstLine="225"/>
        <w:jc w:val="both"/>
      </w:pPr>
      <w:r>
        <w:t>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p>
    <w:p w:rsidR="00726C9F" w:rsidRDefault="00726C9F" w:rsidP="00726C9F">
      <w:pPr>
        <w:ind w:firstLine="225"/>
        <w:jc w:val="both"/>
      </w:pPr>
    </w:p>
    <w:p w:rsidR="00726C9F" w:rsidRDefault="00726C9F" w:rsidP="00726C9F">
      <w:pPr>
        <w:ind w:firstLine="225"/>
        <w:jc w:val="both"/>
      </w:pPr>
      <w:r>
        <w:t>5.2.17. В каждой системе трубопроводов, подводящих воду к газоохладителям, теплообменникам и маслоохладителям, следует установить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p>
    <w:p w:rsidR="00726C9F" w:rsidRDefault="00726C9F" w:rsidP="00726C9F">
      <w:pPr>
        <w:ind w:firstLine="225"/>
        <w:jc w:val="both"/>
      </w:pPr>
    </w:p>
    <w:p w:rsidR="00726C9F" w:rsidRDefault="00726C9F" w:rsidP="00726C9F">
      <w:pPr>
        <w:ind w:firstLine="225"/>
        <w:jc w:val="both"/>
      </w:pPr>
      <w:r>
        <w:t>5.2.18.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p>
    <w:p w:rsidR="00726C9F" w:rsidRDefault="00726C9F" w:rsidP="00726C9F">
      <w:pPr>
        <w:ind w:firstLine="225"/>
        <w:jc w:val="both"/>
      </w:pPr>
    </w:p>
    <w:p w:rsidR="00726C9F" w:rsidRDefault="00726C9F" w:rsidP="00726C9F">
      <w:pPr>
        <w:ind w:firstLine="225"/>
        <w:jc w:val="both"/>
      </w:pPr>
      <w:r>
        <w:t>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рекомендуется вывести на уровень пола машинного зала.</w:t>
      </w:r>
    </w:p>
    <w:p w:rsidR="00726C9F" w:rsidRDefault="00726C9F" w:rsidP="00726C9F">
      <w:pPr>
        <w:ind w:firstLine="225"/>
        <w:jc w:val="both"/>
      </w:pPr>
    </w:p>
    <w:p w:rsidR="00726C9F" w:rsidRDefault="00726C9F" w:rsidP="00726C9F">
      <w:pPr>
        <w:ind w:firstLine="225"/>
        <w:jc w:val="both"/>
      </w:pPr>
      <w:r>
        <w:t>5.2.19. Каждая секция газоохладителей и теплообменников в самой высокой точке должна иметь краны для выпуска воздуха.</w:t>
      </w:r>
    </w:p>
    <w:p w:rsidR="00726C9F" w:rsidRDefault="00726C9F" w:rsidP="00726C9F">
      <w:pPr>
        <w:ind w:firstLine="225"/>
        <w:jc w:val="both"/>
      </w:pPr>
    </w:p>
    <w:p w:rsidR="00726C9F" w:rsidRDefault="00726C9F" w:rsidP="00726C9F">
      <w:pPr>
        <w:ind w:firstLine="225"/>
        <w:jc w:val="both"/>
      </w:pPr>
      <w:r>
        <w:t>5.2.20.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p>
    <w:p w:rsidR="00726C9F" w:rsidRDefault="00726C9F" w:rsidP="00726C9F">
      <w:pPr>
        <w:ind w:firstLine="225"/>
        <w:jc w:val="both"/>
      </w:pPr>
    </w:p>
    <w:p w:rsidR="00726C9F" w:rsidRDefault="00726C9F" w:rsidP="00726C9F">
      <w:pPr>
        <w:ind w:firstLine="225"/>
        <w:jc w:val="both"/>
      </w:pPr>
      <w:r>
        <w:t>5.2.21.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 и т. п ).</w:t>
      </w:r>
    </w:p>
    <w:p w:rsidR="00726C9F" w:rsidRDefault="00726C9F" w:rsidP="00726C9F">
      <w:pPr>
        <w:ind w:firstLine="225"/>
        <w:jc w:val="both"/>
      </w:pPr>
    </w:p>
    <w:p w:rsidR="00726C9F" w:rsidRDefault="00726C9F" w:rsidP="00726C9F">
      <w:pPr>
        <w:ind w:firstLine="225"/>
        <w:jc w:val="both"/>
      </w:pPr>
      <w:r>
        <w:t>5.2.22. На питающих трубопроводах технического водоснабжения генераторов должны устанавливаться расходомеры.</w:t>
      </w:r>
    </w:p>
    <w:p w:rsidR="00726C9F" w:rsidRDefault="00726C9F" w:rsidP="00726C9F">
      <w:pPr>
        <w:ind w:firstLine="225"/>
        <w:jc w:val="both"/>
      </w:pPr>
    </w:p>
    <w:p w:rsidR="00726C9F" w:rsidRDefault="00726C9F" w:rsidP="00726C9F">
      <w:pPr>
        <w:ind w:firstLine="225"/>
        <w:jc w:val="both"/>
      </w:pPr>
      <w:r>
        <w:t>5.2.23.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p>
    <w:p w:rsidR="00726C9F" w:rsidRDefault="00726C9F" w:rsidP="00726C9F">
      <w:pPr>
        <w:ind w:firstLine="225"/>
        <w:jc w:val="both"/>
      </w:pPr>
    </w:p>
    <w:p w:rsidR="00726C9F" w:rsidRDefault="00726C9F" w:rsidP="00726C9F">
      <w:pPr>
        <w:ind w:firstLine="225"/>
        <w:jc w:val="both"/>
      </w:pPr>
      <w:r>
        <w:t>5.2.24.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p>
    <w:p w:rsidR="00726C9F" w:rsidRDefault="00726C9F" w:rsidP="00726C9F">
      <w:pPr>
        <w:ind w:firstLine="225"/>
        <w:jc w:val="both"/>
      </w:pPr>
    </w:p>
    <w:p w:rsidR="00726C9F" w:rsidRDefault="00726C9F" w:rsidP="00726C9F">
      <w:pPr>
        <w:ind w:firstLine="225"/>
        <w:jc w:val="both"/>
      </w:pPr>
      <w:r>
        <w:t>5.2.25. На напорных и сливных трубопроводах газоохладителей, теплообменников и маслоохладителей должны быть встроены гильзы для ртутных термометров.</w:t>
      </w:r>
    </w:p>
    <w:p w:rsidR="00726C9F" w:rsidRDefault="00726C9F" w:rsidP="00726C9F">
      <w:pPr>
        <w:ind w:firstLine="225"/>
        <w:jc w:val="both"/>
      </w:pPr>
    </w:p>
    <w:p w:rsidR="00726C9F" w:rsidRDefault="00726C9F" w:rsidP="00726C9F">
      <w:pPr>
        <w:ind w:firstLine="225"/>
        <w:jc w:val="both"/>
      </w:pPr>
      <w:r>
        <w:t>5.2.26.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p>
    <w:p w:rsidR="00726C9F" w:rsidRDefault="00726C9F" w:rsidP="00726C9F">
      <w:pPr>
        <w:ind w:firstLine="225"/>
        <w:jc w:val="both"/>
      </w:pPr>
    </w:p>
    <w:p w:rsidR="00726C9F" w:rsidRDefault="00726C9F" w:rsidP="00726C9F">
      <w:pPr>
        <w:ind w:firstLine="225"/>
        <w:jc w:val="both"/>
      </w:pPr>
      <w:r>
        <w:t>5.2.27.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p>
    <w:p w:rsidR="00726C9F" w:rsidRDefault="00726C9F" w:rsidP="00726C9F">
      <w:pPr>
        <w:ind w:firstLine="225"/>
        <w:jc w:val="both"/>
      </w:pPr>
    </w:p>
    <w:p w:rsidR="00726C9F" w:rsidRDefault="00726C9F" w:rsidP="00726C9F">
      <w:pPr>
        <w:ind w:firstLine="225"/>
        <w:jc w:val="both"/>
      </w:pPr>
      <w:r>
        <w:t>5.2.28.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p>
    <w:p w:rsidR="00726C9F" w:rsidRDefault="00726C9F" w:rsidP="00726C9F">
      <w:pPr>
        <w:ind w:firstLine="225"/>
        <w:jc w:val="both"/>
      </w:pPr>
    </w:p>
    <w:p w:rsidR="00726C9F" w:rsidRDefault="00726C9F" w:rsidP="00726C9F">
      <w:pPr>
        <w:ind w:firstLine="225"/>
        <w:jc w:val="both"/>
      </w:pPr>
      <w:r>
        <w:t>5.2.29. 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p>
    <w:p w:rsidR="00726C9F" w:rsidRDefault="00726C9F" w:rsidP="00726C9F">
      <w:pPr>
        <w:ind w:firstLine="225"/>
        <w:jc w:val="both"/>
      </w:pPr>
    </w:p>
    <w:p w:rsidR="00726C9F" w:rsidRDefault="00726C9F" w:rsidP="00726C9F">
      <w:pPr>
        <w:ind w:firstLine="225"/>
        <w:jc w:val="both"/>
      </w:pPr>
      <w:r>
        <w:t>5.2.30.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p>
    <w:p w:rsidR="00726C9F" w:rsidRDefault="00726C9F" w:rsidP="00726C9F">
      <w:pPr>
        <w:ind w:firstLine="225"/>
        <w:jc w:val="both"/>
      </w:pPr>
    </w:p>
    <w:p w:rsidR="00726C9F" w:rsidRDefault="00726C9F" w:rsidP="00726C9F">
      <w:pPr>
        <w:ind w:firstLine="225"/>
        <w:jc w:val="both"/>
      </w:pPr>
      <w:r>
        <w:t>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p>
    <w:p w:rsidR="00726C9F" w:rsidRDefault="00726C9F" w:rsidP="00726C9F">
      <w:pPr>
        <w:ind w:firstLine="225"/>
        <w:jc w:val="both"/>
      </w:pPr>
    </w:p>
    <w:p w:rsidR="00726C9F" w:rsidRDefault="00726C9F" w:rsidP="00726C9F">
      <w:pPr>
        <w:ind w:firstLine="225"/>
        <w:jc w:val="both"/>
      </w:pPr>
      <w:r>
        <w:t>У гидрогенераторов подпятники и подшипники, расположенные над ротором, должны быть электрически изолированы от корпуса.</w:t>
      </w:r>
    </w:p>
    <w:p w:rsidR="00726C9F" w:rsidRDefault="00726C9F" w:rsidP="00726C9F">
      <w:pPr>
        <w:ind w:firstLine="225"/>
        <w:jc w:val="both"/>
      </w:pPr>
    </w:p>
    <w:p w:rsidR="00726C9F" w:rsidRDefault="00726C9F" w:rsidP="00726C9F">
      <w:pPr>
        <w:ind w:firstLine="225"/>
        <w:jc w:val="both"/>
      </w:pPr>
      <w:r>
        <w:t>5.2.31. На каждом маслопроводе электрически изолированных подшипников турбогенераторов, синхронных компенсаторов и горизонтальных гидрогенераторов следует устанавливать последовательно два электрически изолированных фланцевых соединения.</w:t>
      </w:r>
    </w:p>
    <w:p w:rsidR="00726C9F" w:rsidRDefault="00726C9F" w:rsidP="00726C9F">
      <w:pPr>
        <w:ind w:firstLine="225"/>
        <w:jc w:val="both"/>
      </w:pPr>
    </w:p>
    <w:p w:rsidR="00726C9F" w:rsidRDefault="00726C9F" w:rsidP="00726C9F">
      <w:pPr>
        <w:ind w:firstLine="225"/>
        <w:jc w:val="both"/>
      </w:pPr>
      <w:r>
        <w:t>5.2.32.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p>
    <w:p w:rsidR="00726C9F" w:rsidRDefault="00726C9F" w:rsidP="00726C9F">
      <w:pPr>
        <w:ind w:firstLine="225"/>
        <w:jc w:val="both"/>
      </w:pPr>
    </w:p>
    <w:p w:rsidR="00726C9F" w:rsidRDefault="00726C9F" w:rsidP="00726C9F">
      <w:pPr>
        <w:ind w:firstLine="225"/>
        <w:jc w:val="both"/>
      </w:pPr>
      <w:r>
        <w:t>Сливные патрубки подшипников с циркуляционной смазкой и водородных уплотнений должны иметь смотровые стекла для наблюдения за струёй выходящего масла. Для освещения смотровых стекол должны применяться светильники, присоединенные к сети аварийного освещения.</w:t>
      </w:r>
    </w:p>
    <w:p w:rsidR="00726C9F" w:rsidRDefault="00726C9F" w:rsidP="00726C9F">
      <w:pPr>
        <w:ind w:firstLine="225"/>
        <w:jc w:val="both"/>
      </w:pPr>
    </w:p>
    <w:p w:rsidR="00726C9F" w:rsidRDefault="00726C9F" w:rsidP="00726C9F">
      <w:pPr>
        <w:ind w:firstLine="225"/>
        <w:jc w:val="both"/>
      </w:pPr>
      <w:r>
        <w:t>5 2.33.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p>
    <w:p w:rsidR="00726C9F" w:rsidRDefault="00726C9F" w:rsidP="00726C9F">
      <w:pPr>
        <w:ind w:firstLine="225"/>
        <w:jc w:val="both"/>
      </w:pPr>
    </w:p>
    <w:p w:rsidR="00726C9F" w:rsidRDefault="00726C9F" w:rsidP="00726C9F">
      <w:pPr>
        <w:ind w:firstLine="225"/>
        <w:jc w:val="both"/>
      </w:pPr>
      <w:r>
        <w:t>5.2.34. Смешанные системы охлаждения генераторов и синхронных компенсаторов должны соответствовать требованиям 5.2.13-5.2.15.</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СИСТЕМЫ ВОЗБУЖДЕНИЯ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5.2.35. Требования, приведенные в 5.2.36-5.2.52, распространяются на стационарные установки систем возбуждения турбо- и гидрогенераторов и синхронных компенсаторов.</w:t>
      </w:r>
    </w:p>
    <w:p w:rsidR="00726C9F" w:rsidRDefault="00726C9F" w:rsidP="00726C9F">
      <w:pPr>
        <w:ind w:firstLine="225"/>
        <w:jc w:val="both"/>
      </w:pPr>
    </w:p>
    <w:p w:rsidR="00726C9F" w:rsidRDefault="00726C9F" w:rsidP="00726C9F">
      <w:pPr>
        <w:ind w:firstLine="225"/>
        <w:jc w:val="both"/>
      </w:pPr>
      <w:r>
        <w:t>5.2.36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ГОСТ и техническими условиями.</w:t>
      </w:r>
    </w:p>
    <w:p w:rsidR="00726C9F" w:rsidRDefault="00726C9F" w:rsidP="00726C9F">
      <w:pPr>
        <w:ind w:firstLine="225"/>
        <w:jc w:val="both"/>
      </w:pPr>
    </w:p>
    <w:p w:rsidR="00726C9F" w:rsidRDefault="00726C9F" w:rsidP="00726C9F">
      <w:pPr>
        <w:ind w:firstLine="225"/>
        <w:jc w:val="both"/>
      </w:pPr>
      <w:r>
        <w:t>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p>
    <w:p w:rsidR="00726C9F" w:rsidRDefault="00726C9F" w:rsidP="00726C9F">
      <w:pPr>
        <w:ind w:firstLine="225"/>
        <w:jc w:val="both"/>
      </w:pPr>
    </w:p>
    <w:p w:rsidR="00726C9F" w:rsidRDefault="00726C9F" w:rsidP="00726C9F">
      <w:pPr>
        <w:ind w:firstLine="225"/>
        <w:jc w:val="both"/>
      </w:pPr>
      <w:r>
        <w:t>5.2.37. Электрооборудование и аппаратура систем возбуждения должны соответствовать требованиям ГОСТ на синхронные генераторы и компенсаторы и техническим условиям на это оборудование и аппаратуру.</w:t>
      </w:r>
    </w:p>
    <w:p w:rsidR="00726C9F" w:rsidRDefault="00726C9F" w:rsidP="00726C9F">
      <w:pPr>
        <w:ind w:firstLine="225"/>
        <w:jc w:val="both"/>
      </w:pPr>
    </w:p>
    <w:p w:rsidR="00726C9F" w:rsidRDefault="00726C9F" w:rsidP="00726C9F">
      <w:pPr>
        <w:ind w:firstLine="225"/>
        <w:jc w:val="both"/>
      </w:pPr>
      <w:r>
        <w:t>5.2.38. Системы возбуждения, у которых действующее значение эксплуатационного напряжения или длительного перенапряжения (например, при форсировке возбуждения) 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w:t>
      </w:r>
    </w:p>
    <w:p w:rsidR="00726C9F" w:rsidRDefault="00726C9F" w:rsidP="00726C9F">
      <w:pPr>
        <w:ind w:firstLine="225"/>
        <w:jc w:val="both"/>
      </w:pPr>
    </w:p>
    <w:p w:rsidR="00726C9F" w:rsidRDefault="00726C9F" w:rsidP="00726C9F">
      <w:pPr>
        <w:ind w:firstLine="225"/>
        <w:jc w:val="both"/>
      </w:pPr>
      <w:r>
        <w:t>5.2.39.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p>
    <w:p w:rsidR="00726C9F" w:rsidRDefault="00726C9F" w:rsidP="00726C9F">
      <w:pPr>
        <w:ind w:firstLine="225"/>
        <w:jc w:val="both"/>
      </w:pPr>
    </w:p>
    <w:p w:rsidR="00726C9F" w:rsidRDefault="00726C9F" w:rsidP="00726C9F">
      <w:pPr>
        <w:ind w:firstLine="225"/>
        <w:jc w:val="both"/>
      </w:pPr>
      <w:r>
        <w:t>5.2.40.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w:t>
      </w:r>
    </w:p>
    <w:p w:rsidR="00726C9F" w:rsidRDefault="00726C9F" w:rsidP="00726C9F">
      <w:pPr>
        <w:ind w:firstLine="225"/>
        <w:jc w:val="both"/>
      </w:pPr>
    </w:p>
    <w:p w:rsidR="00726C9F" w:rsidRDefault="00726C9F" w:rsidP="00726C9F">
      <w:pPr>
        <w:ind w:firstLine="225"/>
        <w:jc w:val="both"/>
      </w:pPr>
      <w:r>
        <w:t>Пульт (панель), с которого может производиться управление возбуждением, должен быть оборудован приборами контроля возбуждения.</w:t>
      </w:r>
    </w:p>
    <w:p w:rsidR="00726C9F" w:rsidRDefault="00726C9F" w:rsidP="00726C9F">
      <w:pPr>
        <w:ind w:firstLine="225"/>
        <w:jc w:val="both"/>
      </w:pPr>
    </w:p>
    <w:p w:rsidR="00726C9F" w:rsidRDefault="00726C9F" w:rsidP="00726C9F">
      <w:pPr>
        <w:ind w:firstLine="225"/>
        <w:jc w:val="both"/>
      </w:pPr>
      <w:r>
        <w:t>5.2.41. 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должна контролироваться сила тока каждой группы.</w:t>
      </w:r>
    </w:p>
    <w:p w:rsidR="00726C9F" w:rsidRDefault="00726C9F" w:rsidP="00726C9F">
      <w:pPr>
        <w:ind w:firstLine="225"/>
        <w:jc w:val="both"/>
      </w:pPr>
    </w:p>
    <w:p w:rsidR="00726C9F" w:rsidRDefault="00726C9F" w:rsidP="00726C9F">
      <w:pPr>
        <w:ind w:firstLine="225"/>
        <w:jc w:val="both"/>
      </w:pPr>
      <w:r>
        <w:t>5.2.42.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p>
    <w:p w:rsidR="00726C9F" w:rsidRDefault="00726C9F" w:rsidP="00726C9F">
      <w:pPr>
        <w:ind w:firstLine="225"/>
        <w:jc w:val="both"/>
      </w:pPr>
    </w:p>
    <w:p w:rsidR="00726C9F" w:rsidRDefault="00726C9F" w:rsidP="00726C9F">
      <w:pPr>
        <w:ind w:firstLine="225"/>
        <w:jc w:val="both"/>
      </w:pPr>
      <w:r>
        <w:t>5.2.43.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w:t>
      </w:r>
    </w:p>
    <w:p w:rsidR="00726C9F" w:rsidRDefault="00726C9F" w:rsidP="00726C9F">
      <w:pPr>
        <w:ind w:firstLine="225"/>
        <w:jc w:val="both"/>
      </w:pPr>
    </w:p>
    <w:p w:rsidR="00726C9F" w:rsidRDefault="00726C9F" w:rsidP="00726C9F">
      <w:pPr>
        <w:ind w:firstLine="225"/>
        <w:jc w:val="both"/>
      </w:pPr>
      <w:r>
        <w:t>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p>
    <w:p w:rsidR="00726C9F" w:rsidRDefault="00726C9F" w:rsidP="00726C9F">
      <w:pPr>
        <w:ind w:firstLine="225"/>
        <w:jc w:val="both"/>
      </w:pPr>
    </w:p>
    <w:p w:rsidR="00726C9F" w:rsidRDefault="00726C9F" w:rsidP="00726C9F">
      <w:pPr>
        <w:ind w:firstLine="225"/>
        <w:jc w:val="both"/>
      </w:pPr>
      <w:r>
        <w:t>Цепи напряжения обмотки возбуждения генератора или синхронного компенсатора для измерения и подключения устройства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p>
    <w:p w:rsidR="00726C9F" w:rsidRDefault="00726C9F" w:rsidP="00726C9F">
      <w:pPr>
        <w:ind w:firstLine="225"/>
        <w:jc w:val="both"/>
      </w:pPr>
    </w:p>
    <w:p w:rsidR="00726C9F" w:rsidRDefault="00726C9F" w:rsidP="00726C9F">
      <w:pPr>
        <w:ind w:firstLine="225"/>
        <w:jc w:val="both"/>
      </w:pPr>
      <w:r>
        <w:t>5.2.44.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p>
    <w:p w:rsidR="00726C9F" w:rsidRDefault="00726C9F" w:rsidP="00726C9F">
      <w:pPr>
        <w:ind w:firstLine="225"/>
        <w:jc w:val="both"/>
      </w:pPr>
    </w:p>
    <w:p w:rsidR="00726C9F" w:rsidRDefault="00726C9F" w:rsidP="00726C9F">
      <w:pPr>
        <w:ind w:firstLine="225"/>
        <w:jc w:val="both"/>
      </w:pPr>
      <w:r>
        <w:t>5.2.45. Разрядники, указанные в 5.2.44, должны иметь сигнализацию срабатывания.</w:t>
      </w:r>
    </w:p>
    <w:p w:rsidR="00726C9F" w:rsidRDefault="00726C9F" w:rsidP="00726C9F">
      <w:pPr>
        <w:ind w:firstLine="225"/>
        <w:jc w:val="both"/>
      </w:pPr>
    </w:p>
    <w:p w:rsidR="00726C9F" w:rsidRDefault="00726C9F" w:rsidP="00726C9F">
      <w:pPr>
        <w:ind w:firstLine="225"/>
        <w:jc w:val="both"/>
      </w:pPr>
      <w:r>
        <w:t>5.2.46. Система возбуждения генераторов и синхронных компенсаторов должна выполняться таким образом, чтобы:</w:t>
      </w:r>
    </w:p>
    <w:p w:rsidR="00726C9F" w:rsidRDefault="00726C9F" w:rsidP="00726C9F">
      <w:pPr>
        <w:ind w:firstLine="225"/>
        <w:jc w:val="both"/>
      </w:pPr>
    </w:p>
    <w:p w:rsidR="00726C9F" w:rsidRDefault="00726C9F" w:rsidP="00726C9F">
      <w:pPr>
        <w:ind w:firstLine="225"/>
        <w:jc w:val="both"/>
      </w:pPr>
      <w:r>
        <w:t>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w:t>
      </w:r>
    </w:p>
    <w:p w:rsidR="00726C9F" w:rsidRDefault="00726C9F" w:rsidP="00726C9F">
      <w:pPr>
        <w:ind w:firstLine="225"/>
        <w:jc w:val="both"/>
      </w:pPr>
    </w:p>
    <w:p w:rsidR="00726C9F" w:rsidRDefault="00726C9F" w:rsidP="00726C9F">
      <w:pPr>
        <w:ind w:firstLine="225"/>
        <w:jc w:val="both"/>
      </w:pPr>
      <w:r>
        <w:t>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p>
    <w:p w:rsidR="00726C9F" w:rsidRDefault="00726C9F" w:rsidP="00726C9F">
      <w:pPr>
        <w:ind w:firstLine="225"/>
        <w:jc w:val="both"/>
      </w:pPr>
    </w:p>
    <w:p w:rsidR="00726C9F" w:rsidRDefault="00726C9F" w:rsidP="00726C9F">
      <w:pPr>
        <w:ind w:firstLine="225"/>
        <w:jc w:val="both"/>
      </w:pPr>
      <w:r>
        <w:t>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p>
    <w:p w:rsidR="00726C9F" w:rsidRDefault="00726C9F" w:rsidP="00726C9F">
      <w:pPr>
        <w:ind w:firstLine="225"/>
        <w:jc w:val="both"/>
      </w:pPr>
    </w:p>
    <w:p w:rsidR="00726C9F" w:rsidRDefault="00726C9F" w:rsidP="00726C9F">
      <w:pPr>
        <w:ind w:firstLine="225"/>
        <w:jc w:val="both"/>
      </w:pPr>
      <w:r>
        <w:t>4. Исключалась возможность повреждения системы возбуждения при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p>
    <w:p w:rsidR="00726C9F" w:rsidRDefault="00726C9F" w:rsidP="00726C9F">
      <w:pPr>
        <w:ind w:firstLine="225"/>
        <w:jc w:val="both"/>
      </w:pPr>
    </w:p>
    <w:p w:rsidR="00726C9F" w:rsidRDefault="00726C9F" w:rsidP="00726C9F">
      <w:pPr>
        <w:ind w:firstLine="225"/>
        <w:jc w:val="both"/>
      </w:pPr>
      <w:r>
        <w:t>5.2.47.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w:t>
      </w:r>
    </w:p>
    <w:p w:rsidR="00726C9F" w:rsidRDefault="00726C9F" w:rsidP="00726C9F">
      <w:pPr>
        <w:ind w:firstLine="225"/>
        <w:jc w:val="both"/>
      </w:pPr>
    </w:p>
    <w:p w:rsidR="00726C9F" w:rsidRDefault="00726C9F" w:rsidP="00726C9F">
      <w:pPr>
        <w:ind w:firstLine="225"/>
        <w:jc w:val="both"/>
      </w:pPr>
      <w:r>
        <w:t>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p>
    <w:p w:rsidR="00726C9F" w:rsidRDefault="00726C9F" w:rsidP="00726C9F">
      <w:pPr>
        <w:ind w:firstLine="225"/>
        <w:jc w:val="both"/>
      </w:pPr>
    </w:p>
    <w:p w:rsidR="00726C9F" w:rsidRDefault="00726C9F" w:rsidP="00726C9F">
      <w:pPr>
        <w:ind w:firstLine="225"/>
        <w:jc w:val="both"/>
      </w:pPr>
      <w:r>
        <w:t>5.2.48.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p>
    <w:p w:rsidR="00726C9F" w:rsidRDefault="00726C9F" w:rsidP="00726C9F">
      <w:pPr>
        <w:ind w:firstLine="225"/>
        <w:jc w:val="both"/>
      </w:pPr>
    </w:p>
    <w:p w:rsidR="00726C9F" w:rsidRDefault="00726C9F" w:rsidP="00726C9F">
      <w:pPr>
        <w:ind w:firstLine="225"/>
        <w:jc w:val="both"/>
      </w:pPr>
      <w:r>
        <w:t>5.2.49.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w:t>
      </w:r>
    </w:p>
    <w:p w:rsidR="00726C9F" w:rsidRDefault="00726C9F" w:rsidP="00726C9F">
      <w:pPr>
        <w:ind w:firstLine="225"/>
        <w:jc w:val="both"/>
      </w:pPr>
    </w:p>
    <w:p w:rsidR="00726C9F" w:rsidRDefault="00726C9F" w:rsidP="00726C9F">
      <w:pPr>
        <w:ind w:firstLine="225"/>
        <w:jc w:val="both"/>
      </w:pPr>
      <w:r>
        <w:t>Закрытие и открытие задвижек системы охлаждения на одном из возбудителей не должны приводить к изменению режима охлаждения на другом возбудителе.</w:t>
      </w:r>
    </w:p>
    <w:p w:rsidR="00726C9F" w:rsidRDefault="00726C9F" w:rsidP="00726C9F">
      <w:pPr>
        <w:ind w:firstLine="225"/>
        <w:jc w:val="both"/>
      </w:pPr>
    </w:p>
    <w:p w:rsidR="00726C9F" w:rsidRDefault="00726C9F" w:rsidP="00726C9F">
      <w:pPr>
        <w:ind w:firstLine="225"/>
        <w:jc w:val="both"/>
      </w:pPr>
      <w:r>
        <w:t>5.2.50.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p>
    <w:p w:rsidR="00726C9F" w:rsidRDefault="00726C9F" w:rsidP="00726C9F">
      <w:pPr>
        <w:ind w:firstLine="225"/>
        <w:jc w:val="both"/>
      </w:pPr>
    </w:p>
    <w:p w:rsidR="00726C9F" w:rsidRDefault="00726C9F" w:rsidP="00726C9F">
      <w:pPr>
        <w:ind w:firstLine="225"/>
        <w:jc w:val="both"/>
      </w:pPr>
      <w:r>
        <w:t>5.2.51. Электромашинные возбудители постоянного тока (основные при работе без АРВ и резервные) должны иметь релейную форсировку возбуждения.</w:t>
      </w:r>
    </w:p>
    <w:p w:rsidR="00726C9F" w:rsidRDefault="00726C9F" w:rsidP="00726C9F">
      <w:pPr>
        <w:ind w:firstLine="225"/>
        <w:jc w:val="both"/>
      </w:pPr>
    </w:p>
    <w:p w:rsidR="00726C9F" w:rsidRDefault="00726C9F" w:rsidP="00726C9F">
      <w:pPr>
        <w:ind w:firstLine="225"/>
        <w:jc w:val="both"/>
      </w:pPr>
      <w:r>
        <w:t>5.2.52.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главным инженером энергосистемы.</w:t>
      </w:r>
    </w:p>
    <w:p w:rsidR="00726C9F" w:rsidRDefault="00726C9F" w:rsidP="00726C9F">
      <w:pPr>
        <w:ind w:firstLine="225"/>
        <w:jc w:val="both"/>
      </w:pPr>
    </w:p>
    <w:p w:rsidR="00726C9F" w:rsidRDefault="00726C9F" w:rsidP="00726C9F">
      <w:pPr>
        <w:ind w:firstLine="225"/>
        <w:jc w:val="both"/>
      </w:pPr>
      <w:r>
        <w:t>На гидроэлектростанциях резервные возбудители не устанавливаются.</w:t>
      </w:r>
    </w:p>
    <w:p w:rsidR="00726C9F" w:rsidRDefault="00726C9F" w:rsidP="00726C9F">
      <w:pPr>
        <w:ind w:firstLine="225"/>
        <w:jc w:val="both"/>
      </w:pPr>
    </w:p>
    <w:p w:rsidR="00726C9F" w:rsidRDefault="00726C9F" w:rsidP="00726C9F">
      <w:pPr>
        <w:ind w:firstLine="225"/>
        <w:jc w:val="both"/>
      </w:pPr>
      <w:r>
        <w:t>5.2.53.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p>
    <w:p w:rsidR="00726C9F" w:rsidRDefault="00726C9F" w:rsidP="00726C9F">
      <w:pPr>
        <w:ind w:firstLine="225"/>
        <w:jc w:val="both"/>
      </w:pPr>
    </w:p>
    <w:p w:rsidR="00726C9F" w:rsidRDefault="00726C9F" w:rsidP="00726C9F">
      <w:pPr>
        <w:ind w:firstLine="225"/>
        <w:jc w:val="both"/>
      </w:pPr>
      <w:r>
        <w:t>5.2.54.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p>
    <w:p w:rsidR="00726C9F" w:rsidRDefault="00726C9F" w:rsidP="00726C9F">
      <w:pPr>
        <w:ind w:firstLine="225"/>
        <w:jc w:val="both"/>
      </w:pPr>
    </w:p>
    <w:p w:rsidR="00726C9F" w:rsidRDefault="00726C9F" w:rsidP="00726C9F">
      <w:pPr>
        <w:ind w:firstLine="225"/>
        <w:jc w:val="both"/>
      </w:pPr>
      <w:r>
        <w:t>5.2.55.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p>
    <w:p w:rsidR="00726C9F" w:rsidRDefault="00726C9F" w:rsidP="00726C9F">
      <w:pPr>
        <w:ind w:firstLine="225"/>
        <w:jc w:val="both"/>
      </w:pPr>
    </w:p>
    <w:p w:rsidR="00726C9F" w:rsidRDefault="00726C9F" w:rsidP="00726C9F">
      <w:pPr>
        <w:ind w:firstLine="225"/>
        <w:jc w:val="both"/>
      </w:pPr>
      <w:r>
        <w:t>5.2.56.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РАЗМЕЩЕНИЕ И УСТАНОВКА ГЕНЕРАТОРОВ И СИНХРОННЫХ КОМПЕНСАТОРОВ </w:t>
      </w:r>
    </w:p>
    <w:p w:rsidR="00726C9F" w:rsidRDefault="00726C9F" w:rsidP="00726C9F">
      <w:pPr>
        <w:pStyle w:val="Heading"/>
        <w:jc w:val="center"/>
      </w:pPr>
    </w:p>
    <w:p w:rsidR="00726C9F" w:rsidRDefault="00726C9F" w:rsidP="00726C9F">
      <w:pPr>
        <w:ind w:firstLine="225"/>
        <w:jc w:val="both"/>
      </w:pPr>
    </w:p>
    <w:p w:rsidR="00726C9F" w:rsidRDefault="00726C9F" w:rsidP="00726C9F">
      <w:pPr>
        <w:ind w:firstLine="225"/>
        <w:jc w:val="both"/>
      </w:pPr>
      <w:r>
        <w:t>5.2.57.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5.1.11-5.1.13.</w:t>
      </w:r>
    </w:p>
    <w:p w:rsidR="00726C9F" w:rsidRDefault="00726C9F" w:rsidP="00726C9F">
      <w:pPr>
        <w:ind w:firstLine="225"/>
        <w:jc w:val="both"/>
      </w:pPr>
    </w:p>
    <w:p w:rsidR="00726C9F" w:rsidRDefault="00726C9F" w:rsidP="00726C9F">
      <w:pPr>
        <w:ind w:firstLine="225"/>
        <w:jc w:val="both"/>
      </w:pPr>
      <w:r>
        <w:t>Размеры машинного зала должны выбираться с учетом:</w:t>
      </w:r>
    </w:p>
    <w:p w:rsidR="00726C9F" w:rsidRDefault="00726C9F" w:rsidP="00726C9F">
      <w:pPr>
        <w:ind w:firstLine="225"/>
        <w:jc w:val="both"/>
      </w:pPr>
    </w:p>
    <w:p w:rsidR="00726C9F" w:rsidRDefault="00726C9F" w:rsidP="00726C9F">
      <w:pPr>
        <w:ind w:firstLine="225"/>
        <w:jc w:val="both"/>
      </w:pPr>
      <w:r>
        <w:t>1) возможности монтажа и демонтажа агрегатов без останова работающих aгpeгaтов;</w:t>
      </w:r>
    </w:p>
    <w:p w:rsidR="00726C9F" w:rsidRDefault="00726C9F" w:rsidP="00726C9F">
      <w:pPr>
        <w:ind w:firstLine="225"/>
        <w:jc w:val="both"/>
      </w:pPr>
    </w:p>
    <w:p w:rsidR="00726C9F" w:rsidRDefault="00726C9F" w:rsidP="00726C9F">
      <w:pPr>
        <w:ind w:firstLine="225"/>
        <w:jc w:val="both"/>
      </w:pPr>
      <w:r>
        <w:t>2) применения кранов со специальными, преимущественно жесткими захватными приспособлениями, позволяющими полностью использовать ход крана;</w:t>
      </w:r>
    </w:p>
    <w:p w:rsidR="00726C9F" w:rsidRDefault="00726C9F" w:rsidP="00726C9F">
      <w:pPr>
        <w:ind w:firstLine="225"/>
        <w:jc w:val="both"/>
      </w:pPr>
    </w:p>
    <w:p w:rsidR="00726C9F" w:rsidRDefault="00726C9F" w:rsidP="00726C9F">
      <w:pPr>
        <w:ind w:firstLine="225"/>
        <w:jc w:val="both"/>
      </w:pPr>
      <w:r>
        <w:t>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p>
    <w:p w:rsidR="00726C9F" w:rsidRDefault="00726C9F" w:rsidP="00726C9F">
      <w:pPr>
        <w:ind w:firstLine="225"/>
        <w:jc w:val="both"/>
      </w:pPr>
    </w:p>
    <w:p w:rsidR="00726C9F" w:rsidRDefault="00726C9F" w:rsidP="00726C9F">
      <w:pPr>
        <w:ind w:firstLine="225"/>
        <w:jc w:val="both"/>
      </w:pPr>
      <w:r>
        <w:t>4) возможности размещения узлов и деталей во время монтажа и ремонта агрегата.</w:t>
      </w:r>
    </w:p>
    <w:p w:rsidR="00726C9F" w:rsidRDefault="00726C9F" w:rsidP="00726C9F">
      <w:pPr>
        <w:ind w:firstLine="225"/>
        <w:jc w:val="both"/>
      </w:pPr>
    </w:p>
    <w:p w:rsidR="00726C9F" w:rsidRDefault="00726C9F" w:rsidP="00726C9F">
      <w:pPr>
        <w:ind w:firstLine="225"/>
        <w:jc w:val="both"/>
      </w:pPr>
      <w:r>
        <w:t>5.2.58.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p>
    <w:p w:rsidR="00726C9F" w:rsidRDefault="00726C9F" w:rsidP="00726C9F">
      <w:pPr>
        <w:ind w:firstLine="225"/>
        <w:jc w:val="both"/>
      </w:pPr>
    </w:p>
    <w:p w:rsidR="00726C9F" w:rsidRDefault="00726C9F" w:rsidP="00726C9F">
      <w:pPr>
        <w:ind w:firstLine="225"/>
        <w:jc w:val="both"/>
      </w:pPr>
      <w:r>
        <w:t>5.2.59. Вблизи гидрогенераторов допускается установка воздухосборников сжатого воздуха.</w:t>
      </w:r>
    </w:p>
    <w:p w:rsidR="00726C9F" w:rsidRDefault="00726C9F" w:rsidP="00726C9F">
      <w:pPr>
        <w:ind w:firstLine="225"/>
        <w:jc w:val="both"/>
      </w:pPr>
    </w:p>
    <w:p w:rsidR="00726C9F" w:rsidRDefault="00726C9F" w:rsidP="00726C9F">
      <w:pPr>
        <w:ind w:firstLine="225"/>
        <w:jc w:val="both"/>
      </w:pPr>
      <w:r>
        <w:t>5.2.60.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p>
    <w:p w:rsidR="00726C9F" w:rsidRDefault="00726C9F" w:rsidP="00726C9F">
      <w:pPr>
        <w:ind w:firstLine="225"/>
        <w:jc w:val="both"/>
      </w:pPr>
    </w:p>
    <w:p w:rsidR="00726C9F" w:rsidRDefault="00726C9F" w:rsidP="00726C9F">
      <w:pPr>
        <w:ind w:firstLine="225"/>
        <w:jc w:val="both"/>
      </w:pPr>
      <w:r>
        <w:t>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от дифференциальной зашиты, либо при одновременном срабатывании дифференциальной защиты и специальных датчиков пожаротушения.</w:t>
      </w:r>
    </w:p>
    <w:p w:rsidR="00726C9F" w:rsidRDefault="00726C9F" w:rsidP="00726C9F">
      <w:pPr>
        <w:ind w:firstLine="225"/>
        <w:jc w:val="both"/>
      </w:pPr>
    </w:p>
    <w:p w:rsidR="00726C9F" w:rsidRDefault="00726C9F" w:rsidP="00726C9F">
      <w:pPr>
        <w:ind w:firstLine="225"/>
        <w:jc w:val="both"/>
      </w:pPr>
      <w:r>
        <w:t>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p>
    <w:p w:rsidR="00726C9F" w:rsidRDefault="00726C9F" w:rsidP="00726C9F">
      <w:pPr>
        <w:ind w:firstLine="225"/>
        <w:jc w:val="both"/>
      </w:pPr>
    </w:p>
    <w:p w:rsidR="00726C9F" w:rsidRDefault="00726C9F" w:rsidP="00726C9F">
      <w:pPr>
        <w:ind w:firstLine="225"/>
        <w:jc w:val="both"/>
      </w:pPr>
      <w:r>
        <w:t>5.2.61. Система пожаротушения гидрогенераторов должна предусматривать отвод использованной воды в дренажную систему.</w:t>
      </w:r>
    </w:p>
    <w:p w:rsidR="00726C9F" w:rsidRDefault="00726C9F" w:rsidP="00726C9F">
      <w:pPr>
        <w:ind w:firstLine="225"/>
        <w:jc w:val="both"/>
      </w:pPr>
    </w:p>
    <w:p w:rsidR="00726C9F" w:rsidRDefault="00726C9F" w:rsidP="00726C9F">
      <w:pPr>
        <w:ind w:firstLine="225"/>
        <w:jc w:val="both"/>
      </w:pPr>
      <w:r>
        <w:t>5.2.62.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углекислотой (азотной) установки, выполняемой в соответствии с требованиями 5.2.15, п. 2.</w:t>
      </w:r>
    </w:p>
    <w:p w:rsidR="00726C9F" w:rsidRDefault="00726C9F" w:rsidP="00726C9F">
      <w:pPr>
        <w:ind w:firstLine="225"/>
        <w:jc w:val="both"/>
      </w:pPr>
    </w:p>
    <w:p w:rsidR="00726C9F" w:rsidRDefault="00726C9F" w:rsidP="00726C9F">
      <w:pPr>
        <w:ind w:firstLine="225"/>
        <w:jc w:val="both"/>
      </w:pPr>
      <w:r>
        <w:t>5.2.63. Баллоны с углекислым газом (азотом), устанавливаемые в центральной углекислотной (азотной) установке, должны храниться в условиях, определяемых правилами Госгортехнадзора России.</w:t>
      </w:r>
    </w:p>
    <w:p w:rsidR="00726C9F" w:rsidRDefault="00726C9F" w:rsidP="00726C9F"/>
    <w:p w:rsidR="00726C9F" w:rsidRDefault="00726C9F" w:rsidP="00726C9F">
      <w:pPr>
        <w:pStyle w:val="Heading"/>
        <w:jc w:val="center"/>
      </w:pPr>
    </w:p>
    <w:p w:rsidR="00726C9F" w:rsidRDefault="00726C9F" w:rsidP="00726C9F">
      <w:pPr>
        <w:pStyle w:val="2"/>
      </w:pPr>
      <w:bookmarkStart w:id="34" w:name="_Toc307154067"/>
      <w:r>
        <w:t>Глава 5.3. ЭЛЕКТРОДВИГАТЕЛИ</w:t>
      </w:r>
      <w:bookmarkEnd w:id="34"/>
    </w:p>
    <w:p w:rsidR="00726C9F" w:rsidRDefault="00726C9F" w:rsidP="00726C9F">
      <w:pPr>
        <w:pStyle w:val="2"/>
      </w:pPr>
      <w:bookmarkStart w:id="35" w:name="_Toc307154068"/>
      <w:r>
        <w:t>И ИХ КОММУТАЦИОННЫЕ АППАРАТЫ</w:t>
      </w:r>
      <w:bookmarkEnd w:id="35"/>
      <w:r>
        <w:t xml:space="preserve">     </w:t>
      </w:r>
    </w:p>
    <w:p w:rsidR="00726C9F" w:rsidRDefault="00726C9F" w:rsidP="00726C9F">
      <w:pPr>
        <w:pStyle w:val="Heading"/>
        <w:jc w:val="center"/>
      </w:pPr>
      <w:r>
        <w:t xml:space="preserve"> </w:t>
      </w:r>
    </w:p>
    <w:p w:rsidR="00726C9F" w:rsidRDefault="00726C9F" w:rsidP="00726C9F">
      <w:pPr>
        <w:pStyle w:val="Heading"/>
        <w:jc w:val="center"/>
      </w:pPr>
    </w:p>
    <w:p w:rsidR="00726C9F" w:rsidRDefault="00726C9F" w:rsidP="00726C9F">
      <w:pPr>
        <w:pStyle w:val="Heading"/>
        <w:jc w:val="center"/>
      </w:pPr>
      <w:r>
        <w:t xml:space="preserve">    </w:t>
      </w:r>
    </w:p>
    <w:p w:rsidR="00726C9F" w:rsidRDefault="00726C9F" w:rsidP="00726C9F">
      <w:pPr>
        <w:pStyle w:val="3"/>
      </w:pPr>
      <w:r>
        <w:t xml:space="preserve">ОБЛАСТЬ ПРИМЕНЕНИЯ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5.3.1. Настоящая глава Правил распространяется на электродвигатели и их коммутационные аппараты в стационарных установках производственных и других помещений различного назначения. На эти установки распространяются также требования, приведенные в 5.1.11, 5.1.13, 5.1.17, 5.1.19, и соответствующие требования других глав в той мере, в какой они не изменены настоящей главой</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ОБЩИЕ ТРЕБОВАНИЯ</w:t>
      </w:r>
    </w:p>
    <w:p w:rsidR="00726C9F" w:rsidRDefault="00726C9F" w:rsidP="00726C9F">
      <w:pPr>
        <w:pStyle w:val="Heading"/>
        <w:jc w:val="center"/>
      </w:pPr>
    </w:p>
    <w:p w:rsidR="00726C9F" w:rsidRDefault="00726C9F" w:rsidP="00726C9F">
      <w:pPr>
        <w:ind w:firstLine="225"/>
        <w:jc w:val="both"/>
      </w:pPr>
    </w:p>
    <w:p w:rsidR="00726C9F" w:rsidRDefault="00726C9F" w:rsidP="00726C9F">
      <w:pPr>
        <w:ind w:firstLine="225"/>
        <w:jc w:val="both"/>
      </w:pPr>
      <w:r>
        <w:t>5.3.2. Меры по обеспечению надежности питания должны выбираться в соответствии с требованиями гл.1.2 в зависимости от категории ответственности электроприемников. Эти меры могут применяться не к отдельным электродвигателям, а к питающим их трансформаторам и преобразовательным подстанциям, распределительным устройствам и пунктам.</w:t>
      </w:r>
    </w:p>
    <w:p w:rsidR="00726C9F" w:rsidRDefault="00726C9F" w:rsidP="00726C9F">
      <w:pPr>
        <w:ind w:firstLine="225"/>
        <w:jc w:val="both"/>
      </w:pPr>
    </w:p>
    <w:p w:rsidR="00726C9F" w:rsidRDefault="00726C9F" w:rsidP="00726C9F">
      <w:pPr>
        <w:ind w:firstLine="225"/>
        <w:jc w:val="both"/>
      </w:pPr>
      <w:r>
        <w:t>Резервирования линии, непосредственно питающей электродвигатель, не требуется независимо от категории надежности электроснабжения.</w:t>
      </w:r>
    </w:p>
    <w:p w:rsidR="00726C9F" w:rsidRDefault="00726C9F" w:rsidP="00726C9F">
      <w:pPr>
        <w:ind w:firstLine="225"/>
        <w:jc w:val="both"/>
      </w:pPr>
    </w:p>
    <w:p w:rsidR="00726C9F" w:rsidRDefault="00726C9F" w:rsidP="00726C9F">
      <w:pPr>
        <w:ind w:firstLine="225"/>
        <w:jc w:val="both"/>
      </w:pPr>
      <w:r>
        <w:t>5.3.3.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следует осуществлять путем установки резервного технологического агрегата или другими способами.</w:t>
      </w:r>
    </w:p>
    <w:p w:rsidR="00726C9F" w:rsidRDefault="00726C9F" w:rsidP="00726C9F">
      <w:pPr>
        <w:ind w:firstLine="225"/>
        <w:jc w:val="both"/>
      </w:pPr>
    </w:p>
    <w:p w:rsidR="00726C9F" w:rsidRDefault="00726C9F" w:rsidP="00726C9F">
      <w:pPr>
        <w:ind w:firstLine="225"/>
        <w:jc w:val="both"/>
      </w:pPr>
      <w:r>
        <w:t>5.3.4.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 (см. также 5.3.20).</w:t>
      </w:r>
    </w:p>
    <w:p w:rsidR="00726C9F" w:rsidRDefault="00726C9F" w:rsidP="00726C9F">
      <w:pPr>
        <w:ind w:firstLine="225"/>
        <w:jc w:val="both"/>
      </w:pPr>
    </w:p>
    <w:p w:rsidR="00726C9F" w:rsidRDefault="00726C9F" w:rsidP="00726C9F">
      <w:pPr>
        <w:ind w:firstLine="225"/>
        <w:jc w:val="both"/>
      </w:pPr>
      <w:r>
        <w:t>5.3.5. Электродвигатели и аппараты должны быть установлены таким образом, чтобы они были доступны для осмотра и замены, а также по возможности для ремонта на месте установки. Если электроустановка содержит электродвигатели или аппараты массой 100 кг и более, то должны быть предусмотрены приспособления для их такелажа.</w:t>
      </w:r>
    </w:p>
    <w:p w:rsidR="00726C9F" w:rsidRDefault="00726C9F" w:rsidP="00726C9F">
      <w:pPr>
        <w:ind w:firstLine="225"/>
        <w:jc w:val="both"/>
      </w:pPr>
    </w:p>
    <w:p w:rsidR="00726C9F" w:rsidRDefault="00726C9F" w:rsidP="00726C9F">
      <w:pPr>
        <w:ind w:firstLine="225"/>
        <w:jc w:val="both"/>
      </w:pPr>
      <w:r>
        <w:t>5.3.6.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p>
    <w:p w:rsidR="00726C9F" w:rsidRDefault="00726C9F" w:rsidP="00726C9F">
      <w:pPr>
        <w:ind w:firstLine="225"/>
        <w:jc w:val="both"/>
      </w:pPr>
    </w:p>
    <w:p w:rsidR="00726C9F" w:rsidRDefault="00726C9F" w:rsidP="00726C9F">
      <w:pPr>
        <w:ind w:firstLine="225"/>
        <w:jc w:val="both"/>
      </w:pPr>
      <w:r>
        <w:t>5.3.7. Электродвигатели и их коммутационные аппараты должны быть заземлены или занулены в соответствии с требованиями гл. 1.7.</w:t>
      </w:r>
    </w:p>
    <w:p w:rsidR="00726C9F" w:rsidRDefault="00726C9F" w:rsidP="00726C9F">
      <w:pPr>
        <w:ind w:firstLine="225"/>
        <w:jc w:val="both"/>
      </w:pPr>
    </w:p>
    <w:p w:rsidR="00726C9F" w:rsidRDefault="00726C9F" w:rsidP="00726C9F">
      <w:pPr>
        <w:ind w:firstLine="225"/>
        <w:jc w:val="both"/>
      </w:pPr>
      <w:r>
        <w:t>5.3.8. Исполнение электродвигателей должно соответствовать условиям окружающей среды.</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ВЫБОР ЭЛЕКТРОДВИГАТЕЛЕЙ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5.3.9.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и т. п.) должны соответствовать параметрам приводимых ими механизмов во всех режимах их работы в данной установке.</w:t>
      </w:r>
    </w:p>
    <w:p w:rsidR="00726C9F" w:rsidRDefault="00726C9F" w:rsidP="00726C9F">
      <w:pPr>
        <w:ind w:firstLine="225"/>
        <w:jc w:val="both"/>
      </w:pPr>
    </w:p>
    <w:p w:rsidR="00726C9F" w:rsidRDefault="00726C9F" w:rsidP="00726C9F">
      <w:pPr>
        <w:ind w:firstLine="225"/>
        <w:jc w:val="both"/>
      </w:pPr>
      <w:r>
        <w:t>5.3.10.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АПВ или АВР, необходимо по технологическим условиям и допустимо по условиям техники безопасности, должен быть обеспечен самозапуск их электродвигателей.</w:t>
      </w:r>
    </w:p>
    <w:p w:rsidR="00726C9F" w:rsidRDefault="00726C9F" w:rsidP="00726C9F">
      <w:pPr>
        <w:ind w:firstLine="225"/>
        <w:jc w:val="both"/>
      </w:pPr>
    </w:p>
    <w:p w:rsidR="00726C9F" w:rsidRDefault="00726C9F" w:rsidP="00726C9F">
      <w:pPr>
        <w:ind w:firstLine="225"/>
        <w:jc w:val="both"/>
      </w:pPr>
      <w:r>
        <w:t>Применять для механизмов с самозапуском электродвигатели и трансформаторы большей мощности, чем это требуется для их нормальной длительной работы, как правило, не требуется.</w:t>
      </w:r>
    </w:p>
    <w:p w:rsidR="00726C9F" w:rsidRDefault="00726C9F" w:rsidP="00726C9F">
      <w:pPr>
        <w:ind w:firstLine="225"/>
        <w:jc w:val="both"/>
      </w:pPr>
    </w:p>
    <w:p w:rsidR="00726C9F" w:rsidRDefault="00726C9F" w:rsidP="00726C9F">
      <w:pPr>
        <w:ind w:firstLine="225"/>
        <w:jc w:val="both"/>
      </w:pPr>
      <w:r>
        <w:t>5.3.11. Для привода механизмов, не требующих регулирования частоты вращения, независимо от их мощности рекомендуется применять электродвигатели синхронные или асинхронные с короткозамкнутым ротором.</w:t>
      </w:r>
    </w:p>
    <w:p w:rsidR="00726C9F" w:rsidRDefault="00726C9F" w:rsidP="00726C9F">
      <w:pPr>
        <w:ind w:firstLine="225"/>
        <w:jc w:val="both"/>
      </w:pPr>
    </w:p>
    <w:p w:rsidR="00726C9F" w:rsidRDefault="00726C9F" w:rsidP="00726C9F">
      <w:pPr>
        <w:ind w:firstLine="225"/>
        <w:jc w:val="both"/>
      </w:pPr>
      <w:r>
        <w:t>Для привода механизмов, имеющих тяжелые условия пуска или работы либо требующих изменения частоты вращения, следует применять электродвигатели с наиболее простыми и экономичными методами пуска или регулирования частоты вращения, возможными в данной установке.</w:t>
      </w:r>
    </w:p>
    <w:p w:rsidR="00726C9F" w:rsidRDefault="00726C9F" w:rsidP="00726C9F">
      <w:pPr>
        <w:ind w:firstLine="225"/>
        <w:jc w:val="both"/>
      </w:pPr>
    </w:p>
    <w:p w:rsidR="00726C9F" w:rsidRDefault="00726C9F" w:rsidP="00726C9F">
      <w:pPr>
        <w:ind w:firstLine="225"/>
        <w:jc w:val="both"/>
      </w:pPr>
      <w:r>
        <w:t>5.3.12. Синхронные электродвигатели, как правило, должны иметь устройства форсировки возбуждения или компаундирования.</w:t>
      </w:r>
    </w:p>
    <w:p w:rsidR="00726C9F" w:rsidRDefault="00726C9F" w:rsidP="00726C9F">
      <w:pPr>
        <w:ind w:firstLine="225"/>
        <w:jc w:val="both"/>
      </w:pPr>
    </w:p>
    <w:p w:rsidR="00726C9F" w:rsidRDefault="00726C9F" w:rsidP="00726C9F">
      <w:pPr>
        <w:ind w:firstLine="225"/>
        <w:jc w:val="both"/>
      </w:pPr>
      <w:r>
        <w:t>5.3.13. Синхронные электродвигатели в случаях, когда они по своей мощности могут обеспечить регулирование напряжения или режима реактивной мощности в данном узле нагрузки, должны иметь АРВ согласно 3.3.39.</w:t>
      </w:r>
    </w:p>
    <w:p w:rsidR="00726C9F" w:rsidRDefault="00726C9F" w:rsidP="00726C9F">
      <w:pPr>
        <w:ind w:firstLine="225"/>
        <w:jc w:val="both"/>
      </w:pPr>
    </w:p>
    <w:p w:rsidR="00726C9F" w:rsidRDefault="00726C9F" w:rsidP="00726C9F">
      <w:pPr>
        <w:ind w:firstLine="225"/>
        <w:jc w:val="both"/>
      </w:pPr>
      <w:r>
        <w:t>5.3.14. Электродвигатели постоянного тока допускается применять только в тех случаях, когда электродвигатели переменного тока не обеспечивают требуемых характеристик механизма или неэкономичны.</w:t>
      </w:r>
    </w:p>
    <w:p w:rsidR="00726C9F" w:rsidRDefault="00726C9F" w:rsidP="00726C9F">
      <w:pPr>
        <w:ind w:firstLine="225"/>
        <w:jc w:val="both"/>
      </w:pPr>
    </w:p>
    <w:p w:rsidR="00726C9F" w:rsidRDefault="00726C9F" w:rsidP="00726C9F">
      <w:pPr>
        <w:ind w:firstLine="225"/>
        <w:jc w:val="both"/>
      </w:pPr>
      <w:r>
        <w:t>5.3.15. Электродвигатели, устанавливаемые в помещениях с нормальной средой, как правило, должны иметь исполнение IP00 или IP20.</w:t>
      </w:r>
    </w:p>
    <w:p w:rsidR="00726C9F" w:rsidRDefault="00726C9F" w:rsidP="00726C9F">
      <w:pPr>
        <w:ind w:firstLine="225"/>
        <w:jc w:val="both"/>
      </w:pPr>
    </w:p>
    <w:p w:rsidR="00726C9F" w:rsidRDefault="00726C9F" w:rsidP="00726C9F">
      <w:pPr>
        <w:ind w:firstLine="225"/>
        <w:jc w:val="both"/>
      </w:pPr>
      <w:r>
        <w:t>5.3.16. Электродвигатели, устанавливаемые на открытом воздухе, должны иметь исполнение не менее IP44 или специальное, соответствующее условиям их работы (например, для открытых химических установок, для особо низких температур).</w:t>
      </w:r>
    </w:p>
    <w:p w:rsidR="00726C9F" w:rsidRDefault="00726C9F" w:rsidP="00726C9F">
      <w:pPr>
        <w:ind w:firstLine="225"/>
        <w:jc w:val="both"/>
      </w:pPr>
    </w:p>
    <w:p w:rsidR="00726C9F" w:rsidRDefault="00726C9F" w:rsidP="00726C9F">
      <w:pPr>
        <w:ind w:firstLine="225"/>
        <w:jc w:val="both"/>
      </w:pPr>
      <w:r>
        <w:t>5.3.17.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w:t>
      </w:r>
    </w:p>
    <w:p w:rsidR="00726C9F" w:rsidRDefault="00726C9F" w:rsidP="00726C9F">
      <w:pPr>
        <w:ind w:firstLine="225"/>
        <w:jc w:val="both"/>
      </w:pPr>
    </w:p>
    <w:p w:rsidR="00726C9F" w:rsidRDefault="00726C9F" w:rsidP="00726C9F">
      <w:pPr>
        <w:ind w:firstLine="225"/>
        <w:jc w:val="both"/>
      </w:pPr>
      <w:r>
        <w:t>При продуваемом исполнении электродвигателя рекомендуется предусматривать задвижки для предотвращения всаса окружающего воздуха при останове электродвигателя. Подогрев наружного (холодного) воздуха не требуется.</w:t>
      </w:r>
    </w:p>
    <w:p w:rsidR="00726C9F" w:rsidRDefault="00726C9F" w:rsidP="00726C9F">
      <w:pPr>
        <w:ind w:firstLine="225"/>
        <w:jc w:val="both"/>
      </w:pPr>
    </w:p>
    <w:p w:rsidR="00726C9F" w:rsidRDefault="00726C9F" w:rsidP="00726C9F">
      <w:pPr>
        <w:ind w:firstLine="225"/>
        <w:jc w:val="both"/>
      </w:pPr>
      <w:r>
        <w:t>5.3.18. Электродвигатели, устанавливаемые в местах сырых или особо сырых, должны иметь исполнение не менее IP43 и изоляцию, рассчитанную на действие влаги и пыли (со специальной обмазкой, влагостойкую и т. п.).</w:t>
      </w:r>
    </w:p>
    <w:p w:rsidR="00726C9F" w:rsidRDefault="00726C9F" w:rsidP="00726C9F">
      <w:pPr>
        <w:ind w:firstLine="225"/>
        <w:jc w:val="both"/>
      </w:pPr>
    </w:p>
    <w:p w:rsidR="00726C9F" w:rsidRDefault="00726C9F" w:rsidP="00726C9F">
      <w:pPr>
        <w:ind w:firstLine="225"/>
        <w:jc w:val="both"/>
      </w:pPr>
      <w:r>
        <w:t>5.3.19.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5.3.17.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p w:rsidR="00726C9F" w:rsidRDefault="00726C9F" w:rsidP="00726C9F">
      <w:pPr>
        <w:ind w:firstLine="225"/>
        <w:jc w:val="both"/>
      </w:pPr>
    </w:p>
    <w:p w:rsidR="00726C9F" w:rsidRDefault="00726C9F" w:rsidP="00726C9F">
      <w:pPr>
        <w:ind w:firstLine="225"/>
        <w:jc w:val="both"/>
      </w:pPr>
      <w:r>
        <w:t>5.3.20. Для электродвигателей, устанавливаемых в помещениях с температурой воздуха более плюс 40 °С, должны выполняться мероприятия, исключающие возможность их недопустимого нагрева (например, принудительная вентиляция с подводом охлаждающею воздуха, наружный обдув и т. п.).</w:t>
      </w:r>
    </w:p>
    <w:p w:rsidR="00726C9F" w:rsidRDefault="00726C9F" w:rsidP="00726C9F">
      <w:pPr>
        <w:ind w:firstLine="225"/>
        <w:jc w:val="both"/>
      </w:pPr>
    </w:p>
    <w:p w:rsidR="00726C9F" w:rsidRDefault="00726C9F" w:rsidP="00726C9F">
      <w:pPr>
        <w:ind w:firstLine="225"/>
        <w:jc w:val="both"/>
      </w:pPr>
      <w:r>
        <w:t>5.3.21. При замкнутой принудительной системе вентиляции электродвигателей следует предусматривать приборы контроля температуры воздуха и охлаждающей воды.</w:t>
      </w:r>
    </w:p>
    <w:p w:rsidR="00726C9F" w:rsidRDefault="00726C9F" w:rsidP="00726C9F">
      <w:pPr>
        <w:ind w:firstLine="225"/>
        <w:jc w:val="both"/>
      </w:pPr>
    </w:p>
    <w:p w:rsidR="00726C9F" w:rsidRDefault="00726C9F" w:rsidP="00726C9F">
      <w:pPr>
        <w:ind w:firstLine="225"/>
        <w:jc w:val="both"/>
      </w:pPr>
      <w:r>
        <w:t>5.3.22. Электродвигатели, снабженные заложенными в обмотки или магнитопроводы термоиндикаторами, должны иметь выводы от последних на специальные щитки, обеспечивающие удобство проведения периодических измерений. Щитовые измерительные приборы для этого, как правило, не должны предусматриваться.</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УСТАНОВКА ЭЛЕКТРОДВИГАТЕЛЕЙ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5.3.23.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т. п., а вибрация оборудования, фундаментов и частей здания не превышала допустимых значений.</w:t>
      </w:r>
    </w:p>
    <w:p w:rsidR="00726C9F" w:rsidRDefault="00726C9F" w:rsidP="00726C9F">
      <w:pPr>
        <w:ind w:firstLine="225"/>
        <w:jc w:val="both"/>
      </w:pPr>
    </w:p>
    <w:p w:rsidR="00726C9F" w:rsidRDefault="00726C9F" w:rsidP="00726C9F">
      <w:pPr>
        <w:ind w:firstLine="225"/>
        <w:jc w:val="both"/>
      </w:pPr>
      <w:r>
        <w:t>5.3.24. Шум, создаваемый электродвигателем совместно с приводимым им механизмом, не должен превышать уровня, допустимого санитарными нормами.</w:t>
      </w:r>
    </w:p>
    <w:p w:rsidR="00726C9F" w:rsidRDefault="00726C9F" w:rsidP="00726C9F">
      <w:pPr>
        <w:ind w:firstLine="225"/>
        <w:jc w:val="both"/>
      </w:pPr>
    </w:p>
    <w:p w:rsidR="00726C9F" w:rsidRDefault="00726C9F" w:rsidP="00726C9F">
      <w:pPr>
        <w:ind w:firstLine="225"/>
        <w:jc w:val="both"/>
      </w:pPr>
      <w:r>
        <w:t>5.3.25.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гл. 5.1.</w:t>
      </w:r>
    </w:p>
    <w:p w:rsidR="00726C9F" w:rsidRDefault="00726C9F" w:rsidP="00726C9F">
      <w:pPr>
        <w:ind w:firstLine="225"/>
        <w:jc w:val="both"/>
      </w:pPr>
    </w:p>
    <w:p w:rsidR="00726C9F" w:rsidRDefault="00726C9F" w:rsidP="00726C9F">
      <w:pPr>
        <w:ind w:firstLine="225"/>
        <w:jc w:val="both"/>
      </w:pPr>
      <w:r>
        <w:t>5.3.26.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1 м от конструкций зданий, выполненных из сгораемых материалов.</w:t>
      </w:r>
    </w:p>
    <w:p w:rsidR="00726C9F" w:rsidRDefault="00726C9F" w:rsidP="00726C9F">
      <w:pPr>
        <w:ind w:firstLine="225"/>
        <w:jc w:val="both"/>
      </w:pPr>
    </w:p>
    <w:p w:rsidR="00726C9F" w:rsidRDefault="00726C9F" w:rsidP="00726C9F">
      <w:pPr>
        <w:ind w:firstLine="225"/>
        <w:jc w:val="both"/>
      </w:pPr>
      <w:r>
        <w:t>5.3.27. Синхронные электрические машины мощностью 1 МВт и более и машины постоянного тока мощностью 1МВт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p>
    <w:p w:rsidR="00726C9F" w:rsidRDefault="00726C9F" w:rsidP="00726C9F">
      <w:pPr>
        <w:ind w:firstLine="225"/>
        <w:jc w:val="both"/>
      </w:pPr>
    </w:p>
    <w:p w:rsidR="00726C9F" w:rsidRDefault="00726C9F" w:rsidP="00726C9F">
      <w:pPr>
        <w:ind w:firstLine="225"/>
        <w:jc w:val="both"/>
      </w:pPr>
      <w:r>
        <w:t>5.3.28. Электродвигатели выше 1 кВ разрешается устанавливать непосредственно в производственных помещениях, соблюдая следующие условия:</w:t>
      </w:r>
    </w:p>
    <w:p w:rsidR="00726C9F" w:rsidRDefault="00726C9F" w:rsidP="00726C9F">
      <w:pPr>
        <w:ind w:firstLine="225"/>
        <w:jc w:val="both"/>
      </w:pPr>
    </w:p>
    <w:p w:rsidR="00726C9F" w:rsidRDefault="00726C9F" w:rsidP="00726C9F">
      <w:pPr>
        <w:ind w:firstLine="225"/>
        <w:jc w:val="both"/>
      </w:pPr>
      <w:r>
        <w:t>1. Электродвигатели, имеющие выводы под статором или требующие специальных устройств для охлаждения, следует устанавливать на фундаменте с камерой (фундаментной ямой).</w:t>
      </w:r>
    </w:p>
    <w:p w:rsidR="00726C9F" w:rsidRDefault="00726C9F" w:rsidP="00726C9F">
      <w:pPr>
        <w:ind w:firstLine="225"/>
        <w:jc w:val="both"/>
      </w:pPr>
    </w:p>
    <w:p w:rsidR="00726C9F" w:rsidRDefault="00726C9F" w:rsidP="00726C9F">
      <w:pPr>
        <w:ind w:firstLine="225"/>
        <w:jc w:val="both"/>
      </w:pPr>
      <w:r>
        <w:t>2. Фундаментная яма электродвигателя должна удовлетворять требованиям, предъявляемым к камерам ЗРУ выше 1 кВ (см. гл. 4.2).</w:t>
      </w:r>
    </w:p>
    <w:p w:rsidR="00726C9F" w:rsidRDefault="00726C9F" w:rsidP="00726C9F">
      <w:pPr>
        <w:ind w:firstLine="225"/>
        <w:jc w:val="both"/>
      </w:pPr>
    </w:p>
    <w:p w:rsidR="00726C9F" w:rsidRDefault="00726C9F" w:rsidP="00726C9F">
      <w:pPr>
        <w:ind w:firstLine="225"/>
        <w:jc w:val="both"/>
      </w:pPr>
      <w:r>
        <w:t>3. Размеры фундаментной ямы должны быть не менее допускаемых для полупроходных кабельных туннелей (см. 2.3.125).</w:t>
      </w:r>
    </w:p>
    <w:p w:rsidR="00726C9F" w:rsidRDefault="00726C9F" w:rsidP="00726C9F">
      <w:pPr>
        <w:ind w:firstLine="225"/>
        <w:jc w:val="both"/>
      </w:pPr>
    </w:p>
    <w:p w:rsidR="00726C9F" w:rsidRDefault="00726C9F" w:rsidP="00726C9F">
      <w:pPr>
        <w:ind w:firstLine="225"/>
        <w:jc w:val="both"/>
      </w:pPr>
      <w:r>
        <w:t>5.3.29.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КОММУТАЦИОННЫЕ АППАРАТЫ</w:t>
      </w:r>
    </w:p>
    <w:p w:rsidR="00726C9F" w:rsidRDefault="00726C9F" w:rsidP="00726C9F">
      <w:pPr>
        <w:pStyle w:val="Heading"/>
        <w:jc w:val="center"/>
      </w:pPr>
    </w:p>
    <w:p w:rsidR="00726C9F" w:rsidRDefault="00726C9F" w:rsidP="00726C9F">
      <w:pPr>
        <w:ind w:firstLine="225"/>
        <w:jc w:val="both"/>
      </w:pPr>
    </w:p>
    <w:p w:rsidR="00726C9F" w:rsidRDefault="00726C9F" w:rsidP="00726C9F">
      <w:pPr>
        <w:ind w:firstLine="225"/>
        <w:jc w:val="both"/>
      </w:pPr>
      <w:r>
        <w:t>5.3.30. Для группы электродвигателей, служащих для привода одной машины или ряда машин, осуществляющих единый технологический процесс, следует, как правило, применять общий аппарат или комплект коммутационных аппаратов, если это оправдывается требованиями удобства или безопасности эксплуатации. В остальных случаях каждый электродвигатель должен иметь отдельные коммутационные аппараты.</w:t>
      </w:r>
    </w:p>
    <w:p w:rsidR="00726C9F" w:rsidRDefault="00726C9F" w:rsidP="00726C9F">
      <w:pPr>
        <w:ind w:firstLine="225"/>
        <w:jc w:val="both"/>
      </w:pPr>
    </w:p>
    <w:p w:rsidR="00726C9F" w:rsidRDefault="00726C9F" w:rsidP="00726C9F">
      <w:pPr>
        <w:ind w:firstLine="225"/>
        <w:jc w:val="both"/>
      </w:pPr>
      <w:r>
        <w:t>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p>
    <w:p w:rsidR="00726C9F" w:rsidRDefault="00726C9F" w:rsidP="00726C9F">
      <w:pPr>
        <w:ind w:firstLine="225"/>
        <w:jc w:val="both"/>
      </w:pPr>
    </w:p>
    <w:p w:rsidR="00726C9F" w:rsidRDefault="00726C9F" w:rsidP="00726C9F">
      <w:pPr>
        <w:ind w:firstLine="225"/>
        <w:jc w:val="both"/>
      </w:pPr>
      <w:r>
        <w:t>5.3.31.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w:t>
      </w:r>
    </w:p>
    <w:p w:rsidR="00726C9F" w:rsidRDefault="00726C9F" w:rsidP="00726C9F">
      <w:pPr>
        <w:ind w:firstLine="225"/>
        <w:jc w:val="both"/>
      </w:pPr>
    </w:p>
    <w:p w:rsidR="00726C9F" w:rsidRDefault="00726C9F" w:rsidP="00726C9F">
      <w:pPr>
        <w:ind w:firstLine="225"/>
        <w:jc w:val="both"/>
      </w:pPr>
      <w:r>
        <w:t>Не требуется устанавливать аппараты аварийного отключения у механизмов:</w:t>
      </w:r>
    </w:p>
    <w:p w:rsidR="00726C9F" w:rsidRDefault="00726C9F" w:rsidP="00726C9F">
      <w:pPr>
        <w:ind w:firstLine="225"/>
        <w:jc w:val="both"/>
      </w:pPr>
    </w:p>
    <w:p w:rsidR="00726C9F" w:rsidRDefault="00726C9F" w:rsidP="00726C9F">
      <w:pPr>
        <w:ind w:firstLine="225"/>
        <w:jc w:val="both"/>
      </w:pPr>
      <w:r>
        <w:t>а) расположенных в пределах видимости с места управления;</w:t>
      </w:r>
    </w:p>
    <w:p w:rsidR="00726C9F" w:rsidRDefault="00726C9F" w:rsidP="00726C9F">
      <w:pPr>
        <w:ind w:firstLine="225"/>
        <w:jc w:val="both"/>
      </w:pPr>
    </w:p>
    <w:p w:rsidR="00726C9F" w:rsidRDefault="00726C9F" w:rsidP="00726C9F">
      <w:pPr>
        <w:ind w:firstLine="225"/>
        <w:jc w:val="both"/>
      </w:pPr>
      <w:r>
        <w:t>б) доступных только квалифицированному обслуживающему персоналу (например, вентиляторы, устанавливаемые на крышах, вентиляторы и насосы, устанавливаемые в отдельных помещениях;</w:t>
      </w:r>
    </w:p>
    <w:p w:rsidR="00726C9F" w:rsidRDefault="00726C9F" w:rsidP="00726C9F">
      <w:pPr>
        <w:ind w:firstLine="225"/>
        <w:jc w:val="both"/>
      </w:pPr>
    </w:p>
    <w:p w:rsidR="00726C9F" w:rsidRDefault="00726C9F" w:rsidP="00726C9F">
      <w:pPr>
        <w:ind w:firstLine="225"/>
        <w:jc w:val="both"/>
      </w:pPr>
      <w:r>
        <w:t>в)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p>
    <w:p w:rsidR="00726C9F" w:rsidRDefault="00726C9F" w:rsidP="00726C9F">
      <w:pPr>
        <w:ind w:firstLine="225"/>
        <w:jc w:val="both"/>
      </w:pPr>
    </w:p>
    <w:p w:rsidR="00726C9F" w:rsidRDefault="00726C9F" w:rsidP="00726C9F">
      <w:pPr>
        <w:ind w:firstLine="225"/>
        <w:jc w:val="both"/>
      </w:pPr>
      <w:r>
        <w:t>г) имеющих аппарат местного управления с фиксацией команды на отключение.</w:t>
      </w:r>
    </w:p>
    <w:p w:rsidR="00726C9F" w:rsidRDefault="00726C9F" w:rsidP="00726C9F">
      <w:pPr>
        <w:ind w:firstLine="225"/>
        <w:jc w:val="both"/>
      </w:pPr>
    </w:p>
    <w:p w:rsidR="00726C9F" w:rsidRDefault="00726C9F" w:rsidP="00726C9F">
      <w:pPr>
        <w:ind w:firstLine="225"/>
        <w:jc w:val="both"/>
      </w:pPr>
      <w:r>
        <w:t>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p>
    <w:p w:rsidR="00726C9F" w:rsidRDefault="00726C9F" w:rsidP="00726C9F">
      <w:pPr>
        <w:ind w:firstLine="225"/>
        <w:jc w:val="both"/>
      </w:pPr>
    </w:p>
    <w:p w:rsidR="00726C9F" w:rsidRDefault="00726C9F" w:rsidP="00726C9F">
      <w:pPr>
        <w:ind w:firstLine="225"/>
        <w:jc w:val="both"/>
      </w:pPr>
      <w:r>
        <w:t>5.3.32.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w:t>
      </w:r>
    </w:p>
    <w:p w:rsidR="00726C9F" w:rsidRDefault="00726C9F" w:rsidP="00726C9F">
      <w:pPr>
        <w:ind w:firstLine="225"/>
        <w:jc w:val="both"/>
      </w:pPr>
    </w:p>
    <w:p w:rsidR="00726C9F" w:rsidRDefault="00726C9F" w:rsidP="00726C9F">
      <w:pPr>
        <w:ind w:firstLine="225"/>
        <w:jc w:val="both"/>
      </w:pPr>
      <w:r>
        <w:t>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p>
    <w:p w:rsidR="00726C9F" w:rsidRDefault="00726C9F" w:rsidP="00726C9F">
      <w:pPr>
        <w:ind w:firstLine="225"/>
        <w:jc w:val="both"/>
      </w:pPr>
    </w:p>
    <w:p w:rsidR="00726C9F" w:rsidRDefault="00726C9F" w:rsidP="00726C9F">
      <w:pPr>
        <w:ind w:firstLine="225"/>
        <w:jc w:val="both"/>
      </w:pPr>
      <w:r>
        <w:t>5.3.33.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рекомендуется предусматривать световую сигнализацию.</w:t>
      </w:r>
    </w:p>
    <w:p w:rsidR="00726C9F" w:rsidRDefault="00726C9F" w:rsidP="00726C9F">
      <w:pPr>
        <w:ind w:firstLine="225"/>
        <w:jc w:val="both"/>
      </w:pPr>
    </w:p>
    <w:p w:rsidR="00726C9F" w:rsidRDefault="00726C9F" w:rsidP="00726C9F">
      <w:pPr>
        <w:ind w:firstLine="225"/>
        <w:jc w:val="both"/>
      </w:pPr>
      <w:r>
        <w:t>5.3.34.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p>
    <w:p w:rsidR="00726C9F" w:rsidRDefault="00726C9F" w:rsidP="00726C9F">
      <w:pPr>
        <w:ind w:firstLine="225"/>
        <w:jc w:val="both"/>
      </w:pPr>
    </w:p>
    <w:p w:rsidR="00726C9F" w:rsidRDefault="00726C9F" w:rsidP="00726C9F">
      <w:pPr>
        <w:ind w:firstLine="225"/>
        <w:jc w:val="both"/>
      </w:pPr>
      <w:r>
        <w:t>5.3.35. Коммутационные аппараты должны быть стойкими к расчетным токам КЗ (см. гл. 1.4).</w:t>
      </w:r>
    </w:p>
    <w:p w:rsidR="00726C9F" w:rsidRDefault="00726C9F" w:rsidP="00726C9F">
      <w:pPr>
        <w:ind w:firstLine="225"/>
        <w:jc w:val="both"/>
      </w:pPr>
    </w:p>
    <w:p w:rsidR="00726C9F" w:rsidRDefault="00726C9F" w:rsidP="00726C9F">
      <w:pPr>
        <w:ind w:firstLine="225"/>
        <w:jc w:val="both"/>
      </w:pPr>
      <w:r>
        <w:t>5.3.36.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w:t>
      </w:r>
    </w:p>
    <w:p w:rsidR="00726C9F" w:rsidRDefault="00726C9F" w:rsidP="00726C9F">
      <w:pPr>
        <w:ind w:firstLine="225"/>
        <w:jc w:val="both"/>
      </w:pPr>
    </w:p>
    <w:p w:rsidR="00726C9F" w:rsidRDefault="00726C9F" w:rsidP="00726C9F">
      <w:pPr>
        <w:ind w:firstLine="225"/>
        <w:jc w:val="both"/>
      </w:pPr>
      <w:r>
        <w:t>5.3.37. 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p>
    <w:p w:rsidR="00726C9F" w:rsidRDefault="00726C9F" w:rsidP="00726C9F">
      <w:pPr>
        <w:ind w:firstLine="225"/>
        <w:jc w:val="both"/>
      </w:pPr>
    </w:p>
    <w:p w:rsidR="00726C9F" w:rsidRDefault="00726C9F" w:rsidP="00726C9F">
      <w:pPr>
        <w:ind w:firstLine="225"/>
        <w:jc w:val="both"/>
      </w:pPr>
      <w:r>
        <w:t>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p>
    <w:p w:rsidR="00726C9F" w:rsidRDefault="00726C9F" w:rsidP="00726C9F">
      <w:pPr>
        <w:ind w:firstLine="225"/>
        <w:jc w:val="both"/>
      </w:pPr>
    </w:p>
    <w:p w:rsidR="00726C9F" w:rsidRDefault="00726C9F" w:rsidP="00726C9F">
      <w:pPr>
        <w:ind w:firstLine="225"/>
        <w:jc w:val="both"/>
      </w:pPr>
      <w:r>
        <w:t>5.3.38. Включение обмоток магнитных пускателей, контакторов и автоматических выключателей в сети до 1 кВ с заземленной нейтралью может производиться на междуфазное или фазное напряжение.</w:t>
      </w:r>
    </w:p>
    <w:p w:rsidR="00726C9F" w:rsidRDefault="00726C9F" w:rsidP="00726C9F">
      <w:pPr>
        <w:ind w:firstLine="225"/>
        <w:jc w:val="both"/>
      </w:pPr>
    </w:p>
    <w:p w:rsidR="00726C9F" w:rsidRDefault="00726C9F" w:rsidP="00726C9F">
      <w:pPr>
        <w:ind w:firstLine="225"/>
        <w:jc w:val="both"/>
      </w:pPr>
      <w:r>
        <w:t>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 - специальными устройствами, действующими на отключение пускателя или контактора при сгорании предохранителей в одной или любых двух фазах.</w:t>
      </w:r>
    </w:p>
    <w:p w:rsidR="00726C9F" w:rsidRDefault="00726C9F" w:rsidP="00726C9F">
      <w:pPr>
        <w:ind w:firstLine="225"/>
        <w:jc w:val="both"/>
      </w:pPr>
    </w:p>
    <w:p w:rsidR="00726C9F" w:rsidRDefault="00726C9F" w:rsidP="00726C9F">
      <w:pPr>
        <w:ind w:firstLine="225"/>
        <w:jc w:val="both"/>
      </w:pPr>
      <w:r>
        <w:t>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p>
    <w:p w:rsidR="00726C9F" w:rsidRDefault="00726C9F" w:rsidP="00726C9F">
      <w:pPr>
        <w:ind w:firstLine="225"/>
        <w:jc w:val="both"/>
      </w:pPr>
    </w:p>
    <w:p w:rsidR="00726C9F" w:rsidRDefault="00726C9F" w:rsidP="00726C9F">
      <w:pPr>
        <w:ind w:firstLine="225"/>
        <w:jc w:val="both"/>
      </w:pPr>
      <w:r>
        <w:t>5.3.39. Коммутационные аппараты электродвигателей, питаемых по схеме блока трансформатор - электродвигатель, следует, как правило, устанавливать на вводе от сети, питающей блок, без установки их на вводе к электродвигателю.</w:t>
      </w:r>
    </w:p>
    <w:p w:rsidR="00726C9F" w:rsidRDefault="00726C9F" w:rsidP="00726C9F">
      <w:pPr>
        <w:ind w:firstLine="225"/>
        <w:jc w:val="both"/>
      </w:pPr>
    </w:p>
    <w:p w:rsidR="00726C9F" w:rsidRDefault="00726C9F" w:rsidP="00726C9F">
      <w:pPr>
        <w:ind w:firstLine="225"/>
        <w:jc w:val="both"/>
      </w:pPr>
      <w:r>
        <w:t>5.3.40.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 (см. 5.3.31).</w:t>
      </w:r>
    </w:p>
    <w:p w:rsidR="00726C9F" w:rsidRDefault="00726C9F" w:rsidP="00726C9F">
      <w:pPr>
        <w:ind w:firstLine="225"/>
        <w:jc w:val="both"/>
      </w:pPr>
    </w:p>
    <w:p w:rsidR="00726C9F" w:rsidRDefault="00726C9F" w:rsidP="00726C9F">
      <w:pPr>
        <w:ind w:firstLine="225"/>
        <w:jc w:val="both"/>
      </w:pPr>
      <w:r>
        <w:t>5.3.41.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w:t>
      </w:r>
    </w:p>
    <w:p w:rsidR="00726C9F" w:rsidRDefault="00726C9F" w:rsidP="00726C9F">
      <w:pPr>
        <w:ind w:firstLine="225"/>
        <w:jc w:val="both"/>
      </w:pPr>
    </w:p>
    <w:p w:rsidR="00726C9F" w:rsidRDefault="00726C9F" w:rsidP="00726C9F">
      <w:pPr>
        <w:ind w:firstLine="225"/>
        <w:jc w:val="both"/>
      </w:pPr>
      <w:r>
        <w:t>работа с замыканием колец электродвигателя накоротко: при пусковом статическом моменте механизма, не превышающем 50% номинального момента электродвигателя (легкий пуск), - 35% номинального тока ротора, в остальных случаях - 50% номинального тока ротора;</w:t>
      </w:r>
    </w:p>
    <w:p w:rsidR="00726C9F" w:rsidRDefault="00726C9F" w:rsidP="00726C9F">
      <w:pPr>
        <w:ind w:firstLine="225"/>
        <w:jc w:val="both"/>
      </w:pPr>
    </w:p>
    <w:p w:rsidR="00726C9F" w:rsidRDefault="00726C9F" w:rsidP="00726C9F">
      <w:pPr>
        <w:ind w:firstLine="225"/>
        <w:jc w:val="both"/>
      </w:pPr>
      <w:r>
        <w:t>работа без замыкания колец электродвигателя накоротко - 100% номинального тока ротора.</w:t>
      </w:r>
    </w:p>
    <w:p w:rsidR="00726C9F" w:rsidRDefault="00726C9F" w:rsidP="00726C9F">
      <w:pPr>
        <w:ind w:firstLine="225"/>
        <w:jc w:val="both"/>
      </w:pPr>
    </w:p>
    <w:p w:rsidR="00726C9F" w:rsidRDefault="00726C9F" w:rsidP="00726C9F">
      <w:pPr>
        <w:ind w:firstLine="225"/>
        <w:jc w:val="both"/>
      </w:pPr>
      <w:r>
        <w:t>5.3.42. Пуск асинхронных электродвигателей с короткозамкнутым ротором и синхронных электродвигателей должен производиться, как правило, непосредственным включением в сеть (прямой пуск). При невозможности прямого пуска следует применять пуск через реактор, трансформатор или автотрансформатор. В особых случаях допускается применение пуска с подъемом частоты сети с нуля.</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ЗАЩИТА АСИНХРОННЫХ И СИНХРОННЫХ ЭЛЕКТРОДВИГАТЕЛЕЙ НАПРЯЖЕНИЕМ ВЫШЕ 1 КВ</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5.3.43. На электродвигателях должна предусматриваться защита от многофазных замыканий (см. 5.3.46) и в случаях, оговоренных ниже, защита от однофазных замыканий на землю (см. 5.3.48) защита от токов перегрузки (см. 5.3.49) и защита минимального напряжения (см. 5.3.52 и 5.3.53). На синхронных электродвигателях должна, кроме того, предусматриваться защита от асинхронного режима (см. 5.3.50 и 5.3.51), которая может быть совмещена с защитой от токов перегрузки.</w:t>
      </w:r>
    </w:p>
    <w:p w:rsidR="00726C9F" w:rsidRDefault="00726C9F" w:rsidP="00726C9F">
      <w:pPr>
        <w:ind w:firstLine="225"/>
        <w:jc w:val="both"/>
      </w:pPr>
    </w:p>
    <w:p w:rsidR="00726C9F" w:rsidRDefault="00726C9F" w:rsidP="00726C9F">
      <w:pPr>
        <w:ind w:firstLine="225"/>
        <w:jc w:val="both"/>
      </w:pPr>
      <w:r>
        <w:t>Защита электродвигателей с изменяемой частотой вращения должна выполняться для каждой частоты вращения в виде отдельного комплекта, действующего на свой выключатель.</w:t>
      </w:r>
    </w:p>
    <w:p w:rsidR="00726C9F" w:rsidRDefault="00726C9F" w:rsidP="00726C9F">
      <w:pPr>
        <w:ind w:firstLine="225"/>
        <w:jc w:val="both"/>
      </w:pPr>
    </w:p>
    <w:p w:rsidR="00726C9F" w:rsidRDefault="00726C9F" w:rsidP="00726C9F">
      <w:pPr>
        <w:ind w:firstLine="225"/>
        <w:jc w:val="both"/>
      </w:pPr>
      <w:r>
        <w:t>5.3.44. На электродвигателях, имеющих принудительную смазку подшипников, следует устанавливать защиту, действующую на сигнал и отключение электродвигателя при повышении температуры или прекращения действия смазки.</w:t>
      </w:r>
    </w:p>
    <w:p w:rsidR="00726C9F" w:rsidRDefault="00726C9F" w:rsidP="00726C9F">
      <w:pPr>
        <w:ind w:firstLine="225"/>
        <w:jc w:val="both"/>
      </w:pPr>
    </w:p>
    <w:p w:rsidR="00726C9F" w:rsidRDefault="00726C9F" w:rsidP="00726C9F">
      <w:pPr>
        <w:ind w:firstLine="225"/>
        <w:jc w:val="both"/>
      </w:pPr>
      <w:r>
        <w:t>На электродвигателях, имеющих принудительную вентиляцию, следует устанавливать защиту, действующую на сигнал и отключение электродвигателя при повышении температуры или прекращении действия вентиляции.</w:t>
      </w:r>
    </w:p>
    <w:p w:rsidR="00726C9F" w:rsidRDefault="00726C9F" w:rsidP="00726C9F">
      <w:pPr>
        <w:ind w:firstLine="225"/>
        <w:jc w:val="both"/>
      </w:pPr>
    </w:p>
    <w:p w:rsidR="00726C9F" w:rsidRDefault="00726C9F" w:rsidP="00726C9F">
      <w:pPr>
        <w:ind w:firstLine="225"/>
        <w:jc w:val="both"/>
      </w:pPr>
      <w:r>
        <w:t>5.3.45. Электродвигатели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p>
    <w:p w:rsidR="00726C9F" w:rsidRDefault="00726C9F" w:rsidP="00726C9F">
      <w:pPr>
        <w:ind w:firstLine="225"/>
        <w:jc w:val="both"/>
      </w:pPr>
    </w:p>
    <w:p w:rsidR="00726C9F" w:rsidRDefault="00726C9F" w:rsidP="00726C9F">
      <w:pPr>
        <w:ind w:firstLine="225"/>
        <w:jc w:val="both"/>
      </w:pPr>
      <w:r>
        <w:t>5.3.46. Для защиты электродвигателей от многофазных замыканий в случаях, когда не применяются предохранители, должна предусматриваться:</w:t>
      </w:r>
    </w:p>
    <w:p w:rsidR="00726C9F" w:rsidRDefault="00726C9F" w:rsidP="00726C9F">
      <w:pPr>
        <w:ind w:firstLine="225"/>
        <w:jc w:val="both"/>
      </w:pPr>
    </w:p>
    <w:p w:rsidR="00726C9F" w:rsidRDefault="00726C9F" w:rsidP="00726C9F">
      <w:pPr>
        <w:ind w:firstLine="225"/>
        <w:jc w:val="both"/>
      </w:pPr>
      <w:r>
        <w:t>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p>
    <w:p w:rsidR="00726C9F" w:rsidRDefault="00726C9F" w:rsidP="00726C9F">
      <w:pPr>
        <w:ind w:firstLine="225"/>
        <w:jc w:val="both"/>
      </w:pPr>
    </w:p>
    <w:p w:rsidR="00726C9F" w:rsidRDefault="00726C9F" w:rsidP="00726C9F">
      <w:pPr>
        <w:ind w:firstLine="225"/>
        <w:jc w:val="both"/>
      </w:pPr>
      <w:r>
        <w:t>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(см. 5.3.48), а также для электродвигателей мощностью менее 2 МВт, когда защита по п. 1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p w:rsidR="00726C9F" w:rsidRDefault="00726C9F" w:rsidP="00726C9F">
      <w:pPr>
        <w:ind w:firstLine="225"/>
        <w:jc w:val="both"/>
      </w:pPr>
    </w:p>
    <w:p w:rsidR="00726C9F" w:rsidRDefault="00726C9F" w:rsidP="00726C9F">
      <w:pPr>
        <w:ind w:firstLine="225"/>
        <w:jc w:val="both"/>
      </w:pPr>
      <w:r>
        <w:t>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p>
    <w:p w:rsidR="00726C9F" w:rsidRDefault="00726C9F" w:rsidP="00726C9F">
      <w:pPr>
        <w:ind w:firstLine="225"/>
        <w:jc w:val="both"/>
      </w:pPr>
    </w:p>
    <w:p w:rsidR="00726C9F" w:rsidRDefault="00726C9F" w:rsidP="00726C9F">
      <w:pPr>
        <w:ind w:firstLine="225"/>
        <w:jc w:val="both"/>
      </w:pPr>
      <w:r>
        <w:t>3. Продольная дифференциальная токовая защита - для электродвигателей мощностью 5 МВт и более, а также менее 5 МВт, если установка токовых отсечек по п. 1 и 2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p>
    <w:p w:rsidR="00726C9F" w:rsidRDefault="00726C9F" w:rsidP="00726C9F">
      <w:pPr>
        <w:ind w:firstLine="225"/>
        <w:jc w:val="both"/>
      </w:pPr>
    </w:p>
    <w:p w:rsidR="00726C9F" w:rsidRDefault="00726C9F" w:rsidP="00726C9F">
      <w:pPr>
        <w:ind w:firstLine="225"/>
        <w:jc w:val="both"/>
      </w:pPr>
      <w:r>
        <w:t>Для электродвигателей мощностью 5 МВт и более, выполненных без шести выводов обмотки статора, должна предусматриваться токовая отсечка.</w:t>
      </w:r>
    </w:p>
    <w:p w:rsidR="00726C9F" w:rsidRDefault="00726C9F" w:rsidP="00726C9F">
      <w:pPr>
        <w:ind w:firstLine="225"/>
        <w:jc w:val="both"/>
      </w:pPr>
    </w:p>
    <w:p w:rsidR="00726C9F" w:rsidRDefault="00726C9F" w:rsidP="00726C9F">
      <w:pPr>
        <w:ind w:firstLine="225"/>
        <w:jc w:val="both"/>
      </w:pPr>
      <w:r>
        <w:t>5.3.47. Для блоков трансформатор (автотрансформатор) - электродвигатель должна предусматриваться общая защита от многофазных замыканий:</w:t>
      </w:r>
    </w:p>
    <w:p w:rsidR="00726C9F" w:rsidRDefault="00726C9F" w:rsidP="00726C9F">
      <w:pPr>
        <w:ind w:firstLine="225"/>
        <w:jc w:val="both"/>
      </w:pPr>
    </w:p>
    <w:p w:rsidR="00726C9F" w:rsidRDefault="00726C9F" w:rsidP="00726C9F">
      <w:pPr>
        <w:ind w:firstLine="225"/>
        <w:jc w:val="both"/>
      </w:pPr>
      <w:r>
        <w:t>1. Токовая отсечка без выдержки времени, отстроенная от пусковых токов при выведенных пусковых устройствах (см. также 5.3.46), - для электродвигателей мощностью до 2 МВт. При схеме соединения обмоток трансформатора звезда - треугольник отсечка выполняется из трех токовых реле: двух включенных на фазные токи и одного включенного на сумму этих токов.</w:t>
      </w:r>
    </w:p>
    <w:p w:rsidR="00726C9F" w:rsidRDefault="00726C9F" w:rsidP="00726C9F">
      <w:pPr>
        <w:ind w:firstLine="225"/>
        <w:jc w:val="both"/>
      </w:pPr>
    </w:p>
    <w:p w:rsidR="00726C9F" w:rsidRDefault="00726C9F" w:rsidP="00726C9F">
      <w:pPr>
        <w:ind w:firstLine="225"/>
        <w:jc w:val="both"/>
      </w:pPr>
      <w:r>
        <w:t>При невозможности установки трех реле (например,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p>
    <w:p w:rsidR="00726C9F" w:rsidRDefault="00726C9F" w:rsidP="00726C9F">
      <w:pPr>
        <w:ind w:firstLine="225"/>
        <w:jc w:val="both"/>
      </w:pPr>
    </w:p>
    <w:p w:rsidR="00726C9F" w:rsidRDefault="00726C9F" w:rsidP="00726C9F">
      <w:pPr>
        <w:ind w:firstLine="225"/>
        <w:jc w:val="both"/>
      </w:pPr>
      <w:r>
        <w:t>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 1 не удовлетворяет требованиям чувствительности при междуфазном КЗ на выводах электродвигателя.</w:t>
      </w:r>
    </w:p>
    <w:p w:rsidR="00726C9F" w:rsidRDefault="00726C9F" w:rsidP="00726C9F">
      <w:pPr>
        <w:ind w:firstLine="225"/>
        <w:jc w:val="both"/>
      </w:pPr>
    </w:p>
    <w:p w:rsidR="00726C9F" w:rsidRDefault="00726C9F" w:rsidP="00726C9F">
      <w:pPr>
        <w:ind w:firstLine="225"/>
        <w:jc w:val="both"/>
      </w:pPr>
      <w:r>
        <w:t>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 1 и 2 не удовлетворяет требованиям чувствительности.</w:t>
      </w:r>
    </w:p>
    <w:p w:rsidR="00726C9F" w:rsidRDefault="00726C9F" w:rsidP="00726C9F">
      <w:pPr>
        <w:ind w:firstLine="225"/>
        <w:jc w:val="both"/>
      </w:pPr>
    </w:p>
    <w:p w:rsidR="00726C9F" w:rsidRDefault="00726C9F" w:rsidP="00726C9F">
      <w:pPr>
        <w:ind w:firstLine="225"/>
        <w:jc w:val="both"/>
      </w:pPr>
      <w:r>
        <w:t>Оценка чувствительности должна производиться в соответствии с 3.2.19 и 3.2.20 при КЗ на выводах электродвигателя.</w:t>
      </w:r>
    </w:p>
    <w:p w:rsidR="00726C9F" w:rsidRDefault="00726C9F" w:rsidP="00726C9F">
      <w:pPr>
        <w:ind w:firstLine="225"/>
        <w:jc w:val="both"/>
      </w:pPr>
    </w:p>
    <w:p w:rsidR="00726C9F" w:rsidRDefault="00726C9F" w:rsidP="00726C9F">
      <w:pPr>
        <w:ind w:firstLine="225"/>
        <w:jc w:val="both"/>
      </w:pPr>
      <w:r>
        <w:t>Защита должна действовать на отключение выключателя блока, а у синхронных электродвигателей - также на устройство АГП, если оно предусмотрено.</w:t>
      </w:r>
    </w:p>
    <w:p w:rsidR="00726C9F" w:rsidRDefault="00726C9F" w:rsidP="00726C9F">
      <w:pPr>
        <w:ind w:firstLine="225"/>
        <w:jc w:val="both"/>
      </w:pPr>
    </w:p>
    <w:p w:rsidR="00726C9F" w:rsidRDefault="00726C9F" w:rsidP="00726C9F">
      <w:pPr>
        <w:ind w:firstLine="225"/>
        <w:jc w:val="both"/>
      </w:pPr>
      <w:r>
        <w:t>Для блоков с электродвигателями мощностью более 20 МВт, как правило, должна предусматриваться защита от замыкания на землю, охватывающая не менее 85% витков обмотки статора электродвигателя и действующая на сигнал с выдержкой времени.</w:t>
      </w:r>
    </w:p>
    <w:p w:rsidR="00726C9F" w:rsidRDefault="00726C9F" w:rsidP="00726C9F">
      <w:pPr>
        <w:ind w:firstLine="225"/>
        <w:jc w:val="both"/>
      </w:pPr>
    </w:p>
    <w:p w:rsidR="00726C9F" w:rsidRDefault="00726C9F" w:rsidP="00726C9F">
      <w:pPr>
        <w:ind w:firstLine="225"/>
        <w:jc w:val="both"/>
      </w:pPr>
      <w:r>
        <w:t>Указания по выполнению остальных видов защиты трансформаторов (автотрансформаторов) (см. 3.2.51 и 3.2.53) и электродвигателей при работе их раздельно действительны и в том случае, когда они объединены в блок трансформатор (автотрансформатор) - электродвигатель.</w:t>
      </w:r>
    </w:p>
    <w:p w:rsidR="00726C9F" w:rsidRDefault="00726C9F" w:rsidP="00726C9F">
      <w:pPr>
        <w:ind w:firstLine="225"/>
        <w:jc w:val="both"/>
      </w:pPr>
    </w:p>
    <w:p w:rsidR="00726C9F" w:rsidRDefault="00726C9F" w:rsidP="00726C9F">
      <w:pPr>
        <w:ind w:firstLine="225"/>
        <w:jc w:val="both"/>
      </w:pPr>
      <w:r>
        <w:t>5.3.48.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w:t>
      </w:r>
    </w:p>
    <w:p w:rsidR="00726C9F" w:rsidRDefault="00726C9F" w:rsidP="00726C9F">
      <w:pPr>
        <w:ind w:firstLine="225"/>
        <w:jc w:val="both"/>
      </w:pPr>
    </w:p>
    <w:p w:rsidR="00726C9F" w:rsidRDefault="00726C9F" w:rsidP="00726C9F">
      <w:pPr>
        <w:ind w:firstLine="225"/>
        <w:jc w:val="both"/>
      </w:pPr>
      <w:r>
        <w:t>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 Рекомендуются меньшие токи срабатывания, если это не усложняет выполнения защиты.</w:t>
      </w:r>
    </w:p>
    <w:p w:rsidR="00726C9F" w:rsidRDefault="00726C9F" w:rsidP="00726C9F">
      <w:pPr>
        <w:ind w:firstLine="225"/>
        <w:jc w:val="both"/>
      </w:pPr>
    </w:p>
    <w:p w:rsidR="00726C9F" w:rsidRDefault="00726C9F" w:rsidP="00726C9F">
      <w:pPr>
        <w:ind w:firstLine="225"/>
        <w:jc w:val="both"/>
      </w:pPr>
      <w:r>
        <w:t>Защиту следует выполнять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как правило, в РУ. В тех случаях, когда установка трансформаторов тока нулевой последовательности в РУ невозможна или может вызвать увеличение выдержки времени защиты, допускается устанавливать их у выводов электродвигателя в фундаментной яме.</w:t>
      </w:r>
    </w:p>
    <w:p w:rsidR="00726C9F" w:rsidRDefault="00726C9F" w:rsidP="00726C9F">
      <w:pPr>
        <w:ind w:firstLine="225"/>
        <w:jc w:val="both"/>
      </w:pPr>
    </w:p>
    <w:p w:rsidR="00726C9F" w:rsidRDefault="00726C9F" w:rsidP="00726C9F">
      <w:pPr>
        <w:ind w:firstLine="225"/>
        <w:jc w:val="both"/>
      </w:pPr>
      <w:r>
        <w:t>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50-100 А.</w:t>
      </w:r>
    </w:p>
    <w:p w:rsidR="00726C9F" w:rsidRDefault="00726C9F" w:rsidP="00726C9F">
      <w:pPr>
        <w:ind w:firstLine="225"/>
        <w:jc w:val="both"/>
      </w:pPr>
    </w:p>
    <w:p w:rsidR="00726C9F" w:rsidRDefault="00726C9F" w:rsidP="00726C9F">
      <w:pPr>
        <w:ind w:firstLine="225"/>
        <w:jc w:val="both"/>
      </w:pPr>
      <w:r>
        <w:t>Защита должна действовать на отключение электродвигателя, а у синхронных электродвигателей - также на устройство АГП, если оно предусмотрено.</w:t>
      </w:r>
    </w:p>
    <w:p w:rsidR="00726C9F" w:rsidRDefault="00726C9F" w:rsidP="00726C9F">
      <w:pPr>
        <w:ind w:firstLine="225"/>
        <w:jc w:val="both"/>
      </w:pPr>
    </w:p>
    <w:p w:rsidR="00726C9F" w:rsidRDefault="00726C9F" w:rsidP="00726C9F">
      <w:pPr>
        <w:ind w:firstLine="225"/>
        <w:jc w:val="both"/>
      </w:pPr>
      <w:r>
        <w:t>5.3.49.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 и более), перегрузка которых возможна при чрезмерном увеличении длительности пускового периода вследствие понижения напряжения в сети.</w:t>
      </w:r>
    </w:p>
    <w:p w:rsidR="00726C9F" w:rsidRDefault="00726C9F" w:rsidP="00726C9F">
      <w:pPr>
        <w:ind w:firstLine="225"/>
        <w:jc w:val="both"/>
      </w:pPr>
    </w:p>
    <w:p w:rsidR="00726C9F" w:rsidRDefault="00726C9F" w:rsidP="00726C9F">
      <w:pPr>
        <w:ind w:firstLine="225"/>
        <w:jc w:val="both"/>
      </w:pPr>
      <w:r>
        <w:t>Защиту от перегрузки следует предусматривать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по возможности близкой к наибольшей допустимой по тепловой характеристике электродвигателя.</w:t>
      </w:r>
    </w:p>
    <w:p w:rsidR="00726C9F" w:rsidRDefault="00726C9F" w:rsidP="00726C9F">
      <w:pPr>
        <w:ind w:firstLine="225"/>
        <w:jc w:val="both"/>
      </w:pPr>
    </w:p>
    <w:p w:rsidR="00726C9F" w:rsidRDefault="00726C9F" w:rsidP="00726C9F">
      <w:pPr>
        <w:ind w:firstLine="225"/>
        <w:jc w:val="both"/>
      </w:pPr>
      <w:r>
        <w:t>На электродвигателях, подверженных перегрузке по технологическим причинам, защита, как правило, должна выполняться с действием на сигнал и автоматическую разгрузку механизма.</w:t>
      </w:r>
    </w:p>
    <w:p w:rsidR="00726C9F" w:rsidRDefault="00726C9F" w:rsidP="00726C9F">
      <w:pPr>
        <w:ind w:firstLine="225"/>
        <w:jc w:val="both"/>
      </w:pPr>
    </w:p>
    <w:p w:rsidR="00726C9F" w:rsidRDefault="00726C9F" w:rsidP="00726C9F">
      <w:pPr>
        <w:ind w:firstLine="225"/>
        <w:jc w:val="both"/>
      </w:pPr>
      <w:r>
        <w:t>Действие защиты на отключение электродвигателя допускается:</w:t>
      </w:r>
    </w:p>
    <w:p w:rsidR="00726C9F" w:rsidRDefault="00726C9F" w:rsidP="00726C9F">
      <w:pPr>
        <w:ind w:firstLine="225"/>
        <w:jc w:val="both"/>
      </w:pPr>
    </w:p>
    <w:p w:rsidR="00726C9F" w:rsidRDefault="00726C9F" w:rsidP="00726C9F">
      <w:pPr>
        <w:ind w:firstLine="225"/>
        <w:jc w:val="both"/>
      </w:pPr>
      <w:r>
        <w:t>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p>
    <w:p w:rsidR="00726C9F" w:rsidRDefault="00726C9F" w:rsidP="00726C9F">
      <w:pPr>
        <w:ind w:firstLine="225"/>
        <w:jc w:val="both"/>
      </w:pPr>
    </w:p>
    <w:p w:rsidR="00726C9F" w:rsidRDefault="00726C9F" w:rsidP="00726C9F">
      <w:pPr>
        <w:ind w:firstLine="225"/>
        <w:jc w:val="both"/>
      </w:pPr>
      <w:r>
        <w:t>на электродвигателях механизмов с тяжелыми условиями запуска или самозапуска.</w:t>
      </w:r>
    </w:p>
    <w:p w:rsidR="00726C9F" w:rsidRDefault="00726C9F" w:rsidP="00726C9F">
      <w:pPr>
        <w:ind w:firstLine="225"/>
        <w:jc w:val="both"/>
      </w:pPr>
    </w:p>
    <w:p w:rsidR="00726C9F" w:rsidRDefault="00726C9F" w:rsidP="00726C9F">
      <w:pPr>
        <w:ind w:firstLine="225"/>
        <w:jc w:val="both"/>
      </w:pPr>
      <w:r>
        <w:t>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p>
    <w:p w:rsidR="00726C9F" w:rsidRDefault="00726C9F" w:rsidP="00726C9F">
      <w:pPr>
        <w:ind w:firstLine="225"/>
        <w:jc w:val="both"/>
      </w:pPr>
    </w:p>
    <w:p w:rsidR="00726C9F" w:rsidRDefault="00726C9F" w:rsidP="00726C9F">
      <w:pPr>
        <w:ind w:firstLine="225"/>
        <w:jc w:val="both"/>
      </w:pPr>
      <w:r>
        <w:t>5.3.50. Защита синхронных электродвигателей от асинхронного режима может осуществляться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w:t>
      </w:r>
    </w:p>
    <w:p w:rsidR="00726C9F" w:rsidRDefault="00726C9F" w:rsidP="00726C9F">
      <w:pPr>
        <w:ind w:firstLine="225"/>
        <w:jc w:val="both"/>
      </w:pPr>
    </w:p>
    <w:p w:rsidR="00726C9F" w:rsidRDefault="00726C9F" w:rsidP="00726C9F">
      <w:pPr>
        <w:ind w:firstLine="225"/>
        <w:jc w:val="both"/>
      </w:pPr>
      <w:r>
        <w:t>Защита, как правило, должна выполняться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p>
    <w:p w:rsidR="00726C9F" w:rsidRDefault="00726C9F" w:rsidP="00726C9F">
      <w:pPr>
        <w:ind w:firstLine="225"/>
        <w:jc w:val="both"/>
      </w:pPr>
    </w:p>
    <w:p w:rsidR="00726C9F" w:rsidRDefault="00726C9F" w:rsidP="00726C9F">
      <w:pPr>
        <w:ind w:firstLine="225"/>
        <w:jc w:val="both"/>
      </w:pPr>
      <w:r>
        <w:t>При выполнении схемы защиты должны приниматься меры по предотвращению отказа защиты при биениях тока асинхронного режима. Допускается применение других способов защиты, обеспечивающих надежное действие защиты при возникновении асинхронного режима.</w:t>
      </w:r>
    </w:p>
    <w:p w:rsidR="00726C9F" w:rsidRDefault="00726C9F" w:rsidP="00726C9F">
      <w:pPr>
        <w:ind w:firstLine="225"/>
        <w:jc w:val="both"/>
      </w:pPr>
    </w:p>
    <w:p w:rsidR="00726C9F" w:rsidRDefault="00726C9F" w:rsidP="00726C9F">
      <w:pPr>
        <w:ind w:firstLine="225"/>
        <w:jc w:val="both"/>
      </w:pPr>
      <w:r>
        <w:t>5.3.51. Защита синхронных электродвигателей от асинхронного режима должна действовать с выдержкой времени на одну из схем, предусматривающих:</w:t>
      </w:r>
    </w:p>
    <w:p w:rsidR="00726C9F" w:rsidRDefault="00726C9F" w:rsidP="00726C9F">
      <w:pPr>
        <w:ind w:firstLine="225"/>
        <w:jc w:val="both"/>
      </w:pPr>
    </w:p>
    <w:p w:rsidR="00726C9F" w:rsidRDefault="00726C9F" w:rsidP="00726C9F">
      <w:pPr>
        <w:ind w:firstLine="225"/>
        <w:jc w:val="both"/>
      </w:pPr>
      <w:r>
        <w:t>1) ресинхронизацию;</w:t>
      </w:r>
    </w:p>
    <w:p w:rsidR="00726C9F" w:rsidRDefault="00726C9F" w:rsidP="00726C9F">
      <w:pPr>
        <w:ind w:firstLine="225"/>
        <w:jc w:val="both"/>
      </w:pPr>
    </w:p>
    <w:p w:rsidR="00726C9F" w:rsidRDefault="00726C9F" w:rsidP="00726C9F">
      <w:pPr>
        <w:ind w:firstLine="225"/>
        <w:jc w:val="both"/>
      </w:pPr>
      <w:r>
        <w:t>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p>
    <w:p w:rsidR="00726C9F" w:rsidRDefault="00726C9F" w:rsidP="00726C9F">
      <w:pPr>
        <w:ind w:firstLine="225"/>
        <w:jc w:val="both"/>
      </w:pPr>
    </w:p>
    <w:p w:rsidR="00726C9F" w:rsidRDefault="00726C9F" w:rsidP="00726C9F">
      <w:pPr>
        <w:ind w:firstLine="225"/>
        <w:jc w:val="both"/>
      </w:pPr>
      <w:r>
        <w:t>3) отключение электродвигателя и повторный автоматический пуск;</w:t>
      </w:r>
    </w:p>
    <w:p w:rsidR="00726C9F" w:rsidRDefault="00726C9F" w:rsidP="00726C9F">
      <w:pPr>
        <w:ind w:firstLine="225"/>
        <w:jc w:val="both"/>
      </w:pPr>
    </w:p>
    <w:p w:rsidR="00726C9F" w:rsidRDefault="00726C9F" w:rsidP="00726C9F">
      <w:pPr>
        <w:ind w:firstLine="225"/>
        <w:jc w:val="both"/>
      </w:pPr>
      <w:r>
        <w:t>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p>
    <w:p w:rsidR="00726C9F" w:rsidRDefault="00726C9F" w:rsidP="00726C9F">
      <w:pPr>
        <w:ind w:firstLine="225"/>
        <w:jc w:val="both"/>
      </w:pPr>
    </w:p>
    <w:p w:rsidR="00726C9F" w:rsidRDefault="00726C9F" w:rsidP="00726C9F">
      <w:pPr>
        <w:ind w:firstLine="225"/>
        <w:jc w:val="both"/>
      </w:pPr>
      <w:r>
        <w:t>5.3.52. Для облегчения условий восстановления напряжения после отключения КЗ и обеспечения самозапуска электродвигателей ответственных механизмов следует предусматривать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w:t>
      </w:r>
    </w:p>
    <w:p w:rsidR="00726C9F" w:rsidRDefault="00726C9F" w:rsidP="00726C9F">
      <w:pPr>
        <w:ind w:firstLine="225"/>
        <w:jc w:val="both"/>
      </w:pPr>
    </w:p>
    <w:p w:rsidR="00726C9F" w:rsidRDefault="00726C9F" w:rsidP="00726C9F">
      <w:pPr>
        <w:ind w:firstLine="225"/>
        <w:jc w:val="both"/>
      </w:pPr>
      <w:r>
        <w:t>Выдержки времени защиты минимального напряжения должны выбираться в пределах от 0,5 до 1,5 с - на ступень больше времени действия быстродействующих защит от многофазных КЗ, а уставки по напряжению должны быть, как правило, не выше 70% номинального напряжения.</w:t>
      </w:r>
    </w:p>
    <w:p w:rsidR="00726C9F" w:rsidRDefault="00726C9F" w:rsidP="00726C9F">
      <w:pPr>
        <w:ind w:firstLine="225"/>
        <w:jc w:val="both"/>
      </w:pPr>
    </w:p>
    <w:p w:rsidR="00726C9F" w:rsidRDefault="00726C9F" w:rsidP="00726C9F">
      <w:pPr>
        <w:ind w:firstLine="225"/>
        <w:jc w:val="both"/>
      </w:pPr>
      <w:r>
        <w:t>При наличии синхронных электродвигателей, если напряжение на отключенной секции затухает медленно, в целях ускорения действия АВР и АПВ может быть применено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p>
    <w:p w:rsidR="00726C9F" w:rsidRDefault="00726C9F" w:rsidP="00726C9F">
      <w:pPr>
        <w:ind w:firstLine="225"/>
        <w:jc w:val="both"/>
      </w:pPr>
    </w:p>
    <w:p w:rsidR="00726C9F" w:rsidRDefault="00726C9F" w:rsidP="00726C9F">
      <w:pPr>
        <w:ind w:firstLine="225"/>
        <w:jc w:val="both"/>
      </w:pPr>
      <w:r>
        <w:t>Эти же средства могут быть использованы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p>
    <w:p w:rsidR="00726C9F" w:rsidRDefault="00726C9F" w:rsidP="00726C9F">
      <w:pPr>
        <w:ind w:firstLine="225"/>
        <w:jc w:val="both"/>
      </w:pPr>
    </w:p>
    <w:p w:rsidR="00726C9F" w:rsidRDefault="00726C9F" w:rsidP="00726C9F">
      <w:pPr>
        <w:ind w:firstLine="225"/>
        <w:jc w:val="both"/>
      </w:pPr>
      <w:r>
        <w:t>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(см. 5.3.10), следует применять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может быть осуществлено по току, напряжению или времени.</w:t>
      </w:r>
    </w:p>
    <w:p w:rsidR="00726C9F" w:rsidRDefault="00726C9F" w:rsidP="00726C9F">
      <w:pPr>
        <w:ind w:firstLine="225"/>
        <w:jc w:val="both"/>
      </w:pPr>
    </w:p>
    <w:p w:rsidR="00726C9F" w:rsidRDefault="00726C9F" w:rsidP="00726C9F">
      <w:pPr>
        <w:ind w:firstLine="225"/>
        <w:jc w:val="both"/>
      </w:pPr>
      <w:r>
        <w:t>5.3.53. Защита минимального напряжения с выдержкой времени не более 10 с и уставкой по напряжению, как правило, не выше 50% номинального напряжения (кроме случаев, приведенных в 5.3.52)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(см. 5.3.52). Кроме указанных случаев эту защиту следует использовать также для обеспечения надежности пуска АВР электродвигателей взаиморезервируемых механизмов.</w:t>
      </w:r>
    </w:p>
    <w:p w:rsidR="00726C9F" w:rsidRDefault="00726C9F" w:rsidP="00726C9F">
      <w:pPr>
        <w:ind w:firstLine="225"/>
        <w:jc w:val="both"/>
      </w:pPr>
    </w:p>
    <w:p w:rsidR="00726C9F" w:rsidRDefault="00726C9F" w:rsidP="00726C9F">
      <w:pPr>
        <w:ind w:firstLine="225"/>
        <w:jc w:val="both"/>
      </w:pPr>
      <w:r>
        <w:t>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p>
    <w:p w:rsidR="00726C9F" w:rsidRDefault="00726C9F" w:rsidP="00726C9F">
      <w:pPr>
        <w:ind w:firstLine="225"/>
        <w:jc w:val="both"/>
      </w:pPr>
    </w:p>
    <w:p w:rsidR="00726C9F" w:rsidRDefault="00726C9F" w:rsidP="00726C9F">
      <w:pPr>
        <w:ind w:firstLine="225"/>
        <w:jc w:val="both"/>
      </w:pPr>
      <w:r>
        <w:t>5.3.54.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как правило,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может осуществляться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ЗАЩИТА ЭЛЕКТРОДВИГАТЕЛЕЙ НАПРЯЖЕНИЕМ ДО 1 КВ (АСИНХРОННЫХ, СИНХРОННЫХ И ПОСТОЯННОГО ТОКА)</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5.3.55. Для электродвигателей переменного тока должна предусматриваться защита от многофазных замыканий (см. 5.3.56), в сетях с глухозаземленной нейтралью - также от однофазных замыканий, а в случаях, предусмотренных в 5.3.57 и 5.3.58,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5.3.59.</w:t>
      </w:r>
    </w:p>
    <w:p w:rsidR="00726C9F" w:rsidRDefault="00726C9F" w:rsidP="00726C9F">
      <w:pPr>
        <w:ind w:firstLine="225"/>
        <w:jc w:val="both"/>
      </w:pPr>
    </w:p>
    <w:p w:rsidR="00726C9F" w:rsidRDefault="00726C9F" w:rsidP="00726C9F">
      <w:pPr>
        <w:ind w:firstLine="225"/>
        <w:jc w:val="both"/>
      </w:pPr>
      <w:r>
        <w:t>Для электродвигателей постоянного тока должны предусматриваться защиты от КЗ. При необходимости дополнительно могут устанавливаться защиты от перегрузки и от чрезмерного повышения частоты вращения.</w:t>
      </w:r>
    </w:p>
    <w:p w:rsidR="00726C9F" w:rsidRDefault="00726C9F" w:rsidP="00726C9F">
      <w:pPr>
        <w:ind w:firstLine="225"/>
        <w:jc w:val="both"/>
      </w:pPr>
    </w:p>
    <w:p w:rsidR="00726C9F" w:rsidRDefault="00726C9F" w:rsidP="00726C9F">
      <w:pPr>
        <w:ind w:firstLine="225"/>
        <w:jc w:val="both"/>
      </w:pPr>
      <w:r>
        <w:t>5.3.56. Для защиты электродвигателей от КЗ должны применяться предохранители или автоматические выключатели.</w:t>
      </w:r>
    </w:p>
    <w:p w:rsidR="00726C9F" w:rsidRDefault="00726C9F" w:rsidP="00726C9F">
      <w:pPr>
        <w:ind w:firstLine="225"/>
        <w:jc w:val="both"/>
      </w:pPr>
    </w:p>
    <w:p w:rsidR="00726C9F" w:rsidRDefault="00726C9F" w:rsidP="00726C9F">
      <w:pPr>
        <w:ind w:firstLine="225"/>
        <w:jc w:val="both"/>
      </w:pPr>
      <w:r>
        <w:t>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(см. 1.7.79 и 3.1.8)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и т. п.)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и т.п.) это отношение должно быть равным 2,0-1,6.</w:t>
      </w:r>
    </w:p>
    <w:p w:rsidR="00726C9F" w:rsidRDefault="00726C9F" w:rsidP="00726C9F">
      <w:pPr>
        <w:ind w:firstLine="225"/>
        <w:jc w:val="both"/>
      </w:pPr>
    </w:p>
    <w:p w:rsidR="00726C9F" w:rsidRDefault="00726C9F" w:rsidP="00726C9F">
      <w:pPr>
        <w:ind w:firstLine="270"/>
        <w:jc w:val="both"/>
      </w:pPr>
      <w:r>
        <w:t>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3.1.8.</w:t>
      </w:r>
    </w:p>
    <w:p w:rsidR="00726C9F" w:rsidRDefault="00726C9F" w:rsidP="00726C9F">
      <w:pPr>
        <w:ind w:firstLine="225"/>
        <w:jc w:val="both"/>
      </w:pPr>
    </w:p>
    <w:p w:rsidR="00726C9F" w:rsidRDefault="00726C9F" w:rsidP="00726C9F">
      <w:pPr>
        <w:ind w:firstLine="225"/>
        <w:jc w:val="both"/>
      </w:pPr>
      <w:r>
        <w:t>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p>
    <w:p w:rsidR="00726C9F" w:rsidRDefault="00726C9F" w:rsidP="00726C9F">
      <w:pPr>
        <w:ind w:firstLine="225"/>
        <w:jc w:val="both"/>
      </w:pPr>
    </w:p>
    <w:p w:rsidR="00726C9F" w:rsidRDefault="00726C9F" w:rsidP="00726C9F">
      <w:pPr>
        <w:ind w:firstLine="225"/>
        <w:jc w:val="both"/>
      </w:pPr>
      <w:r>
        <w:t>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могут применяться выносные токовые реле с действием на независимый расцепитель выключателя.</w:t>
      </w:r>
    </w:p>
    <w:p w:rsidR="00726C9F" w:rsidRDefault="00726C9F" w:rsidP="00726C9F">
      <w:pPr>
        <w:ind w:firstLine="225"/>
        <w:jc w:val="both"/>
      </w:pPr>
    </w:p>
    <w:p w:rsidR="00726C9F" w:rsidRDefault="00726C9F" w:rsidP="00726C9F">
      <w:pPr>
        <w:ind w:firstLine="225"/>
        <w:jc w:val="both"/>
      </w:pPr>
      <w:r>
        <w:t>Для надежного обеспечения селективности защит в питающей сети собственных нужд электростанций в качестве защиты электродвигателей от КЗ рекомендуется применять электромагнитные расцепители-отсечки.</w:t>
      </w:r>
    </w:p>
    <w:p w:rsidR="00726C9F" w:rsidRDefault="00726C9F" w:rsidP="00726C9F">
      <w:pPr>
        <w:ind w:firstLine="225"/>
        <w:jc w:val="both"/>
      </w:pPr>
    </w:p>
    <w:p w:rsidR="00726C9F" w:rsidRDefault="00726C9F" w:rsidP="00726C9F">
      <w:pPr>
        <w:ind w:firstLine="225"/>
        <w:jc w:val="both"/>
      </w:pPr>
      <w:r>
        <w:t>5.3.57.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может быть осуществлена тепловым реле или другими устройствами.</w:t>
      </w:r>
    </w:p>
    <w:p w:rsidR="00726C9F" w:rsidRDefault="00726C9F" w:rsidP="00726C9F">
      <w:pPr>
        <w:ind w:firstLine="225"/>
        <w:jc w:val="both"/>
      </w:pPr>
    </w:p>
    <w:p w:rsidR="00726C9F" w:rsidRDefault="00726C9F" w:rsidP="00726C9F">
      <w:pPr>
        <w:ind w:firstLine="225"/>
        <w:jc w:val="both"/>
      </w:pPr>
      <w:r>
        <w:t>Защита от перегрузки должна действовать на отключение, на сигнал или на разгрузку механизма, если разгрузка возможна.</w:t>
      </w:r>
    </w:p>
    <w:p w:rsidR="00726C9F" w:rsidRDefault="00726C9F" w:rsidP="00726C9F">
      <w:pPr>
        <w:ind w:firstLine="225"/>
        <w:jc w:val="both"/>
      </w:pPr>
    </w:p>
    <w:p w:rsidR="00726C9F" w:rsidRDefault="00726C9F" w:rsidP="00726C9F">
      <w:pPr>
        <w:ind w:firstLine="225"/>
        <w:jc w:val="both"/>
      </w:pPr>
      <w:r>
        <w:t>Применение защиты от перегрузки не требуется для электродвигателей с повторно-кратковременным режимом работы.</w:t>
      </w:r>
    </w:p>
    <w:p w:rsidR="00726C9F" w:rsidRDefault="00726C9F" w:rsidP="00726C9F">
      <w:pPr>
        <w:ind w:firstLine="225"/>
        <w:jc w:val="both"/>
      </w:pPr>
    </w:p>
    <w:p w:rsidR="00726C9F" w:rsidRDefault="00726C9F" w:rsidP="00726C9F">
      <w:pPr>
        <w:ind w:firstLine="225"/>
        <w:jc w:val="both"/>
      </w:pPr>
      <w:r>
        <w:t>5.3.58. Защита минимального напряжения должна устанавливаться в следующих случаях:</w:t>
      </w:r>
    </w:p>
    <w:p w:rsidR="00726C9F" w:rsidRDefault="00726C9F" w:rsidP="00726C9F">
      <w:pPr>
        <w:ind w:firstLine="225"/>
        <w:jc w:val="both"/>
      </w:pPr>
    </w:p>
    <w:p w:rsidR="00726C9F" w:rsidRDefault="00726C9F" w:rsidP="00726C9F">
      <w:pPr>
        <w:ind w:firstLine="225"/>
        <w:jc w:val="both"/>
      </w:pPr>
      <w:r>
        <w:t>для электродвигателей постоянного тока, которые не допускают непосредственного включения в сеть;</w:t>
      </w:r>
    </w:p>
    <w:p w:rsidR="00726C9F" w:rsidRDefault="00726C9F" w:rsidP="00726C9F">
      <w:pPr>
        <w:ind w:firstLine="225"/>
        <w:jc w:val="both"/>
      </w:pPr>
    </w:p>
    <w:p w:rsidR="00726C9F" w:rsidRDefault="00726C9F" w:rsidP="00726C9F">
      <w:pPr>
        <w:ind w:firstLine="225"/>
        <w:jc w:val="both"/>
      </w:pPr>
      <w:r>
        <w:t>для электродвигателей механизмов, самозапуск которых после останова недопустим по условиям технологического процесса или по условиям безопасности;</w:t>
      </w:r>
    </w:p>
    <w:p w:rsidR="00726C9F" w:rsidRDefault="00726C9F" w:rsidP="00726C9F">
      <w:pPr>
        <w:ind w:firstLine="225"/>
        <w:jc w:val="both"/>
      </w:pPr>
    </w:p>
    <w:p w:rsidR="00726C9F" w:rsidRDefault="00726C9F" w:rsidP="00726C9F">
      <w:pPr>
        <w:ind w:firstLine="225"/>
        <w:jc w:val="both"/>
      </w:pPr>
      <w:r>
        <w:t>для части прочих электродвигателей в соответствии с условиями, приведенными в 5.3.52.</w:t>
      </w:r>
    </w:p>
    <w:p w:rsidR="00726C9F" w:rsidRDefault="00726C9F" w:rsidP="00726C9F">
      <w:pPr>
        <w:ind w:firstLine="225"/>
        <w:jc w:val="both"/>
      </w:pPr>
    </w:p>
    <w:p w:rsidR="00726C9F" w:rsidRDefault="00726C9F" w:rsidP="00726C9F">
      <w:pPr>
        <w:ind w:firstLine="225"/>
        <w:jc w:val="both"/>
      </w:pPr>
      <w:r>
        <w:t>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по условиям технологического процесса и условиям безопасности, можно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p>
    <w:p w:rsidR="00726C9F" w:rsidRDefault="00726C9F" w:rsidP="00726C9F">
      <w:pPr>
        <w:ind w:firstLine="225"/>
        <w:jc w:val="both"/>
      </w:pPr>
    </w:p>
    <w:p w:rsidR="00726C9F" w:rsidRDefault="00726C9F" w:rsidP="00726C9F">
      <w:pPr>
        <w:ind w:firstLine="225"/>
        <w:jc w:val="both"/>
      </w:pPr>
      <w:r>
        <w:t>5.3.59. Для синхронных электродвигателей защита от асинхронного режима должна, как правило, осуществляться с помощью защиты от перегрузки по току статора.</w:t>
      </w:r>
    </w:p>
    <w:p w:rsidR="00726C9F" w:rsidRDefault="00726C9F" w:rsidP="00726C9F">
      <w:pPr>
        <w:ind w:firstLine="225"/>
        <w:jc w:val="both"/>
      </w:pPr>
    </w:p>
    <w:p w:rsidR="00726C9F" w:rsidRDefault="00726C9F" w:rsidP="00726C9F">
      <w:pPr>
        <w:ind w:firstLine="225"/>
        <w:jc w:val="both"/>
      </w:pPr>
      <w:r>
        <w:t>5.3.60. Защита от КЗ в электродвигателях переменного и постоянного тока должна предусматриваться:</w:t>
      </w:r>
    </w:p>
    <w:p w:rsidR="00726C9F" w:rsidRDefault="00726C9F" w:rsidP="00726C9F">
      <w:pPr>
        <w:ind w:firstLine="225"/>
        <w:jc w:val="both"/>
      </w:pPr>
    </w:p>
    <w:p w:rsidR="00726C9F" w:rsidRDefault="00726C9F" w:rsidP="00726C9F">
      <w:pPr>
        <w:ind w:firstLine="225"/>
        <w:jc w:val="both"/>
      </w:pPr>
      <w:r>
        <w:t>1) в электроустановках с заземленной нейтралью - во всех фазах или полюсах;</w:t>
      </w:r>
    </w:p>
    <w:p w:rsidR="00726C9F" w:rsidRDefault="00726C9F" w:rsidP="00726C9F">
      <w:pPr>
        <w:ind w:firstLine="225"/>
        <w:jc w:val="both"/>
      </w:pPr>
    </w:p>
    <w:p w:rsidR="00726C9F" w:rsidRDefault="00726C9F" w:rsidP="00726C9F">
      <w:pPr>
        <w:ind w:firstLine="225"/>
        <w:jc w:val="both"/>
      </w:pPr>
      <w:r>
        <w:t>2) в электроустановках с изолированной нейтралью:</w:t>
      </w:r>
    </w:p>
    <w:p w:rsidR="00726C9F" w:rsidRDefault="00726C9F" w:rsidP="00726C9F">
      <w:pPr>
        <w:ind w:firstLine="225"/>
        <w:jc w:val="both"/>
      </w:pPr>
    </w:p>
    <w:p w:rsidR="00726C9F" w:rsidRDefault="00726C9F" w:rsidP="00726C9F">
      <w:pPr>
        <w:ind w:firstLine="225"/>
        <w:jc w:val="both"/>
      </w:pPr>
      <w:r>
        <w:t>при защите предохранителями - во всех фазах или полюсах;</w:t>
      </w:r>
    </w:p>
    <w:p w:rsidR="00726C9F" w:rsidRDefault="00726C9F" w:rsidP="00726C9F">
      <w:pPr>
        <w:ind w:firstLine="225"/>
        <w:jc w:val="both"/>
      </w:pPr>
    </w:p>
    <w:p w:rsidR="00726C9F" w:rsidRDefault="00726C9F" w:rsidP="00726C9F">
      <w:pPr>
        <w:ind w:firstLine="225"/>
        <w:jc w:val="both"/>
      </w:pPr>
      <w:r>
        <w:t>при защите автоматическими выключателями - не менее чем в двух фазах или одном полюсе, при этом в пределах одной и той же электроустановки защиту следует осуществлять в одних и тех же фазах или полюсах.</w:t>
      </w:r>
    </w:p>
    <w:p w:rsidR="00726C9F" w:rsidRDefault="00726C9F" w:rsidP="00726C9F">
      <w:pPr>
        <w:ind w:firstLine="225"/>
        <w:jc w:val="both"/>
      </w:pPr>
    </w:p>
    <w:p w:rsidR="00726C9F" w:rsidRDefault="00726C9F" w:rsidP="00726C9F">
      <w:pPr>
        <w:ind w:firstLine="225"/>
        <w:jc w:val="both"/>
      </w:pPr>
      <w:r>
        <w:t>Защита электродвигателей переменного тока от перегрузок должна выполняться:</w:t>
      </w:r>
    </w:p>
    <w:p w:rsidR="00726C9F" w:rsidRDefault="00726C9F" w:rsidP="00726C9F">
      <w:pPr>
        <w:ind w:firstLine="225"/>
        <w:jc w:val="both"/>
      </w:pPr>
    </w:p>
    <w:p w:rsidR="00726C9F" w:rsidRDefault="00726C9F" w:rsidP="00726C9F">
      <w:pPr>
        <w:ind w:firstLine="225"/>
        <w:jc w:val="both"/>
      </w:pPr>
      <w:r>
        <w:t>в двух фазах при защите электродвигателей от КЗ предохранителями;</w:t>
      </w:r>
    </w:p>
    <w:p w:rsidR="00726C9F" w:rsidRDefault="00726C9F" w:rsidP="00726C9F">
      <w:pPr>
        <w:ind w:firstLine="225"/>
        <w:jc w:val="both"/>
      </w:pPr>
    </w:p>
    <w:p w:rsidR="00726C9F" w:rsidRDefault="00726C9F" w:rsidP="00726C9F">
      <w:pPr>
        <w:ind w:firstLine="225"/>
        <w:jc w:val="both"/>
      </w:pPr>
      <w:r>
        <w:t>в одной фазе при защите электродвигателей от КЗ автоматическими выключателями.</w:t>
      </w:r>
    </w:p>
    <w:p w:rsidR="00726C9F" w:rsidRDefault="00726C9F" w:rsidP="00726C9F">
      <w:pPr>
        <w:ind w:firstLine="225"/>
        <w:jc w:val="both"/>
      </w:pPr>
    </w:p>
    <w:p w:rsidR="00726C9F" w:rsidRDefault="00726C9F" w:rsidP="00726C9F">
      <w:pPr>
        <w:ind w:firstLine="225"/>
        <w:jc w:val="both"/>
      </w:pPr>
      <w:r>
        <w:t>Защита электродвигателей постоянного тока от перегрузок должна выполняться в одном полюсе.</w:t>
      </w:r>
    </w:p>
    <w:p w:rsidR="00726C9F" w:rsidRDefault="00726C9F" w:rsidP="00726C9F">
      <w:pPr>
        <w:ind w:firstLine="225"/>
        <w:jc w:val="both"/>
      </w:pPr>
    </w:p>
    <w:p w:rsidR="00726C9F" w:rsidRDefault="00726C9F" w:rsidP="00726C9F">
      <w:pPr>
        <w:ind w:firstLine="225"/>
        <w:jc w:val="both"/>
      </w:pPr>
      <w:r>
        <w:t>5.3.61. Аппараты защиты электродвигателей должны удовлетворять требованиям гл. 3.1. Все виды защиты электродвигателей от КЗ, перегрузки, минимального напряжения допускается осуществлять соответствующими расцепителями, встроенными в один аппарат.</w:t>
      </w:r>
    </w:p>
    <w:p w:rsidR="00726C9F" w:rsidRDefault="00726C9F" w:rsidP="00726C9F">
      <w:pPr>
        <w:ind w:firstLine="225"/>
        <w:jc w:val="both"/>
      </w:pPr>
    </w:p>
    <w:p w:rsidR="00726C9F" w:rsidRDefault="00726C9F" w:rsidP="00726C9F">
      <w:pPr>
        <w:ind w:firstLine="225"/>
        <w:jc w:val="both"/>
      </w:pPr>
      <w:r>
        <w:t>5.3.62.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p>
    <w:p w:rsidR="00726C9F" w:rsidRDefault="00726C9F" w:rsidP="00726C9F"/>
    <w:p w:rsidR="00726C9F" w:rsidRDefault="00726C9F" w:rsidP="00726C9F"/>
    <w:p w:rsidR="00726C9F" w:rsidRDefault="00726C9F" w:rsidP="00726C9F">
      <w:pPr>
        <w:pStyle w:val="Heading"/>
        <w:jc w:val="center"/>
      </w:pPr>
    </w:p>
    <w:p w:rsidR="00726C9F" w:rsidRDefault="00726C9F" w:rsidP="00726C9F">
      <w:pPr>
        <w:pStyle w:val="Heading"/>
        <w:jc w:val="center"/>
      </w:pPr>
    </w:p>
    <w:p w:rsidR="00726C9F" w:rsidRDefault="00726C9F" w:rsidP="00726C9F">
      <w:pPr>
        <w:pStyle w:val="2"/>
      </w:pPr>
      <w:bookmarkStart w:id="36" w:name="_Toc307154069"/>
      <w:r>
        <w:t>Глава 5.4. ЭЛЕКТРООБОРУДОВАНИЕ КРАНОВ</w:t>
      </w:r>
      <w:bookmarkEnd w:id="36"/>
      <w:r>
        <w:t xml:space="preserve"> </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3"/>
      </w:pPr>
      <w:r>
        <w:t xml:space="preserve">ОБЛАСТЬ ПРИМЕНЕНИЯ, ОПРЕДЕЛЕНИЯ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5.4.1. Настоящая глава Правил распространяется на электрооборудование мостовых, портальных, башенных, кабельных и других кранов напряжением до 10 кВ, устанавливаемых на фундаменте или на рельсовом крановом пути, а также на электрооборудование однорельсовых тележек и электроталей внутри и вне зданий и сооружений. Кроме того, электрооборудование кранов должно отвечать требованиям действующих "Правил устройства и безопасной эксплуатации грузоподъемных кранов" Госгортехнадзора России.</w:t>
      </w:r>
    </w:p>
    <w:p w:rsidR="00726C9F" w:rsidRDefault="00726C9F" w:rsidP="00726C9F">
      <w:pPr>
        <w:ind w:firstLine="225"/>
        <w:jc w:val="both"/>
      </w:pPr>
    </w:p>
    <w:p w:rsidR="00726C9F" w:rsidRDefault="00726C9F" w:rsidP="00726C9F">
      <w:pPr>
        <w:ind w:firstLine="225"/>
        <w:jc w:val="both"/>
      </w:pPr>
      <w:r>
        <w:t>Глава не распространяется на судовые, плавучие, железнодорожные, автомобильные и другие подобные краны.</w:t>
      </w:r>
    </w:p>
    <w:p w:rsidR="00726C9F" w:rsidRDefault="00726C9F" w:rsidP="00726C9F">
      <w:pPr>
        <w:ind w:firstLine="225"/>
        <w:jc w:val="both"/>
      </w:pPr>
    </w:p>
    <w:p w:rsidR="00726C9F" w:rsidRDefault="00726C9F" w:rsidP="00726C9F">
      <w:pPr>
        <w:ind w:firstLine="225"/>
        <w:jc w:val="both"/>
      </w:pPr>
      <w:r>
        <w:t>5.4.2. Электрооборудование кранов*, устанавливаемых во взрыво- и пожароопасных помещениях и зонах, должно соответствовать кроме требований настоящей главы также требованиям гл. 7.3 и 7.4 соответственно.</w:t>
      </w:r>
    </w:p>
    <w:p w:rsidR="00726C9F" w:rsidRDefault="00726C9F" w:rsidP="00726C9F">
      <w:pPr>
        <w:ind w:firstLine="225"/>
        <w:jc w:val="both"/>
      </w:pPr>
      <w:r>
        <w:t>_______________</w:t>
      </w:r>
    </w:p>
    <w:p w:rsidR="00726C9F" w:rsidRDefault="00726C9F" w:rsidP="00726C9F">
      <w:pPr>
        <w:ind w:firstLine="225"/>
        <w:jc w:val="both"/>
      </w:pPr>
      <w:r>
        <w:t>*В тексте настоящей главы под термином "краны" подразумеваются не только собственно краны, но и однорельсовые тележки и электротали.</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5.4.3. Главными троллеями называются троллеи, расположенные вне крана.</w:t>
      </w:r>
    </w:p>
    <w:p w:rsidR="00726C9F" w:rsidRDefault="00726C9F" w:rsidP="00726C9F">
      <w:pPr>
        <w:ind w:firstLine="225"/>
        <w:jc w:val="both"/>
      </w:pPr>
    </w:p>
    <w:p w:rsidR="00726C9F" w:rsidRDefault="00726C9F" w:rsidP="00726C9F">
      <w:pPr>
        <w:ind w:firstLine="225"/>
        <w:jc w:val="both"/>
      </w:pPr>
      <w:r>
        <w:t>Троллеями крана называются троллеи, расположенные на кране.</w:t>
      </w:r>
    </w:p>
    <w:p w:rsidR="00726C9F" w:rsidRDefault="00726C9F" w:rsidP="00726C9F">
      <w:pPr>
        <w:ind w:firstLine="225"/>
        <w:jc w:val="both"/>
      </w:pPr>
    </w:p>
    <w:p w:rsidR="00726C9F" w:rsidRDefault="00726C9F" w:rsidP="00726C9F">
      <w:pPr>
        <w:ind w:firstLine="225"/>
        <w:jc w:val="both"/>
      </w:pPr>
      <w:r>
        <w:t>5.4.4. Малогабаритным троллейным токопроводом (шинопроводом) называется закрытое кожухом устройство, состоящее из троллеев, изоляторов и каретки с токосъемниками. При помощи малогабаритного троллейного токопровода могут осуществляться питание крана или его тележки, управление однорельсовыми тележками и электроталями и т. д.</w:t>
      </w:r>
    </w:p>
    <w:p w:rsidR="00726C9F" w:rsidRDefault="00726C9F" w:rsidP="00726C9F">
      <w:pPr>
        <w:ind w:firstLine="225"/>
        <w:jc w:val="both"/>
      </w:pPr>
    </w:p>
    <w:p w:rsidR="00726C9F" w:rsidRDefault="00726C9F" w:rsidP="00726C9F">
      <w:pPr>
        <w:ind w:firstLine="225"/>
        <w:jc w:val="both"/>
      </w:pPr>
      <w:r>
        <w:t>5.4.5. Ремонтным загоном называется место, где кран устанавливается на время ремонта.</w:t>
      </w:r>
    </w:p>
    <w:p w:rsidR="00726C9F" w:rsidRDefault="00726C9F" w:rsidP="00726C9F">
      <w:pPr>
        <w:ind w:firstLine="225"/>
        <w:jc w:val="both"/>
      </w:pPr>
    </w:p>
    <w:p w:rsidR="00726C9F" w:rsidRDefault="00726C9F" w:rsidP="00726C9F">
      <w:pPr>
        <w:ind w:firstLine="225"/>
        <w:jc w:val="both"/>
      </w:pPr>
      <w:r>
        <w:t>Ремонтным участком главных троллеев называется участок этих троллеев в пределах ремонтного загона.</w:t>
      </w:r>
    </w:p>
    <w:p w:rsidR="00726C9F" w:rsidRDefault="00726C9F" w:rsidP="00726C9F">
      <w:pPr>
        <w:ind w:firstLine="225"/>
        <w:jc w:val="both"/>
      </w:pPr>
    </w:p>
    <w:p w:rsidR="00726C9F" w:rsidRDefault="00726C9F" w:rsidP="00726C9F">
      <w:pPr>
        <w:ind w:firstLine="225"/>
        <w:jc w:val="both"/>
      </w:pPr>
      <w:r>
        <w:t>5.4.6. Секцией главных троллеев называется участок этих троллеев, расположенный вне пределов ремонтных загонов и отделенный изолированным стыком от каждого из соседних участков, в том числе от ремонтных участков.</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ОБЩИЕ ТРЕБОВАНИЯ</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5.4.7. Электроснабжение крана должно осуществляться при помощи:</w:t>
      </w:r>
    </w:p>
    <w:p w:rsidR="00726C9F" w:rsidRDefault="00726C9F" w:rsidP="00726C9F">
      <w:pPr>
        <w:ind w:firstLine="225"/>
        <w:jc w:val="both"/>
      </w:pPr>
    </w:p>
    <w:p w:rsidR="00726C9F" w:rsidRDefault="00726C9F" w:rsidP="00726C9F">
      <w:pPr>
        <w:ind w:firstLine="225"/>
        <w:jc w:val="both"/>
      </w:pPr>
      <w:r>
        <w:t>1) главных троллеев, в том числе при помощи малогабаритного троллейного токопровода;</w:t>
      </w:r>
    </w:p>
    <w:p w:rsidR="00726C9F" w:rsidRDefault="00726C9F" w:rsidP="00726C9F">
      <w:pPr>
        <w:ind w:firstLine="225"/>
        <w:jc w:val="both"/>
      </w:pPr>
    </w:p>
    <w:p w:rsidR="00726C9F" w:rsidRDefault="00726C9F" w:rsidP="00726C9F">
      <w:pPr>
        <w:ind w:firstLine="225"/>
        <w:jc w:val="both"/>
      </w:pPr>
      <w:r>
        <w:t>2) стационарных питательных пунктов, по токосъемным контактам которых скользят укрепленные на кране отрезки троллеев ("контактные лыжи");</w:t>
      </w:r>
    </w:p>
    <w:p w:rsidR="00726C9F" w:rsidRDefault="00726C9F" w:rsidP="00726C9F">
      <w:pPr>
        <w:ind w:firstLine="225"/>
        <w:jc w:val="both"/>
      </w:pPr>
    </w:p>
    <w:p w:rsidR="00726C9F" w:rsidRDefault="00726C9F" w:rsidP="00726C9F">
      <w:pPr>
        <w:ind w:firstLine="225"/>
        <w:jc w:val="both"/>
      </w:pPr>
      <w:r>
        <w:t>3) кольцевого токоподвода;</w:t>
      </w:r>
    </w:p>
    <w:p w:rsidR="00726C9F" w:rsidRDefault="00726C9F" w:rsidP="00726C9F">
      <w:pPr>
        <w:ind w:firstLine="225"/>
        <w:jc w:val="both"/>
      </w:pPr>
    </w:p>
    <w:p w:rsidR="00726C9F" w:rsidRDefault="00726C9F" w:rsidP="00726C9F">
      <w:pPr>
        <w:ind w:firstLine="225"/>
        <w:jc w:val="both"/>
      </w:pPr>
      <w:r>
        <w:t>4) гибкого кабеля;</w:t>
      </w:r>
    </w:p>
    <w:p w:rsidR="00726C9F" w:rsidRDefault="00726C9F" w:rsidP="00726C9F">
      <w:pPr>
        <w:ind w:firstLine="225"/>
        <w:jc w:val="both"/>
      </w:pPr>
    </w:p>
    <w:p w:rsidR="00726C9F" w:rsidRDefault="00726C9F" w:rsidP="00726C9F">
      <w:pPr>
        <w:ind w:firstLine="225"/>
        <w:jc w:val="both"/>
      </w:pPr>
      <w:r>
        <w:t>5) стационарного токопровода (для кранов, установленных на фундаменте).</w:t>
      </w:r>
    </w:p>
    <w:p w:rsidR="00726C9F" w:rsidRDefault="00726C9F" w:rsidP="00726C9F">
      <w:pPr>
        <w:ind w:firstLine="225"/>
        <w:jc w:val="both"/>
      </w:pPr>
    </w:p>
    <w:p w:rsidR="00726C9F" w:rsidRDefault="00726C9F" w:rsidP="00726C9F">
      <w:pPr>
        <w:ind w:firstLine="225"/>
        <w:jc w:val="both"/>
      </w:pPr>
      <w:r>
        <w:t>5.4.8. Исполнение электрооборудования (электродвигателей, аппаратов и т.п.) кранов должно соответствовать условиям окружающей среды.</w:t>
      </w:r>
    </w:p>
    <w:p w:rsidR="00726C9F" w:rsidRDefault="00726C9F" w:rsidP="00726C9F">
      <w:pPr>
        <w:ind w:firstLine="225"/>
        <w:jc w:val="both"/>
      </w:pPr>
    </w:p>
    <w:p w:rsidR="00726C9F" w:rsidRDefault="00726C9F" w:rsidP="00726C9F">
      <w:pPr>
        <w:ind w:firstLine="225"/>
        <w:jc w:val="both"/>
      </w:pPr>
      <w:r>
        <w:t>5.4.9. Напряжение электродвигателей переменного и постоянного тока и преобразовательных агрегатов (статистических или вращающихся), устанавливаемых на кранах, должно быть не выше 10 кВ. Применение напряжения выше 1 кВ должно быть обосновано расчетами.</w:t>
      </w:r>
    </w:p>
    <w:p w:rsidR="00726C9F" w:rsidRDefault="00726C9F" w:rsidP="00726C9F">
      <w:pPr>
        <w:ind w:firstLine="225"/>
        <w:jc w:val="both"/>
      </w:pPr>
    </w:p>
    <w:p w:rsidR="00726C9F" w:rsidRDefault="00726C9F" w:rsidP="00726C9F">
      <w:pPr>
        <w:ind w:firstLine="225"/>
        <w:jc w:val="both"/>
      </w:pPr>
      <w:r>
        <w:t>5.4.10. На кранах допускается установка трансформаторов напряжением до 10 кВ и конденсаторов для повышения уровня компенсации реактивной мощности. Трансформаторы должны быть сухими или с заполнением негорючим жидким диэлектриком. Конденсаторы должны иметь пропитку из негорючей синтетической жидкости.</w:t>
      </w:r>
    </w:p>
    <w:p w:rsidR="00726C9F" w:rsidRDefault="00726C9F" w:rsidP="00726C9F">
      <w:pPr>
        <w:ind w:firstLine="225"/>
        <w:jc w:val="both"/>
      </w:pPr>
    </w:p>
    <w:p w:rsidR="00726C9F" w:rsidRDefault="00726C9F" w:rsidP="00726C9F">
      <w:pPr>
        <w:ind w:firstLine="225"/>
        <w:jc w:val="both"/>
      </w:pPr>
      <w:r>
        <w:t>5.4.11. Неизолированные токоведущие части электрооборудования крана должны быть ограждены, если их расположение не исключает случайного прикосновения к ним лиц, находящихся в кабине управления, на галереях и площадках крана, а также возле него. В отношении троллеев - см. 5.4.30-5.4.33.</w:t>
      </w:r>
    </w:p>
    <w:p w:rsidR="00726C9F" w:rsidRDefault="00726C9F" w:rsidP="00726C9F">
      <w:pPr>
        <w:ind w:firstLine="225"/>
        <w:jc w:val="both"/>
      </w:pPr>
    </w:p>
    <w:p w:rsidR="00726C9F" w:rsidRDefault="00726C9F" w:rsidP="00726C9F">
      <w:pPr>
        <w:ind w:firstLine="225"/>
        <w:jc w:val="both"/>
      </w:pPr>
      <w:r>
        <w:t>Электрооборудование с неизолированными токоведущими частями (магнитные контроллеры, ящики резисторов и др.), с которого автоматически снимается напряжение при входе в места его расположения, а также электрооборудование, установленное в аппаратных кабинах и других электропомещениях, запертых во время эксплуатации крана, может не ограждаться.</w:t>
      </w:r>
    </w:p>
    <w:p w:rsidR="00726C9F" w:rsidRDefault="00726C9F" w:rsidP="00726C9F">
      <w:pPr>
        <w:ind w:firstLine="225"/>
        <w:jc w:val="both"/>
      </w:pPr>
    </w:p>
    <w:p w:rsidR="00726C9F" w:rsidRDefault="00726C9F" w:rsidP="00726C9F">
      <w:pPr>
        <w:ind w:firstLine="225"/>
        <w:jc w:val="both"/>
      </w:pPr>
      <w:r>
        <w:t>Расстояния от настила моста крана и его тележки до незащищенных изолированных проводов приведены в гл. 2.1, до неизолированных токопроводов - в гл. 2.2 и до светильников - в гл. 6.1.</w:t>
      </w:r>
    </w:p>
    <w:p w:rsidR="00726C9F" w:rsidRDefault="00726C9F" w:rsidP="00726C9F">
      <w:pPr>
        <w:ind w:firstLine="225"/>
        <w:jc w:val="both"/>
      </w:pPr>
    </w:p>
    <w:p w:rsidR="00726C9F" w:rsidRDefault="00726C9F" w:rsidP="00726C9F">
      <w:pPr>
        <w:ind w:firstLine="225"/>
        <w:jc w:val="both"/>
      </w:pPr>
      <w:r>
        <w:t>5.4.12. Аппараты ручного управления в кабинах кранов должны быть размещены так, чтобы машинист крана мог работать сидя. Направление движения рукоятки и маховиков аппаратов должно по возможности соответствовать направлению вызываемых ими движений.</w:t>
      </w:r>
    </w:p>
    <w:p w:rsidR="00726C9F" w:rsidRDefault="00726C9F" w:rsidP="00726C9F">
      <w:pPr>
        <w:ind w:firstLine="225"/>
        <w:jc w:val="both"/>
      </w:pPr>
    </w:p>
    <w:p w:rsidR="00726C9F" w:rsidRDefault="00726C9F" w:rsidP="00726C9F">
      <w:pPr>
        <w:ind w:firstLine="225"/>
        <w:jc w:val="both"/>
      </w:pPr>
      <w:r>
        <w:t>5.4.13. Панели управления, расположенные в кабине управления, должны иметь сплошные или сетчатые ограждения. Ширина проходов обслуживания этих панелей должна быть не менее указанной в 5.4.14. Установка в кабине управления резисторов для электродвигателей не допускается.</w:t>
      </w:r>
    </w:p>
    <w:p w:rsidR="00726C9F" w:rsidRDefault="00726C9F" w:rsidP="00726C9F">
      <w:pPr>
        <w:ind w:firstLine="225"/>
        <w:jc w:val="both"/>
      </w:pPr>
    </w:p>
    <w:p w:rsidR="00726C9F" w:rsidRDefault="00726C9F" w:rsidP="00726C9F">
      <w:pPr>
        <w:ind w:firstLine="225"/>
        <w:jc w:val="both"/>
      </w:pPr>
      <w:r>
        <w:t>5.4.14. В аппаратных кабинах и других электропомещениях проходы обслуживания щитов и отдельных панелей (магнитных контроллеров и др.) должны отвечать следующим требованиям:</w:t>
      </w:r>
    </w:p>
    <w:p w:rsidR="00726C9F" w:rsidRDefault="00726C9F" w:rsidP="00726C9F">
      <w:pPr>
        <w:ind w:firstLine="225"/>
        <w:jc w:val="both"/>
      </w:pPr>
    </w:p>
    <w:p w:rsidR="00726C9F" w:rsidRDefault="00726C9F" w:rsidP="00726C9F">
      <w:pPr>
        <w:ind w:firstLine="225"/>
        <w:jc w:val="both"/>
      </w:pPr>
      <w:r>
        <w:t>1. Ширина проходов, расположенных как с лицевой, так и с задней стороны щитов и панелей, имеющих сплошные или сетчатые ограждения, должна быть не менее 0,6 м.</w:t>
      </w:r>
    </w:p>
    <w:p w:rsidR="00726C9F" w:rsidRDefault="00726C9F" w:rsidP="00726C9F">
      <w:pPr>
        <w:ind w:firstLine="225"/>
        <w:jc w:val="both"/>
      </w:pPr>
    </w:p>
    <w:p w:rsidR="00726C9F" w:rsidRDefault="00726C9F" w:rsidP="00726C9F">
      <w:pPr>
        <w:ind w:firstLine="225"/>
        <w:jc w:val="both"/>
      </w:pPr>
      <w:r>
        <w:t>2. Расстояние от неогражденных неизолированных токоведущих частей, расположенных на высоте менее 2,2 м по одну сторону прохода, до стены и оборудования с изолированными или огражденными токоведущими частями, расположенных по другую сторону прохода, должно быть не менее 0,8 м. Расстояние между неизолированными токоведущими частями, расположенными на высоте менее 2,2 м на разных сторонах прохода, должно быть не менее 1 м.</w:t>
      </w:r>
    </w:p>
    <w:p w:rsidR="00726C9F" w:rsidRDefault="00726C9F" w:rsidP="00726C9F">
      <w:pPr>
        <w:ind w:firstLine="225"/>
        <w:jc w:val="both"/>
      </w:pPr>
    </w:p>
    <w:p w:rsidR="00726C9F" w:rsidRDefault="00726C9F" w:rsidP="00726C9F">
      <w:pPr>
        <w:ind w:firstLine="225"/>
        <w:jc w:val="both"/>
      </w:pPr>
      <w:r>
        <w:t>5.4.15. Электрические отопительные приборы, устанавливаемые в кабине управления крана, должны быть безопасными в пожарном отношении, а их токоведущие части должны быть ограждены. Эти приборы следует присоединять к электрической сети после вводного устройства. Корпус отопительного прибора должен быть заземлен.</w:t>
      </w:r>
    </w:p>
    <w:p w:rsidR="00726C9F" w:rsidRDefault="00726C9F" w:rsidP="00726C9F">
      <w:pPr>
        <w:ind w:firstLine="225"/>
        <w:jc w:val="both"/>
      </w:pPr>
    </w:p>
    <w:p w:rsidR="00726C9F" w:rsidRDefault="00726C9F" w:rsidP="00726C9F">
      <w:pPr>
        <w:ind w:firstLine="225"/>
        <w:jc w:val="both"/>
      </w:pPr>
      <w:r>
        <w:t>5.4.16. В пролетах, где на общих рельсовых крановых путях работают два или более кранов, для каждого из них должен быть предусмотрен свой ремонтный загон. Он должен быть совмещен с местом устройства площадки для посадки на кран обслуживающего персонала.</w:t>
      </w:r>
    </w:p>
    <w:p w:rsidR="00726C9F" w:rsidRDefault="00726C9F" w:rsidP="00726C9F">
      <w:pPr>
        <w:ind w:firstLine="225"/>
        <w:jc w:val="both"/>
      </w:pPr>
    </w:p>
    <w:p w:rsidR="00726C9F" w:rsidRDefault="00726C9F" w:rsidP="00726C9F">
      <w:pPr>
        <w:ind w:firstLine="225"/>
        <w:jc w:val="both"/>
      </w:pPr>
      <w:r>
        <w:t>Допускается совмещение ремонтных загонов двух или более кранов, если это не приводит к недопустимому ограничению технологического процесса во время внепланового ремонта любого крана.</w:t>
      </w:r>
    </w:p>
    <w:p w:rsidR="00726C9F" w:rsidRDefault="00726C9F" w:rsidP="00726C9F">
      <w:pPr>
        <w:ind w:firstLine="225"/>
        <w:jc w:val="both"/>
      </w:pPr>
    </w:p>
    <w:p w:rsidR="00726C9F" w:rsidRDefault="00726C9F" w:rsidP="00726C9F">
      <w:pPr>
        <w:ind w:firstLine="225"/>
        <w:jc w:val="both"/>
      </w:pPr>
      <w:r>
        <w:t>Устройство ремонтных загонов не требуется при питании кранов от гибких главных троллеев (гибкого кабеля).</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ТРОЛЛЕИ НАПРЯЖЕНИЕМ ДО 1 КВ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5.4.17. Ремонтный участок главных троллеев должен быть электрически изолирован при помощи изолированных стыков от продолжения тех же троллеев и соединен с ними посредством разъединяющих аппаратов таким образом, чтобы во время нормальной работы этот участок мог быть включен на напряжение, а при остановке крана на ремонт надежно отключен.</w:t>
      </w:r>
    </w:p>
    <w:p w:rsidR="00726C9F" w:rsidRDefault="00726C9F" w:rsidP="00726C9F">
      <w:pPr>
        <w:ind w:firstLine="225"/>
        <w:jc w:val="both"/>
      </w:pPr>
    </w:p>
    <w:p w:rsidR="00726C9F" w:rsidRDefault="00726C9F" w:rsidP="00726C9F">
      <w:pPr>
        <w:ind w:firstLine="225"/>
        <w:jc w:val="both"/>
      </w:pPr>
      <w:r>
        <w:t>Изоляция стыков главных троллеев должна быть выполнена в виде воздушного зазора, ширина которого зависит от конструкции токосъемника, но должна быть при напряжении до 1 кВ не менее 50 мм. Ширина токосъемника должна быть такова, чтобы при нормальной работе крана были исключены перерывы в подаче напряжения и неожиданная его остановка при пересечении токосъемником изолированных стыков троллеев.</w:t>
      </w:r>
    </w:p>
    <w:p w:rsidR="00726C9F" w:rsidRDefault="00726C9F" w:rsidP="00726C9F">
      <w:pPr>
        <w:ind w:firstLine="225"/>
        <w:jc w:val="both"/>
      </w:pPr>
    </w:p>
    <w:p w:rsidR="00726C9F" w:rsidRDefault="00726C9F" w:rsidP="00726C9F">
      <w:pPr>
        <w:ind w:firstLine="225"/>
        <w:jc w:val="both"/>
      </w:pPr>
      <w:r>
        <w:t>Разъединяющие аппараты, служащие для соединения ремонтного участка с продолжением главных троллеев, должны быть закрытого типа и иметь приспособление для запирания на замок в отключенном положении.</w:t>
      </w:r>
    </w:p>
    <w:p w:rsidR="00726C9F" w:rsidRDefault="00726C9F" w:rsidP="00726C9F">
      <w:pPr>
        <w:ind w:firstLine="225"/>
        <w:jc w:val="both"/>
      </w:pPr>
    </w:p>
    <w:p w:rsidR="00726C9F" w:rsidRDefault="00726C9F" w:rsidP="00726C9F">
      <w:pPr>
        <w:ind w:firstLine="225"/>
        <w:jc w:val="both"/>
      </w:pPr>
      <w:r>
        <w:t>5.4.18. Ремонтный участок главных троллеев, расположенный у торца кранового пролета, должен быть оборудован одним изолированным стыком и одним разъединяющим аппаратом.</w:t>
      </w:r>
    </w:p>
    <w:p w:rsidR="00726C9F" w:rsidRDefault="00726C9F" w:rsidP="00726C9F">
      <w:pPr>
        <w:ind w:firstLine="225"/>
        <w:jc w:val="both"/>
      </w:pPr>
    </w:p>
    <w:p w:rsidR="00726C9F" w:rsidRDefault="00726C9F" w:rsidP="00726C9F">
      <w:pPr>
        <w:ind w:firstLine="225"/>
        <w:jc w:val="both"/>
      </w:pPr>
      <w:r>
        <w:t>Ремонтный участок главных троллеев, расположенный в середине пролета, должен быть оборудован двумя изолированными стыками (по одному с каждой стороны) и тремя разъединяющими аппаратами, включенными таким образом, чтобы было возможно осуществлять непрерывное питание троллеев, минуя отключенный ремонтный участок, а также отключать отдельно как ремонтный участок, так и секции троллеев, расположенные по обе его стороны.</w:t>
      </w:r>
    </w:p>
    <w:p w:rsidR="00726C9F" w:rsidRDefault="00726C9F" w:rsidP="00726C9F">
      <w:pPr>
        <w:ind w:firstLine="225"/>
        <w:jc w:val="both"/>
      </w:pPr>
    </w:p>
    <w:p w:rsidR="00726C9F" w:rsidRDefault="00726C9F" w:rsidP="00726C9F">
      <w:pPr>
        <w:ind w:firstLine="225"/>
        <w:jc w:val="both"/>
      </w:pPr>
      <w:r>
        <w:t>5.4.19. Длина ремонтного участка главных троллеев, расположенного у торца кранового пролета, должна быть не менее ширины моста крана плюс 2 м, а длина участка, расположенного в середине пролета, - не менее ширины моста крана плюс 4 м.</w:t>
      </w:r>
    </w:p>
    <w:p w:rsidR="00726C9F" w:rsidRDefault="00726C9F" w:rsidP="00726C9F">
      <w:pPr>
        <w:ind w:firstLine="225"/>
        <w:jc w:val="both"/>
      </w:pPr>
    </w:p>
    <w:p w:rsidR="00726C9F" w:rsidRDefault="00726C9F" w:rsidP="00726C9F">
      <w:pPr>
        <w:ind w:firstLine="225"/>
        <w:jc w:val="both"/>
      </w:pPr>
      <w:r>
        <w:t>Если для ремонта крана установлена электроталь (тельфер), то длину ремонтного участка следует определять в зависимости от крайних положений моста при ремонте:</w:t>
      </w:r>
    </w:p>
    <w:p w:rsidR="00726C9F" w:rsidRDefault="00726C9F" w:rsidP="00726C9F">
      <w:pPr>
        <w:ind w:firstLine="225"/>
        <w:jc w:val="both"/>
      </w:pPr>
    </w:p>
    <w:p w:rsidR="00726C9F" w:rsidRDefault="00726C9F" w:rsidP="00726C9F">
      <w:pPr>
        <w:ind w:firstLine="225"/>
        <w:jc w:val="both"/>
      </w:pPr>
      <w:r>
        <w:t>1. На ремонтном участке у торца кранового пролета должно оставаться не менее 2 м от изолированного стыка до моста, занимающего во время ремонта положение, наиболее удаленное от торца.</w:t>
      </w:r>
    </w:p>
    <w:p w:rsidR="00726C9F" w:rsidRDefault="00726C9F" w:rsidP="00726C9F">
      <w:pPr>
        <w:ind w:firstLine="225"/>
        <w:jc w:val="both"/>
      </w:pPr>
    </w:p>
    <w:p w:rsidR="00726C9F" w:rsidRDefault="00726C9F" w:rsidP="00726C9F">
      <w:pPr>
        <w:ind w:firstLine="225"/>
        <w:jc w:val="both"/>
      </w:pPr>
      <w:r>
        <w:t>2. На ремонтном участке в середине пролета должно быть не менее 2 м от изолированных стыков до моста при всех возможных положениях его во время ремонта.</w:t>
      </w:r>
    </w:p>
    <w:p w:rsidR="00726C9F" w:rsidRDefault="00726C9F" w:rsidP="00726C9F">
      <w:pPr>
        <w:ind w:firstLine="225"/>
        <w:jc w:val="both"/>
      </w:pPr>
    </w:p>
    <w:p w:rsidR="00726C9F" w:rsidRDefault="00726C9F" w:rsidP="00726C9F">
      <w:pPr>
        <w:ind w:firstLine="225"/>
        <w:jc w:val="both"/>
      </w:pPr>
      <w:r>
        <w:t>5.4.20. На главных троллеях, а в случае их секционирования на каждой секции этих троллеев и на каждом их ремонтном участке должна быть предусмотрена возможность установки перемычки, закорачивающей между собой и заземляющей все фазы (полюсы) на период осмотра и ремонта самих троллеев или ремонта крана.</w:t>
      </w:r>
    </w:p>
    <w:p w:rsidR="00726C9F" w:rsidRDefault="00726C9F" w:rsidP="00726C9F">
      <w:pPr>
        <w:ind w:firstLine="225"/>
        <w:jc w:val="both"/>
      </w:pPr>
    </w:p>
    <w:p w:rsidR="00726C9F" w:rsidRDefault="00726C9F" w:rsidP="00726C9F">
      <w:pPr>
        <w:ind w:firstLine="225"/>
        <w:jc w:val="both"/>
      </w:pPr>
      <w:r>
        <w:t>5.4.21. Главные троллеи и троллеи крана должны выполняться в соответствии с требованиями гл. 2.2 и настоящей главы.</w:t>
      </w:r>
    </w:p>
    <w:p w:rsidR="00726C9F" w:rsidRDefault="00726C9F" w:rsidP="00726C9F">
      <w:pPr>
        <w:ind w:firstLine="225"/>
        <w:jc w:val="both"/>
      </w:pPr>
    </w:p>
    <w:p w:rsidR="00726C9F" w:rsidRDefault="00726C9F" w:rsidP="00726C9F">
      <w:pPr>
        <w:ind w:firstLine="225"/>
        <w:jc w:val="both"/>
      </w:pPr>
      <w:r>
        <w:t>5.4.22. На малогабаритные троллейные токопроводы требования гл. 2.2, а также 5.4.23, 5.4.24, 5.4.26, 5.4.39 и второго абзаца 5.4.17 не распространяются.</w:t>
      </w:r>
    </w:p>
    <w:p w:rsidR="00726C9F" w:rsidRDefault="00726C9F" w:rsidP="00726C9F">
      <w:pPr>
        <w:ind w:firstLine="225"/>
        <w:jc w:val="both"/>
      </w:pPr>
    </w:p>
    <w:p w:rsidR="00726C9F" w:rsidRDefault="00726C9F" w:rsidP="00726C9F">
      <w:pPr>
        <w:ind w:firstLine="225"/>
        <w:jc w:val="both"/>
      </w:pPr>
      <w:r>
        <w:t>5.4.23. Главные троллеи крана должны выполняться, как правило, из стали. Допускается выполнять эти троллеи из алюминиевых сплавов. Применение меди и биметалла для главных троллеев и троллеев крана должно быть специально обосновано.</w:t>
      </w:r>
    </w:p>
    <w:p w:rsidR="00726C9F" w:rsidRDefault="00726C9F" w:rsidP="00726C9F">
      <w:pPr>
        <w:ind w:firstLine="225"/>
        <w:jc w:val="both"/>
      </w:pPr>
    </w:p>
    <w:p w:rsidR="00726C9F" w:rsidRDefault="00726C9F" w:rsidP="00726C9F">
      <w:pPr>
        <w:ind w:firstLine="225"/>
        <w:jc w:val="both"/>
      </w:pPr>
      <w:r>
        <w:t>5.4.24. Троллеи могут быть жесткими или гибкими; они могут подвешиваться на тросах и располагаться в коробах или каналах. При применении жестких троллеев необходимо предусматривать устройства для компенсации линейных изменений от температуры и осадки здания.</w:t>
      </w:r>
    </w:p>
    <w:p w:rsidR="00726C9F" w:rsidRDefault="00726C9F" w:rsidP="00726C9F">
      <w:pPr>
        <w:ind w:firstLine="225"/>
        <w:jc w:val="both"/>
      </w:pPr>
    </w:p>
    <w:p w:rsidR="00726C9F" w:rsidRDefault="00726C9F" w:rsidP="00726C9F">
      <w:pPr>
        <w:ind w:firstLine="225"/>
        <w:jc w:val="both"/>
      </w:pPr>
      <w:r>
        <w:t>5.4.25. Расстояния между местами крепления троллеев должны быть такими, чтобы исключалась возможность замыкания их между собой и на заземленные части. Это расстояние выбирается с учетом стрелы провеса, а на открытом воздухе - кроме того, с учетом отклонения проводника под действием ветра.</w:t>
      </w:r>
    </w:p>
    <w:p w:rsidR="00726C9F" w:rsidRDefault="00726C9F" w:rsidP="00726C9F">
      <w:pPr>
        <w:ind w:firstLine="225"/>
        <w:jc w:val="both"/>
      </w:pPr>
    </w:p>
    <w:p w:rsidR="00726C9F" w:rsidRDefault="00726C9F" w:rsidP="00726C9F">
      <w:pPr>
        <w:ind w:firstLine="225"/>
        <w:jc w:val="both"/>
      </w:pPr>
      <w:r>
        <w:t>5.4.26. Для кранов напряжением до 660 В, установленных как в помещении, так и на открытом воздухе, расстояния в свету между любыми токоведущими частями троллеев разных фаз (полюсов), а также между ними и другими конструкциями, не изолированными от земли, должны быть не менее 30 мм для неподвижных одна относительно другой деталей и 15 мм для деталей, движущихся одна относительно другой. При напряжении выше 660 В эти расстояния должны быть не менее 200 и 125 мм соответственно.</w:t>
      </w:r>
    </w:p>
    <w:p w:rsidR="00726C9F" w:rsidRDefault="00726C9F" w:rsidP="00726C9F">
      <w:pPr>
        <w:ind w:firstLine="225"/>
        <w:jc w:val="both"/>
      </w:pPr>
    </w:p>
    <w:p w:rsidR="00726C9F" w:rsidRDefault="00726C9F" w:rsidP="00726C9F">
      <w:pPr>
        <w:ind w:firstLine="225"/>
        <w:jc w:val="both"/>
      </w:pPr>
      <w:r>
        <w:t>Указанные расстояния должны быть обеспечены для главных троллеев крана при всех возможных передвижениях крана, его тележки и т.п.</w:t>
      </w:r>
    </w:p>
    <w:p w:rsidR="00726C9F" w:rsidRDefault="00726C9F" w:rsidP="00726C9F">
      <w:pPr>
        <w:ind w:firstLine="225"/>
        <w:jc w:val="both"/>
      </w:pPr>
    </w:p>
    <w:p w:rsidR="00726C9F" w:rsidRDefault="00726C9F" w:rsidP="00726C9F">
      <w:pPr>
        <w:ind w:firstLine="225"/>
        <w:jc w:val="both"/>
      </w:pPr>
      <w:r>
        <w:t>5.4.27. Расстояния от главных троллеев и троллеев крана до уровня пола цеха или земли должны быть не менее: при напряжении до 660 В - 3,5 м, а в проезжей части - 6 м; при напряжении выше 660 В - во всех случаях 7 м. Уменьшение указанных расстояний допускается при условии ограждения троллеев (см. 5.4.31-5.4.33).</w:t>
      </w:r>
    </w:p>
    <w:p w:rsidR="00726C9F" w:rsidRDefault="00726C9F" w:rsidP="00726C9F">
      <w:pPr>
        <w:ind w:firstLine="225"/>
        <w:jc w:val="both"/>
      </w:pPr>
    </w:p>
    <w:p w:rsidR="00726C9F" w:rsidRDefault="00726C9F" w:rsidP="00726C9F">
      <w:pPr>
        <w:ind w:firstLine="225"/>
        <w:jc w:val="both"/>
      </w:pPr>
      <w:r>
        <w:t>При гибких троллеях указанные расстояния должны быть обеспечены при наибольшей стреле провеса.</w:t>
      </w:r>
    </w:p>
    <w:p w:rsidR="00726C9F" w:rsidRDefault="00726C9F" w:rsidP="00726C9F">
      <w:pPr>
        <w:ind w:firstLine="225"/>
        <w:jc w:val="both"/>
      </w:pPr>
    </w:p>
    <w:p w:rsidR="00726C9F" w:rsidRDefault="00726C9F" w:rsidP="00726C9F">
      <w:pPr>
        <w:ind w:firstLine="225"/>
        <w:jc w:val="both"/>
      </w:pPr>
      <w:r>
        <w:t>5.4.28. При прокладке троллеев в полу в каналах, закрытых бетонными плитами или металлическими листами, а также в коробах, расположенных на высоте менее 3,5 м, зазор для перемещения кронштейна с токосъемниками не должен находиться в одной вертикальной плоскости с троллеями.</w:t>
      </w:r>
    </w:p>
    <w:p w:rsidR="00726C9F" w:rsidRDefault="00726C9F" w:rsidP="00726C9F">
      <w:pPr>
        <w:ind w:firstLine="225"/>
        <w:jc w:val="both"/>
      </w:pPr>
    </w:p>
    <w:p w:rsidR="00726C9F" w:rsidRDefault="00726C9F" w:rsidP="00726C9F">
      <w:pPr>
        <w:ind w:firstLine="225"/>
        <w:jc w:val="both"/>
      </w:pPr>
      <w:r>
        <w:t>Короба троллеев должны быть выполнены в соответствии с требованиями, приведенными в гл. 2.2.</w:t>
      </w:r>
    </w:p>
    <w:p w:rsidR="00726C9F" w:rsidRDefault="00726C9F" w:rsidP="00726C9F">
      <w:pPr>
        <w:ind w:firstLine="225"/>
        <w:jc w:val="both"/>
      </w:pPr>
    </w:p>
    <w:p w:rsidR="00726C9F" w:rsidRDefault="00726C9F" w:rsidP="00726C9F">
      <w:pPr>
        <w:ind w:firstLine="225"/>
        <w:jc w:val="both"/>
      </w:pPr>
      <w:r>
        <w:t>В каналах, расположенных в полу, необходимо обеспечить отвод почвенных и технологических вод.</w:t>
      </w:r>
    </w:p>
    <w:p w:rsidR="00726C9F" w:rsidRDefault="00726C9F" w:rsidP="00726C9F">
      <w:pPr>
        <w:ind w:firstLine="225"/>
        <w:jc w:val="both"/>
      </w:pPr>
    </w:p>
    <w:p w:rsidR="00726C9F" w:rsidRDefault="00726C9F" w:rsidP="00726C9F">
      <w:pPr>
        <w:ind w:firstLine="225"/>
        <w:jc w:val="both"/>
      </w:pPr>
      <w:r>
        <w:t>5.4.29. Гибкий кабель, используемый для питания электрооборудования крана, в местах, где возможно его повреждение, должен быть соответствующим образом защищен. Выбор марки кабеля должен производиться с учетом условий его работы и возможных механических воздействий.</w:t>
      </w:r>
    </w:p>
    <w:p w:rsidR="00726C9F" w:rsidRDefault="00726C9F" w:rsidP="00726C9F">
      <w:pPr>
        <w:ind w:firstLine="225"/>
        <w:jc w:val="both"/>
      </w:pPr>
    </w:p>
    <w:p w:rsidR="00726C9F" w:rsidRDefault="00726C9F" w:rsidP="00726C9F">
      <w:pPr>
        <w:ind w:firstLine="225"/>
        <w:jc w:val="both"/>
      </w:pPr>
      <w:r>
        <w:t>5.4.30. Главные троллеи крана мостового типа следует размещать со стороны, противоположной расположению кабины управления. Исключения допускаются в случаях, когда главные троллеи недоступны для случайного прикосновения к ним из кабины управления, с посадочных площадок и лестниц.</w:t>
      </w:r>
    </w:p>
    <w:p w:rsidR="00726C9F" w:rsidRDefault="00726C9F" w:rsidP="00726C9F">
      <w:pPr>
        <w:ind w:firstLine="225"/>
        <w:jc w:val="both"/>
      </w:pPr>
    </w:p>
    <w:p w:rsidR="00726C9F" w:rsidRDefault="00726C9F" w:rsidP="00726C9F">
      <w:pPr>
        <w:ind w:firstLine="225"/>
        <w:jc w:val="both"/>
      </w:pPr>
      <w:r>
        <w:t>5.4.31. Главные троллеи и их токосъемники должны быть недоступными для случайного прикосновения к ним с моста крана, лестниц, посадочных площадок и других площадок, где могут находиться люди. Это должно обеспечиваться соответствующим расположением их или ограждением.</w:t>
      </w:r>
    </w:p>
    <w:p w:rsidR="00726C9F" w:rsidRDefault="00726C9F" w:rsidP="00726C9F">
      <w:pPr>
        <w:ind w:firstLine="225"/>
        <w:jc w:val="both"/>
      </w:pPr>
    </w:p>
    <w:p w:rsidR="00726C9F" w:rsidRDefault="00726C9F" w:rsidP="00726C9F">
      <w:pPr>
        <w:ind w:firstLine="225"/>
        <w:jc w:val="both"/>
      </w:pPr>
      <w:r>
        <w:t>5.4.32. В местах возможного соприкосновения грузовых канатов с троллеями данного крана или крана, расположенного ярусом ниже, должны быть установлены соответствующие защитные устройства.</w:t>
      </w:r>
    </w:p>
    <w:p w:rsidR="00726C9F" w:rsidRDefault="00726C9F" w:rsidP="00726C9F">
      <w:pPr>
        <w:ind w:firstLine="225"/>
        <w:jc w:val="both"/>
      </w:pPr>
    </w:p>
    <w:p w:rsidR="00726C9F" w:rsidRDefault="00726C9F" w:rsidP="00726C9F">
      <w:pPr>
        <w:ind w:firstLine="225"/>
        <w:jc w:val="both"/>
      </w:pPr>
      <w:r>
        <w:t>5.4.33. Троллеи крана и их токосъемники, не отключаемые автоматически, должны быть ограждены или расположены между фермами моста крана на расстоянии, недоступном для персонала, обслуживающего кран. Ограждение троллеев должно производиться по всей длине троллеев и с торцов.</w:t>
      </w:r>
    </w:p>
    <w:p w:rsidR="00726C9F" w:rsidRDefault="00726C9F" w:rsidP="00726C9F">
      <w:pPr>
        <w:ind w:firstLine="225"/>
        <w:jc w:val="both"/>
      </w:pPr>
    </w:p>
    <w:p w:rsidR="00726C9F" w:rsidRDefault="00726C9F" w:rsidP="00726C9F">
      <w:pPr>
        <w:ind w:firstLine="225"/>
        <w:jc w:val="both"/>
      </w:pPr>
      <w:r>
        <w:t>5.4.34. В районах, где на открытом воздухе возможно образование на троллеях гололеда, следует предусматривать устройства или мероприятия для предупреждения или устранения гололеда.</w:t>
      </w:r>
    </w:p>
    <w:p w:rsidR="00726C9F" w:rsidRDefault="00726C9F" w:rsidP="00726C9F">
      <w:pPr>
        <w:ind w:firstLine="225"/>
        <w:jc w:val="both"/>
      </w:pPr>
    </w:p>
    <w:p w:rsidR="00726C9F" w:rsidRDefault="00726C9F" w:rsidP="00726C9F">
      <w:pPr>
        <w:ind w:firstLine="225"/>
        <w:jc w:val="both"/>
      </w:pPr>
      <w:r>
        <w:t>5.4.35. Линия, питающая главные троллеи до 1 кВ, должна быть снабжена выключателем закрытого типа, рассчитанным на отключение рабочего тока всех кранов, установленных в одном пролете. Выключатель должен быть установлен в доступном для отключения месте и отключать троллеи только одного пролета.</w:t>
      </w:r>
    </w:p>
    <w:p w:rsidR="00726C9F" w:rsidRDefault="00726C9F" w:rsidP="00726C9F">
      <w:pPr>
        <w:ind w:firstLine="225"/>
        <w:jc w:val="both"/>
      </w:pPr>
    </w:p>
    <w:p w:rsidR="00726C9F" w:rsidRDefault="00726C9F" w:rsidP="00726C9F">
      <w:pPr>
        <w:ind w:firstLine="225"/>
        <w:jc w:val="both"/>
      </w:pPr>
      <w:r>
        <w:t>Если главные троллеи имеют две или более секций, каждая из которых получает питание по отдельной линии, то допускается посекционное отключение троллеев с принятием мер, исключающих возможность попадания напряжения на отключенную секцию от других секций.</w:t>
      </w:r>
    </w:p>
    <w:p w:rsidR="00726C9F" w:rsidRDefault="00726C9F" w:rsidP="00726C9F">
      <w:pPr>
        <w:ind w:firstLine="225"/>
        <w:jc w:val="both"/>
      </w:pPr>
    </w:p>
    <w:p w:rsidR="00726C9F" w:rsidRDefault="00726C9F" w:rsidP="00726C9F">
      <w:pPr>
        <w:ind w:firstLine="225"/>
        <w:jc w:val="both"/>
      </w:pPr>
      <w:r>
        <w:t>Выключатель, а при дистанционном управлении - аппарат управления выключателем должны иметь приспособление для запирания на замок в отключенном положении, а также указатель положения: "Включено", "Отключено".</w:t>
      </w:r>
    </w:p>
    <w:p w:rsidR="00726C9F" w:rsidRDefault="00726C9F" w:rsidP="00726C9F">
      <w:pPr>
        <w:ind w:firstLine="225"/>
        <w:jc w:val="both"/>
      </w:pPr>
    </w:p>
    <w:p w:rsidR="00726C9F" w:rsidRDefault="00726C9F" w:rsidP="00726C9F">
      <w:pPr>
        <w:ind w:firstLine="225"/>
        <w:jc w:val="both"/>
      </w:pPr>
      <w:r>
        <w:t>5.4.36. Для кранов, которые работают в тяжелом и очень тяжелом режимах, линию, питающую главные троллеи до 1 кВ, рекомендуется защищать автоматическим выключателем.</w:t>
      </w:r>
    </w:p>
    <w:p w:rsidR="00726C9F" w:rsidRDefault="00726C9F" w:rsidP="00726C9F">
      <w:pPr>
        <w:ind w:firstLine="225"/>
        <w:jc w:val="both"/>
      </w:pPr>
    </w:p>
    <w:p w:rsidR="00726C9F" w:rsidRDefault="00726C9F" w:rsidP="00726C9F">
      <w:pPr>
        <w:ind w:firstLine="225"/>
        <w:jc w:val="both"/>
      </w:pPr>
      <w:r>
        <w:t>5.4.37. Главные троллеи должны быть оборудованы световой сигнализацией о наличии напряжения, а при секционировании троллеев и наличии ремонтных участков этой сигнализацией должны быть оборудованы каждая секция и каждый ремонтный участок.</w:t>
      </w:r>
    </w:p>
    <w:p w:rsidR="00726C9F" w:rsidRDefault="00726C9F" w:rsidP="00726C9F">
      <w:pPr>
        <w:ind w:firstLine="225"/>
        <w:jc w:val="both"/>
      </w:pPr>
    </w:p>
    <w:p w:rsidR="00726C9F" w:rsidRDefault="00726C9F" w:rsidP="00726C9F">
      <w:pPr>
        <w:ind w:firstLine="225"/>
        <w:jc w:val="both"/>
      </w:pPr>
      <w:r>
        <w:t>Рекомендуется непосредственное присоединение к троллеям сигнализаторов, в которых лампы светятся при наличии напряжения на троллеях и гаснут с его исчезновением. При троллеях трехфазного тока количество ламп сигнализаторов должно быть равно количеству фаз троллеев - по одной лампе, включенной на каждую фазу, а при троллеях постоянного тока сигнализатор должен иметь две лампы, включенные параллельно.</w:t>
      </w:r>
    </w:p>
    <w:p w:rsidR="00726C9F" w:rsidRDefault="00726C9F" w:rsidP="00726C9F">
      <w:pPr>
        <w:ind w:firstLine="225"/>
        <w:jc w:val="both"/>
      </w:pPr>
    </w:p>
    <w:p w:rsidR="00726C9F" w:rsidRDefault="00726C9F" w:rsidP="00726C9F">
      <w:pPr>
        <w:ind w:firstLine="225"/>
        <w:jc w:val="both"/>
      </w:pPr>
      <w:r>
        <w:t>Для обеспечения долговечности ламп должны быть приняты меры (например, включение добавочных резисторов) по снижению напряжения на их зажимах на 10% номинального значения в нормальных условиях.</w:t>
      </w:r>
    </w:p>
    <w:p w:rsidR="00726C9F" w:rsidRDefault="00726C9F" w:rsidP="00726C9F">
      <w:pPr>
        <w:ind w:firstLine="225"/>
        <w:jc w:val="both"/>
      </w:pPr>
    </w:p>
    <w:p w:rsidR="00726C9F" w:rsidRDefault="00726C9F" w:rsidP="00726C9F">
      <w:pPr>
        <w:ind w:firstLine="225"/>
        <w:jc w:val="both"/>
      </w:pPr>
      <w:r>
        <w:t>5.4.38. Присоединение посторонних электроприемников к главным троллеям магнитных кранов, кранов, транспортирующих жидкий металл, а также других кранов, при работе которых исчезновение напряжения может привести к аварии, не допускается.</w:t>
      </w:r>
    </w:p>
    <w:p w:rsidR="00726C9F" w:rsidRDefault="00726C9F" w:rsidP="00726C9F">
      <w:pPr>
        <w:ind w:firstLine="225"/>
        <w:jc w:val="both"/>
      </w:pPr>
    </w:p>
    <w:p w:rsidR="00726C9F" w:rsidRDefault="00726C9F" w:rsidP="00726C9F">
      <w:pPr>
        <w:ind w:firstLine="225"/>
        <w:jc w:val="both"/>
      </w:pPr>
      <w:r>
        <w:t>5.4.39. Главные троллеи жесткого типа должны быть окрашены, за исключением их контактной поверхности. Цвет их окраски должен отличаться от цвета окраски конструкций здания и подкрановых балок, причем, рекомендуется красный цвет. В месте подвода питания на длине 100 мм троллеи должны быть окрашены в соответствии с требованиями гл. 1.1.</w:t>
      </w:r>
    </w:p>
    <w:p w:rsidR="00726C9F" w:rsidRDefault="00726C9F" w:rsidP="00726C9F">
      <w:pPr>
        <w:ind w:firstLine="225"/>
        <w:jc w:val="both"/>
      </w:pPr>
    </w:p>
    <w:p w:rsidR="00726C9F" w:rsidRDefault="00726C9F" w:rsidP="00726C9F">
      <w:pPr>
        <w:ind w:firstLine="225"/>
        <w:jc w:val="both"/>
      </w:pPr>
      <w:r>
        <w:t>5.4.40. Для подачи напряжения на гибкий кабель портальных электрических кранов должны быть установлены колонки, специально предназначенные для этой цели.</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ВЫБОР И ПРОКЛАДКА ПРОВОДОВ И КАБЕЛЕЙ</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5.4.41. Выбор и прокладка проводов и кабелей, применяемых на кранах, должны осуществляться в соответствии с требованиями гл. 2.1, 2.3 и настоящей главы.</w:t>
      </w:r>
    </w:p>
    <w:p w:rsidR="00726C9F" w:rsidRDefault="00726C9F" w:rsidP="00726C9F">
      <w:pPr>
        <w:ind w:firstLine="225"/>
        <w:jc w:val="both"/>
      </w:pPr>
    </w:p>
    <w:p w:rsidR="00726C9F" w:rsidRDefault="00726C9F" w:rsidP="00726C9F">
      <w:pPr>
        <w:ind w:firstLine="225"/>
        <w:jc w:val="both"/>
      </w:pPr>
      <w:r>
        <w:t>5.4.42. Прокладку проводов на кранах рекомендуется выполнять на лотках, в коробах и трубах.</w:t>
      </w:r>
    </w:p>
    <w:p w:rsidR="00726C9F" w:rsidRDefault="00726C9F" w:rsidP="00726C9F">
      <w:pPr>
        <w:ind w:firstLine="225"/>
        <w:jc w:val="both"/>
      </w:pPr>
    </w:p>
    <w:p w:rsidR="00726C9F" w:rsidRDefault="00726C9F" w:rsidP="00726C9F">
      <w:pPr>
        <w:ind w:firstLine="225"/>
        <w:jc w:val="both"/>
      </w:pPr>
      <w:r>
        <w:t>5.4.43. На кранах всех типов могут применяться провода и кабели с медными, алюмомедными или алюминиевыми жилами.</w:t>
      </w:r>
    </w:p>
    <w:p w:rsidR="00726C9F" w:rsidRDefault="00726C9F" w:rsidP="00726C9F">
      <w:pPr>
        <w:ind w:firstLine="225"/>
        <w:jc w:val="both"/>
      </w:pPr>
    </w:p>
    <w:p w:rsidR="00726C9F" w:rsidRDefault="00726C9F" w:rsidP="00726C9F">
      <w:pPr>
        <w:ind w:firstLine="225"/>
        <w:jc w:val="both"/>
      </w:pPr>
      <w:r>
        <w:t>Сечение жил проводов и кабелей вторичных цепей должно быть не менее 2,5 мм</w:t>
      </w:r>
      <w:r w:rsidR="0051590C">
        <w:rPr>
          <w:noProof/>
          <w:position w:val="-4"/>
        </w:rPr>
        <w:drawing>
          <wp:inline distT="0" distB="0" distL="0" distR="0">
            <wp:extent cx="95250" cy="2000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медных жил и не менее 4 мм</w:t>
      </w:r>
      <w:r w:rsidR="0051590C">
        <w:rPr>
          <w:noProof/>
        </w:rPr>
        <w:drawing>
          <wp:inline distT="0" distB="0" distL="0" distR="0">
            <wp:extent cx="95250" cy="20002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алюмомедных и алюминиевых жил. Допускается применение проводов с многопроволочными жилами сечением не менее 1,5 мм</w:t>
      </w:r>
      <w:r w:rsidR="0051590C">
        <w:rPr>
          <w:noProof/>
        </w:rPr>
        <w:drawing>
          <wp:inline distT="0" distB="0" distL="0" distR="0">
            <wp:extent cx="95250" cy="20002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медных жил и не менее 2,5 мм</w:t>
      </w:r>
      <w:r w:rsidR="0051590C">
        <w:rPr>
          <w:noProof/>
        </w:rPr>
        <w:drawing>
          <wp:inline distT="0" distB="0" distL="0" distR="0">
            <wp:extent cx="95250" cy="20002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алюмомедных и алюминиевых жил, при этом провода не должны нести механической нагрузки (см. 5.4.44).</w:t>
      </w:r>
    </w:p>
    <w:p w:rsidR="00726C9F" w:rsidRDefault="00726C9F" w:rsidP="00726C9F">
      <w:pPr>
        <w:ind w:firstLine="225"/>
        <w:jc w:val="both"/>
      </w:pPr>
    </w:p>
    <w:p w:rsidR="00726C9F" w:rsidRDefault="00726C9F" w:rsidP="00726C9F">
      <w:pPr>
        <w:ind w:firstLine="225"/>
        <w:jc w:val="both"/>
      </w:pPr>
      <w:r>
        <w:t>Для кранов, работающих в тяжелом и весьма тяжелом режимах, а также для кранов, работающих с минеральными удобрениями, рекомендуется для вторичных цепей применять провода и кабели с медными жилами.</w:t>
      </w:r>
    </w:p>
    <w:p w:rsidR="00726C9F" w:rsidRDefault="00726C9F" w:rsidP="00726C9F">
      <w:pPr>
        <w:ind w:firstLine="225"/>
        <w:jc w:val="both"/>
      </w:pPr>
    </w:p>
    <w:p w:rsidR="00726C9F" w:rsidRDefault="00726C9F" w:rsidP="00726C9F">
      <w:pPr>
        <w:ind w:firstLine="225"/>
        <w:jc w:val="both"/>
      </w:pPr>
      <w:r>
        <w:t>Для вторичных цепей напряжением до 60 В разрешается применение проводов и кабелей с медными многопроволочными жилами сечением не менее 0,5 мм</w:t>
      </w:r>
      <w:r w:rsidR="0051590C">
        <w:rPr>
          <w:noProof/>
        </w:rPr>
        <w:drawing>
          <wp:inline distT="0" distB="0" distL="0" distR="0">
            <wp:extent cx="95250" cy="20002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при условии, что присоединение жил выполнено пайкой и провода не несут механической нагрузки.</w:t>
      </w:r>
    </w:p>
    <w:p w:rsidR="00726C9F" w:rsidRDefault="00726C9F" w:rsidP="00726C9F">
      <w:pPr>
        <w:ind w:firstLine="225"/>
        <w:jc w:val="both"/>
      </w:pPr>
    </w:p>
    <w:p w:rsidR="00726C9F" w:rsidRDefault="00726C9F" w:rsidP="00726C9F">
      <w:pPr>
        <w:ind w:firstLine="225"/>
        <w:jc w:val="both"/>
      </w:pPr>
      <w:r>
        <w:t>Вторичные цепи на кранах, работающих с жидким и горячим металлом (разливочные, заливочные и завалочные краны, краны нагревательных колодцев и др.), должны выполняться проводами и кабелями с медными жилами, а вторичные цепи на быстроходных кранах (уборочные краны, перегружатели) - с медными или алюмомедными жилами (см. также 5.4.46).</w:t>
      </w:r>
    </w:p>
    <w:p w:rsidR="00726C9F" w:rsidRDefault="00726C9F" w:rsidP="00726C9F">
      <w:pPr>
        <w:ind w:firstLine="225"/>
        <w:jc w:val="both"/>
      </w:pPr>
    </w:p>
    <w:p w:rsidR="00726C9F" w:rsidRDefault="00726C9F" w:rsidP="00726C9F">
      <w:pPr>
        <w:ind w:firstLine="225"/>
        <w:jc w:val="both"/>
      </w:pPr>
      <w:r>
        <w:t>Алюминиевые и алюмомедные жилы проводов и кабелей в первичных цепях кранов должны быть многопроволочными сечением не менее 16 мм</w:t>
      </w:r>
      <w:r w:rsidR="0051590C">
        <w:rPr>
          <w:noProof/>
        </w:rPr>
        <w:drawing>
          <wp:inline distT="0" distB="0" distL="0" distR="0">
            <wp:extent cx="95250" cy="20002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Применение проводов и кабелей с однопроволочньми алюминиевыми и алюмомедными жилами в первичных цепях кранов не допускается.</w:t>
      </w:r>
    </w:p>
    <w:p w:rsidR="00726C9F" w:rsidRDefault="00726C9F" w:rsidP="00726C9F">
      <w:pPr>
        <w:ind w:firstLine="225"/>
        <w:jc w:val="both"/>
      </w:pPr>
    </w:p>
    <w:p w:rsidR="00726C9F" w:rsidRDefault="00726C9F" w:rsidP="00726C9F">
      <w:pPr>
        <w:ind w:firstLine="225"/>
        <w:jc w:val="both"/>
      </w:pPr>
      <w:r>
        <w:t>5.4.44. На электроталях, работающих как отдельно, так и входящих в состав других грузоподъемных машин, допускается применение защищенных проводов с медными жилами сечением: во вторичных цепях и цепях электромагнита тормоза не менее 0,75 мм</w:t>
      </w:r>
      <w:r w:rsidR="0051590C">
        <w:rPr>
          <w:noProof/>
        </w:rPr>
        <w:drawing>
          <wp:inline distT="0" distB="0" distL="0" distR="0">
            <wp:extent cx="95250" cy="2000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в цепях электродвигателей не менее 1,5 мм</w:t>
      </w:r>
      <w:r w:rsidR="0051590C">
        <w:rPr>
          <w:noProof/>
        </w:rPr>
        <w:drawing>
          <wp:inline distT="0" distB="0" distL="0" distR="0">
            <wp:extent cx="95250" cy="20002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кроме того, в укачанных случаях допускается применение защищенных многопроволочных проводов с алюминиевыми жилами сечением 2,5 мм</w:t>
      </w:r>
      <w:r w:rsidR="0051590C">
        <w:rPr>
          <w:noProof/>
        </w:rPr>
        <w:drawing>
          <wp:inline distT="0" distB="0" distL="0" distR="0">
            <wp:extent cx="95250" cy="2000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6C9F" w:rsidRDefault="00726C9F" w:rsidP="00726C9F">
      <w:pPr>
        <w:ind w:firstLine="225"/>
        <w:jc w:val="both"/>
      </w:pPr>
    </w:p>
    <w:p w:rsidR="00726C9F" w:rsidRDefault="00726C9F" w:rsidP="00726C9F">
      <w:pPr>
        <w:ind w:firstLine="225"/>
        <w:jc w:val="both"/>
      </w:pPr>
      <w:r>
        <w:t>5.4.45. Прокладка проводов и кабелей на кранах, работающих с жидким и горячим металлом, должна выполняться в стальных трубах. На этих кранах не допускается прокладка в одной трубе силовых цепей разных механизмов, цепей управления разных механизмов, силовых цепей и цепей управления одного механизма.</w:t>
      </w:r>
    </w:p>
    <w:p w:rsidR="00726C9F" w:rsidRDefault="00726C9F" w:rsidP="00726C9F">
      <w:pPr>
        <w:ind w:firstLine="225"/>
        <w:jc w:val="both"/>
      </w:pPr>
    </w:p>
    <w:p w:rsidR="00726C9F" w:rsidRDefault="00726C9F" w:rsidP="00726C9F">
      <w:pPr>
        <w:ind w:firstLine="225"/>
        <w:jc w:val="both"/>
      </w:pPr>
      <w:r>
        <w:t>5.4.46. На кранах, работающих с жидким и горячим металлом, должны применяться теплостойкие провода и кабели. Токовые нагрузки на них следует определять, исходя из температуры окружающего воздуха 60°С.</w:t>
      </w:r>
    </w:p>
    <w:p w:rsidR="00726C9F" w:rsidRDefault="00726C9F" w:rsidP="00726C9F">
      <w:pPr>
        <w:ind w:firstLine="225"/>
        <w:jc w:val="both"/>
      </w:pPr>
    </w:p>
    <w:p w:rsidR="00726C9F" w:rsidRDefault="00726C9F" w:rsidP="00726C9F">
      <w:pPr>
        <w:ind w:firstLine="225"/>
        <w:jc w:val="both"/>
      </w:pPr>
      <w:r>
        <w:t>5.4.47. В местах, где изоляция и оболочка проводов и кабелей могут подвергаться воздействию масла, следует применять провода и кабели с маслостойкими изоляцией и оболочкой. В этих местах допускается применение проводов и кабелей с немаслостойкими изоляцией и оболочкой при условии прокладки их в трубах, имеющих герметичные вводы в электродвигатели, аппараты и т. п.</w:t>
      </w:r>
    </w:p>
    <w:p w:rsidR="00726C9F" w:rsidRDefault="00726C9F" w:rsidP="00726C9F">
      <w:pPr>
        <w:ind w:firstLine="225"/>
        <w:jc w:val="both"/>
      </w:pPr>
    </w:p>
    <w:p w:rsidR="00726C9F" w:rsidRDefault="00726C9F" w:rsidP="00726C9F">
      <w:pPr>
        <w:ind w:firstLine="225"/>
        <w:jc w:val="both"/>
      </w:pPr>
      <w:r>
        <w:t>5.4.48. Допустимые длительные нагрузки на провода и кабели должны определяться и соответствии с гл. 1.3.</w:t>
      </w:r>
    </w:p>
    <w:p w:rsidR="00726C9F" w:rsidRDefault="00726C9F" w:rsidP="00726C9F">
      <w:pPr>
        <w:ind w:firstLine="225"/>
        <w:jc w:val="both"/>
      </w:pPr>
    </w:p>
    <w:p w:rsidR="00726C9F" w:rsidRDefault="00726C9F" w:rsidP="00726C9F">
      <w:pPr>
        <w:ind w:firstLine="225"/>
        <w:jc w:val="both"/>
      </w:pPr>
      <w:r>
        <w:t>5.4.49. Напряжение на зажимах электродвигателей и в цепях управления ими при всех режимах работы электрооборудования крана должно быть не ниже 85% номинального.</w:t>
      </w:r>
    </w:p>
    <w:p w:rsidR="00726C9F" w:rsidRDefault="00726C9F" w:rsidP="00726C9F">
      <w:pPr>
        <w:ind w:firstLine="225"/>
        <w:jc w:val="both"/>
      </w:pPr>
    </w:p>
    <w:p w:rsidR="00726C9F" w:rsidRDefault="00726C9F" w:rsidP="00726C9F">
      <w:pPr>
        <w:ind w:firstLine="225"/>
        <w:jc w:val="both"/>
      </w:pPr>
      <w:r>
        <w:t>5.4.50. Жилы проводов и кабелей всех цепей должны иметь маркировку.</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УПРАВЛЕНИЕ, ЗАЩИТА, СИГНАЛИЗАЦИЯ</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5.4.51. Напряжение цепей управления и автоматики должно быть не выше 400 В переменного и 440 В постоянного тока. На кранах, предназначенных для предприятий с электрической сетью 500 В, допускается применение напряжения 500 В.</w:t>
      </w:r>
    </w:p>
    <w:p w:rsidR="00726C9F" w:rsidRDefault="00726C9F" w:rsidP="00726C9F">
      <w:pPr>
        <w:ind w:firstLine="225"/>
        <w:jc w:val="both"/>
      </w:pPr>
    </w:p>
    <w:p w:rsidR="00726C9F" w:rsidRDefault="00726C9F" w:rsidP="00726C9F">
      <w:pPr>
        <w:ind w:firstLine="225"/>
        <w:jc w:val="both"/>
      </w:pPr>
      <w:r>
        <w:t>5.4.52. Защита электрооборудования кранов должна выполняться в соответствии с требованиями гл. 3.1 и 5.3.</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ОСВЕЩЕНИЕ</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5.4.53. В сетях до 42 В для питания цепей управления и освещения допускается использование в качестве рабочего провода металлических конструкций крана в соответствии с требованиями гл.2.1.</w:t>
      </w:r>
    </w:p>
    <w:p w:rsidR="00726C9F" w:rsidRDefault="00726C9F" w:rsidP="00726C9F">
      <w:pPr>
        <w:ind w:firstLine="225"/>
        <w:jc w:val="both"/>
      </w:pPr>
    </w:p>
    <w:p w:rsidR="00726C9F" w:rsidRDefault="00726C9F" w:rsidP="00726C9F">
      <w:pPr>
        <w:ind w:firstLine="225"/>
        <w:jc w:val="both"/>
      </w:pPr>
      <w:r>
        <w:t>5.4.54. Номинальное напряжение светильников рабочего освещения крана при переменном токе не должно превышать 220 В. При напряжении сети трехфазного тока 380 В и выше питание светильников следует осуществлять от понижающих трансформаторов. Допускается включать светильники в силовую сеть трехфазного тока 380 В на линейное напряжение, соединяя их в звезду.</w:t>
      </w:r>
    </w:p>
    <w:p w:rsidR="00726C9F" w:rsidRDefault="00726C9F" w:rsidP="00726C9F">
      <w:pPr>
        <w:ind w:firstLine="225"/>
        <w:jc w:val="both"/>
      </w:pPr>
    </w:p>
    <w:p w:rsidR="00726C9F" w:rsidRDefault="00726C9F" w:rsidP="00726C9F">
      <w:pPr>
        <w:ind w:firstLine="225"/>
        <w:jc w:val="both"/>
      </w:pPr>
      <w:r>
        <w:t>Для передвижных кранов, присоединяемых к сети 380/220 В гибким четырехжильным кабелем, питание светильников необходимо осуществлять на напряжении фаза - нуль.</w:t>
      </w:r>
    </w:p>
    <w:p w:rsidR="00726C9F" w:rsidRDefault="00726C9F" w:rsidP="00726C9F">
      <w:pPr>
        <w:ind w:firstLine="225"/>
        <w:jc w:val="both"/>
      </w:pPr>
    </w:p>
    <w:p w:rsidR="00726C9F" w:rsidRDefault="00726C9F" w:rsidP="00726C9F">
      <w:pPr>
        <w:ind w:firstLine="225"/>
        <w:jc w:val="both"/>
      </w:pPr>
      <w:r>
        <w:t>Допускается включать светильники в силовую есть напряжением до 600 В постоянного тока, соединяя их последовательно.</w:t>
      </w:r>
    </w:p>
    <w:p w:rsidR="00726C9F" w:rsidRDefault="00726C9F" w:rsidP="00726C9F">
      <w:pPr>
        <w:ind w:firstLine="225"/>
        <w:jc w:val="both"/>
      </w:pPr>
    </w:p>
    <w:p w:rsidR="00726C9F" w:rsidRDefault="00726C9F" w:rsidP="00726C9F">
      <w:pPr>
        <w:ind w:firstLine="225"/>
        <w:jc w:val="both"/>
      </w:pPr>
      <w:r>
        <w:t>Для освещения места работы крана он должен быть снабжен светильниками (прожекторами, фонарями).</w:t>
      </w:r>
    </w:p>
    <w:p w:rsidR="00726C9F" w:rsidRDefault="00726C9F" w:rsidP="00726C9F">
      <w:pPr>
        <w:ind w:firstLine="225"/>
        <w:jc w:val="both"/>
      </w:pPr>
    </w:p>
    <w:p w:rsidR="00726C9F" w:rsidRDefault="00726C9F" w:rsidP="00726C9F">
      <w:pPr>
        <w:ind w:firstLine="225"/>
        <w:jc w:val="both"/>
      </w:pPr>
      <w:r>
        <w:t>5.4.55. Для светильников ремонтного освещения должно применяться напряжение не выше 420 В с питанием от трансформатора или аккумулятора, установленных на кране или в пункте ремонта крана; при питании от трансформатора должны быть выполнены требования гл. 6.2.</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ЗАЗЕМЛЕНИЕ И ЗАНУЛЕНИЕ</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5.4.56. Заземление и зануление должны быть выполнены в соответствии с требованиями гл. 1.7. Считается достаточным, если части, подлежащие заземлению или занулению, присоединены к металлическим конструкциям крана, при этом должна быть обеспечена непрерывность электрической цепи металлических конструкций. Если электрооборудование крана установлено на его заземленных металлических конструкциях и на опорных поверхностях предусмотрены зачищенные и незакрашенные места для обеспечения электрического контакта, то дополнительного заземления не требуется.</w:t>
      </w:r>
    </w:p>
    <w:p w:rsidR="00726C9F" w:rsidRDefault="00726C9F" w:rsidP="00726C9F">
      <w:pPr>
        <w:ind w:firstLine="225"/>
        <w:jc w:val="both"/>
      </w:pPr>
    </w:p>
    <w:p w:rsidR="00726C9F" w:rsidRDefault="00726C9F" w:rsidP="00726C9F">
      <w:pPr>
        <w:ind w:firstLine="225"/>
        <w:jc w:val="both"/>
      </w:pPr>
      <w:r>
        <w:t>Рельсы кранового пути должны быть надежно соединены на стыках (сваркой, приваркой перемычек достаточного сечения, приваркой к металлическим подкрановым балкам) одна с другой для создания непрерывной электрической цепи. В электроустановках, для которых в качестве защитного мероприятия применяется заземление или зануление, рельсы кранового пути должны быть соответственно заземлены или занулены.</w:t>
      </w:r>
    </w:p>
    <w:p w:rsidR="00726C9F" w:rsidRDefault="00726C9F" w:rsidP="00726C9F">
      <w:pPr>
        <w:ind w:firstLine="225"/>
        <w:jc w:val="both"/>
      </w:pPr>
    </w:p>
    <w:p w:rsidR="00726C9F" w:rsidRDefault="00726C9F" w:rsidP="00726C9F">
      <w:pPr>
        <w:ind w:firstLine="225"/>
        <w:jc w:val="both"/>
      </w:pPr>
      <w:r>
        <w:t>При установке крана на открытом воздухе рельсы кранового пути, кроме того, должны быть соединены между собой и заземлены, при этом для заземления рельсов необходимо предусматривать не менее двух заземлителей, присоединяемых к рельсам в разных местах.</w:t>
      </w:r>
    </w:p>
    <w:p w:rsidR="00726C9F" w:rsidRDefault="00726C9F" w:rsidP="00726C9F">
      <w:pPr>
        <w:ind w:firstLine="225"/>
        <w:jc w:val="both"/>
      </w:pPr>
    </w:p>
    <w:p w:rsidR="00726C9F" w:rsidRDefault="00726C9F" w:rsidP="00726C9F">
      <w:pPr>
        <w:ind w:firstLine="225"/>
        <w:jc w:val="both"/>
      </w:pPr>
      <w:r>
        <w:t>5.4.57. При питании крана кабелем должны быть выполнены кроме требования 5.4.56 также требования гл. 1.7, предъявляемые к передвижным электроустановкам.</w:t>
      </w:r>
    </w:p>
    <w:p w:rsidR="00726C9F" w:rsidRDefault="00726C9F" w:rsidP="00726C9F">
      <w:pPr>
        <w:ind w:firstLine="225"/>
        <w:jc w:val="both"/>
      </w:pPr>
    </w:p>
    <w:p w:rsidR="00726C9F" w:rsidRDefault="00726C9F" w:rsidP="00726C9F">
      <w:pPr>
        <w:ind w:firstLine="225"/>
        <w:jc w:val="both"/>
      </w:pPr>
      <w:r>
        <w:t>5.4.58. Корпус кнопочного аппарата управления крана, управляемого с пола, должен быть выполнен из изоляционного материала или заземлен (занулен) не менее чем двумя проводниками. В качестве одного из проводников может быть использован тросик, на котором подвешен кнопочный аппарат.</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ЭЛЕКТРООБОРУДОВАНИЕ КРАНОВ НАПРЯЖЕНИЕМ ВЫШЕ 1 КВ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5.4.59. Требования, приведенные в 5.4.60-5.4.69, распространяются на краны напряжением выше 1 кВ и являются дополнительными к требованиям, приведенным выше в настоящей главе.</w:t>
      </w:r>
    </w:p>
    <w:p w:rsidR="00726C9F" w:rsidRDefault="00726C9F" w:rsidP="00726C9F">
      <w:pPr>
        <w:ind w:firstLine="225"/>
        <w:jc w:val="both"/>
      </w:pPr>
    </w:p>
    <w:p w:rsidR="00726C9F" w:rsidRDefault="00726C9F" w:rsidP="00726C9F">
      <w:pPr>
        <w:ind w:firstLine="225"/>
        <w:jc w:val="both"/>
      </w:pPr>
      <w:r>
        <w:t>5.4.60. Электрооборудование выше 1 кВ, расположенное на кранах как открыто, так и в электропомещениях, должно выполняться в соответствии с требованиями гл. 4.2.</w:t>
      </w:r>
    </w:p>
    <w:p w:rsidR="00726C9F" w:rsidRDefault="00726C9F" w:rsidP="00726C9F">
      <w:pPr>
        <w:ind w:firstLine="225"/>
        <w:jc w:val="both"/>
      </w:pPr>
    </w:p>
    <w:p w:rsidR="00726C9F" w:rsidRDefault="00726C9F" w:rsidP="00726C9F">
      <w:pPr>
        <w:ind w:firstLine="225"/>
        <w:jc w:val="both"/>
      </w:pPr>
      <w:r>
        <w:t>5.4.61. Секционирование, устройство ремонтных вагонов и световой сигнализации на главных троллеях кранов не требуются.</w:t>
      </w:r>
    </w:p>
    <w:p w:rsidR="00726C9F" w:rsidRDefault="00726C9F" w:rsidP="00726C9F">
      <w:pPr>
        <w:ind w:firstLine="225"/>
        <w:jc w:val="both"/>
      </w:pPr>
    </w:p>
    <w:p w:rsidR="00726C9F" w:rsidRDefault="00726C9F" w:rsidP="00726C9F">
      <w:pPr>
        <w:ind w:firstLine="225"/>
        <w:jc w:val="both"/>
      </w:pPr>
      <w:r>
        <w:t>5.4.62. Расстояние в свету между главными троллеями и краном должно быть по горизонтали не менее 1,5 м (исключение см. в 5.4.63) и 5.4.64). При расположении главных тролеев над площадками крана, на которых при работе или при ремонте крана могут находиться люди, троллеи должны располагаться на высоте не менее 3 м от уровня площадки, а площадка должна быть ограждена сверху сеткой.</w:t>
      </w:r>
    </w:p>
    <w:p w:rsidR="00726C9F" w:rsidRDefault="00726C9F" w:rsidP="00726C9F">
      <w:pPr>
        <w:ind w:firstLine="225"/>
        <w:jc w:val="both"/>
      </w:pPr>
    </w:p>
    <w:p w:rsidR="00726C9F" w:rsidRDefault="00726C9F" w:rsidP="00726C9F">
      <w:pPr>
        <w:ind w:firstLine="225"/>
        <w:jc w:val="both"/>
      </w:pPr>
      <w:r>
        <w:t>5.4.63. Площадка для установки токосъемников главных троллеев должна иметь ограждение с дверью (люком). Расстояние по горизонтали от главных троллеев до этой площади должно быть не менее 0,7 м.</w:t>
      </w:r>
    </w:p>
    <w:p w:rsidR="00726C9F" w:rsidRDefault="00726C9F" w:rsidP="00726C9F">
      <w:pPr>
        <w:ind w:firstLine="225"/>
        <w:jc w:val="both"/>
      </w:pPr>
    </w:p>
    <w:p w:rsidR="00726C9F" w:rsidRDefault="00726C9F" w:rsidP="00726C9F">
      <w:pPr>
        <w:ind w:firstLine="225"/>
        <w:jc w:val="both"/>
      </w:pPr>
      <w:r>
        <w:t>5.4.64. Конструкция токосъемников главных троллеев должна позволять разъединение их с троллеями, при этом разъединитель перед выключателем (см. 5.4.65) может не устанавливаться. Между троллеями и отведенными от них токосъемниками расстояние должно быть не менее 0,7 м.</w:t>
      </w:r>
    </w:p>
    <w:p w:rsidR="00726C9F" w:rsidRDefault="00726C9F" w:rsidP="00726C9F">
      <w:pPr>
        <w:ind w:firstLine="225"/>
        <w:jc w:val="both"/>
      </w:pPr>
    </w:p>
    <w:p w:rsidR="00726C9F" w:rsidRDefault="00726C9F" w:rsidP="00726C9F">
      <w:pPr>
        <w:ind w:firstLine="225"/>
        <w:jc w:val="both"/>
      </w:pPr>
      <w:r>
        <w:t>Привод токосъемников должен иметь приспособление для запирания на замок, при отведенных токосъемниках, а также указатель: "Включено", "Отключено".</w:t>
      </w:r>
    </w:p>
    <w:p w:rsidR="00726C9F" w:rsidRDefault="00726C9F" w:rsidP="00726C9F">
      <w:pPr>
        <w:ind w:firstLine="225"/>
        <w:jc w:val="both"/>
      </w:pPr>
    </w:p>
    <w:p w:rsidR="00726C9F" w:rsidRDefault="00726C9F" w:rsidP="00726C9F">
      <w:pPr>
        <w:ind w:firstLine="225"/>
        <w:jc w:val="both"/>
      </w:pPr>
      <w:r>
        <w:t>5.4.65. Отключение и включение посредством токосъемников главных троллеев рабочего тока, тока холостого хода трансформатора и электродвигателя напряжением выше 1 кВ не допускаются. На кране должен быть установлен выключатель на стороне высшего напряжения, рассчитанный на отключение рабочего тока.</w:t>
      </w:r>
    </w:p>
    <w:p w:rsidR="00726C9F" w:rsidRDefault="00726C9F" w:rsidP="00726C9F">
      <w:pPr>
        <w:ind w:firstLine="225"/>
        <w:jc w:val="both"/>
      </w:pPr>
    </w:p>
    <w:p w:rsidR="00726C9F" w:rsidRDefault="00726C9F" w:rsidP="00726C9F">
      <w:pPr>
        <w:ind w:firstLine="225"/>
        <w:jc w:val="both"/>
      </w:pPr>
      <w:r>
        <w:t>На стороне высшего напряжения трансформатора допускается установка коммутационного аппарата, рассчитанного на отключение только тока холостого хода трансформатора, при этом перед отключением трансформатора на высшем напряжении должно быть произведено предварительное отключение всей нагрузки.</w:t>
      </w:r>
    </w:p>
    <w:p w:rsidR="00726C9F" w:rsidRDefault="00726C9F" w:rsidP="00726C9F">
      <w:pPr>
        <w:ind w:firstLine="225"/>
        <w:jc w:val="both"/>
      </w:pPr>
    </w:p>
    <w:p w:rsidR="00726C9F" w:rsidRDefault="00726C9F" w:rsidP="00726C9F">
      <w:pPr>
        <w:ind w:firstLine="225"/>
        <w:jc w:val="both"/>
      </w:pPr>
      <w:r>
        <w:t>5.4.66. Дверь (люк) на площадку для установки токосъемников (см. 5.4.63), привод токосъемников (см. 5.4.64) и выключатель (см. 5.4.65) должны иметь блокировки, обеспечивающие следующее:</w:t>
      </w:r>
    </w:p>
    <w:p w:rsidR="00726C9F" w:rsidRDefault="00726C9F" w:rsidP="00726C9F">
      <w:pPr>
        <w:ind w:firstLine="225"/>
        <w:jc w:val="both"/>
      </w:pPr>
    </w:p>
    <w:p w:rsidR="00726C9F" w:rsidRDefault="00726C9F" w:rsidP="00726C9F">
      <w:pPr>
        <w:ind w:firstLine="225"/>
        <w:jc w:val="both"/>
      </w:pPr>
      <w:r>
        <w:t>1. Работа привода токосъемников на отсоединение от троллеев и присоединение к ним должна быть возможной только после отключения выключателя.</w:t>
      </w:r>
    </w:p>
    <w:p w:rsidR="00726C9F" w:rsidRDefault="00726C9F" w:rsidP="00726C9F">
      <w:pPr>
        <w:ind w:firstLine="225"/>
        <w:jc w:val="both"/>
      </w:pPr>
    </w:p>
    <w:p w:rsidR="00726C9F" w:rsidRDefault="00726C9F" w:rsidP="00726C9F">
      <w:pPr>
        <w:ind w:firstLine="225"/>
        <w:jc w:val="both"/>
      </w:pPr>
      <w:r>
        <w:t>2. Открывание двери на площадку для установки токосъемников должно быть возможным только после отведения токосъемников от троллеев в крайнее отключенное положение.</w:t>
      </w:r>
    </w:p>
    <w:p w:rsidR="00726C9F" w:rsidRDefault="00726C9F" w:rsidP="00726C9F">
      <w:pPr>
        <w:ind w:firstLine="225"/>
        <w:jc w:val="both"/>
      </w:pPr>
    </w:p>
    <w:p w:rsidR="00726C9F" w:rsidRDefault="00726C9F" w:rsidP="00726C9F">
      <w:pPr>
        <w:ind w:firstLine="225"/>
        <w:jc w:val="both"/>
      </w:pPr>
      <w:r>
        <w:t>3. Работа привода токосъемников на соединение их с троллеями должна быть возможной только после закрытия двери на площадку для установки токосъемников.</w:t>
      </w:r>
    </w:p>
    <w:p w:rsidR="00726C9F" w:rsidRDefault="00726C9F" w:rsidP="00726C9F">
      <w:pPr>
        <w:ind w:firstLine="225"/>
        <w:jc w:val="both"/>
      </w:pPr>
    </w:p>
    <w:p w:rsidR="00726C9F" w:rsidRDefault="00726C9F" w:rsidP="00726C9F">
      <w:pPr>
        <w:ind w:firstLine="225"/>
        <w:jc w:val="both"/>
      </w:pPr>
      <w:r>
        <w:t>4. Включение выключателя должно быть возможным только после соединения токосъемников с троллеями и после отведения токосъемников от троллеев в крайнее отключенное положение.</w:t>
      </w:r>
    </w:p>
    <w:p w:rsidR="00726C9F" w:rsidRDefault="00726C9F" w:rsidP="00726C9F">
      <w:pPr>
        <w:ind w:firstLine="225"/>
        <w:jc w:val="both"/>
      </w:pPr>
    </w:p>
    <w:p w:rsidR="00726C9F" w:rsidRDefault="00726C9F" w:rsidP="00726C9F">
      <w:pPr>
        <w:ind w:firstLine="225"/>
        <w:jc w:val="both"/>
      </w:pPr>
      <w:r>
        <w:t>5.4.67. Должна быть предусмотрена возможность установки перемычки, соединяющей между собой и заземляющей все фазы токосъемников.</w:t>
      </w:r>
    </w:p>
    <w:p w:rsidR="00726C9F" w:rsidRDefault="00726C9F" w:rsidP="00726C9F">
      <w:pPr>
        <w:ind w:firstLine="225"/>
        <w:jc w:val="both"/>
      </w:pPr>
    </w:p>
    <w:p w:rsidR="00726C9F" w:rsidRDefault="00726C9F" w:rsidP="00726C9F">
      <w:pPr>
        <w:ind w:firstLine="225"/>
        <w:jc w:val="both"/>
      </w:pPr>
      <w:r>
        <w:t>5.4.68. Для производства ремонтных работ должно быть обеспечено электроснабжение крана трехфазным напряжением не выше 380/220 В.</w:t>
      </w:r>
    </w:p>
    <w:p w:rsidR="00726C9F" w:rsidRDefault="00726C9F" w:rsidP="00726C9F">
      <w:pPr>
        <w:ind w:firstLine="225"/>
        <w:jc w:val="both"/>
      </w:pPr>
    </w:p>
    <w:p w:rsidR="00726C9F" w:rsidRDefault="00726C9F" w:rsidP="00726C9F">
      <w:pPr>
        <w:ind w:firstLine="225"/>
        <w:jc w:val="both"/>
      </w:pPr>
      <w:r>
        <w:t>5.4.69. При установке кранов на открытом воздухе следует:</w:t>
      </w:r>
    </w:p>
    <w:p w:rsidR="00726C9F" w:rsidRDefault="00726C9F" w:rsidP="00726C9F">
      <w:pPr>
        <w:ind w:firstLine="225"/>
        <w:jc w:val="both"/>
      </w:pPr>
    </w:p>
    <w:p w:rsidR="00726C9F" w:rsidRDefault="00726C9F" w:rsidP="00726C9F">
      <w:pPr>
        <w:ind w:firstLine="225"/>
        <w:jc w:val="both"/>
      </w:pPr>
      <w:r>
        <w:t>1) главные троллеи защищать от атмосферных перенапряжений и конструкции их заземлять в соответствии с требованиями гл. 2.5;</w:t>
      </w:r>
    </w:p>
    <w:p w:rsidR="00726C9F" w:rsidRDefault="00726C9F" w:rsidP="00726C9F">
      <w:pPr>
        <w:ind w:firstLine="225"/>
        <w:jc w:val="both"/>
      </w:pPr>
    </w:p>
    <w:p w:rsidR="00726C9F" w:rsidRDefault="00726C9F" w:rsidP="00726C9F">
      <w:pPr>
        <w:ind w:firstLine="225"/>
        <w:jc w:val="both"/>
      </w:pPr>
      <w:r>
        <w:t>2) трансформатор и электродвигатели напряжением выше 1 кВ, установленные на кране, защищать от атмосферных перенапряжений.</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2"/>
      </w:pPr>
      <w:bookmarkStart w:id="37" w:name="_Toc307154070"/>
      <w:r>
        <w:t>Глава 5.5. ЭЛЕКТРООБОРУДОВАНИЕ ЛИФТОВ</w:t>
      </w:r>
      <w:bookmarkEnd w:id="37"/>
      <w:r>
        <w:t xml:space="preserve"> </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3"/>
      </w:pPr>
      <w:r>
        <w:t>ОБЛАСТЬ ПРИМЕНЕНИЯ, ОПРЕДЕЛЕНИЯ</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5.5.1. Настоящая глава Правил распространяется на электрооборудование лифтов (подъемников) напряжением до 600 В, грузоподъемностью 50 кг и более, устанавливаемых в жилых и общественных зданиях, в промышленных предприятиях и других сооружениях. В остальном лифты (подъемники) должны отвечать требованиям действующих "Правил устройства и безопасной эксплуатации лифтов" Госгортехнадзора России.</w:t>
      </w:r>
    </w:p>
    <w:p w:rsidR="00726C9F" w:rsidRDefault="00726C9F" w:rsidP="00726C9F">
      <w:pPr>
        <w:ind w:firstLine="225"/>
        <w:jc w:val="both"/>
      </w:pPr>
    </w:p>
    <w:p w:rsidR="00726C9F" w:rsidRDefault="00726C9F" w:rsidP="00726C9F">
      <w:pPr>
        <w:ind w:firstLine="225"/>
        <w:jc w:val="both"/>
      </w:pPr>
      <w:r>
        <w:t>Настоящие Правила не распространяются на лифты (подъемники), устанавливаемые во взрывоопасных помещениях, в шахтах, горной промышленности, на судах и иных плавучих сооружениях, на самолетах и других летательных аппаратах, а также на лифты специального назначения.</w:t>
      </w:r>
    </w:p>
    <w:p w:rsidR="00726C9F" w:rsidRDefault="00726C9F" w:rsidP="00726C9F">
      <w:pPr>
        <w:ind w:firstLine="225"/>
        <w:jc w:val="both"/>
      </w:pPr>
    </w:p>
    <w:p w:rsidR="00726C9F" w:rsidRDefault="00726C9F" w:rsidP="00726C9F">
      <w:pPr>
        <w:ind w:firstLine="225"/>
        <w:jc w:val="both"/>
      </w:pPr>
      <w:r>
        <w:t>5.5.2. Лифтом (подъемником) в настоящих Правилах называется подъемное устройство, предназначенное для перемещения людей и груза в кабине или на платформе, движущихся в жестких вертикальных направляющих при помощи подъемного механизма, приводимого в действие электродвигателем непосредственно или через редуктор, связанный с ним жесткой или упругой муфтой.</w:t>
      </w:r>
    </w:p>
    <w:p w:rsidR="00726C9F" w:rsidRDefault="00726C9F" w:rsidP="00726C9F">
      <w:pPr>
        <w:ind w:firstLine="225"/>
        <w:jc w:val="both"/>
      </w:pPr>
    </w:p>
    <w:p w:rsidR="00726C9F" w:rsidRDefault="00726C9F" w:rsidP="00726C9F">
      <w:pPr>
        <w:ind w:firstLine="225"/>
        <w:jc w:val="both"/>
      </w:pPr>
      <w:r>
        <w:t>5.5.3. Групповой лифтовой установкой в настоящих Правилах называется установка, состоящая из нескольких лифтов, имеющих машинное помещение и связанных между собой общей системой управления.</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ОБЩИЕ ТРЕБОВАНИЯ</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5.5.4. Напряжение силовых электрических цепей в машинных помещениях должно быть не выше 660 В, в кабинах, шахтах и на этажных площадках - не выше 380 В, а для цепей управления, освещения и сигнализации во всех помещениях - не выше 220 В (допускается использование фазы и нуля сети 380/220 В). При использовании фазы и нуля должны быть соблюдены следующие требования:</w:t>
      </w:r>
    </w:p>
    <w:p w:rsidR="00726C9F" w:rsidRDefault="00726C9F" w:rsidP="00726C9F">
      <w:pPr>
        <w:ind w:firstLine="225"/>
        <w:jc w:val="both"/>
      </w:pPr>
    </w:p>
    <w:p w:rsidR="00726C9F" w:rsidRDefault="00726C9F" w:rsidP="00726C9F">
      <w:pPr>
        <w:ind w:firstLine="225"/>
        <w:jc w:val="both"/>
      </w:pPr>
      <w:r>
        <w:t>1. Питание цепей управления, освещения и сигнализации должно производиться от одной фазы.</w:t>
      </w:r>
    </w:p>
    <w:p w:rsidR="00726C9F" w:rsidRDefault="00726C9F" w:rsidP="00726C9F">
      <w:pPr>
        <w:ind w:firstLine="225"/>
        <w:jc w:val="both"/>
      </w:pPr>
    </w:p>
    <w:p w:rsidR="00726C9F" w:rsidRDefault="00726C9F" w:rsidP="00726C9F">
      <w:pPr>
        <w:ind w:firstLine="225"/>
        <w:jc w:val="both"/>
      </w:pPr>
      <w:r>
        <w:t>2. Один конец обмотки аппаратов должен быть наглухо присоединен к нулевому проводу.</w:t>
      </w:r>
    </w:p>
    <w:p w:rsidR="00726C9F" w:rsidRDefault="00726C9F" w:rsidP="00726C9F">
      <w:pPr>
        <w:ind w:firstLine="225"/>
        <w:jc w:val="both"/>
      </w:pPr>
    </w:p>
    <w:p w:rsidR="00726C9F" w:rsidRDefault="00726C9F" w:rsidP="00726C9F">
      <w:pPr>
        <w:ind w:firstLine="225"/>
        <w:jc w:val="both"/>
      </w:pPr>
      <w:r>
        <w:t>Напряжение цепи питания переносных ламп должно быть не выше 42 В.</w:t>
      </w:r>
    </w:p>
    <w:p w:rsidR="00726C9F" w:rsidRDefault="00726C9F" w:rsidP="00726C9F">
      <w:pPr>
        <w:ind w:firstLine="225"/>
        <w:jc w:val="both"/>
      </w:pPr>
    </w:p>
    <w:p w:rsidR="00726C9F" w:rsidRDefault="00726C9F" w:rsidP="00726C9F">
      <w:pPr>
        <w:ind w:firstLine="225"/>
        <w:jc w:val="both"/>
      </w:pPr>
      <w:r>
        <w:t>Применение автотрансформаторов с целью понижения напряжения не допускается.</w:t>
      </w:r>
    </w:p>
    <w:p w:rsidR="00726C9F" w:rsidRDefault="00726C9F" w:rsidP="00726C9F">
      <w:pPr>
        <w:ind w:firstLine="225"/>
        <w:jc w:val="both"/>
      </w:pPr>
    </w:p>
    <w:p w:rsidR="00726C9F" w:rsidRDefault="00726C9F" w:rsidP="00726C9F">
      <w:pPr>
        <w:ind w:firstLine="225"/>
        <w:jc w:val="both"/>
      </w:pPr>
      <w:r>
        <w:t>5.5.5. Уровень помех радиоприему от электрических машин, аппаратов и электропроводки, входящих в комплект электрооборудования лифта (подъемника) или групповой лифтовой установки, не должен превышать значений, установленных действующими положениями.</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ЭЛЕКТРОПРОВОДКА И ТОКОПОДВОД К КАБИНЕ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5.5.6. Электропроводка в машинном помещении, шахте лифта (подъемника) и кабине должна соответствовать требованиям гл. 2.1 и 3.4, а также следующим требованиям:</w:t>
      </w:r>
    </w:p>
    <w:p w:rsidR="00726C9F" w:rsidRDefault="00726C9F" w:rsidP="00726C9F">
      <w:pPr>
        <w:ind w:firstLine="225"/>
        <w:jc w:val="both"/>
      </w:pPr>
    </w:p>
    <w:p w:rsidR="00726C9F" w:rsidRDefault="00726C9F" w:rsidP="00726C9F">
      <w:pPr>
        <w:ind w:firstLine="225"/>
        <w:jc w:val="both"/>
      </w:pPr>
      <w:r>
        <w:t>1. Электропроводка должна выполняться изолированными проводами или кабелями с резиновой или равноценной ей изоляцией; применение силовых и контрольных кабелей с изоляцией из пропитанной кабельной бумаги не допускается.</w:t>
      </w:r>
    </w:p>
    <w:p w:rsidR="00726C9F" w:rsidRDefault="00726C9F" w:rsidP="00726C9F">
      <w:pPr>
        <w:ind w:firstLine="225"/>
        <w:jc w:val="both"/>
      </w:pPr>
    </w:p>
    <w:p w:rsidR="00726C9F" w:rsidRDefault="00726C9F" w:rsidP="00726C9F">
      <w:pPr>
        <w:ind w:firstLine="225"/>
        <w:jc w:val="both"/>
      </w:pPr>
      <w:r>
        <w:t>2. Сечение жил кабелей и проводов должно быть не менее 1,5 мм</w:t>
      </w:r>
      <w:r w:rsidR="0051590C">
        <w:rPr>
          <w:noProof/>
          <w:position w:val="-4"/>
        </w:rPr>
        <w:drawing>
          <wp:inline distT="0" distB="0" distL="0" distR="0">
            <wp:extent cx="95250" cy="20002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медных жил и 2,5 мм</w:t>
      </w:r>
      <w:r w:rsidR="0051590C">
        <w:rPr>
          <w:noProof/>
        </w:rPr>
        <w:drawing>
          <wp:inline distT="0" distB="0" distL="0" distR="0">
            <wp:extent cx="95250" cy="20002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xml:space="preserve"> для алюминиевых жил.</w:t>
      </w:r>
    </w:p>
    <w:p w:rsidR="00726C9F" w:rsidRDefault="00726C9F" w:rsidP="00726C9F">
      <w:pPr>
        <w:ind w:firstLine="225"/>
        <w:jc w:val="both"/>
      </w:pPr>
    </w:p>
    <w:p w:rsidR="00726C9F" w:rsidRDefault="00726C9F" w:rsidP="00726C9F">
      <w:pPr>
        <w:ind w:firstLine="225"/>
        <w:jc w:val="both"/>
      </w:pPr>
      <w:r>
        <w:t>На участках цепей управления от этажных рядов зажимов и рядов зажимов на кабине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 должны применяться провода и кабели с медными жилами. При применении проводов и кабелей с медными многопроволочными жилами сечение их может быть снижено: в цепях присоединения аппаратов безопасности до 0,5 мм</w:t>
      </w:r>
      <w:r w:rsidR="0051590C">
        <w:rPr>
          <w:noProof/>
        </w:rPr>
        <w:drawing>
          <wp:inline distT="0" distB="0" distL="0" distR="0">
            <wp:extent cx="95250" cy="2000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в остальных цепях до 0,35 мм</w:t>
      </w:r>
      <w:r w:rsidR="0051590C">
        <w:rPr>
          <w:noProof/>
        </w:rPr>
        <w:drawing>
          <wp:inline distT="0" distB="0" distL="0" distR="0">
            <wp:extent cx="95250" cy="20002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w:t>
      </w:r>
    </w:p>
    <w:p w:rsidR="00726C9F" w:rsidRDefault="00726C9F" w:rsidP="00726C9F">
      <w:pPr>
        <w:ind w:firstLine="225"/>
        <w:jc w:val="both"/>
      </w:pPr>
    </w:p>
    <w:p w:rsidR="00726C9F" w:rsidRDefault="00726C9F" w:rsidP="00726C9F">
      <w:pPr>
        <w:ind w:firstLine="225"/>
        <w:jc w:val="both"/>
      </w:pPr>
      <w:r>
        <w:t>3. Внутренний монтаж лифтовых аппаратов и комплектных устройств должен выполняться медными проводами.</w:t>
      </w:r>
    </w:p>
    <w:p w:rsidR="00726C9F" w:rsidRDefault="00726C9F" w:rsidP="00726C9F">
      <w:pPr>
        <w:ind w:firstLine="225"/>
        <w:jc w:val="both"/>
      </w:pPr>
    </w:p>
    <w:p w:rsidR="00726C9F" w:rsidRDefault="00726C9F" w:rsidP="00726C9F">
      <w:pPr>
        <w:ind w:firstLine="225"/>
        <w:jc w:val="both"/>
      </w:pPr>
      <w:r>
        <w:t>4. Концы проводов должны иметь маркировку согласно проекту.</w:t>
      </w:r>
    </w:p>
    <w:p w:rsidR="00726C9F" w:rsidRDefault="00726C9F" w:rsidP="00726C9F">
      <w:pPr>
        <w:ind w:firstLine="225"/>
        <w:jc w:val="both"/>
      </w:pPr>
    </w:p>
    <w:p w:rsidR="00726C9F" w:rsidRDefault="00726C9F" w:rsidP="00726C9F">
      <w:pPr>
        <w:ind w:firstLine="225"/>
        <w:jc w:val="both"/>
      </w:pPr>
      <w:r>
        <w:t>5.5.7. Токоподвод к кабине, а также к противовесу в случае установки на нем выключателя-ловителя или других аппаратов должен выполняться гибкими кабелями или гибкими проводами с медными жилами сечением не менее 0,75 мм</w:t>
      </w:r>
      <w:r w:rsidR="0051590C">
        <w:rPr>
          <w:noProof/>
        </w:rPr>
        <w:drawing>
          <wp:inline distT="0" distB="0" distL="0" distR="0">
            <wp:extent cx="95250" cy="20002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t>, заключенными в общий резиновый или равноценный ему шланг.</w:t>
      </w:r>
    </w:p>
    <w:p w:rsidR="00726C9F" w:rsidRDefault="00726C9F" w:rsidP="00726C9F">
      <w:pPr>
        <w:ind w:firstLine="225"/>
        <w:jc w:val="both"/>
      </w:pPr>
    </w:p>
    <w:p w:rsidR="00726C9F" w:rsidRDefault="00726C9F" w:rsidP="00726C9F">
      <w:pPr>
        <w:ind w:firstLine="225"/>
        <w:jc w:val="both"/>
      </w:pPr>
      <w:r>
        <w:t>В токоподводе должно быть предусмотрено не менее 5% резервных жил от общего числа используемых, но не менее двух жил.</w:t>
      </w:r>
    </w:p>
    <w:p w:rsidR="00726C9F" w:rsidRDefault="00726C9F" w:rsidP="00726C9F">
      <w:pPr>
        <w:ind w:firstLine="225"/>
        <w:jc w:val="both"/>
      </w:pPr>
    </w:p>
    <w:p w:rsidR="00726C9F" w:rsidRDefault="00726C9F" w:rsidP="00726C9F">
      <w:pPr>
        <w:ind w:firstLine="225"/>
        <w:jc w:val="both"/>
      </w:pPr>
      <w:r>
        <w:t>Кабели и шланги должны быть рассчитаны на восприятие нагрузок от собственного веса. Допускается их усиление закреплением к несущему стальному тросу.</w:t>
      </w:r>
    </w:p>
    <w:p w:rsidR="00726C9F" w:rsidRDefault="00726C9F" w:rsidP="00726C9F">
      <w:pPr>
        <w:ind w:firstLine="225"/>
        <w:jc w:val="both"/>
      </w:pPr>
    </w:p>
    <w:p w:rsidR="00726C9F" w:rsidRDefault="00726C9F" w:rsidP="00726C9F">
      <w:pPr>
        <w:ind w:firstLine="225"/>
        <w:jc w:val="both"/>
      </w:pPr>
      <w:r>
        <w:t>5.5.8. Кабели и шланги токоподвода должны быть размещены и укреплены таким образом, чтобы при движении кабины исключалась возможность их зацепления за находящиеся в шахте конструкции и их механического повреждения. При применении для токоподвода нескольких кабелей или шлангов они должны быть скреплены между собой.</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ЭЛЕКТРООБОРУДОВАНИЕ МАШИННОГО ПОМЕЩЕНИЯ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5.5.9. Проходы обслуживания между фундаментами или корпусами электрических машин, между электрическими машинами и частями здания или оборудования в машинных помещениях, кроме помещений для малогрузных (до 160 кг) подъемников, должны быть шириной не менее 1 м в свету. Допускаются местные сужения проходов между выступающими частями машин и строительными конструкциями до 0,6 м.</w:t>
      </w:r>
    </w:p>
    <w:p w:rsidR="00726C9F" w:rsidRDefault="00726C9F" w:rsidP="00726C9F">
      <w:pPr>
        <w:ind w:firstLine="225"/>
        <w:jc w:val="both"/>
      </w:pPr>
    </w:p>
    <w:p w:rsidR="00726C9F" w:rsidRDefault="00726C9F" w:rsidP="00726C9F">
      <w:pPr>
        <w:ind w:firstLine="225"/>
        <w:jc w:val="both"/>
      </w:pPr>
      <w:r>
        <w:t>Допускается не более чем с двух сторон уменьшить до 0,5 м ширину прохода обслуживания электрических машин; со сторон машины, не требующих обслуживания, расстояние не регламентируется.</w:t>
      </w:r>
    </w:p>
    <w:p w:rsidR="00726C9F" w:rsidRDefault="00726C9F" w:rsidP="00726C9F">
      <w:pPr>
        <w:ind w:firstLine="225"/>
        <w:jc w:val="both"/>
      </w:pPr>
    </w:p>
    <w:p w:rsidR="00726C9F" w:rsidRDefault="00726C9F" w:rsidP="00726C9F">
      <w:pPr>
        <w:ind w:firstLine="225"/>
        <w:jc w:val="both"/>
      </w:pPr>
      <w:r>
        <w:t>5.5.10. В машинных помещениях проходы обслуживания должны отвечать следующим требованиям:</w:t>
      </w:r>
    </w:p>
    <w:p w:rsidR="00726C9F" w:rsidRDefault="00726C9F" w:rsidP="00726C9F">
      <w:pPr>
        <w:ind w:firstLine="225"/>
        <w:jc w:val="both"/>
      </w:pPr>
    </w:p>
    <w:p w:rsidR="00726C9F" w:rsidRDefault="00726C9F" w:rsidP="00726C9F">
      <w:pPr>
        <w:ind w:firstLine="225"/>
        <w:jc w:val="both"/>
      </w:pPr>
      <w:r>
        <w:t>1. Ширина (в свету) прохода обслуживания с передней и задней сторон панели управления должны быть не менее 0,75 м. При ширине панели управления не более 1 м и возможности доступа к панели с обеих сторон расстояние от выступающих частей задней стороны панели до стены машинного помещения допускается уменьшить до 0,2 м, а при ширине панели более 1 м или наличии доступа к панели с одной боковой стороны - до 0,5 м.</w:t>
      </w:r>
    </w:p>
    <w:p w:rsidR="00726C9F" w:rsidRDefault="00726C9F" w:rsidP="00726C9F">
      <w:pPr>
        <w:ind w:firstLine="225"/>
        <w:jc w:val="both"/>
      </w:pPr>
    </w:p>
    <w:p w:rsidR="00726C9F" w:rsidRDefault="00726C9F" w:rsidP="00726C9F">
      <w:pPr>
        <w:ind w:firstLine="225"/>
        <w:jc w:val="both"/>
      </w:pPr>
      <w:r>
        <w:t>Панель управления, у которой монтаж и демонтаж электрических аппаратов и подсоединение к ним проводов производятся только с передней стороны, допускается устанавливать вплотную к стене машинного помещения, а также в нишах глубиной не более толщины панели вместе с аппаратурой управления.</w:t>
      </w:r>
    </w:p>
    <w:p w:rsidR="00726C9F" w:rsidRDefault="00726C9F" w:rsidP="00726C9F">
      <w:pPr>
        <w:ind w:firstLine="225"/>
        <w:jc w:val="both"/>
      </w:pPr>
    </w:p>
    <w:p w:rsidR="00726C9F" w:rsidRDefault="00726C9F" w:rsidP="00726C9F">
      <w:pPr>
        <w:ind w:firstLine="225"/>
        <w:jc w:val="both"/>
      </w:pPr>
      <w:r>
        <w:t>2. Расстояние от неогражденных неизолированных токоведущих частей, расположенных на высоте менее 2 м по одну сторону прохода, до стены и оборудования с изолированными или огражденными токоведущими частями, расположенными по другую сторону прохода, должно быть не менее 0,75 м.</w:t>
      </w:r>
    </w:p>
    <w:p w:rsidR="00726C9F" w:rsidRDefault="00726C9F" w:rsidP="00726C9F">
      <w:pPr>
        <w:ind w:firstLine="225"/>
        <w:jc w:val="both"/>
      </w:pPr>
    </w:p>
    <w:p w:rsidR="00726C9F" w:rsidRDefault="00726C9F" w:rsidP="00726C9F">
      <w:pPr>
        <w:ind w:firstLine="225"/>
        <w:jc w:val="both"/>
      </w:pPr>
      <w:r>
        <w:t>3. Расстояние между неогражденными токоведущими частями, расположенными на высоте менее 2 м на разных сторонах прохода, должно быть не менее 1,2 м.</w:t>
      </w:r>
    </w:p>
    <w:p w:rsidR="00726C9F" w:rsidRDefault="00726C9F" w:rsidP="00726C9F">
      <w:pPr>
        <w:ind w:firstLine="225"/>
        <w:jc w:val="both"/>
      </w:pPr>
    </w:p>
    <w:p w:rsidR="00726C9F" w:rsidRDefault="00726C9F" w:rsidP="00726C9F">
      <w:pPr>
        <w:ind w:firstLine="225"/>
        <w:jc w:val="both"/>
      </w:pPr>
      <w:r>
        <w:t>5.5.11. На щите управления каждого лифта должен быть установлен аппарат, отключающий первичную цепь и цепь управления. В машинном помещении непосредственно у входа должен быть установлен вводный аппарат для снятия напряжения со всей лифтовой установки.</w:t>
      </w:r>
    </w:p>
    <w:p w:rsidR="00726C9F" w:rsidRDefault="00726C9F" w:rsidP="00726C9F">
      <w:pPr>
        <w:ind w:firstLine="225"/>
        <w:jc w:val="both"/>
      </w:pPr>
    </w:p>
    <w:p w:rsidR="00726C9F" w:rsidRDefault="00726C9F" w:rsidP="00726C9F">
      <w:pPr>
        <w:ind w:firstLine="225"/>
        <w:jc w:val="both"/>
      </w:pPr>
      <w:r>
        <w:t>5.5.12. В машинном помещении у входа необходимо предусматривать свободный проход шириной не менее 1 м.</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ЗАЩИТА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5.5.13. Защита первичных цепей и цепей управления лифта и группы лифтов должна быть выполнена в соответствии с требованиями гл. 3.1.</w:t>
      </w:r>
    </w:p>
    <w:p w:rsidR="00726C9F" w:rsidRDefault="00726C9F" w:rsidP="00726C9F">
      <w:pPr>
        <w:ind w:firstLine="225"/>
        <w:jc w:val="both"/>
      </w:pPr>
    </w:p>
    <w:p w:rsidR="00726C9F" w:rsidRDefault="00726C9F" w:rsidP="00726C9F">
      <w:pPr>
        <w:ind w:firstLine="225"/>
        <w:jc w:val="both"/>
      </w:pPr>
      <w:r>
        <w:t>Лифты с электромашинными преобразовательными агрегатами должны иметь защиту от длительной перегрузки и от КЗ электродвигателя преобразовательного агрегата.</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ОСВЕЩЕНИЕ</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5.5.14. Кабина и шахта при сплошном ее ограждении для лифтов (подъемников) всех типов, за исключением малых грузовых, а также машинное помещение, помещение верхних блоков, площадки перед дверями, шахты, проходы и коридоры, ведущие к лифту, к помещению верхних блоков и к приямку, должны быть оборудованы стационарным электрическим освещением. Питание электрического освещения, кроме освещения кабины, должно производиться от сети внутреннего освещения здания. Освещение глухих шахт подъемников с автоматическими дверями допускается осуществлять путем установки одной лампы на кабине и одной лампы под кабиной подъемника.</w:t>
      </w:r>
    </w:p>
    <w:p w:rsidR="00726C9F" w:rsidRDefault="00726C9F" w:rsidP="00726C9F">
      <w:pPr>
        <w:ind w:firstLine="225"/>
        <w:jc w:val="both"/>
      </w:pPr>
    </w:p>
    <w:p w:rsidR="00726C9F" w:rsidRDefault="00726C9F" w:rsidP="00726C9F">
      <w:pPr>
        <w:ind w:firstLine="225"/>
        <w:jc w:val="both"/>
      </w:pPr>
      <w:r>
        <w:t xml:space="preserve">Освещенность в шахтах должна составлять не менее 5 лк. </w:t>
      </w:r>
    </w:p>
    <w:p w:rsidR="00726C9F" w:rsidRDefault="00726C9F" w:rsidP="00726C9F">
      <w:pPr>
        <w:ind w:firstLine="225"/>
        <w:jc w:val="both"/>
      </w:pPr>
    </w:p>
    <w:p w:rsidR="00726C9F" w:rsidRDefault="00726C9F" w:rsidP="00726C9F">
      <w:pPr>
        <w:ind w:firstLine="225"/>
        <w:jc w:val="both"/>
      </w:pPr>
      <w:r>
        <w:t>В остекленных или огражденных сетками шахтах выполнение стационарного освещения является необязательным, если наружное освещение обеспечивает достаточную освещенность внутри шахты.</w:t>
      </w:r>
    </w:p>
    <w:p w:rsidR="00726C9F" w:rsidRDefault="00726C9F" w:rsidP="00726C9F">
      <w:pPr>
        <w:ind w:firstLine="225"/>
        <w:jc w:val="both"/>
      </w:pPr>
    </w:p>
    <w:p w:rsidR="00726C9F" w:rsidRDefault="00726C9F" w:rsidP="00726C9F">
      <w:pPr>
        <w:ind w:firstLine="225"/>
        <w:jc w:val="both"/>
      </w:pPr>
      <w:r>
        <w:t>5.5.15. В машинном помещении, в помещении верхних блоков и на крыше кабины должно быть установлено по одной или более розеток для переносной лампы напряжением не выше 42 В.</w:t>
      </w:r>
    </w:p>
    <w:p w:rsidR="00726C9F" w:rsidRDefault="00726C9F" w:rsidP="00726C9F">
      <w:pPr>
        <w:ind w:firstLine="225"/>
        <w:jc w:val="both"/>
      </w:pPr>
    </w:p>
    <w:p w:rsidR="00726C9F" w:rsidRDefault="00726C9F" w:rsidP="00726C9F">
      <w:pPr>
        <w:ind w:firstLine="225"/>
        <w:jc w:val="both"/>
      </w:pPr>
      <w:r>
        <w:t>5.5.16. Лампы освещения кабины и шахты при питании освещения от первичной цепи электродвигателя должны быть включены в сеть до вводного рубильника или автоматического выключателя электродвигателя лифта (подъемника).</w:t>
      </w:r>
    </w:p>
    <w:p w:rsidR="00726C9F" w:rsidRDefault="00726C9F" w:rsidP="00726C9F">
      <w:pPr>
        <w:ind w:firstLine="225"/>
        <w:jc w:val="both"/>
      </w:pPr>
    </w:p>
    <w:p w:rsidR="00726C9F" w:rsidRDefault="00726C9F" w:rsidP="00726C9F">
      <w:pPr>
        <w:ind w:firstLine="225"/>
        <w:jc w:val="both"/>
      </w:pPr>
      <w:r>
        <w:t>При наличии в кабине резервного освещения до 42 В допускается включение основного освещения кабины после вводного рубильника или автоматического выключателя.</w:t>
      </w:r>
    </w:p>
    <w:p w:rsidR="00726C9F" w:rsidRDefault="00726C9F" w:rsidP="00726C9F">
      <w:pPr>
        <w:ind w:firstLine="225"/>
        <w:jc w:val="both"/>
      </w:pPr>
    </w:p>
    <w:p w:rsidR="00726C9F" w:rsidRDefault="00726C9F" w:rsidP="00726C9F">
      <w:pPr>
        <w:ind w:firstLine="225"/>
        <w:jc w:val="both"/>
      </w:pPr>
      <w:r>
        <w:t>5.5.17. Выключатель для включения освещения кабины и шахты должен устанавливаться в машинном помещении. Освещение кабины пассажирского лифта с подвижным полом допускается выполнять так, чтобы оно включалось при открытой двери шахты и отключалось после выхода из кабины всех пассажиров и закрытия дверей шахты. Допускается также использовать для включения освещения кабины переключатель, предназначенный для дистанционного включения лифта в работу, при этом освещение кабины должно включаться одновременно с включением лифта в работу. Этот переключатель должен устанавливаться в запертом шкафу на основном посадочном этаже.</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ЗАЗЕМЛЕНИЕ (ЗАНУЛЕНИЕ)</w:t>
      </w:r>
    </w:p>
    <w:p w:rsidR="00726C9F" w:rsidRDefault="00726C9F" w:rsidP="00726C9F">
      <w:pPr>
        <w:pStyle w:val="Heading"/>
        <w:jc w:val="center"/>
      </w:pPr>
    </w:p>
    <w:p w:rsidR="00726C9F" w:rsidRDefault="00726C9F" w:rsidP="00726C9F">
      <w:pPr>
        <w:pStyle w:val="Heading"/>
        <w:jc w:val="center"/>
      </w:pPr>
    </w:p>
    <w:p w:rsidR="00726C9F" w:rsidRDefault="00726C9F" w:rsidP="00726C9F">
      <w:pPr>
        <w:ind w:firstLine="225"/>
        <w:jc w:val="both"/>
      </w:pPr>
      <w:r>
        <w:t>5.5.18. Заземление лифтов (подъемников) должно отвечать требованиям гл. 1.7, а также следующим требованиям:</w:t>
      </w:r>
    </w:p>
    <w:p w:rsidR="00726C9F" w:rsidRDefault="00726C9F" w:rsidP="00726C9F">
      <w:pPr>
        <w:ind w:firstLine="225"/>
        <w:jc w:val="both"/>
      </w:pPr>
    </w:p>
    <w:p w:rsidR="00726C9F" w:rsidRDefault="00726C9F" w:rsidP="00726C9F">
      <w:pPr>
        <w:ind w:firstLine="225"/>
        <w:jc w:val="both"/>
      </w:pPr>
      <w:r>
        <w:t>1. Заземление электрических машин и аппаратов, установленных на звуко- и виброизолирующих опорах, должно быть выполнено гибким проводом.</w:t>
      </w:r>
    </w:p>
    <w:p w:rsidR="00726C9F" w:rsidRDefault="00726C9F" w:rsidP="00726C9F">
      <w:pPr>
        <w:ind w:firstLine="225"/>
        <w:jc w:val="both"/>
      </w:pPr>
    </w:p>
    <w:p w:rsidR="00726C9F" w:rsidRDefault="00726C9F" w:rsidP="00726C9F">
      <w:pPr>
        <w:ind w:firstLine="225"/>
        <w:jc w:val="both"/>
      </w:pPr>
      <w:r>
        <w:t>2. Для заземления кабины следует использовать одну из жил кабеля или один из проводов токопровода. Рекомендуется использовать в качестве дополнительного заземляющего проводника экранирующие оболочки и несущие тросы кабелей, а также стальные несущие тросы кабины.</w:t>
      </w:r>
    </w:p>
    <w:p w:rsidR="00726C9F" w:rsidRDefault="00726C9F" w:rsidP="00726C9F">
      <w:pPr>
        <w:ind w:firstLine="225"/>
        <w:jc w:val="both"/>
      </w:pPr>
    </w:p>
    <w:p w:rsidR="00726C9F" w:rsidRDefault="00726C9F" w:rsidP="00726C9F">
      <w:pPr>
        <w:ind w:firstLine="225"/>
        <w:jc w:val="both"/>
      </w:pPr>
      <w:r>
        <w:t>3. Металлические направляющие кабины и противовеса, а также металлические конструкции ограждения шахты должны быть заземлены.</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УСТАНОВКИ С БЕСКОНТАКТНОЙ АППАРАТУРОЙ УПРАВЛЕНИЯ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5.5.19. При применении бесконтактной аппаратуры для управления лифтами должны быть соблюдены условия, оговоренные в 5.5.20-5.5.28.</w:t>
      </w:r>
    </w:p>
    <w:p w:rsidR="00726C9F" w:rsidRDefault="00726C9F" w:rsidP="00726C9F">
      <w:pPr>
        <w:ind w:firstLine="225"/>
        <w:jc w:val="both"/>
      </w:pPr>
    </w:p>
    <w:p w:rsidR="00726C9F" w:rsidRDefault="00726C9F" w:rsidP="00726C9F">
      <w:pPr>
        <w:ind w:firstLine="225"/>
        <w:jc w:val="both"/>
      </w:pPr>
      <w:r>
        <w:t>5.5.20. Сложные системы управления группой лифтов должны состоять из отдельных групп блоков управления, при этом:</w:t>
      </w:r>
    </w:p>
    <w:p w:rsidR="00726C9F" w:rsidRDefault="00726C9F" w:rsidP="00726C9F">
      <w:pPr>
        <w:ind w:firstLine="225"/>
        <w:jc w:val="both"/>
      </w:pPr>
    </w:p>
    <w:p w:rsidR="00726C9F" w:rsidRDefault="00726C9F" w:rsidP="00726C9F">
      <w:pPr>
        <w:ind w:firstLine="225"/>
        <w:jc w:val="both"/>
      </w:pPr>
      <w:r>
        <w:t>1) каждый лифт должен управляться отдельной группой блоков, допускающей работу этого лифта независимо от состояния других лифтов и их блоков;</w:t>
      </w:r>
    </w:p>
    <w:p w:rsidR="00726C9F" w:rsidRDefault="00726C9F" w:rsidP="00726C9F">
      <w:pPr>
        <w:ind w:firstLine="225"/>
        <w:jc w:val="both"/>
      </w:pPr>
    </w:p>
    <w:p w:rsidR="00726C9F" w:rsidRDefault="00726C9F" w:rsidP="00726C9F">
      <w:pPr>
        <w:ind w:firstLine="225"/>
        <w:jc w:val="both"/>
      </w:pPr>
      <w:r>
        <w:t>2) должна быть предусмотрена возможность легкого отсоединения блоков лифта без нарушения работы остальных лифтов.</w:t>
      </w:r>
    </w:p>
    <w:p w:rsidR="00726C9F" w:rsidRDefault="00726C9F" w:rsidP="00726C9F">
      <w:pPr>
        <w:ind w:firstLine="225"/>
        <w:jc w:val="both"/>
      </w:pPr>
    </w:p>
    <w:p w:rsidR="00726C9F" w:rsidRDefault="00726C9F" w:rsidP="00726C9F">
      <w:pPr>
        <w:ind w:firstLine="225"/>
        <w:jc w:val="both"/>
      </w:pPr>
      <w:r>
        <w:t>5.5.21. Блоки питания системы управления с логическими элементами должны иметь защиту от КЗ, перегрузок и снижения выходных напряжений с сигнализацией о ее срабатывании. Защита должна быть построена так, чтобы при КЗ, перегрузке или снижении напряжения в одной выходной цепи отключались все выходные цепи блока питания.</w:t>
      </w:r>
    </w:p>
    <w:p w:rsidR="00726C9F" w:rsidRDefault="00726C9F" w:rsidP="00726C9F">
      <w:pPr>
        <w:ind w:firstLine="225"/>
        <w:jc w:val="both"/>
      </w:pPr>
    </w:p>
    <w:p w:rsidR="00726C9F" w:rsidRDefault="00726C9F" w:rsidP="00726C9F">
      <w:pPr>
        <w:ind w:firstLine="225"/>
        <w:jc w:val="both"/>
      </w:pPr>
      <w:r>
        <w:t>5.5.22. Если общая точка системы управления с логическими элементами не заземлена, в блоке питания необходимо предусмотреть контроль замыкания на землю каждой выходной цепи с соответствующей сигнализацией.</w:t>
      </w:r>
    </w:p>
    <w:p w:rsidR="00726C9F" w:rsidRDefault="00726C9F" w:rsidP="00726C9F">
      <w:pPr>
        <w:ind w:firstLine="225"/>
        <w:jc w:val="both"/>
      </w:pPr>
    </w:p>
    <w:p w:rsidR="00726C9F" w:rsidRDefault="00726C9F" w:rsidP="00726C9F">
      <w:pPr>
        <w:ind w:firstLine="225"/>
        <w:jc w:val="both"/>
      </w:pPr>
      <w:r>
        <w:t>5.5.23. Блоки питания должны допускать дистанционное включение и отключение.</w:t>
      </w:r>
    </w:p>
    <w:p w:rsidR="00726C9F" w:rsidRDefault="00726C9F" w:rsidP="00726C9F">
      <w:pPr>
        <w:ind w:firstLine="225"/>
        <w:jc w:val="both"/>
      </w:pPr>
    </w:p>
    <w:p w:rsidR="00726C9F" w:rsidRDefault="00726C9F" w:rsidP="00726C9F">
      <w:pPr>
        <w:ind w:firstLine="225"/>
        <w:jc w:val="both"/>
      </w:pPr>
      <w:r>
        <w:t>5.5.24. Станции управления лифтами, собираемые из отдельных блоков, должны быть снабжены аппаратурой, указывающей прохождение основных сигналов, или гнездами, позволяющими присоединять измерительную аппаратуру для контроля этих сигналов.</w:t>
      </w:r>
    </w:p>
    <w:p w:rsidR="00726C9F" w:rsidRDefault="00726C9F" w:rsidP="00726C9F">
      <w:pPr>
        <w:ind w:firstLine="225"/>
        <w:jc w:val="both"/>
      </w:pPr>
    </w:p>
    <w:p w:rsidR="00726C9F" w:rsidRDefault="00726C9F" w:rsidP="00726C9F">
      <w:pPr>
        <w:ind w:firstLine="225"/>
        <w:jc w:val="both"/>
      </w:pPr>
      <w:r>
        <w:t>5.5.25. Конструкции станций управления и комплектных устройств должны обеспечивать свободный доступ к проводам, кабелям и входным рядам зажимов.</w:t>
      </w:r>
    </w:p>
    <w:p w:rsidR="00726C9F" w:rsidRDefault="00726C9F" w:rsidP="00726C9F">
      <w:pPr>
        <w:ind w:firstLine="225"/>
        <w:jc w:val="both"/>
      </w:pPr>
    </w:p>
    <w:p w:rsidR="00726C9F" w:rsidRDefault="00726C9F" w:rsidP="00726C9F">
      <w:pPr>
        <w:ind w:firstLine="225"/>
        <w:jc w:val="both"/>
      </w:pPr>
      <w:r>
        <w:t>5.5.26. При установке станций управления в шкафах не рекомендуется устанавливать какую-либо аппаратуру, кроме сигнальной, на дверях шкафов.</w:t>
      </w:r>
    </w:p>
    <w:p w:rsidR="00726C9F" w:rsidRDefault="00726C9F" w:rsidP="00726C9F">
      <w:pPr>
        <w:ind w:firstLine="225"/>
        <w:jc w:val="both"/>
      </w:pPr>
    </w:p>
    <w:p w:rsidR="00726C9F" w:rsidRDefault="00726C9F" w:rsidP="00726C9F">
      <w:pPr>
        <w:ind w:firstLine="225"/>
        <w:jc w:val="both"/>
      </w:pPr>
      <w:r>
        <w:t>5.5.27. Цепи кнопок, ключей управления, путевых и конечных выключателей должны быть гальванически разделены. Разделение может быть произведено с помощью входных согласующих элементов или с помощью реле, контакты которых предназначены для работы в цепях с малыми токами.</w:t>
      </w:r>
    </w:p>
    <w:p w:rsidR="00726C9F" w:rsidRDefault="00726C9F" w:rsidP="00726C9F">
      <w:pPr>
        <w:ind w:firstLine="225"/>
        <w:jc w:val="both"/>
      </w:pPr>
    </w:p>
    <w:p w:rsidR="00726C9F" w:rsidRDefault="00726C9F" w:rsidP="00726C9F">
      <w:pPr>
        <w:ind w:firstLine="225"/>
        <w:jc w:val="both"/>
      </w:pPr>
      <w:r>
        <w:t>5.5.28. Цепи напряжением 220 В и выше должны прокладываться отдельно от цепей напряжением ниже 220 В бесконтактных элементов и присоединяться к отдельным, специально выделенным рядам зажимов или разъемным контактным соединителям.</w:t>
      </w:r>
    </w:p>
    <w:p w:rsidR="00726C9F" w:rsidRDefault="00726C9F" w:rsidP="00726C9F"/>
    <w:p w:rsidR="00726C9F" w:rsidRDefault="00726C9F" w:rsidP="00726C9F">
      <w:pPr>
        <w:pStyle w:val="Heading"/>
        <w:jc w:val="center"/>
      </w:pPr>
    </w:p>
    <w:p w:rsidR="00726C9F" w:rsidRDefault="00726C9F" w:rsidP="00726C9F">
      <w:pPr>
        <w:pStyle w:val="Heading"/>
        <w:jc w:val="center"/>
      </w:pPr>
    </w:p>
    <w:p w:rsidR="00726C9F" w:rsidRDefault="00726C9F" w:rsidP="00726C9F">
      <w:pPr>
        <w:pStyle w:val="2"/>
      </w:pPr>
      <w:bookmarkStart w:id="38" w:name="_Toc307154071"/>
      <w:r>
        <w:t>Глава 5.6. КОНДЕНСАТОРНЫЕ УСТАНОВКИ</w:t>
      </w:r>
      <w:bookmarkEnd w:id="38"/>
      <w:r>
        <w:t xml:space="preserve"> </w:t>
      </w:r>
    </w:p>
    <w:p w:rsidR="00726C9F" w:rsidRDefault="00726C9F" w:rsidP="00726C9F">
      <w:pPr>
        <w:pStyle w:val="Heading"/>
        <w:jc w:val="center"/>
      </w:pPr>
    </w:p>
    <w:p w:rsidR="00726C9F" w:rsidRDefault="00726C9F" w:rsidP="00726C9F">
      <w:pPr>
        <w:pStyle w:val="Heading"/>
        <w:jc w:val="center"/>
      </w:pPr>
    </w:p>
    <w:p w:rsidR="00726C9F" w:rsidRDefault="00726C9F" w:rsidP="00726C9F">
      <w:pPr>
        <w:pStyle w:val="3"/>
      </w:pPr>
      <w:r>
        <w:t xml:space="preserve">ОБЛАСТЬ ПРИМЕНЕНИЯ, ОПРЕДЕЛЕНИЯ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5.6.1. Настоящая глава Правил распространяется на конденсаторные установки до 500 кВ (вне зависимости от их исполнения), присоединяемые параллельно индуктивным элементам электрических систем переменного тока частотой 50 Гц и предназначенные для компенсации реактивной мощности электроустановок и регулирования напряжения. Глава не распространяется на конденсаторные установки для продольной компенсации, фильтровые и специальные.</w:t>
      </w:r>
    </w:p>
    <w:p w:rsidR="00726C9F" w:rsidRDefault="00726C9F" w:rsidP="00726C9F">
      <w:pPr>
        <w:ind w:firstLine="225"/>
        <w:jc w:val="both"/>
      </w:pPr>
    </w:p>
    <w:p w:rsidR="00726C9F" w:rsidRDefault="00726C9F" w:rsidP="00726C9F">
      <w:pPr>
        <w:ind w:firstLine="225"/>
        <w:jc w:val="both"/>
      </w:pPr>
      <w:r>
        <w:t>Конденсаторные установки напряжением до 1 кВ и выше должны также удовлетворять соответственно требованиям гл. 4-1 и 4.2.</w:t>
      </w:r>
    </w:p>
    <w:p w:rsidR="00726C9F" w:rsidRDefault="00726C9F" w:rsidP="00726C9F">
      <w:pPr>
        <w:ind w:firstLine="225"/>
        <w:jc w:val="both"/>
      </w:pPr>
    </w:p>
    <w:p w:rsidR="00726C9F" w:rsidRDefault="00726C9F" w:rsidP="00726C9F">
      <w:pPr>
        <w:ind w:firstLine="225"/>
        <w:jc w:val="both"/>
      </w:pPr>
      <w:r>
        <w:t>5.6.2. Конденсаторной установкой называется электроустановка, состоящая из конденсаторов, относящегося к ним вспомогательного электрооборудования (выключателей, разъединителей, разрядных резисторов, устройств регулирования, защиты и т. п.) и ошиновки.</w:t>
      </w:r>
    </w:p>
    <w:p w:rsidR="00726C9F" w:rsidRDefault="00726C9F" w:rsidP="00726C9F">
      <w:pPr>
        <w:ind w:firstLine="225"/>
        <w:jc w:val="both"/>
      </w:pPr>
    </w:p>
    <w:p w:rsidR="00726C9F" w:rsidRDefault="00726C9F" w:rsidP="00726C9F">
      <w:pPr>
        <w:ind w:firstLine="225"/>
        <w:jc w:val="both"/>
      </w:pPr>
      <w:r>
        <w:t>Конденсаторная установка может состоять из одной или нескольких конденсаторных батарей или из одного или нескольких отдельно установленных единичных конденсаторов, присоединенных к сети через коммутационные аппараты.</w:t>
      </w:r>
    </w:p>
    <w:p w:rsidR="00726C9F" w:rsidRDefault="00726C9F" w:rsidP="00726C9F">
      <w:pPr>
        <w:ind w:firstLine="225"/>
        <w:jc w:val="both"/>
      </w:pPr>
    </w:p>
    <w:p w:rsidR="00726C9F" w:rsidRDefault="00726C9F" w:rsidP="00726C9F">
      <w:pPr>
        <w:ind w:firstLine="225"/>
        <w:jc w:val="both"/>
      </w:pPr>
      <w:r>
        <w:t>5.6.3. Конденсаторной батареей называется группа единичных конденсаторов, электрически соединенных между собой.</w:t>
      </w:r>
    </w:p>
    <w:p w:rsidR="00726C9F" w:rsidRDefault="00726C9F" w:rsidP="00726C9F">
      <w:pPr>
        <w:ind w:firstLine="225"/>
        <w:jc w:val="both"/>
      </w:pPr>
    </w:p>
    <w:p w:rsidR="00726C9F" w:rsidRDefault="00726C9F" w:rsidP="00726C9F">
      <w:pPr>
        <w:ind w:firstLine="225"/>
        <w:jc w:val="both"/>
      </w:pPr>
      <w:r>
        <w:t>5.6.4. Единичным конденсатором называется конструктивное соединение одного или нескольких конденсаторных элементов в общем корпусе с наружными выводами.</w:t>
      </w:r>
    </w:p>
    <w:p w:rsidR="00726C9F" w:rsidRDefault="00726C9F" w:rsidP="00726C9F">
      <w:pPr>
        <w:ind w:firstLine="225"/>
        <w:jc w:val="both"/>
      </w:pPr>
    </w:p>
    <w:p w:rsidR="00726C9F" w:rsidRDefault="00726C9F" w:rsidP="00726C9F">
      <w:pPr>
        <w:ind w:firstLine="225"/>
        <w:jc w:val="both"/>
      </w:pPr>
      <w:r>
        <w:t>Термин "конденсатор" используется тогда, когда нет необходимости подчеркивать различные значения терминов "единичный конденсатор" и "конденсаторная батарея".</w:t>
      </w:r>
    </w:p>
    <w:p w:rsidR="00726C9F" w:rsidRDefault="00726C9F" w:rsidP="00726C9F">
      <w:pPr>
        <w:ind w:firstLine="225"/>
        <w:jc w:val="both"/>
      </w:pPr>
    </w:p>
    <w:p w:rsidR="00726C9F" w:rsidRDefault="00726C9F" w:rsidP="00726C9F">
      <w:pPr>
        <w:ind w:firstLine="225"/>
        <w:jc w:val="both"/>
      </w:pPr>
      <w:r>
        <w:t>5.6.5. Конденсаторным элементом (секцией) называется неделимая часть конденсатора, состоящая из токопроводящих обкладок (электродов), разделенных диэлектриком.</w:t>
      </w:r>
    </w:p>
    <w:p w:rsidR="00726C9F" w:rsidRDefault="00726C9F" w:rsidP="00726C9F">
      <w:pPr>
        <w:ind w:firstLine="225"/>
        <w:jc w:val="both"/>
      </w:pPr>
    </w:p>
    <w:p w:rsidR="00726C9F" w:rsidRDefault="00726C9F" w:rsidP="00726C9F">
      <w:pPr>
        <w:ind w:firstLine="225"/>
        <w:jc w:val="both"/>
      </w:pPr>
      <w:r>
        <w:t>5.6.6. Последовательным рядом при параллельно-последовательном соединении конденсаторов в фазе батареи называется часть батареи, состоящая из параллельно включенных конденсаторов.</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СХЕМА ЭЛЕКТРИЧЕСКИХ СОЕДИНЕНИЙ, ВЫБОР ОБОРУДОВАНИЯ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5.6.7. Конденсаторные установки могут присоединяться к сети через отдельный аппарат, предназначенный для включения и отключения только конденсаторов, или через общий аппарат с силовым трансформатором, асинхронным электродвигателем или другим электроприемником. Эти схемы могут применяться при любом напряжении конденсаторной установки.</w:t>
      </w:r>
    </w:p>
    <w:p w:rsidR="00726C9F" w:rsidRDefault="00726C9F" w:rsidP="00726C9F">
      <w:pPr>
        <w:ind w:firstLine="225"/>
        <w:jc w:val="both"/>
      </w:pPr>
    </w:p>
    <w:p w:rsidR="00726C9F" w:rsidRDefault="00726C9F" w:rsidP="00726C9F">
      <w:pPr>
        <w:ind w:firstLine="225"/>
        <w:jc w:val="both"/>
      </w:pPr>
      <w:r>
        <w:t>5.6.8.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номинального.</w:t>
      </w:r>
    </w:p>
    <w:p w:rsidR="00726C9F" w:rsidRDefault="00726C9F" w:rsidP="00726C9F">
      <w:pPr>
        <w:ind w:firstLine="225"/>
        <w:jc w:val="both"/>
      </w:pPr>
    </w:p>
    <w:p w:rsidR="00726C9F" w:rsidRDefault="00726C9F" w:rsidP="00726C9F">
      <w:pPr>
        <w:ind w:firstLine="225"/>
        <w:jc w:val="both"/>
      </w:pPr>
      <w:r>
        <w:t>5.6.9. Конденсаторные батареи па напряжение 10 кВ и ниже должны собираться, как правило,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номинального.</w:t>
      </w:r>
    </w:p>
    <w:p w:rsidR="00726C9F" w:rsidRDefault="00726C9F" w:rsidP="00726C9F">
      <w:pPr>
        <w:ind w:firstLine="225"/>
        <w:jc w:val="both"/>
      </w:pPr>
    </w:p>
    <w:p w:rsidR="00726C9F" w:rsidRDefault="00726C9F" w:rsidP="00726C9F">
      <w:pPr>
        <w:ind w:firstLine="225"/>
        <w:jc w:val="both"/>
      </w:pPr>
      <w:r>
        <w:t>5.6.10. В трехфазных батареях однофазные конденсаторы соединяются в треугольник или звезду. Может применяться также последовательное или параллельно-последовательное соединение однофазных конденсаторов в каждой фазе трехфазной батареи.</w:t>
      </w:r>
    </w:p>
    <w:p w:rsidR="00726C9F" w:rsidRDefault="00726C9F" w:rsidP="00726C9F">
      <w:pPr>
        <w:ind w:firstLine="225"/>
        <w:jc w:val="both"/>
      </w:pPr>
    </w:p>
    <w:p w:rsidR="00726C9F" w:rsidRDefault="00726C9F" w:rsidP="00726C9F">
      <w:pPr>
        <w:ind w:firstLine="225"/>
        <w:jc w:val="both"/>
      </w:pPr>
      <w:r>
        <w:t>5.6.11. При выборе выключателя конденсаторной батареи должно учитываться наличие параллельно включенных (например, на общие шины) конденсаторных батарей. При необходимости должны быть выполнены устройства, обеспечивающие снижение толчков тока в момент включения батареи.</w:t>
      </w:r>
    </w:p>
    <w:p w:rsidR="00726C9F" w:rsidRDefault="00726C9F" w:rsidP="00726C9F">
      <w:pPr>
        <w:ind w:firstLine="225"/>
        <w:jc w:val="both"/>
      </w:pPr>
    </w:p>
    <w:p w:rsidR="00726C9F" w:rsidRDefault="00726C9F" w:rsidP="00726C9F">
      <w:pPr>
        <w:ind w:firstLine="225"/>
        <w:jc w:val="both"/>
      </w:pPr>
      <w:r>
        <w:t>5.6.12.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p>
    <w:p w:rsidR="00726C9F" w:rsidRDefault="00726C9F" w:rsidP="00726C9F">
      <w:pPr>
        <w:ind w:firstLine="225"/>
        <w:jc w:val="both"/>
      </w:pPr>
    </w:p>
    <w:p w:rsidR="00726C9F" w:rsidRDefault="00726C9F" w:rsidP="00726C9F">
      <w:pPr>
        <w:ind w:firstLine="225"/>
        <w:jc w:val="both"/>
      </w:pPr>
      <w:r>
        <w:t xml:space="preserve">5.6.13. Конденсаторы должны иметь разрядные устройства. </w:t>
      </w:r>
    </w:p>
    <w:p w:rsidR="00726C9F" w:rsidRDefault="00726C9F" w:rsidP="00726C9F">
      <w:pPr>
        <w:ind w:firstLine="225"/>
        <w:jc w:val="both"/>
      </w:pPr>
    </w:p>
    <w:p w:rsidR="00726C9F" w:rsidRDefault="00726C9F" w:rsidP="00726C9F">
      <w:pPr>
        <w:ind w:firstLine="225"/>
        <w:jc w:val="both"/>
      </w:pPr>
      <w:r>
        <w:t>Единичные конденсаторы для конденсаторных батарей рекомендуется применять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разрядное устройство. Разрядные устройства могут не устанавливаться на батареях до 1 кВ, если они присоединены к сети через трансформатор и между батареей и трансформатором отсутствуют коммутационные аппараты.</w:t>
      </w:r>
    </w:p>
    <w:p w:rsidR="00726C9F" w:rsidRDefault="00726C9F" w:rsidP="00726C9F">
      <w:pPr>
        <w:ind w:firstLine="225"/>
        <w:jc w:val="both"/>
      </w:pPr>
    </w:p>
    <w:p w:rsidR="00726C9F" w:rsidRDefault="00726C9F" w:rsidP="00726C9F">
      <w:pPr>
        <w:ind w:firstLine="225"/>
        <w:jc w:val="both"/>
      </w:pPr>
      <w:r>
        <w:t>В качестве разрядных устройств могут применяться:</w:t>
      </w:r>
    </w:p>
    <w:p w:rsidR="00726C9F" w:rsidRDefault="00726C9F" w:rsidP="00726C9F">
      <w:pPr>
        <w:ind w:firstLine="225"/>
        <w:jc w:val="both"/>
      </w:pPr>
    </w:p>
    <w:p w:rsidR="00726C9F" w:rsidRDefault="00726C9F" w:rsidP="00726C9F">
      <w:pPr>
        <w:ind w:firstLine="225"/>
        <w:jc w:val="both"/>
      </w:pPr>
      <w:r>
        <w:t>трансформаторы напряжения или устройства с активно-индуктивным сопротивлением - для конденсаторных установок выше 1 кВ;</w:t>
      </w:r>
    </w:p>
    <w:p w:rsidR="00726C9F" w:rsidRDefault="00726C9F" w:rsidP="00726C9F">
      <w:pPr>
        <w:ind w:firstLine="225"/>
        <w:jc w:val="both"/>
      </w:pPr>
    </w:p>
    <w:p w:rsidR="00726C9F" w:rsidRDefault="00726C9F" w:rsidP="00726C9F">
      <w:pPr>
        <w:ind w:firstLine="225"/>
        <w:jc w:val="both"/>
      </w:pPr>
      <w:r>
        <w:t>устройства с активным или активно-индуктивным сопротивлением - для конденсаторных установок до 1 кВ.</w:t>
      </w:r>
    </w:p>
    <w:p w:rsidR="00726C9F" w:rsidRDefault="00726C9F" w:rsidP="00726C9F">
      <w:pPr>
        <w:ind w:firstLine="225"/>
        <w:jc w:val="both"/>
      </w:pPr>
    </w:p>
    <w:p w:rsidR="00726C9F" w:rsidRDefault="00726C9F" w:rsidP="00726C9F">
      <w:pPr>
        <w:ind w:firstLine="225"/>
        <w:jc w:val="both"/>
      </w:pPr>
      <w:r>
        <w:t>5.6.14. Для достижения наиболее экономичного режима работы электрических сетей с переменным графиком реактивной нагрузки следует применять автоматическое регулирование мощности конденсаторной установки путем включения и отключения ее в целом или отдельных ее частей.</w:t>
      </w:r>
    </w:p>
    <w:p w:rsidR="00726C9F" w:rsidRDefault="00726C9F" w:rsidP="00726C9F">
      <w:pPr>
        <w:ind w:firstLine="225"/>
        <w:jc w:val="both"/>
      </w:pPr>
    </w:p>
    <w:p w:rsidR="00726C9F" w:rsidRDefault="00726C9F" w:rsidP="00726C9F">
      <w:pPr>
        <w:ind w:firstLine="225"/>
        <w:jc w:val="both"/>
      </w:pPr>
      <w:r>
        <w:t>5.6.15. Аппараты и токоведущие части в цепи конденсаторной батареи должны допускать длительное прохождение тока, составляющего 130% номинального тока батареи.</w:t>
      </w:r>
    </w:p>
    <w:p w:rsidR="00726C9F" w:rsidRDefault="00726C9F" w:rsidP="00726C9F">
      <w:pPr>
        <w:ind w:firstLine="225"/>
        <w:jc w:val="both"/>
      </w:pPr>
    </w:p>
    <w:p w:rsidR="00726C9F" w:rsidRDefault="00726C9F" w:rsidP="00726C9F">
      <w:pPr>
        <w:ind w:firstLine="225"/>
        <w:jc w:val="both"/>
      </w:pPr>
    </w:p>
    <w:p w:rsidR="00726C9F" w:rsidRDefault="00726C9F" w:rsidP="00726C9F">
      <w:pPr>
        <w:pStyle w:val="Heading"/>
        <w:jc w:val="center"/>
      </w:pPr>
    </w:p>
    <w:p w:rsidR="00726C9F" w:rsidRDefault="00726C9F" w:rsidP="00726C9F">
      <w:pPr>
        <w:pStyle w:val="3"/>
      </w:pPr>
      <w:r>
        <w:t xml:space="preserve">ЗАЩИТА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5.6.16.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p>
    <w:p w:rsidR="00726C9F" w:rsidRDefault="00726C9F" w:rsidP="00726C9F">
      <w:pPr>
        <w:ind w:firstLine="225"/>
        <w:jc w:val="both"/>
      </w:pPr>
    </w:p>
    <w:p w:rsidR="00726C9F" w:rsidRDefault="00726C9F" w:rsidP="00726C9F">
      <w:pPr>
        <w:ind w:firstLine="225"/>
        <w:jc w:val="both"/>
      </w:pPr>
      <w:r>
        <w:t>5.6.17.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следует производить с выдержкой времени 3-5 мин. Повторное включение конденсаторной установки допускается после снижения напряжения в сети до номинального значения, но не ранее чем через 5 мин после ее отключения. Защита не требуется, если батарея выбрана с учетом максимально возможного значения напряжения цепи, т. е. так, что при повышении напряжения к единичному конденсатору не может быть длительно приложено напряжение более 110% номинального.</w:t>
      </w:r>
    </w:p>
    <w:p w:rsidR="00726C9F" w:rsidRDefault="00726C9F" w:rsidP="00726C9F">
      <w:pPr>
        <w:ind w:firstLine="225"/>
        <w:jc w:val="both"/>
      </w:pPr>
    </w:p>
    <w:p w:rsidR="00726C9F" w:rsidRDefault="00726C9F" w:rsidP="00726C9F">
      <w:pPr>
        <w:ind w:firstLine="225"/>
        <w:jc w:val="both"/>
      </w:pPr>
      <w:r>
        <w:t>5.6.18. 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номинального.</w:t>
      </w:r>
    </w:p>
    <w:p w:rsidR="00726C9F" w:rsidRDefault="00726C9F" w:rsidP="00726C9F">
      <w:pPr>
        <w:ind w:firstLine="225"/>
        <w:jc w:val="both"/>
      </w:pPr>
    </w:p>
    <w:p w:rsidR="00726C9F" w:rsidRDefault="00726C9F" w:rsidP="00726C9F">
      <w:pPr>
        <w:ind w:firstLine="225"/>
        <w:jc w:val="both"/>
      </w:pPr>
      <w:r>
        <w:t>5.6.19. Для конденсаторной батареи, имеющей две или более параллельные ветви, рекомендуется применять защиту, срабатывающую при нарушении равенства токов ветвей.</w:t>
      </w:r>
    </w:p>
    <w:p w:rsidR="00726C9F" w:rsidRDefault="00726C9F" w:rsidP="00726C9F">
      <w:pPr>
        <w:ind w:firstLine="225"/>
        <w:jc w:val="both"/>
      </w:pPr>
    </w:p>
    <w:p w:rsidR="00726C9F" w:rsidRDefault="00726C9F" w:rsidP="00726C9F">
      <w:pPr>
        <w:ind w:firstLine="225"/>
        <w:jc w:val="both"/>
      </w:pPr>
      <w:r>
        <w:t>5.6.20.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p>
    <w:p w:rsidR="00726C9F" w:rsidRDefault="00726C9F" w:rsidP="00726C9F">
      <w:pPr>
        <w:ind w:firstLine="225"/>
        <w:jc w:val="both"/>
      </w:pPr>
    </w:p>
    <w:p w:rsidR="00726C9F" w:rsidRDefault="00726C9F" w:rsidP="00726C9F">
      <w:pPr>
        <w:ind w:firstLine="225"/>
        <w:jc w:val="both"/>
      </w:pPr>
      <w:r>
        <w:t>5.6.21. На батареях, собранных по схеме электрических соединений с несколькими секциями, должна применяться защита каждой секции от токов КЗ независимо от защиты конденсаторной установки в целом. Такая защита секции необязательна, если каждый единичный конденсатор защищен отдельным внешним или встроенным предохранителем. Защита секции должна обеспечивать ее надежное отключение при наименьших и наибольших значениях тока КЗ в данной точке сети.</w:t>
      </w:r>
    </w:p>
    <w:p w:rsidR="00726C9F" w:rsidRDefault="00726C9F" w:rsidP="00726C9F">
      <w:pPr>
        <w:ind w:firstLine="225"/>
        <w:jc w:val="both"/>
      </w:pPr>
    </w:p>
    <w:p w:rsidR="00726C9F" w:rsidRDefault="00726C9F" w:rsidP="00726C9F">
      <w:pPr>
        <w:ind w:firstLine="225"/>
        <w:jc w:val="both"/>
      </w:pPr>
      <w:r>
        <w:t>5.6.22.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w:t>
      </w:r>
    </w:p>
    <w:p w:rsidR="00726C9F" w:rsidRDefault="00726C9F" w:rsidP="00726C9F">
      <w:pPr>
        <w:ind w:firstLine="225"/>
        <w:jc w:val="both"/>
      </w:pPr>
    </w:p>
    <w:p w:rsidR="00726C9F" w:rsidRDefault="00726C9F" w:rsidP="00726C9F">
      <w:pPr>
        <w:ind w:firstLine="225"/>
        <w:jc w:val="both"/>
      </w:pPr>
      <w:r>
        <w:t>Для защиты конденсаторов выше 1 кВ должны применяться предохранители, ограничивающие значение тока КЗ.</w:t>
      </w:r>
    </w:p>
    <w:p w:rsidR="00726C9F" w:rsidRDefault="00726C9F" w:rsidP="00726C9F">
      <w:pPr>
        <w:ind w:firstLine="225"/>
        <w:jc w:val="both"/>
      </w:pPr>
    </w:p>
    <w:p w:rsidR="00726C9F" w:rsidRDefault="00726C9F" w:rsidP="00726C9F">
      <w:pPr>
        <w:ind w:firstLine="225"/>
        <w:jc w:val="both"/>
      </w:pPr>
      <w:r>
        <w:t>Внешние предохранители конденсаторов должны иметь указатели их перегорания.</w:t>
      </w:r>
    </w:p>
    <w:p w:rsidR="00726C9F" w:rsidRDefault="00726C9F" w:rsidP="00726C9F">
      <w:pPr>
        <w:ind w:firstLine="225"/>
        <w:jc w:val="both"/>
      </w:pPr>
    </w:p>
    <w:p w:rsidR="00726C9F" w:rsidRDefault="00726C9F" w:rsidP="00726C9F">
      <w:pPr>
        <w:ind w:firstLine="225"/>
        <w:jc w:val="both"/>
      </w:pPr>
      <w:r>
        <w:t>5.6.23. Защита конденсаторных установок от грозовых перенапряжений должна предусматриваться в тех случаях и теми же средствами, какие предусмотрены в гл. 4.2.</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ЭЛЕКТРИЧЕСКИЕ ИЗМЕРЕНИЯ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5.6.24. Емкости фаз конденсаторной установки должны контролироваться стационарными устройствами измерения тока в каждой фазе.</w:t>
      </w:r>
    </w:p>
    <w:p w:rsidR="00726C9F" w:rsidRDefault="00726C9F" w:rsidP="00726C9F">
      <w:pPr>
        <w:ind w:firstLine="225"/>
        <w:jc w:val="both"/>
      </w:pPr>
    </w:p>
    <w:p w:rsidR="00726C9F" w:rsidRDefault="00726C9F" w:rsidP="00726C9F">
      <w:pPr>
        <w:ind w:firstLine="225"/>
        <w:jc w:val="both"/>
      </w:pPr>
      <w:r>
        <w:t>Для конденсаторных установок мощностью до 400 квар допускается измерение тока только в одной фазе.</w:t>
      </w:r>
    </w:p>
    <w:p w:rsidR="00726C9F" w:rsidRDefault="00726C9F" w:rsidP="00726C9F">
      <w:pPr>
        <w:ind w:firstLine="225"/>
        <w:jc w:val="both"/>
      </w:pPr>
    </w:p>
    <w:p w:rsidR="00726C9F" w:rsidRDefault="00726C9F" w:rsidP="00726C9F">
      <w:pPr>
        <w:ind w:firstLine="225"/>
        <w:jc w:val="both"/>
      </w:pPr>
      <w:r>
        <w:t>5.6.25. Реактивная энергия, выданная в сеть конденсаторами, должна учитываться согласно требованиям гл. 1.5.</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p>
    <w:p w:rsidR="00726C9F" w:rsidRDefault="00726C9F" w:rsidP="00726C9F">
      <w:pPr>
        <w:pStyle w:val="3"/>
      </w:pPr>
      <w:r>
        <w:t xml:space="preserve">УСТАНОВКА КОНДЕНСАТОРОВ </w:t>
      </w:r>
    </w:p>
    <w:p w:rsidR="00726C9F" w:rsidRDefault="00726C9F" w:rsidP="00726C9F">
      <w:pPr>
        <w:ind w:firstLine="225"/>
        <w:jc w:val="both"/>
      </w:pPr>
    </w:p>
    <w:p w:rsidR="00726C9F" w:rsidRDefault="00726C9F" w:rsidP="00726C9F">
      <w:pPr>
        <w:ind w:firstLine="225"/>
        <w:jc w:val="both"/>
      </w:pPr>
    </w:p>
    <w:p w:rsidR="00726C9F" w:rsidRDefault="00726C9F" w:rsidP="00726C9F">
      <w:pPr>
        <w:ind w:firstLine="225"/>
        <w:jc w:val="both"/>
      </w:pPr>
      <w:r>
        <w:t>5.6.26. Конструкция конденсаторной установки должна соответствовать условиям окружающей среды.</w:t>
      </w:r>
    </w:p>
    <w:p w:rsidR="00726C9F" w:rsidRDefault="00726C9F" w:rsidP="00726C9F">
      <w:pPr>
        <w:ind w:firstLine="225"/>
        <w:jc w:val="both"/>
      </w:pPr>
    </w:p>
    <w:p w:rsidR="00726C9F" w:rsidRDefault="00726C9F" w:rsidP="00726C9F">
      <w:pPr>
        <w:ind w:firstLine="225"/>
        <w:jc w:val="both"/>
      </w:pPr>
      <w:r>
        <w:t>5.6.27. Конденсаторные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4.2.76, с выходом наружу или в общее помещение.</w:t>
      </w:r>
    </w:p>
    <w:p w:rsidR="00726C9F" w:rsidRDefault="00726C9F" w:rsidP="00726C9F">
      <w:pPr>
        <w:ind w:firstLine="225"/>
        <w:jc w:val="both"/>
      </w:pPr>
    </w:p>
    <w:p w:rsidR="00726C9F" w:rsidRDefault="00726C9F" w:rsidP="00726C9F">
      <w:pPr>
        <w:ind w:firstLine="225"/>
        <w:jc w:val="both"/>
      </w:pPr>
      <w:r>
        <w:t>Конденсаторные установки с общей массой масла до 600 кг в каждой, а также конденсаторные установки, состоящие из конденсаторов с негорючей жидкостью, могут размещаться в помещениях РУ до 1 кВ и выше или в основных и вспомогательных помещениях производств, отнесенных к категориям Г и Д по противопожарным требованиям СНиП Госстроя России.</w:t>
      </w:r>
    </w:p>
    <w:p w:rsidR="00726C9F" w:rsidRDefault="00726C9F" w:rsidP="00726C9F">
      <w:pPr>
        <w:ind w:firstLine="225"/>
        <w:jc w:val="both"/>
      </w:pPr>
    </w:p>
    <w:p w:rsidR="00726C9F" w:rsidRDefault="00726C9F" w:rsidP="00726C9F">
      <w:pPr>
        <w:ind w:firstLine="225"/>
        <w:jc w:val="both"/>
      </w:pPr>
      <w:r>
        <w:t>5.6.28.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общей массы масла во всех конденсаторах и выполненный в соответствии с требованиями, приведенными в 4.2.101. При наружном расположении устройство маслоприемников под конденсаторами не требуется.</w:t>
      </w:r>
    </w:p>
    <w:p w:rsidR="00726C9F" w:rsidRDefault="00726C9F" w:rsidP="00726C9F">
      <w:pPr>
        <w:ind w:firstLine="225"/>
        <w:jc w:val="both"/>
      </w:pPr>
    </w:p>
    <w:p w:rsidR="00726C9F" w:rsidRDefault="00726C9F" w:rsidP="00726C9F">
      <w:pPr>
        <w:ind w:firstLine="225"/>
        <w:jc w:val="both"/>
      </w:pPr>
      <w:r>
        <w:t>5.6.29. Конденсаторные установки, размещенные в общем помещении, должны иметь сетчатые ограждения или защитные кожухи. Должны бьггь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p>
    <w:p w:rsidR="00726C9F" w:rsidRDefault="00726C9F" w:rsidP="00726C9F">
      <w:pPr>
        <w:ind w:firstLine="225"/>
        <w:jc w:val="both"/>
      </w:pPr>
    </w:p>
    <w:p w:rsidR="00726C9F" w:rsidRDefault="00726C9F" w:rsidP="00726C9F">
      <w:pPr>
        <w:ind w:firstLine="225"/>
        <w:jc w:val="both"/>
      </w:pPr>
      <w:r>
        <w:t>5.6.30. Расстояние между единичными конденсаторами должно быть не менее 50 мм и должно выбираться по условиям охлаждения конденсаторов и обеспечения изоляционных расстояний.</w:t>
      </w:r>
    </w:p>
    <w:p w:rsidR="00726C9F" w:rsidRDefault="00726C9F" w:rsidP="00726C9F">
      <w:pPr>
        <w:ind w:firstLine="225"/>
        <w:jc w:val="both"/>
      </w:pPr>
    </w:p>
    <w:p w:rsidR="00726C9F" w:rsidRDefault="00726C9F" w:rsidP="00726C9F">
      <w:pPr>
        <w:ind w:firstLine="225"/>
        <w:jc w:val="both"/>
      </w:pPr>
      <w:r>
        <w:t>5.6.31. Указатели перегорания внешних предохранителей конденсатора должны быть доступны для осмотра при работе батареи.</w:t>
      </w:r>
    </w:p>
    <w:p w:rsidR="00726C9F" w:rsidRDefault="00726C9F" w:rsidP="00726C9F">
      <w:pPr>
        <w:ind w:firstLine="225"/>
        <w:jc w:val="both"/>
      </w:pPr>
    </w:p>
    <w:p w:rsidR="00726C9F" w:rsidRDefault="00726C9F" w:rsidP="00726C9F">
      <w:pPr>
        <w:ind w:firstLine="225"/>
        <w:jc w:val="both"/>
      </w:pPr>
      <w:r>
        <w:t>5.6.32. Температура окружающего конденсаторы воздуха не должна выходить за верхний и нижний пределы, установленные ГОСТ или техническими условиями на конденсаторы соответствующего типа.</w:t>
      </w:r>
    </w:p>
    <w:p w:rsidR="00726C9F" w:rsidRDefault="00726C9F" w:rsidP="00726C9F">
      <w:pPr>
        <w:ind w:firstLine="225"/>
        <w:jc w:val="both"/>
      </w:pPr>
    </w:p>
    <w:p w:rsidR="00726C9F" w:rsidRDefault="00726C9F" w:rsidP="00726C9F">
      <w:pPr>
        <w:ind w:firstLine="225"/>
        <w:jc w:val="both"/>
      </w:pPr>
      <w:r>
        <w:t>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p>
    <w:p w:rsidR="00726C9F" w:rsidRDefault="00726C9F" w:rsidP="00726C9F">
      <w:pPr>
        <w:ind w:firstLine="225"/>
        <w:jc w:val="both"/>
      </w:pPr>
    </w:p>
    <w:p w:rsidR="00726C9F" w:rsidRDefault="00726C9F" w:rsidP="00726C9F">
      <w:pPr>
        <w:ind w:firstLine="225"/>
        <w:jc w:val="both"/>
      </w:pPr>
      <w:r>
        <w:t>5.6.33. Для конденсаторов, устанавливаемых на открытом воздухе, должно учитываться наличие солнечного излучения. Конденсаторы на открытом воздухе рекомендуется устанавливать так, чтобы отрицательное воздействие на них солнечной радиации было наименьшим.</w:t>
      </w:r>
    </w:p>
    <w:p w:rsidR="00726C9F" w:rsidRDefault="00726C9F" w:rsidP="00726C9F">
      <w:pPr>
        <w:ind w:firstLine="225"/>
        <w:jc w:val="both"/>
      </w:pPr>
    </w:p>
    <w:p w:rsidR="00726C9F" w:rsidRDefault="00726C9F" w:rsidP="00726C9F">
      <w:pPr>
        <w:ind w:firstLine="225"/>
        <w:jc w:val="both"/>
      </w:pPr>
      <w:r>
        <w:t>5.6.34. Соединение выводов конденсаторов между собой и присоединение их к шинам должны выполняться гибкими перемычками.</w:t>
      </w:r>
    </w:p>
    <w:p w:rsidR="00726C9F" w:rsidRDefault="00726C9F" w:rsidP="00726C9F">
      <w:pPr>
        <w:ind w:firstLine="225"/>
        <w:jc w:val="both"/>
      </w:pPr>
    </w:p>
    <w:p w:rsidR="00726C9F" w:rsidRDefault="00726C9F" w:rsidP="00726C9F">
      <w:pPr>
        <w:ind w:firstLine="225"/>
        <w:jc w:val="both"/>
      </w:pPr>
      <w:r>
        <w:t>5.6.35.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p>
    <w:p w:rsidR="00726C9F" w:rsidRDefault="00726C9F" w:rsidP="00726C9F">
      <w:pPr>
        <w:ind w:firstLine="225"/>
        <w:jc w:val="both"/>
      </w:pPr>
    </w:p>
    <w:p w:rsidR="00726C9F" w:rsidRDefault="00726C9F" w:rsidP="00726C9F">
      <w:pPr>
        <w:ind w:firstLine="225"/>
        <w:jc w:val="both"/>
      </w:pPr>
      <w:r>
        <w:t>5.6.36. При наружной установке расстояния от конденсаторов, заполненных маслом, до другого оборудования, а также противопожарные расстояния от них до зданий и сооружений должны приниматься по 4.2.67 и 4.2.68.</w:t>
      </w:r>
    </w:p>
    <w:p w:rsidR="00726C9F" w:rsidRDefault="00726C9F" w:rsidP="00726C9F">
      <w:pPr>
        <w:ind w:firstLine="225"/>
        <w:jc w:val="both"/>
      </w:pPr>
    </w:p>
    <w:p w:rsidR="00726C9F" w:rsidRDefault="00726C9F" w:rsidP="00726C9F">
      <w:pPr>
        <w:ind w:firstLine="225"/>
        <w:jc w:val="both"/>
      </w:pPr>
      <w:r>
        <w:t>5.6.37.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p>
    <w:p w:rsidR="00726C9F" w:rsidRDefault="00726C9F" w:rsidP="00726C9F">
      <w:pPr>
        <w:ind w:firstLine="225"/>
        <w:jc w:val="both"/>
      </w:pPr>
    </w:p>
    <w:p w:rsidR="00726C9F" w:rsidRDefault="00726C9F" w:rsidP="00726C9F">
      <w:pPr>
        <w:ind w:firstLine="225"/>
        <w:jc w:val="both"/>
      </w:pPr>
      <w:r>
        <w:t>5.6.38.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p>
    <w:p w:rsidR="00726C9F" w:rsidRDefault="00726C9F" w:rsidP="00726C9F">
      <w:pPr>
        <w:ind w:firstLine="225"/>
        <w:jc w:val="both"/>
      </w:pPr>
    </w:p>
    <w:p w:rsidR="00726C9F" w:rsidRDefault="00726C9F" w:rsidP="00726C9F">
      <w:pPr>
        <w:ind w:firstLine="225"/>
        <w:jc w:val="both"/>
      </w:pPr>
      <w:r>
        <w:t>5.6.39. При разделении конденсаторной батареи на части рекомендуется располагать их таким образом, чтобы была обеспечена безопасность работ на каждой из частей при включенных остальных.</w:t>
      </w:r>
    </w:p>
    <w:p w:rsidR="00726C9F" w:rsidRDefault="00726C9F" w:rsidP="00726C9F">
      <w:pPr>
        <w:ind w:firstLine="225"/>
        <w:jc w:val="both"/>
      </w:pPr>
    </w:p>
    <w:p w:rsidR="00726C9F" w:rsidRDefault="00726C9F" w:rsidP="00726C9F">
      <w:pPr>
        <w:ind w:firstLine="225"/>
        <w:jc w:val="both"/>
      </w:pPr>
      <w:r>
        <w:t>5.6.40. На конденсаторной установке должны предусматриваться приспособления для заземления несущих металлических конструкций, которые могут находиться под напряжением при работе установки.</w:t>
      </w:r>
    </w:p>
    <w:p w:rsidR="00726C9F" w:rsidRDefault="00726C9F" w:rsidP="00726C9F"/>
    <w:p w:rsidR="00726C9F" w:rsidRDefault="00726C9F" w:rsidP="00726C9F"/>
    <w:p w:rsidR="00726C9F" w:rsidRDefault="00726C9F" w:rsidP="00726C9F">
      <w:pPr>
        <w:pStyle w:val="1"/>
      </w:pPr>
      <w:r>
        <w:br w:type="page"/>
      </w:r>
      <w:bookmarkStart w:id="39" w:name="_Toc307154072"/>
      <w:r>
        <w:t>РАЗДЕЛ 6. ЭЛЕКТРИЧЕСКОЕ ОСВЕЩЕНИЕ</w:t>
      </w:r>
      <w:bookmarkEnd w:id="39"/>
    </w:p>
    <w:p w:rsidR="00726C9F" w:rsidRDefault="00726C9F" w:rsidP="00726C9F">
      <w:pPr>
        <w:ind w:firstLine="284"/>
        <w:jc w:val="center"/>
        <w:rPr>
          <w:b/>
          <w:color w:val="000000"/>
        </w:rPr>
      </w:pPr>
    </w:p>
    <w:p w:rsidR="00726C9F" w:rsidRDefault="00726C9F" w:rsidP="00726C9F">
      <w:pPr>
        <w:ind w:firstLine="284"/>
        <w:rPr>
          <w:color w:val="000000"/>
        </w:rPr>
      </w:pPr>
      <w:r>
        <w:rPr>
          <w:color w:val="000000"/>
        </w:rPr>
        <w:t>УТВЕРЖДЕНЫ Министерством топлива и энергетики Российской Федерации В.И. Калюжным 06.10.99.</w:t>
      </w:r>
    </w:p>
    <w:p w:rsidR="00726C9F" w:rsidRDefault="00726C9F" w:rsidP="00726C9F">
      <w:pPr>
        <w:ind w:firstLine="284"/>
        <w:rPr>
          <w:color w:val="000000"/>
        </w:rPr>
      </w:pPr>
    </w:p>
    <w:p w:rsidR="00726C9F" w:rsidRDefault="00726C9F" w:rsidP="00726C9F">
      <w:pPr>
        <w:ind w:firstLine="284"/>
        <w:rPr>
          <w:color w:val="000000"/>
        </w:rPr>
      </w:pPr>
      <w:r>
        <w:rPr>
          <w:color w:val="000000"/>
        </w:rPr>
        <w:t>РАЗРАБОТАНЫ - ОАО «ВНИПИ Тяжпромэлектропроект»</w:t>
      </w:r>
    </w:p>
    <w:p w:rsidR="00726C9F" w:rsidRDefault="00726C9F" w:rsidP="00726C9F">
      <w:pPr>
        <w:ind w:firstLine="284"/>
        <w:rPr>
          <w:color w:val="000000"/>
        </w:rPr>
      </w:pPr>
    </w:p>
    <w:p w:rsidR="00726C9F" w:rsidRDefault="00726C9F" w:rsidP="00726C9F">
      <w:pPr>
        <w:ind w:firstLine="284"/>
        <w:rPr>
          <w:color w:val="000000"/>
        </w:rPr>
      </w:pPr>
      <w:r>
        <w:rPr>
          <w:color w:val="000000"/>
        </w:rPr>
        <w:t>СОГЛАСОВАНЫ: Госстрой России - письмо от 28.01.99 № 30/09;</w:t>
      </w:r>
    </w:p>
    <w:p w:rsidR="00726C9F" w:rsidRDefault="00726C9F" w:rsidP="00726C9F">
      <w:pPr>
        <w:ind w:firstLine="284"/>
        <w:rPr>
          <w:color w:val="000000"/>
        </w:rPr>
      </w:pPr>
      <w:r>
        <w:rPr>
          <w:color w:val="000000"/>
        </w:rPr>
        <w:t>ГУГПС МВД России - письмо от 04.06.00 № 20/2.2/1610;</w:t>
      </w:r>
    </w:p>
    <w:p w:rsidR="00726C9F" w:rsidRDefault="00726C9F" w:rsidP="00726C9F">
      <w:pPr>
        <w:ind w:firstLine="284"/>
        <w:rPr>
          <w:color w:val="000000"/>
        </w:rPr>
      </w:pPr>
      <w:r>
        <w:rPr>
          <w:color w:val="000000"/>
        </w:rPr>
        <w:t>РАО «ЕЭС России» - письмо от 13.07.99 № 6-2;</w:t>
      </w:r>
    </w:p>
    <w:p w:rsidR="00726C9F" w:rsidRDefault="00726C9F" w:rsidP="00726C9F">
      <w:pPr>
        <w:ind w:firstLine="284"/>
        <w:rPr>
          <w:color w:val="000000"/>
        </w:rPr>
      </w:pPr>
      <w:r>
        <w:rPr>
          <w:color w:val="000000"/>
        </w:rPr>
        <w:t>АО «ВНИИЭ» - письмо от 16.09.98 № 01-6в-858.</w:t>
      </w:r>
    </w:p>
    <w:p w:rsidR="00726C9F" w:rsidRDefault="00726C9F" w:rsidP="00726C9F">
      <w:pPr>
        <w:ind w:firstLine="284"/>
        <w:rPr>
          <w:color w:val="000000"/>
        </w:rPr>
      </w:pPr>
    </w:p>
    <w:p w:rsidR="00726C9F" w:rsidRDefault="00726C9F" w:rsidP="00726C9F">
      <w:pPr>
        <w:ind w:firstLine="284"/>
        <w:rPr>
          <w:color w:val="000000"/>
        </w:rPr>
      </w:pPr>
      <w:r>
        <w:rPr>
          <w:color w:val="000000"/>
        </w:rPr>
        <w:t>ПОДГОТОВЛЕНЫ к утверждению Департаментом государственного энергетического надзора Минтопэнерго России.</w:t>
      </w:r>
    </w:p>
    <w:p w:rsidR="00726C9F" w:rsidRDefault="00726C9F" w:rsidP="00726C9F">
      <w:pPr>
        <w:ind w:firstLine="284"/>
        <w:rPr>
          <w:color w:val="000000"/>
        </w:rPr>
      </w:pPr>
    </w:p>
    <w:p w:rsidR="00726C9F" w:rsidRDefault="00726C9F" w:rsidP="00726C9F">
      <w:pPr>
        <w:ind w:firstLine="284"/>
        <w:rPr>
          <w:color w:val="000000"/>
        </w:rPr>
      </w:pPr>
    </w:p>
    <w:p w:rsidR="00726C9F" w:rsidRDefault="00726C9F" w:rsidP="002E3130">
      <w:pPr>
        <w:pStyle w:val="3"/>
      </w:pPr>
      <w:r>
        <w:t>Предисловие</w:t>
      </w:r>
    </w:p>
    <w:p w:rsidR="00726C9F" w:rsidRDefault="00726C9F" w:rsidP="00726C9F">
      <w:pPr>
        <w:ind w:firstLine="284"/>
        <w:rPr>
          <w:color w:val="000000"/>
        </w:rPr>
      </w:pPr>
    </w:p>
    <w:p w:rsidR="00726C9F" w:rsidRDefault="00726C9F" w:rsidP="00726C9F">
      <w:pPr>
        <w:ind w:firstLine="284"/>
        <w:rPr>
          <w:color w:val="000000"/>
        </w:rPr>
      </w:pPr>
      <w:r>
        <w:rPr>
          <w:color w:val="000000"/>
        </w:rPr>
        <w:t>Правила устройства электроустановок (ПУЭ) седьмого издания в связи с длительным сроком переработки (не менее двух лет) будет выпускаться и вводиться в действие отдельными разделами и главами по мере завершения работ по их пересмотру, согласованию и утверждению.</w:t>
      </w:r>
    </w:p>
    <w:p w:rsidR="00726C9F" w:rsidRDefault="00726C9F" w:rsidP="00726C9F">
      <w:pPr>
        <w:ind w:firstLine="284"/>
        <w:rPr>
          <w:color w:val="000000"/>
        </w:rPr>
      </w:pPr>
      <w:r>
        <w:rPr>
          <w:color w:val="000000"/>
        </w:rPr>
        <w:t>Настоящее издание включает разделы и главы седьмого издания, подготовленные ОАО «ВНИПИ Тяжпромэлектропроект» совместно с Ассоциацией «Росэлектромонтаж»:</w:t>
      </w:r>
    </w:p>
    <w:p w:rsidR="00726C9F" w:rsidRDefault="00726C9F" w:rsidP="00726C9F">
      <w:pPr>
        <w:ind w:firstLine="284"/>
        <w:rPr>
          <w:color w:val="000000"/>
        </w:rPr>
      </w:pPr>
      <w:r>
        <w:rPr>
          <w:color w:val="000000"/>
        </w:rPr>
        <w:t>Раздел 6 Электрическое освещение, в составе:</w:t>
      </w:r>
    </w:p>
    <w:p w:rsidR="00726C9F" w:rsidRDefault="00726C9F" w:rsidP="00726C9F">
      <w:pPr>
        <w:ind w:firstLine="284"/>
        <w:rPr>
          <w:color w:val="000000"/>
        </w:rPr>
      </w:pPr>
      <w:r>
        <w:rPr>
          <w:color w:val="000000"/>
        </w:rPr>
        <w:t>- глава 6.1. Общая часть;</w:t>
      </w:r>
    </w:p>
    <w:p w:rsidR="00726C9F" w:rsidRDefault="00726C9F" w:rsidP="00726C9F">
      <w:pPr>
        <w:ind w:firstLine="284"/>
        <w:rPr>
          <w:color w:val="000000"/>
        </w:rPr>
      </w:pPr>
      <w:r>
        <w:rPr>
          <w:color w:val="000000"/>
        </w:rPr>
        <w:t>- глава 6.2. Внутреннее освещение;</w:t>
      </w:r>
    </w:p>
    <w:p w:rsidR="00726C9F" w:rsidRDefault="00726C9F" w:rsidP="00726C9F">
      <w:pPr>
        <w:ind w:firstLine="284"/>
        <w:rPr>
          <w:color w:val="000000"/>
        </w:rPr>
      </w:pPr>
      <w:r>
        <w:rPr>
          <w:color w:val="000000"/>
        </w:rPr>
        <w:t>- глава 6.3. Наружное освещение;</w:t>
      </w:r>
    </w:p>
    <w:p w:rsidR="00726C9F" w:rsidRDefault="00726C9F" w:rsidP="00726C9F">
      <w:pPr>
        <w:ind w:firstLine="284"/>
        <w:rPr>
          <w:color w:val="000000"/>
        </w:rPr>
      </w:pPr>
      <w:r>
        <w:rPr>
          <w:color w:val="000000"/>
        </w:rPr>
        <w:t>- глава 6.4. Световая реклама, знаки и иллюминация;</w:t>
      </w:r>
    </w:p>
    <w:p w:rsidR="00726C9F" w:rsidRDefault="00726C9F" w:rsidP="00726C9F">
      <w:pPr>
        <w:ind w:firstLine="284"/>
        <w:rPr>
          <w:color w:val="000000"/>
        </w:rPr>
      </w:pPr>
      <w:r>
        <w:rPr>
          <w:color w:val="000000"/>
        </w:rPr>
        <w:t>- глава 6.5. Управление освещением;</w:t>
      </w:r>
    </w:p>
    <w:p w:rsidR="00726C9F" w:rsidRDefault="00726C9F" w:rsidP="00726C9F">
      <w:pPr>
        <w:ind w:firstLine="284"/>
        <w:rPr>
          <w:color w:val="000000"/>
        </w:rPr>
      </w:pPr>
      <w:r>
        <w:rPr>
          <w:color w:val="000000"/>
        </w:rPr>
        <w:t>- глава 6.6. Осветительные приборы и электроустановочные устройства.</w:t>
      </w:r>
    </w:p>
    <w:p w:rsidR="00726C9F" w:rsidRDefault="00726C9F" w:rsidP="00726C9F">
      <w:pPr>
        <w:ind w:firstLine="284"/>
        <w:rPr>
          <w:color w:val="000000"/>
        </w:rPr>
      </w:pPr>
      <w:r>
        <w:rPr>
          <w:color w:val="000000"/>
        </w:rPr>
        <w:t>Раздел 7. Электрооборудование специальных установок:</w:t>
      </w:r>
    </w:p>
    <w:p w:rsidR="00726C9F" w:rsidRDefault="00726C9F" w:rsidP="00726C9F">
      <w:pPr>
        <w:ind w:firstLine="284"/>
        <w:rPr>
          <w:color w:val="000000"/>
        </w:rPr>
      </w:pPr>
      <w:r>
        <w:rPr>
          <w:color w:val="000000"/>
        </w:rPr>
        <w:t>-  глава 7.1. Электроустановки жилых, общественных, административных и бытовых зданий;</w:t>
      </w:r>
    </w:p>
    <w:p w:rsidR="00726C9F" w:rsidRDefault="00726C9F" w:rsidP="00726C9F">
      <w:pPr>
        <w:ind w:firstLine="284"/>
        <w:rPr>
          <w:color w:val="000000"/>
        </w:rPr>
      </w:pPr>
      <w:r>
        <w:rPr>
          <w:color w:val="000000"/>
        </w:rPr>
        <w:t>- глава 7.2. Электроустановки зрелищных предприятий, клубных учреждений и спортивных сооружений.</w:t>
      </w:r>
    </w:p>
    <w:p w:rsidR="00726C9F" w:rsidRDefault="00726C9F" w:rsidP="00726C9F">
      <w:pPr>
        <w:ind w:firstLine="284"/>
        <w:rPr>
          <w:color w:val="000000"/>
        </w:rPr>
      </w:pPr>
      <w:r>
        <w:rPr>
          <w:color w:val="000000"/>
        </w:rPr>
        <w:t>При подготовке указанных глав ПУЭ учтены требования государственных стандартов (в частности ГОСТ Р 50571), строительных норм и правил, рекомендации научно-технических советов ведущих электроэнергетических организаций. Проект рассмотрен рабочими группами Координационного Совета по пересмотру ПУЭ.</w:t>
      </w:r>
    </w:p>
    <w:p w:rsidR="00726C9F" w:rsidRDefault="00726C9F" w:rsidP="00726C9F">
      <w:pPr>
        <w:ind w:firstLine="284"/>
        <w:rPr>
          <w:color w:val="000000"/>
        </w:rPr>
      </w:pPr>
      <w:r>
        <w:rPr>
          <w:color w:val="000000"/>
        </w:rPr>
        <w:t>Раздел 6, главы 7.1. и 7.2. согласованы с Госстроем России, ГУГПС МВД России, РАО «ЕЭС России», АО «ВНИИЭ» и представлены к утверждению Департаментом государственного энергетического надзора и энергосбережения Минтопэнерго России.</w:t>
      </w:r>
    </w:p>
    <w:p w:rsidR="00726C9F" w:rsidRDefault="00726C9F" w:rsidP="00726C9F">
      <w:pPr>
        <w:ind w:firstLine="284"/>
        <w:rPr>
          <w:color w:val="000000"/>
        </w:rPr>
      </w:pPr>
      <w:r>
        <w:rPr>
          <w:color w:val="000000"/>
        </w:rPr>
        <w:t>Требования Правил устройства электроустановок являются обязательными для всех ведомств независимо от их организационно-правовой формы, а также для лиц, занимающихся предпринимательской деятельностью без образования юридического лица.</w:t>
      </w:r>
    </w:p>
    <w:p w:rsidR="00726C9F" w:rsidRDefault="00726C9F" w:rsidP="00726C9F">
      <w:pPr>
        <w:ind w:firstLine="284"/>
        <w:rPr>
          <w:color w:val="000000"/>
        </w:rPr>
      </w:pPr>
      <w:r>
        <w:rPr>
          <w:color w:val="000000"/>
        </w:rPr>
        <w:t>С 01.07.2000 утрачивают силу раздел 6, раздел 7, глава 7.1 и глава 7.2 Правил устройства электроустановок шестого издания.</w:t>
      </w:r>
    </w:p>
    <w:p w:rsidR="00726C9F" w:rsidRDefault="00726C9F" w:rsidP="00726C9F">
      <w:pPr>
        <w:ind w:firstLine="284"/>
        <w:rPr>
          <w:color w:val="000000"/>
        </w:rPr>
      </w:pPr>
      <w:r>
        <w:rPr>
          <w:color w:val="000000"/>
        </w:rPr>
        <w:t>Издание разделов и глав Правил устройства электроустановок седьмого издания может производиться только по разрешению Госэнергонадзора.</w:t>
      </w:r>
    </w:p>
    <w:p w:rsidR="00726C9F" w:rsidRDefault="00726C9F" w:rsidP="00726C9F">
      <w:pPr>
        <w:ind w:firstLine="284"/>
        <w:rPr>
          <w:i/>
          <w:color w:val="000000"/>
        </w:rPr>
      </w:pPr>
      <w:r>
        <w:rPr>
          <w:i/>
          <w:color w:val="000000"/>
        </w:rPr>
        <w:t>Замечания и предложения по содержанию глав седьмого издания Правил устройства  электроустановок следует направлять в Госэнергонадзор - 103074, г. Москва, Китай-городский пр., 7</w:t>
      </w:r>
    </w:p>
    <w:p w:rsidR="00726C9F" w:rsidRDefault="00726C9F" w:rsidP="00726C9F">
      <w:pPr>
        <w:ind w:firstLine="284"/>
        <w:rPr>
          <w:color w:val="000000"/>
        </w:rPr>
      </w:pPr>
    </w:p>
    <w:p w:rsidR="00726C9F" w:rsidRDefault="00726C9F" w:rsidP="00726C9F">
      <w:pPr>
        <w:ind w:firstLine="284"/>
        <w:rPr>
          <w:b/>
          <w:color w:val="000000"/>
        </w:rPr>
      </w:pPr>
    </w:p>
    <w:p w:rsidR="00726C9F" w:rsidRDefault="00726C9F" w:rsidP="00726C9F">
      <w:pPr>
        <w:ind w:firstLine="284"/>
        <w:rPr>
          <w:b/>
          <w:color w:val="000000"/>
        </w:rPr>
      </w:pPr>
    </w:p>
    <w:p w:rsidR="00726C9F" w:rsidRDefault="00726C9F" w:rsidP="00726C9F">
      <w:pPr>
        <w:ind w:firstLine="284"/>
        <w:rPr>
          <w:b/>
          <w:color w:val="000000"/>
        </w:rPr>
      </w:pPr>
    </w:p>
    <w:p w:rsidR="00726C9F" w:rsidRDefault="00726C9F" w:rsidP="002E3130">
      <w:pPr>
        <w:pStyle w:val="2"/>
      </w:pPr>
      <w:bookmarkStart w:id="40" w:name="_Toc307154073"/>
      <w:r>
        <w:t>Глава 6.1</w:t>
      </w:r>
      <w:r w:rsidR="002E3130">
        <w:t xml:space="preserve">. </w:t>
      </w:r>
      <w:r>
        <w:t>ОБЩАЯ ЧАСТЬ</w:t>
      </w:r>
      <w:bookmarkEnd w:id="40"/>
    </w:p>
    <w:p w:rsidR="00726C9F" w:rsidRDefault="00726C9F" w:rsidP="002E3130">
      <w:pPr>
        <w:pStyle w:val="3"/>
      </w:pPr>
      <w:r>
        <w:t>Область применения. Определения</w:t>
      </w:r>
    </w:p>
    <w:p w:rsidR="00726C9F" w:rsidRDefault="00726C9F" w:rsidP="00726C9F">
      <w:pPr>
        <w:ind w:firstLine="284"/>
        <w:rPr>
          <w:b/>
          <w:color w:val="000000"/>
        </w:rPr>
      </w:pPr>
    </w:p>
    <w:p w:rsidR="00726C9F" w:rsidRDefault="00726C9F" w:rsidP="00726C9F">
      <w:pPr>
        <w:ind w:firstLine="284"/>
        <w:rPr>
          <w:color w:val="000000"/>
        </w:rPr>
      </w:pPr>
      <w:r>
        <w:rPr>
          <w:b/>
          <w:color w:val="000000"/>
        </w:rPr>
        <w:t xml:space="preserve">6.1.1. </w:t>
      </w:r>
      <w:r>
        <w:rPr>
          <w:color w:val="000000"/>
        </w:rPr>
        <w:t>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p w:rsidR="00726C9F" w:rsidRDefault="00726C9F" w:rsidP="00726C9F">
      <w:pPr>
        <w:ind w:firstLine="284"/>
        <w:rPr>
          <w:color w:val="000000"/>
        </w:rPr>
      </w:pPr>
      <w:r>
        <w:rPr>
          <w:b/>
          <w:color w:val="000000"/>
        </w:rPr>
        <w:t>6.1.2.</w:t>
      </w:r>
      <w:r>
        <w:rPr>
          <w:color w:val="000000"/>
        </w:rPr>
        <w:t xml:space="preserve">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раздела 7.</w:t>
      </w:r>
    </w:p>
    <w:p w:rsidR="00726C9F" w:rsidRDefault="00726C9F" w:rsidP="00726C9F">
      <w:pPr>
        <w:ind w:firstLine="284"/>
        <w:rPr>
          <w:color w:val="000000"/>
        </w:rPr>
      </w:pPr>
      <w:r>
        <w:rPr>
          <w:b/>
          <w:color w:val="000000"/>
        </w:rPr>
        <w:t xml:space="preserve">6.1.3. </w:t>
      </w:r>
      <w:r>
        <w:rPr>
          <w:color w:val="000000"/>
        </w:rPr>
        <w:t>Питающая осветительная сеть — сеть от распределительного устройства подстанции или ответвления от воздушных линий электропередачи до ВУ, ВРУ, ГРЩ.</w:t>
      </w:r>
    </w:p>
    <w:p w:rsidR="00726C9F" w:rsidRDefault="00726C9F" w:rsidP="00726C9F">
      <w:pPr>
        <w:ind w:firstLine="284"/>
        <w:rPr>
          <w:color w:val="000000"/>
        </w:rPr>
      </w:pPr>
      <w:r>
        <w:rPr>
          <w:b/>
          <w:color w:val="000000"/>
        </w:rPr>
        <w:t>6.1.4.</w:t>
      </w:r>
      <w:r>
        <w:rPr>
          <w:color w:val="000000"/>
        </w:rPr>
        <w:t xml:space="preserve"> Распределительная сеть — сеть от ВУ, ВРУ, ГРЩ до распределительных пунктов, щитков и пунктов питания наружного освещения.</w:t>
      </w:r>
    </w:p>
    <w:p w:rsidR="00726C9F" w:rsidRDefault="00726C9F" w:rsidP="00726C9F">
      <w:pPr>
        <w:ind w:firstLine="284"/>
        <w:rPr>
          <w:color w:val="000000"/>
        </w:rPr>
      </w:pPr>
      <w:r>
        <w:rPr>
          <w:b/>
          <w:color w:val="000000"/>
        </w:rPr>
        <w:t>6.1.5.</w:t>
      </w:r>
      <w:r>
        <w:rPr>
          <w:color w:val="000000"/>
        </w:rPr>
        <w:t xml:space="preserve"> Групповая сеть — сеть от щитков до светильников, штепсельных розеток и других электроприемников.</w:t>
      </w:r>
    </w:p>
    <w:p w:rsidR="00726C9F" w:rsidRDefault="00726C9F" w:rsidP="00726C9F">
      <w:pPr>
        <w:ind w:firstLine="284"/>
        <w:rPr>
          <w:color w:val="000000"/>
        </w:rPr>
      </w:pPr>
      <w:r>
        <w:rPr>
          <w:b/>
          <w:color w:val="000000"/>
        </w:rPr>
        <w:t>6.1.6.</w:t>
      </w:r>
      <w:r>
        <w:rPr>
          <w:color w:val="000000"/>
        </w:rPr>
        <w:t xml:space="preserve">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p w:rsidR="00726C9F" w:rsidRDefault="00726C9F" w:rsidP="00726C9F">
      <w:pPr>
        <w:ind w:firstLine="284"/>
        <w:rPr>
          <w:color w:val="000000"/>
        </w:rPr>
      </w:pPr>
      <w:r>
        <w:rPr>
          <w:b/>
          <w:color w:val="000000"/>
        </w:rPr>
        <w:t>6.1.7.</w:t>
      </w:r>
      <w:r>
        <w:rPr>
          <w:color w:val="000000"/>
        </w:rPr>
        <w:t xml:space="preserve"> Фаза ночного режима — фаза питающей или распределительной сети наружного освещения, не отключаемая в ночные часы.</w:t>
      </w:r>
    </w:p>
    <w:p w:rsidR="00726C9F" w:rsidRDefault="00726C9F" w:rsidP="00726C9F">
      <w:pPr>
        <w:ind w:firstLine="284"/>
        <w:rPr>
          <w:color w:val="000000"/>
        </w:rPr>
      </w:pPr>
      <w:r>
        <w:rPr>
          <w:b/>
          <w:color w:val="000000"/>
        </w:rPr>
        <w:t>6.1.8.</w:t>
      </w:r>
      <w:r>
        <w:rPr>
          <w:color w:val="000000"/>
        </w:rPr>
        <w:t xml:space="preserve">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p w:rsidR="00726C9F" w:rsidRDefault="00726C9F" w:rsidP="00726C9F">
      <w:pPr>
        <w:ind w:firstLine="284"/>
        <w:rPr>
          <w:color w:val="000000"/>
        </w:rPr>
      </w:pPr>
      <w:r>
        <w:rPr>
          <w:b/>
          <w:color w:val="000000"/>
        </w:rPr>
        <w:t>6.1.9.</w:t>
      </w:r>
      <w:r>
        <w:rPr>
          <w:color w:val="000000"/>
        </w:rPr>
        <w:t xml:space="preserve"> Провода зарядки светильника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p w:rsidR="00726C9F" w:rsidRDefault="00726C9F" w:rsidP="00726C9F">
      <w:pPr>
        <w:ind w:firstLine="284"/>
        <w:rPr>
          <w:color w:val="000000"/>
        </w:rPr>
      </w:pPr>
    </w:p>
    <w:p w:rsidR="00726C9F" w:rsidRDefault="00726C9F" w:rsidP="002E3130">
      <w:pPr>
        <w:pStyle w:val="3"/>
      </w:pPr>
      <w:r>
        <w:t>Общие требования</w:t>
      </w:r>
    </w:p>
    <w:p w:rsidR="00726C9F" w:rsidRDefault="00726C9F" w:rsidP="00726C9F">
      <w:pPr>
        <w:ind w:firstLine="284"/>
        <w:rPr>
          <w:color w:val="000000"/>
        </w:rPr>
      </w:pPr>
    </w:p>
    <w:p w:rsidR="00726C9F" w:rsidRDefault="00726C9F" w:rsidP="00726C9F">
      <w:pPr>
        <w:ind w:firstLine="284"/>
        <w:rPr>
          <w:color w:val="000000"/>
        </w:rPr>
      </w:pPr>
      <w:r>
        <w:rPr>
          <w:b/>
          <w:color w:val="000000"/>
        </w:rPr>
        <w:t>6.1.10.</w:t>
      </w:r>
      <w:r>
        <w:rPr>
          <w:color w:val="000000"/>
        </w:rPr>
        <w:t xml:space="preserve">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СНиП 23-05-95 "Естественное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rsidR="00726C9F" w:rsidRDefault="00726C9F" w:rsidP="00726C9F">
      <w:pPr>
        <w:ind w:firstLine="284"/>
        <w:rPr>
          <w:color w:val="000000"/>
        </w:rPr>
      </w:pPr>
      <w:r>
        <w:rPr>
          <w:color w:val="000000"/>
        </w:rPr>
        <w:t>Светильники должны соответствовать требованиям норм пожарной безопасности НПБ 249-97 "Светильники. Требования пожарной безопасности. Методы испытаний".</w:t>
      </w:r>
    </w:p>
    <w:p w:rsidR="00726C9F" w:rsidRDefault="00726C9F" w:rsidP="00726C9F">
      <w:pPr>
        <w:ind w:firstLine="284"/>
        <w:rPr>
          <w:color w:val="000000"/>
        </w:rPr>
      </w:pPr>
      <w:r>
        <w:rPr>
          <w:b/>
          <w:color w:val="000000"/>
        </w:rPr>
        <w:t xml:space="preserve">6.1.11. </w:t>
      </w:r>
      <w:r>
        <w:rPr>
          <w:color w:val="000000"/>
        </w:rPr>
        <w:t>Для электрического освещения следует, как правило, применять разрядные лампы низкого давления (например, 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rsidR="00726C9F" w:rsidRDefault="00726C9F" w:rsidP="00726C9F">
      <w:pPr>
        <w:ind w:firstLine="284"/>
        <w:rPr>
          <w:color w:val="000000"/>
        </w:rPr>
      </w:pPr>
      <w:r>
        <w:rPr>
          <w:color w:val="000000"/>
        </w:rPr>
        <w:t>Применение для внутреннего 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 от прямого света ламп.</w:t>
      </w:r>
    </w:p>
    <w:p w:rsidR="00726C9F" w:rsidRDefault="00726C9F" w:rsidP="00726C9F">
      <w:pPr>
        <w:ind w:firstLine="284"/>
        <w:rPr>
          <w:color w:val="000000"/>
        </w:rPr>
      </w:pPr>
      <w:r>
        <w:rPr>
          <w:color w:val="000000"/>
        </w:rPr>
        <w:t>При применении люминесцентных ламп в осветительных установках должны соблюдаться следующие условия для обычного исполнения светильников:</w:t>
      </w:r>
    </w:p>
    <w:p w:rsidR="00726C9F" w:rsidRDefault="00726C9F" w:rsidP="00726C9F">
      <w:pPr>
        <w:ind w:firstLine="284"/>
        <w:rPr>
          <w:color w:val="000000"/>
        </w:rPr>
      </w:pPr>
      <w:r>
        <w:rPr>
          <w:color w:val="000000"/>
        </w:rPr>
        <w:t>1. Температура окружающей среды не должна быть ниже плюс 5</w:t>
      </w:r>
      <w:r>
        <w:rPr>
          <w:color w:val="000000"/>
        </w:rPr>
        <w:sym w:font="Symbol" w:char="F0B0"/>
      </w:r>
      <w:r>
        <w:rPr>
          <w:color w:val="000000"/>
        </w:rPr>
        <w:t>С.</w:t>
      </w:r>
    </w:p>
    <w:p w:rsidR="00726C9F" w:rsidRDefault="00726C9F" w:rsidP="00726C9F">
      <w:pPr>
        <w:ind w:firstLine="284"/>
        <w:rPr>
          <w:color w:val="000000"/>
        </w:rPr>
      </w:pPr>
      <w:r>
        <w:rPr>
          <w:color w:val="000000"/>
        </w:rPr>
        <w:t>2. Напряжение у осветительных приборов должно быть не менее 90% номинального.</w:t>
      </w:r>
    </w:p>
    <w:p w:rsidR="00726C9F" w:rsidRDefault="00726C9F" w:rsidP="00726C9F">
      <w:pPr>
        <w:ind w:firstLine="284"/>
        <w:rPr>
          <w:color w:val="000000"/>
        </w:rPr>
      </w:pPr>
      <w:r>
        <w:rPr>
          <w:b/>
          <w:color w:val="000000"/>
        </w:rPr>
        <w:t xml:space="preserve">6.1.12. </w:t>
      </w:r>
      <w:r>
        <w:rPr>
          <w:color w:val="000000"/>
        </w:rPr>
        <w:t>Для аварийного освещения рекомендуется применять светильники с лампами накаливания или люминесцентными.</w:t>
      </w:r>
    </w:p>
    <w:p w:rsidR="00726C9F" w:rsidRDefault="00726C9F" w:rsidP="00726C9F">
      <w:pPr>
        <w:ind w:firstLine="284"/>
        <w:rPr>
          <w:color w:val="000000"/>
        </w:rPr>
      </w:pPr>
      <w:r>
        <w:rPr>
          <w:color w:val="000000"/>
        </w:rPr>
        <w:t>Разрядные лампы высокого давления допускается использовать при обеспечении их мгновенного зажигания и перезажигания.</w:t>
      </w:r>
    </w:p>
    <w:p w:rsidR="00726C9F" w:rsidRDefault="00726C9F" w:rsidP="00726C9F">
      <w:pPr>
        <w:ind w:firstLine="284"/>
        <w:rPr>
          <w:color w:val="000000"/>
        </w:rPr>
      </w:pPr>
      <w:r>
        <w:rPr>
          <w:b/>
          <w:color w:val="000000"/>
        </w:rPr>
        <w:t>6.1.13.</w:t>
      </w:r>
      <w:r>
        <w:rPr>
          <w:color w:val="000000"/>
        </w:rPr>
        <w:t xml:space="preserve"> 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rsidR="00726C9F" w:rsidRDefault="00726C9F" w:rsidP="00726C9F">
      <w:pPr>
        <w:ind w:firstLine="284"/>
        <w:rPr>
          <w:color w:val="000000"/>
        </w:rPr>
      </w:pPr>
      <w:r>
        <w:rPr>
          <w:color w:val="000000"/>
        </w:rP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rsidR="00726C9F" w:rsidRDefault="00726C9F" w:rsidP="00726C9F">
      <w:pPr>
        <w:ind w:firstLine="284"/>
        <w:rPr>
          <w:color w:val="000000"/>
        </w:rPr>
      </w:pPr>
      <w:r>
        <w:rPr>
          <w:color w:val="000000"/>
        </w:rPr>
        <w:t>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w:t>
      </w:r>
    </w:p>
    <w:p w:rsidR="00726C9F" w:rsidRDefault="00726C9F" w:rsidP="00726C9F">
      <w:pPr>
        <w:ind w:firstLine="284"/>
        <w:rPr>
          <w:color w:val="000000"/>
        </w:rPr>
      </w:pPr>
      <w:r>
        <w:rPr>
          <w:color w:val="000000"/>
        </w:rPr>
        <w:t>2. Ввод в осветительный прибор двух или трех проводов разных фаз системы 660/380 В не допускается.</w:t>
      </w:r>
    </w:p>
    <w:p w:rsidR="00726C9F" w:rsidRDefault="00726C9F" w:rsidP="00726C9F">
      <w:pPr>
        <w:ind w:firstLine="284"/>
        <w:rPr>
          <w:color w:val="000000"/>
        </w:rPr>
      </w:pPr>
      <w:r>
        <w:rPr>
          <w:b/>
          <w:color w:val="000000"/>
        </w:rPr>
        <w:t>6.1.14.</w:t>
      </w:r>
      <w:r>
        <w:rPr>
          <w:color w:val="000000"/>
        </w:rPr>
        <w:t xml:space="preserve">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 запрещается,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УЗО с током срабатывания до 30 мА.</w:t>
      </w:r>
    </w:p>
    <w:p w:rsidR="00726C9F" w:rsidRDefault="00726C9F" w:rsidP="00726C9F">
      <w:pPr>
        <w:ind w:firstLine="284"/>
        <w:rPr>
          <w:color w:val="000000"/>
        </w:rPr>
      </w:pPr>
      <w:r>
        <w:rPr>
          <w:color w:val="000000"/>
        </w:rPr>
        <w:t>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rsidR="00726C9F" w:rsidRDefault="00726C9F" w:rsidP="00726C9F">
      <w:pPr>
        <w:ind w:firstLine="284"/>
        <w:rPr>
          <w:color w:val="000000"/>
        </w:rPr>
      </w:pPr>
      <w:r>
        <w:rPr>
          <w:b/>
          <w:color w:val="000000"/>
        </w:rPr>
        <w:t>6.1.15.</w:t>
      </w:r>
      <w:r>
        <w:rPr>
          <w:color w:val="000000"/>
        </w:rPr>
        <w:t xml:space="preserve"> 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может применяться напряжение до 380 В при степени защиты осветительных приборов не ниже 1Р54.</w:t>
      </w:r>
    </w:p>
    <w:p w:rsidR="00726C9F" w:rsidRDefault="00726C9F" w:rsidP="00726C9F">
      <w:pPr>
        <w:ind w:firstLine="284"/>
        <w:rPr>
          <w:color w:val="000000"/>
        </w:rPr>
      </w:pPr>
      <w:r>
        <w:rPr>
          <w:color w:val="000000"/>
        </w:rPr>
        <w:t>В установках освещения фонтанов и бассейнов номинальное напряжение питания погружаемых в воду осветительных приборов должно быть не более 12В.</w:t>
      </w:r>
    </w:p>
    <w:p w:rsidR="00726C9F" w:rsidRDefault="00726C9F" w:rsidP="00726C9F">
      <w:pPr>
        <w:ind w:firstLine="284"/>
        <w:rPr>
          <w:color w:val="000000"/>
        </w:rPr>
      </w:pPr>
      <w:r>
        <w:rPr>
          <w:b/>
          <w:color w:val="000000"/>
        </w:rPr>
        <w:t>6.1.16.</w:t>
      </w:r>
      <w:r>
        <w:rPr>
          <w:color w:val="000000"/>
        </w:rPr>
        <w:t xml:space="preserve">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50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несвязанных вторичных обмоток).</w:t>
      </w:r>
    </w:p>
    <w:p w:rsidR="00726C9F" w:rsidRDefault="00726C9F" w:rsidP="00726C9F">
      <w:pPr>
        <w:ind w:firstLine="284"/>
        <w:rPr>
          <w:color w:val="000000"/>
        </w:rPr>
      </w:pPr>
      <w:r>
        <w:rPr>
          <w:color w:val="000000"/>
        </w:rP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rsidR="00726C9F" w:rsidRDefault="00726C9F" w:rsidP="00726C9F">
      <w:pPr>
        <w:ind w:firstLine="284"/>
        <w:rPr>
          <w:color w:val="000000"/>
        </w:rPr>
      </w:pPr>
      <w:r>
        <w:rPr>
          <w:color w:val="000000"/>
        </w:rP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rsidR="00726C9F" w:rsidRDefault="00726C9F" w:rsidP="00726C9F">
      <w:pPr>
        <w:ind w:firstLine="284"/>
        <w:rPr>
          <w:color w:val="000000"/>
        </w:rPr>
      </w:pPr>
      <w:r>
        <w:rPr>
          <w:b/>
          <w:color w:val="000000"/>
        </w:rPr>
        <w:t>6.1.17.</w:t>
      </w:r>
      <w:r>
        <w:rPr>
          <w:color w:val="000000"/>
        </w:rPr>
        <w:t xml:space="preserve"> Для питания переносных светильников в помещениях с повышенной опасностью и особо опасных должно применяться напряжение не выше 50 В.</w:t>
      </w:r>
    </w:p>
    <w:p w:rsidR="00726C9F" w:rsidRDefault="00726C9F" w:rsidP="00726C9F">
      <w:pPr>
        <w:ind w:firstLine="284"/>
        <w:rPr>
          <w:color w:val="000000"/>
        </w:rPr>
      </w:pPr>
      <w:r>
        <w:rPr>
          <w:color w:val="000000"/>
        </w:rPr>
        <w:t>При наличии особо неблагоприятных условий, а именно когда опасность поражения электрическим током усугубляется теснотой, неудобньм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rsidR="00726C9F" w:rsidRDefault="00726C9F" w:rsidP="00726C9F">
      <w:pPr>
        <w:ind w:firstLine="284"/>
        <w:rPr>
          <w:color w:val="000000"/>
        </w:rPr>
      </w:pPr>
      <w:r>
        <w:rPr>
          <w:color w:val="000000"/>
        </w:rPr>
        <w:t>Переносные светильники, предназначенные для подвешивания, настольные, напольные и т. п. приравниваются при выборе напряжения к стационарным светильникам местного стационарного освещения (6.1.16).</w:t>
      </w:r>
    </w:p>
    <w:p w:rsidR="00726C9F" w:rsidRDefault="00726C9F" w:rsidP="00726C9F">
      <w:pPr>
        <w:ind w:firstLine="284"/>
        <w:rPr>
          <w:color w:val="000000"/>
        </w:rPr>
      </w:pPr>
      <w:r>
        <w:rPr>
          <w:color w:val="000000"/>
        </w:rPr>
        <w:t>Для переносных светильников, устанавливаемых на переставных стойках на высоте 2,5 м и более, допускается применять напряжение до 380 В.</w:t>
      </w:r>
    </w:p>
    <w:p w:rsidR="00726C9F" w:rsidRDefault="00726C9F" w:rsidP="00726C9F">
      <w:pPr>
        <w:ind w:firstLine="284"/>
        <w:rPr>
          <w:color w:val="000000"/>
        </w:rPr>
      </w:pPr>
      <w:r>
        <w:rPr>
          <w:b/>
          <w:color w:val="000000"/>
        </w:rPr>
        <w:t>6.1.18.</w:t>
      </w:r>
      <w:r>
        <w:rPr>
          <w:color w:val="000000"/>
        </w:rPr>
        <w:t xml:space="preserve"> Питание светильников напряжением до 50 В должно производиться от разделяющих трансформаторов или автономных источников питания.</w:t>
      </w:r>
    </w:p>
    <w:p w:rsidR="00726C9F" w:rsidRDefault="00726C9F" w:rsidP="00726C9F">
      <w:pPr>
        <w:ind w:firstLine="284"/>
        <w:rPr>
          <w:color w:val="000000"/>
        </w:rPr>
      </w:pPr>
      <w:r>
        <w:rPr>
          <w:b/>
          <w:color w:val="000000"/>
        </w:rPr>
        <w:t>6.1.19.</w:t>
      </w:r>
      <w:r>
        <w:rPr>
          <w:color w:val="000000"/>
        </w:rPr>
        <w:t xml:space="preserve"> Допустимые отклонения и колебания напряжения у осветительных приборов не должны превышать указанных в ГОСТ 13109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726C9F" w:rsidRDefault="00726C9F" w:rsidP="00726C9F">
      <w:pPr>
        <w:ind w:firstLine="284"/>
        <w:rPr>
          <w:color w:val="000000"/>
        </w:rPr>
      </w:pPr>
      <w:r>
        <w:rPr>
          <w:b/>
          <w:color w:val="000000"/>
        </w:rPr>
        <w:t>6.1.20.</w:t>
      </w:r>
      <w:r>
        <w:rPr>
          <w:color w:val="000000"/>
        </w:rPr>
        <w:t xml:space="preserve">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6.1.19.</w:t>
      </w:r>
    </w:p>
    <w:p w:rsidR="00726C9F" w:rsidRDefault="00726C9F" w:rsidP="00726C9F">
      <w:pPr>
        <w:ind w:firstLine="284"/>
        <w:rPr>
          <w:color w:val="000000"/>
        </w:rPr>
      </w:pPr>
    </w:p>
    <w:p w:rsidR="00726C9F" w:rsidRDefault="00726C9F" w:rsidP="002E3130">
      <w:pPr>
        <w:pStyle w:val="3"/>
      </w:pPr>
      <w:r>
        <w:t>Аварийное освещение</w:t>
      </w:r>
    </w:p>
    <w:p w:rsidR="00726C9F" w:rsidRDefault="00726C9F" w:rsidP="00726C9F">
      <w:pPr>
        <w:ind w:firstLine="284"/>
        <w:rPr>
          <w:color w:val="000000"/>
        </w:rPr>
      </w:pPr>
    </w:p>
    <w:p w:rsidR="00726C9F" w:rsidRDefault="00726C9F" w:rsidP="00726C9F">
      <w:pPr>
        <w:ind w:firstLine="284"/>
        <w:rPr>
          <w:color w:val="000000"/>
        </w:rPr>
      </w:pPr>
      <w:r>
        <w:rPr>
          <w:b/>
          <w:color w:val="000000"/>
        </w:rPr>
        <w:t>6.1.21.</w:t>
      </w:r>
      <w:r>
        <w:rPr>
          <w:color w:val="000000"/>
        </w:rPr>
        <w:t xml:space="preserve"> Аварийное освещение разделяется на освещение безопасности и эвакуационное. Освещение безопасности предназначено для продолжения работы при аварийном отключении рабочего освещения.</w:t>
      </w:r>
    </w:p>
    <w:p w:rsidR="00726C9F" w:rsidRDefault="00726C9F" w:rsidP="00726C9F">
      <w:pPr>
        <w:ind w:firstLine="284"/>
        <w:rPr>
          <w:color w:val="000000"/>
        </w:rPr>
      </w:pPr>
      <w:r>
        <w:rPr>
          <w:color w:val="000000"/>
        </w:rPr>
        <w:t>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rsidR="00726C9F" w:rsidRDefault="00726C9F" w:rsidP="00726C9F">
      <w:pPr>
        <w:ind w:firstLine="284"/>
        <w:rPr>
          <w:color w:val="000000"/>
        </w:rPr>
      </w:pPr>
      <w:r>
        <w:rPr>
          <w:b/>
          <w:color w:val="000000"/>
        </w:rPr>
        <w:t>6.1.22.</w:t>
      </w:r>
      <w:r>
        <w:rPr>
          <w:color w:val="000000"/>
        </w:rPr>
        <w:t xml:space="preserve">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rsidR="00726C9F" w:rsidRDefault="00726C9F" w:rsidP="00726C9F">
      <w:pPr>
        <w:ind w:firstLine="284"/>
        <w:rPr>
          <w:color w:val="000000"/>
        </w:rPr>
      </w:pPr>
      <w:r>
        <w:rPr>
          <w:b/>
          <w:color w:val="000000"/>
        </w:rPr>
        <w:t>6.1.23.</w:t>
      </w:r>
      <w:r>
        <w:rPr>
          <w:color w:val="000000"/>
        </w:rPr>
        <w:t xml:space="preserve">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(6.1.21).</w:t>
      </w:r>
    </w:p>
    <w:p w:rsidR="00726C9F" w:rsidRDefault="00726C9F" w:rsidP="00726C9F">
      <w:pPr>
        <w:ind w:firstLine="284"/>
        <w:rPr>
          <w:color w:val="000000"/>
        </w:rPr>
      </w:pPr>
      <w:r>
        <w:rPr>
          <w:color w:val="000000"/>
        </w:rPr>
        <w:t>В производственных зданиях без естественного света в помещениях, где может одновременно находиться 20 и более человек,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(аккумуляторная батарея, дизель-генераторная установка и т. 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p w:rsidR="00726C9F" w:rsidRDefault="00726C9F" w:rsidP="00726C9F">
      <w:pPr>
        <w:ind w:firstLine="284"/>
        <w:rPr>
          <w:color w:val="000000"/>
        </w:rPr>
      </w:pPr>
      <w:r>
        <w:rPr>
          <w:b/>
          <w:color w:val="000000"/>
        </w:rPr>
        <w:t>6.1.24.</w:t>
      </w:r>
      <w:r>
        <w:rPr>
          <w:color w:val="000000"/>
        </w:rPr>
        <w:t xml:space="preserve">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должно предусматриваться дополнительное питание этих светильников от третьего независимого источника.</w:t>
      </w:r>
    </w:p>
    <w:p w:rsidR="00726C9F" w:rsidRDefault="00726C9F" w:rsidP="00726C9F">
      <w:pPr>
        <w:ind w:firstLine="284"/>
        <w:rPr>
          <w:color w:val="000000"/>
        </w:rPr>
      </w:pPr>
      <w:r>
        <w:rPr>
          <w:b/>
          <w:color w:val="000000"/>
        </w:rPr>
        <w:t>6.1.25.</w:t>
      </w:r>
      <w:r>
        <w:rPr>
          <w:color w:val="000000"/>
        </w:rPr>
        <w:t xml:space="preserve">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rsidR="00726C9F" w:rsidRDefault="00726C9F" w:rsidP="00726C9F">
      <w:pPr>
        <w:ind w:firstLine="284"/>
        <w:rPr>
          <w:color w:val="000000"/>
        </w:rPr>
      </w:pPr>
      <w:r>
        <w:rPr>
          <w:b/>
          <w:color w:val="000000"/>
        </w:rPr>
        <w:t>6.1.26.</w:t>
      </w:r>
      <w:r>
        <w:rPr>
          <w:color w:val="000000"/>
        </w:rPr>
        <w:t xml:space="preserve">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должно включаться автоматически при аварийном погасании рабочего освещения.</w:t>
      </w:r>
    </w:p>
    <w:p w:rsidR="00726C9F" w:rsidRDefault="00726C9F" w:rsidP="00726C9F">
      <w:pPr>
        <w:ind w:firstLine="284"/>
      </w:pPr>
      <w:r>
        <w:rPr>
          <w:b/>
          <w:color w:val="000000"/>
        </w:rPr>
        <w:t>6.1.27.</w:t>
      </w:r>
      <w:r>
        <w:rPr>
          <w:color w:val="000000"/>
        </w:rPr>
        <w:t xml:space="preserve">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w:t>
      </w:r>
      <w:r>
        <w:t>(например, сигнальных ламп, ключей управления), в общих шкафах не допускается.</w:t>
      </w:r>
    </w:p>
    <w:p w:rsidR="00726C9F" w:rsidRDefault="00726C9F" w:rsidP="00726C9F">
      <w:pPr>
        <w:ind w:firstLine="284"/>
      </w:pPr>
      <w:r>
        <w:t>Разрешается питание освещения безопасности и эвакуационного освещения от общих щитков.</w:t>
      </w:r>
    </w:p>
    <w:p w:rsidR="00726C9F" w:rsidRDefault="00726C9F" w:rsidP="00726C9F">
      <w:pPr>
        <w:ind w:firstLine="284"/>
      </w:pPr>
      <w:r>
        <w:rPr>
          <w:b/>
        </w:rPr>
        <w:t>6.1.28.</w:t>
      </w:r>
      <w:r>
        <w:t xml:space="preserve">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rsidR="00726C9F" w:rsidRDefault="00726C9F" w:rsidP="00726C9F">
      <w:pPr>
        <w:ind w:firstLine="284"/>
      </w:pPr>
      <w:r>
        <w:rPr>
          <w:b/>
        </w:rPr>
        <w:t>6.1.29.</w:t>
      </w:r>
      <w:r>
        <w:t xml:space="preserve">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250 м</w:t>
      </w:r>
      <w:r>
        <w:rPr>
          <w:vertAlign w:val="superscript"/>
        </w:rPr>
        <w:t>2</w:t>
      </w:r>
      <w:r>
        <w:t>).</w:t>
      </w:r>
    </w:p>
    <w:p w:rsidR="00726C9F" w:rsidRDefault="00726C9F" w:rsidP="00726C9F">
      <w:pPr>
        <w:ind w:firstLine="284"/>
      </w:pPr>
    </w:p>
    <w:p w:rsidR="00726C9F" w:rsidRDefault="00726C9F" w:rsidP="002E3130">
      <w:pPr>
        <w:pStyle w:val="3"/>
      </w:pPr>
      <w:r>
        <w:t>Выполнение и защита осветительных сетей</w:t>
      </w:r>
    </w:p>
    <w:p w:rsidR="00726C9F" w:rsidRDefault="00726C9F" w:rsidP="00726C9F">
      <w:pPr>
        <w:ind w:firstLine="284"/>
        <w:rPr>
          <w:b/>
        </w:rPr>
      </w:pPr>
    </w:p>
    <w:p w:rsidR="00726C9F" w:rsidRDefault="00726C9F" w:rsidP="00726C9F">
      <w:pPr>
        <w:ind w:firstLine="284"/>
      </w:pPr>
      <w:r>
        <w:rPr>
          <w:b/>
        </w:rPr>
        <w:t>6.1.30.</w:t>
      </w:r>
      <w:r>
        <w:t xml:space="preserve"> Осветительные сети должны быть выполнены в соответствии с требованиями глав 2.1—2.4, а также дополнительными требованиями, приведенными в главах 6.2—6.4 и 7.1—7.4.</w:t>
      </w:r>
    </w:p>
    <w:p w:rsidR="00726C9F" w:rsidRDefault="00726C9F" w:rsidP="00726C9F">
      <w:pPr>
        <w:ind w:firstLine="284"/>
      </w:pPr>
      <w:r>
        <w:rPr>
          <w:b/>
        </w:rPr>
        <w:t>6.1.31.</w:t>
      </w:r>
      <w:r>
        <w:t xml:space="preserve">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w:t>
      </w:r>
    </w:p>
    <w:p w:rsidR="00726C9F" w:rsidRDefault="00726C9F" w:rsidP="00726C9F">
      <w:pPr>
        <w:ind w:firstLine="284"/>
      </w:pPr>
      <w: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726C9F" w:rsidRDefault="00726C9F" w:rsidP="00726C9F">
      <w:pPr>
        <w:ind w:firstLine="284"/>
      </w:pPr>
      <w: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w:t>
      </w:r>
      <w:r>
        <w:rPr>
          <w:vertAlign w:val="superscript"/>
        </w:rPr>
        <w:t>2</w:t>
      </w:r>
      <w:r>
        <w:t xml:space="preserve"> для медных и 25 мм</w:t>
      </w:r>
      <w:r>
        <w:rPr>
          <w:vertAlign w:val="superscript"/>
        </w:rPr>
        <w:t>2</w:t>
      </w:r>
      <w:r>
        <w:t xml:space="preserve"> для алюминиевых проводов и не менее 50 % сечения фазных проводников при больших сечениях, но не менее 16 мм</w:t>
      </w:r>
      <w:r>
        <w:rPr>
          <w:vertAlign w:val="superscript"/>
        </w:rPr>
        <w:t>2</w:t>
      </w:r>
      <w:r>
        <w:t xml:space="preserve"> для медных и 25 мм</w:t>
      </w:r>
      <w:r>
        <w:rPr>
          <w:vertAlign w:val="superscript"/>
        </w:rPr>
        <w:t>2</w:t>
      </w:r>
      <w:r>
        <w:t xml:space="preserve"> для алюминиевых проводов.</w:t>
      </w:r>
    </w:p>
    <w:p w:rsidR="00726C9F" w:rsidRDefault="00726C9F" w:rsidP="00726C9F">
      <w:pPr>
        <w:ind w:firstLine="284"/>
      </w:pPr>
      <w:r>
        <w:rPr>
          <w:b/>
        </w:rPr>
        <w:t>6.1.32.</w:t>
      </w:r>
      <w:r>
        <w:t xml:space="preserve">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p w:rsidR="00726C9F" w:rsidRDefault="00726C9F" w:rsidP="00726C9F">
      <w:pPr>
        <w:ind w:firstLine="284"/>
      </w:pPr>
      <w:r>
        <w:rPr>
          <w:b/>
        </w:rPr>
        <w:t>6.1.33.</w:t>
      </w:r>
      <w:r>
        <w:t xml:space="preserve"> Защита осветительных сетей должна выполняться в соответствии с требованиями гл. 3.1 с дополнениями, приведенными в 6.1.34—6.1.35, 6.2.9 — 6.2.11, 6.3.40, 6.4.10.</w:t>
      </w:r>
    </w:p>
    <w:p w:rsidR="00726C9F" w:rsidRDefault="00726C9F" w:rsidP="00726C9F">
      <w:pPr>
        <w:ind w:firstLine="284"/>
      </w:pPr>
      <w:r>
        <w:t>При выборе токов аппаратов зашиты должны учитываться пусковые токи при включении мощных ламп накаливания и ламп ДРЛ, ДРИ, ДРИЗ, ДНаТ.</w:t>
      </w:r>
    </w:p>
    <w:p w:rsidR="00726C9F" w:rsidRDefault="00726C9F" w:rsidP="00726C9F">
      <w:pPr>
        <w:ind w:firstLine="284"/>
      </w:pPr>
      <w: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шинопроводов (6.2.7).</w:t>
      </w:r>
    </w:p>
    <w:p w:rsidR="00726C9F" w:rsidRDefault="00726C9F" w:rsidP="00726C9F">
      <w:pPr>
        <w:ind w:firstLine="284"/>
      </w:pPr>
      <w:r>
        <w:rPr>
          <w:b/>
        </w:rPr>
        <w:t>6.1.34.</w:t>
      </w:r>
      <w:r>
        <w:t xml:space="preserve"> Аппараты защиты независимо от требований 6.2.7 и 6.2.8 в питающей осветительной сети следует устанавливать на вводах в здания.</w:t>
      </w:r>
    </w:p>
    <w:p w:rsidR="00726C9F" w:rsidRDefault="00726C9F" w:rsidP="00726C9F">
      <w:pPr>
        <w:ind w:firstLine="284"/>
      </w:pPr>
      <w:r>
        <w:rPr>
          <w:b/>
        </w:rPr>
        <w:t>6.1.35.</w:t>
      </w:r>
      <w:r>
        <w:t xml:space="preserve"> Трансформаторы, используемые для питания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rsidR="00726C9F" w:rsidRDefault="00726C9F" w:rsidP="00726C9F">
      <w:pPr>
        <w:ind w:firstLine="284"/>
      </w:pPr>
      <w:r>
        <w:t>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p w:rsidR="00726C9F" w:rsidRDefault="00726C9F" w:rsidP="00726C9F">
      <w:pPr>
        <w:ind w:firstLine="284"/>
      </w:pPr>
      <w:r>
        <w:rPr>
          <w:b/>
        </w:rPr>
        <w:t>6.1.36.</w:t>
      </w:r>
      <w:r>
        <w:t xml:space="preserve"> Установка предохранителей, автоматических и неавтоматических однополюсных выключателей в нулевых рабочих проводах в сетях с заземленной нейтралью запрещается.</w:t>
      </w:r>
    </w:p>
    <w:p w:rsidR="00726C9F" w:rsidRDefault="00726C9F" w:rsidP="00726C9F">
      <w:pPr>
        <w:ind w:firstLine="284"/>
      </w:pPr>
    </w:p>
    <w:p w:rsidR="00726C9F" w:rsidRDefault="00726C9F" w:rsidP="002E3130">
      <w:pPr>
        <w:pStyle w:val="3"/>
      </w:pPr>
      <w:r>
        <w:t>Защитные меры безопасности</w:t>
      </w:r>
    </w:p>
    <w:p w:rsidR="00726C9F" w:rsidRDefault="00726C9F" w:rsidP="00726C9F">
      <w:pPr>
        <w:ind w:firstLine="284"/>
        <w:rPr>
          <w:b/>
        </w:rPr>
      </w:pPr>
    </w:p>
    <w:p w:rsidR="00726C9F" w:rsidRDefault="00726C9F" w:rsidP="00726C9F">
      <w:pPr>
        <w:ind w:firstLine="284"/>
      </w:pPr>
      <w:r>
        <w:rPr>
          <w:b/>
        </w:rPr>
        <w:t>6.1.37.</w:t>
      </w:r>
      <w:r>
        <w:t xml:space="preserve"> Защитное заземление установок электрического освещения должно выполняться согласно требованиям главы 1.7, а также дополнительным требованиям, приведенным в 6.1.38—6.1.47, 6.4.9 и главах 7.1—7.4.</w:t>
      </w:r>
    </w:p>
    <w:p w:rsidR="00726C9F" w:rsidRDefault="00726C9F" w:rsidP="00726C9F">
      <w:pPr>
        <w:ind w:firstLine="284"/>
      </w:pPr>
      <w:r>
        <w:rPr>
          <w:b/>
        </w:rPr>
        <w:t>6.1.38.</w:t>
      </w:r>
      <w:r>
        <w:t xml:space="preserve"> 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w:t>
      </w:r>
    </w:p>
    <w:p w:rsidR="00726C9F" w:rsidRDefault="00726C9F" w:rsidP="00726C9F">
      <w:pPr>
        <w:ind w:firstLine="284"/>
      </w:pPr>
      <w:r>
        <w:t>1. В сетях с заземленной нейтралью — присоединением к заземляющему винту корпуса светильника РЕ проводника.</w:t>
      </w:r>
    </w:p>
    <w:p w:rsidR="00726C9F" w:rsidRDefault="00726C9F" w:rsidP="00726C9F">
      <w:pPr>
        <w:ind w:firstLine="284"/>
      </w:pPr>
      <w:r>
        <w:t>Заземление корпуса светильника ответвлением от нулевого рабочего провода внутри светильника запрещается.</w:t>
      </w:r>
    </w:p>
    <w:p w:rsidR="00726C9F" w:rsidRDefault="00726C9F" w:rsidP="00726C9F">
      <w:pPr>
        <w:ind w:firstLine="284"/>
      </w:pPr>
      <w:r>
        <w:t>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rsidR="00726C9F" w:rsidRDefault="00726C9F" w:rsidP="00726C9F">
      <w:pPr>
        <w:ind w:firstLine="284"/>
      </w:pPr>
      <w:r>
        <w:t>При вводе в светильник проводов, не имеющих механической защиты, защитный проводник должен быть гибким.</w:t>
      </w:r>
    </w:p>
    <w:p w:rsidR="00726C9F" w:rsidRDefault="00726C9F" w:rsidP="00726C9F">
      <w:pPr>
        <w:ind w:firstLine="284"/>
      </w:pPr>
      <w:r>
        <w:rPr>
          <w:b/>
        </w:rPr>
        <w:t>6.1.39.</w:t>
      </w:r>
      <w:r>
        <w:t xml:space="preserve">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p w:rsidR="00726C9F" w:rsidRDefault="00726C9F" w:rsidP="00726C9F">
      <w:pPr>
        <w:ind w:firstLine="284"/>
      </w:pPr>
      <w:r>
        <w:rPr>
          <w:b/>
        </w:rPr>
        <w:t>6.1.40.</w:t>
      </w:r>
      <w:r>
        <w:t xml:space="preserve"> Металлические отражатели светильников с корпусами из изолирующих материалов заземлять не требуется.</w:t>
      </w:r>
    </w:p>
    <w:p w:rsidR="00726C9F" w:rsidRDefault="00726C9F" w:rsidP="00726C9F">
      <w:pPr>
        <w:ind w:firstLine="284"/>
      </w:pPr>
      <w:r>
        <w:rPr>
          <w:b/>
        </w:rPr>
        <w:t>6.1.41.</w:t>
      </w:r>
      <w:r>
        <w:t xml:space="preserve"> Защитное заземление металлических корпусов светильников местного освещения на напряжение выше 50 В должно удовлетворять следующим требованиям:</w:t>
      </w:r>
    </w:p>
    <w:p w:rsidR="00726C9F" w:rsidRDefault="00726C9F" w:rsidP="00726C9F">
      <w:pPr>
        <w:ind w:firstLine="284"/>
      </w:pPr>
      <w:r>
        <w:t>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p>
    <w:p w:rsidR="00726C9F" w:rsidRDefault="00726C9F" w:rsidP="00726C9F">
      <w:pPr>
        <w:ind w:firstLine="284"/>
      </w:pPr>
      <w:r>
        <w:t>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p w:rsidR="00726C9F" w:rsidRDefault="00726C9F" w:rsidP="00726C9F">
      <w:pPr>
        <w:ind w:firstLine="284"/>
      </w:pPr>
      <w:r>
        <w:rPr>
          <w:b/>
        </w:rPr>
        <w:t>6.1.42.</w:t>
      </w:r>
      <w:r>
        <w:t xml:space="preserve">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 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главы 7.1.</w:t>
      </w:r>
    </w:p>
    <w:p w:rsidR="00726C9F" w:rsidRDefault="00726C9F" w:rsidP="00726C9F">
      <w:pPr>
        <w:ind w:firstLine="284"/>
      </w:pPr>
      <w:r>
        <w:rPr>
          <w:b/>
        </w:rPr>
        <w:t>6.1.43.</w:t>
      </w:r>
      <w:r>
        <w:t xml:space="preserve">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I по ГОСТ 12.2.007.0.</w:t>
      </w:r>
    </w:p>
    <w:p w:rsidR="00726C9F" w:rsidRDefault="00726C9F" w:rsidP="00726C9F">
      <w:pPr>
        <w:ind w:firstLine="284"/>
      </w:pPr>
      <w:r>
        <w:t>Групповые линии, питающие штепсельные розетки, должны выполняться в соответствии с требованиями главы 7.1, при этом в сетях с изолированной нейтралью защитный проводник следует подключать к заземлителю.</w:t>
      </w:r>
    </w:p>
    <w:p w:rsidR="00726C9F" w:rsidRDefault="00726C9F" w:rsidP="00726C9F">
      <w:pPr>
        <w:ind w:firstLine="284"/>
        <w:rPr>
          <w:color w:val="000000"/>
        </w:rPr>
      </w:pPr>
      <w:r>
        <w:rPr>
          <w:b/>
        </w:rPr>
        <w:t>6.1.44.</w:t>
      </w:r>
      <w:r>
        <w:t xml:space="preserve"> За</w:t>
      </w:r>
      <w:r>
        <w:rPr>
          <w:color w:val="000000"/>
        </w:rPr>
        <w:t>щитные проводники в сетях с заземленной нейтралью в групповых линиях, питающих светильники общего освещения и штепсельные розетки (6.1.42, 6.1.43), нулевой рабочий и нулевой защитный проводники не допускается подключать под общий контактный зажим.</w:t>
      </w:r>
    </w:p>
    <w:p w:rsidR="00726C9F" w:rsidRDefault="00726C9F" w:rsidP="00726C9F">
      <w:pPr>
        <w:ind w:firstLine="284"/>
        <w:rPr>
          <w:color w:val="000000"/>
        </w:rPr>
      </w:pPr>
      <w:r>
        <w:rPr>
          <w:b/>
          <w:color w:val="000000"/>
        </w:rPr>
        <w:t>6.1.45.</w:t>
      </w:r>
      <w:r>
        <w:rPr>
          <w:color w:val="000000"/>
        </w:rPr>
        <w:t xml:space="preserve">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w:t>
      </w:r>
      <w:r>
        <w:rPr>
          <w:color w:val="000000"/>
          <w:lang w:val="en-US"/>
        </w:rPr>
        <w:t>PEN</w:t>
      </w:r>
      <w:r>
        <w:rPr>
          <w:color w:val="000000"/>
        </w:rPr>
        <w:t>)-проводнику в сетях с заземленной нейтралью.</w:t>
      </w:r>
    </w:p>
    <w:p w:rsidR="00726C9F" w:rsidRDefault="00726C9F" w:rsidP="00726C9F">
      <w:pPr>
        <w:ind w:firstLine="284"/>
        <w:rPr>
          <w:color w:val="000000"/>
        </w:rPr>
      </w:pPr>
      <w:r>
        <w:rPr>
          <w:b/>
          <w:color w:val="000000"/>
        </w:rPr>
        <w:t>6.1.46.</w:t>
      </w:r>
      <w:r>
        <w:rPr>
          <w:color w:val="000000"/>
        </w:rPr>
        <w:t xml:space="preserve">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w:t>
      </w:r>
      <w:r>
        <w:rPr>
          <w:color w:val="000000"/>
          <w:lang w:val="en-US"/>
        </w:rPr>
        <w:t>PEN</w:t>
      </w:r>
      <w:r>
        <w:rPr>
          <w:color w:val="000000"/>
        </w:rPr>
        <w:t>-проводнику линии.</w:t>
      </w:r>
    </w:p>
    <w:p w:rsidR="00726C9F" w:rsidRDefault="00726C9F" w:rsidP="00726C9F">
      <w:pPr>
        <w:ind w:firstLine="284"/>
        <w:rPr>
          <w:color w:val="000000"/>
        </w:rPr>
      </w:pPr>
      <w:r>
        <w:rPr>
          <w:b/>
          <w:color w:val="000000"/>
        </w:rPr>
        <w:t>6.1.47.</w:t>
      </w:r>
      <w:r>
        <w:rPr>
          <w:color w:val="000000"/>
        </w:rPr>
        <w:t xml:space="preserve"> При питании наружного освещения воздушными линиями должна выполняться защита от атмосферных перенапряжений в соответствии с гл. 2.4.</w:t>
      </w:r>
    </w:p>
    <w:p w:rsidR="00726C9F" w:rsidRDefault="00726C9F" w:rsidP="00726C9F">
      <w:pPr>
        <w:ind w:firstLine="284"/>
        <w:rPr>
          <w:color w:val="000000"/>
        </w:rPr>
      </w:pPr>
      <w:r>
        <w:rPr>
          <w:b/>
          <w:color w:val="000000"/>
        </w:rPr>
        <w:t>6.1.48.</w:t>
      </w:r>
      <w:r>
        <w:rPr>
          <w:color w:val="000000"/>
        </w:rPr>
        <w:t xml:space="preserve"> При выполнении схем питания светильников и штепсельных розеток следует выполнять требования по установке УЗО, изложенные в главах 7.1. и 7.2.</w:t>
      </w:r>
    </w:p>
    <w:p w:rsidR="00726C9F" w:rsidRDefault="00726C9F" w:rsidP="00726C9F">
      <w:pPr>
        <w:ind w:firstLine="284"/>
        <w:rPr>
          <w:color w:val="000000"/>
        </w:rPr>
      </w:pPr>
      <w:r>
        <w:rPr>
          <w:b/>
          <w:color w:val="000000"/>
        </w:rPr>
        <w:t>6.1.49.</w:t>
      </w:r>
      <w:r>
        <w:rPr>
          <w:color w:val="000000"/>
        </w:rPr>
        <w:t xml:space="preserve"> Для установок наружного освещения: освещения фасадов зданий, монументов и т. п., наружной световой рекламы и указателей в сетях ТN-S или ТN-С-S рекомендуется установка УЗО с током срабатывания до 30 мА, при этом фоновое значение токов утечки должно быть, по крайней мере, в три раза меньше уставки срабатывания УЗО по дифференциальному току.</w:t>
      </w:r>
    </w:p>
    <w:p w:rsidR="00726C9F" w:rsidRDefault="00726C9F" w:rsidP="00726C9F">
      <w:pPr>
        <w:ind w:firstLine="284"/>
        <w:rPr>
          <w:color w:val="000000"/>
        </w:rPr>
      </w:pPr>
    </w:p>
    <w:p w:rsidR="00726C9F" w:rsidRPr="002E3130" w:rsidRDefault="00726C9F" w:rsidP="002E3130">
      <w:pPr>
        <w:pStyle w:val="2"/>
      </w:pPr>
      <w:bookmarkStart w:id="41" w:name="_Toc307154074"/>
      <w:r w:rsidRPr="002E3130">
        <w:t>Глава 6.2 ВНУТРЕННЕЕ ОСВЕЩЕНИЕ</w:t>
      </w:r>
      <w:bookmarkEnd w:id="41"/>
    </w:p>
    <w:p w:rsidR="00726C9F" w:rsidRDefault="00726C9F" w:rsidP="00726C9F">
      <w:pPr>
        <w:ind w:firstLine="284"/>
        <w:jc w:val="center"/>
        <w:rPr>
          <w:b/>
          <w:color w:val="000000"/>
        </w:rPr>
      </w:pPr>
    </w:p>
    <w:p w:rsidR="00726C9F" w:rsidRDefault="00726C9F" w:rsidP="002E3130">
      <w:pPr>
        <w:pStyle w:val="3"/>
      </w:pPr>
      <w:r>
        <w:t>Общие требования</w:t>
      </w:r>
    </w:p>
    <w:p w:rsidR="00726C9F" w:rsidRDefault="00726C9F" w:rsidP="00726C9F">
      <w:pPr>
        <w:ind w:firstLine="284"/>
        <w:jc w:val="center"/>
        <w:rPr>
          <w:b/>
          <w:color w:val="000000"/>
        </w:rPr>
      </w:pPr>
    </w:p>
    <w:p w:rsidR="00726C9F" w:rsidRDefault="00726C9F" w:rsidP="00726C9F">
      <w:pPr>
        <w:ind w:firstLine="284"/>
        <w:rPr>
          <w:color w:val="000000"/>
        </w:rPr>
      </w:pPr>
      <w:r>
        <w:rPr>
          <w:b/>
          <w:color w:val="000000"/>
        </w:rPr>
        <w:t>6.2.1.</w:t>
      </w:r>
      <w:r>
        <w:rPr>
          <w:color w:val="000000"/>
        </w:rPr>
        <w:t xml:space="preserve">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rsidR="00726C9F" w:rsidRDefault="00726C9F" w:rsidP="00726C9F">
      <w:pPr>
        <w:ind w:firstLine="284"/>
        <w:rPr>
          <w:color w:val="000000"/>
        </w:rPr>
      </w:pPr>
      <w:r>
        <w:rPr>
          <w:color w:val="000000"/>
        </w:rPr>
        <w:t>Для ламп типа ДРЛ, ДРИ, ДРИЗ,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p w:rsidR="00726C9F" w:rsidRDefault="00726C9F" w:rsidP="00726C9F">
      <w:pPr>
        <w:ind w:firstLine="284"/>
        <w:rPr>
          <w:color w:val="000000"/>
        </w:rPr>
      </w:pPr>
      <w:r>
        <w:rPr>
          <w:b/>
          <w:color w:val="000000"/>
        </w:rPr>
        <w:t>6.2.2.</w:t>
      </w:r>
      <w:r>
        <w:rPr>
          <w:color w:val="000000"/>
        </w:rPr>
        <w:t xml:space="preserve"> Питание светильника местного освещения (без понижающего трансформатора или через понижающий трансформатор) может осуществляться при помощи ответвления от силовой цепи механизма или станка, для которого предназначен светильник.</w:t>
      </w:r>
    </w:p>
    <w:p w:rsidR="00726C9F" w:rsidRDefault="00726C9F" w:rsidP="00726C9F">
      <w:pPr>
        <w:ind w:firstLine="284"/>
        <w:rPr>
          <w:color w:val="000000"/>
        </w:rPr>
      </w:pPr>
      <w:r>
        <w:rPr>
          <w:color w:val="000000"/>
        </w:rPr>
        <w:t>При этом может не устанавливаться отдельный защитный аппарат в осветительной цепи, если защитный аппарат силовой цепи имеет ток уставки не более 25 А.</w:t>
      </w:r>
    </w:p>
    <w:p w:rsidR="00726C9F" w:rsidRDefault="00726C9F" w:rsidP="00726C9F">
      <w:pPr>
        <w:ind w:firstLine="284"/>
        <w:rPr>
          <w:color w:val="000000"/>
        </w:rPr>
      </w:pPr>
      <w:r>
        <w:rPr>
          <w:color w:val="000000"/>
        </w:rPr>
        <w:t>Ответвление к светильникам местного освещения при напряжении более 50 В в пределах рабочего места должно выполняться в выполненных из негорючих материалов трубах и коробах и других механически прочных конструкциях.</w:t>
      </w:r>
    </w:p>
    <w:p w:rsidR="00726C9F" w:rsidRDefault="00726C9F" w:rsidP="00726C9F">
      <w:pPr>
        <w:ind w:firstLine="284"/>
        <w:rPr>
          <w:color w:val="000000"/>
        </w:rPr>
      </w:pPr>
      <w:r>
        <w:rPr>
          <w:b/>
          <w:color w:val="000000"/>
        </w:rPr>
        <w:t>6.2.3.</w:t>
      </w:r>
      <w:r>
        <w:rPr>
          <w:color w:val="000000"/>
        </w:rPr>
        <w:t xml:space="preserve"> Питание установок оздоровительного ультрафиолетового облучения должно производиться:</w:t>
      </w:r>
    </w:p>
    <w:p w:rsidR="00726C9F" w:rsidRDefault="00726C9F" w:rsidP="00726C9F">
      <w:pPr>
        <w:ind w:firstLine="284"/>
        <w:rPr>
          <w:color w:val="000000"/>
        </w:rPr>
      </w:pPr>
      <w:r>
        <w:rPr>
          <w:color w:val="000000"/>
        </w:rPr>
        <w:t>установок длительного действия — по отдельным групповым линиям от щитков рабочего освещения или самостоятельных групповых щитков;</w:t>
      </w:r>
    </w:p>
    <w:p w:rsidR="00726C9F" w:rsidRDefault="00726C9F" w:rsidP="00726C9F">
      <w:pPr>
        <w:ind w:firstLine="284"/>
        <w:rPr>
          <w:color w:val="000000"/>
        </w:rPr>
      </w:pPr>
      <w:r>
        <w:rPr>
          <w:color w:val="000000"/>
        </w:rPr>
        <w:t>установок кратковременного действия (фотариев) — по отдельным линиям от электросиловой сети или питающей сети рабочего освещения.</w:t>
      </w:r>
    </w:p>
    <w:p w:rsidR="00726C9F" w:rsidRDefault="00726C9F" w:rsidP="00726C9F">
      <w:pPr>
        <w:ind w:firstLine="284"/>
        <w:rPr>
          <w:color w:val="000000"/>
        </w:rPr>
      </w:pPr>
    </w:p>
    <w:p w:rsidR="00726C9F" w:rsidRDefault="00726C9F" w:rsidP="00471C02">
      <w:pPr>
        <w:pStyle w:val="3"/>
      </w:pPr>
      <w:r>
        <w:t>Питающая осветительная сеть</w:t>
      </w:r>
    </w:p>
    <w:p w:rsidR="00726C9F" w:rsidRDefault="00726C9F" w:rsidP="00726C9F">
      <w:pPr>
        <w:ind w:firstLine="284"/>
        <w:rPr>
          <w:b/>
          <w:color w:val="000000"/>
        </w:rPr>
      </w:pPr>
    </w:p>
    <w:p w:rsidR="00726C9F" w:rsidRDefault="00726C9F" w:rsidP="00726C9F">
      <w:pPr>
        <w:ind w:firstLine="284"/>
        <w:rPr>
          <w:color w:val="000000"/>
        </w:rPr>
      </w:pPr>
      <w:r>
        <w:rPr>
          <w:b/>
          <w:color w:val="000000"/>
        </w:rPr>
        <w:t>6.2.4.</w:t>
      </w:r>
      <w:r>
        <w:rPr>
          <w:color w:val="000000"/>
        </w:rPr>
        <w:t xml:space="preserve">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rsidR="00726C9F" w:rsidRDefault="00726C9F" w:rsidP="00726C9F">
      <w:pPr>
        <w:ind w:firstLine="284"/>
        <w:rPr>
          <w:color w:val="000000"/>
        </w:rPr>
      </w:pPr>
      <w:r>
        <w:rPr>
          <w:b/>
          <w:color w:val="000000"/>
        </w:rPr>
        <w:t>6.2.5.</w:t>
      </w:r>
      <w:r>
        <w:rPr>
          <w:color w:val="000000"/>
        </w:rPr>
        <w:t xml:space="preserve">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6.1.28). При этом должны соблюдаться требования к допустимым отклонениям и колебаниям напряжения в осветительной сети в соответствии с ГОСТ 13109-87.</w:t>
      </w:r>
    </w:p>
    <w:p w:rsidR="00726C9F" w:rsidRDefault="00726C9F" w:rsidP="00726C9F">
      <w:pPr>
        <w:ind w:firstLine="284"/>
        <w:rPr>
          <w:color w:val="000000"/>
        </w:rPr>
      </w:pPr>
      <w:r>
        <w:rPr>
          <w:b/>
          <w:color w:val="000000"/>
        </w:rPr>
        <w:t>6.2.6.</w:t>
      </w:r>
      <w:r>
        <w:rPr>
          <w:color w:val="000000"/>
        </w:rPr>
        <w:t xml:space="preserve">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w:t>
      </w:r>
    </w:p>
    <w:p w:rsidR="00726C9F" w:rsidRDefault="00726C9F" w:rsidP="00726C9F">
      <w:pPr>
        <w:ind w:firstLine="284"/>
        <w:rPr>
          <w:color w:val="000000"/>
        </w:rPr>
      </w:pPr>
      <w:r>
        <w:rPr>
          <w:color w:val="000000"/>
        </w:rP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rsidR="00726C9F" w:rsidRDefault="00726C9F" w:rsidP="00726C9F">
      <w:pPr>
        <w:ind w:firstLine="284"/>
        <w:rPr>
          <w:color w:val="000000"/>
        </w:rPr>
      </w:pPr>
      <w:r>
        <w:rPr>
          <w:b/>
          <w:color w:val="000000"/>
        </w:rPr>
        <w:t>6.2.7.</w:t>
      </w:r>
      <w:r>
        <w:rPr>
          <w:color w:val="000000"/>
        </w:rPr>
        <w:t xml:space="preserve">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p w:rsidR="00726C9F" w:rsidRDefault="00726C9F" w:rsidP="00726C9F">
      <w:pPr>
        <w:ind w:firstLine="284"/>
        <w:rPr>
          <w:color w:val="000000"/>
        </w:rPr>
      </w:pPr>
      <w:r>
        <w:rPr>
          <w:b/>
          <w:color w:val="000000"/>
        </w:rPr>
        <w:t xml:space="preserve">6.2.8. </w:t>
      </w:r>
      <w:r>
        <w:rPr>
          <w:color w:val="000000"/>
        </w:rPr>
        <w:t>В местах присоединения линий питающей осветительной сети к линии питания электросиловых установок или к силовым распределительным пунктам (6.2.5) должны устанавливаться аппараты защиты и управления.</w:t>
      </w:r>
    </w:p>
    <w:p w:rsidR="00726C9F" w:rsidRDefault="00726C9F" w:rsidP="00726C9F">
      <w:pPr>
        <w:ind w:firstLine="284"/>
        <w:rPr>
          <w:color w:val="000000"/>
        </w:rPr>
      </w:pPr>
      <w:r>
        <w:rPr>
          <w:color w:val="000000"/>
        </w:rPr>
        <w:t>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rsidR="00726C9F" w:rsidRDefault="00726C9F" w:rsidP="00726C9F">
      <w:pPr>
        <w:ind w:firstLine="284"/>
        <w:rPr>
          <w:color w:val="000000"/>
        </w:rPr>
      </w:pPr>
    </w:p>
    <w:p w:rsidR="00726C9F" w:rsidRDefault="00726C9F" w:rsidP="00471C02">
      <w:pPr>
        <w:pStyle w:val="3"/>
      </w:pPr>
      <w:r>
        <w:t>Групповая сеть</w:t>
      </w:r>
    </w:p>
    <w:p w:rsidR="00726C9F" w:rsidRDefault="00726C9F" w:rsidP="00726C9F">
      <w:pPr>
        <w:ind w:firstLine="284"/>
        <w:rPr>
          <w:b/>
          <w:color w:val="000000"/>
        </w:rPr>
      </w:pPr>
    </w:p>
    <w:p w:rsidR="00726C9F" w:rsidRDefault="00726C9F" w:rsidP="00726C9F">
      <w:pPr>
        <w:ind w:firstLine="284"/>
        <w:rPr>
          <w:color w:val="000000"/>
        </w:rPr>
      </w:pPr>
      <w:r>
        <w:rPr>
          <w:b/>
          <w:color w:val="000000"/>
        </w:rPr>
        <w:t>6.2.9.</w:t>
      </w:r>
      <w:r>
        <w:rPr>
          <w:color w:val="000000"/>
        </w:rPr>
        <w:t xml:space="preserve"> Линии групповой сети внутреннего освещения должны быть защищены предохранителями или автоматическими выключателями.</w:t>
      </w:r>
    </w:p>
    <w:p w:rsidR="00726C9F" w:rsidRDefault="00726C9F" w:rsidP="00726C9F">
      <w:pPr>
        <w:ind w:firstLine="284"/>
        <w:rPr>
          <w:color w:val="000000"/>
        </w:rPr>
      </w:pPr>
      <w:r>
        <w:rPr>
          <w:b/>
          <w:color w:val="000000"/>
        </w:rPr>
        <w:t>6.2.10.</w:t>
      </w:r>
      <w:r>
        <w:rPr>
          <w:color w:val="000000"/>
        </w:rPr>
        <w:t xml:space="preserve">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rsidR="00726C9F" w:rsidRDefault="00726C9F" w:rsidP="00726C9F">
      <w:pPr>
        <w:ind w:firstLine="284"/>
        <w:rPr>
          <w:color w:val="000000"/>
        </w:rPr>
      </w:pPr>
      <w:r>
        <w:rPr>
          <w:color w:val="000000"/>
        </w:rPr>
        <w:t>В производственных, общественных и жилых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rsidR="00726C9F" w:rsidRDefault="00726C9F" w:rsidP="00726C9F">
      <w:pPr>
        <w:ind w:firstLine="284"/>
        <w:rPr>
          <w:color w:val="000000"/>
        </w:rPr>
      </w:pPr>
      <w:r>
        <w:rPr>
          <w:color w:val="000000"/>
        </w:rPr>
        <w:t>Для групповых линий, питающих световые карнизы, световые потолки и т. 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фазу и мощностью до 20 Вт включительно — до 100 ламп на фазу.</w:t>
      </w:r>
    </w:p>
    <w:p w:rsidR="00726C9F" w:rsidRDefault="00726C9F" w:rsidP="00726C9F">
      <w:pPr>
        <w:ind w:firstLine="284"/>
        <w:rPr>
          <w:color w:val="000000"/>
        </w:rPr>
      </w:pPr>
      <w:r>
        <w:rPr>
          <w:color w:val="000000"/>
        </w:rPr>
        <w:t>Для групповых линий, питающих многоламповые люстры, число ламп любого типа на фазу не ограничивается.</w:t>
      </w:r>
    </w:p>
    <w:p w:rsidR="00726C9F" w:rsidRDefault="00726C9F" w:rsidP="00726C9F">
      <w:pPr>
        <w:ind w:firstLine="284"/>
        <w:rPr>
          <w:color w:val="000000"/>
        </w:rPr>
      </w:pPr>
      <w:r>
        <w:rPr>
          <w:color w:val="000000"/>
        </w:rPr>
        <w:t>В групповых линиях, питающих лампы мощностью 10 кВт и больше, каждая лампа должна иметь самостоятельный аппарат защиты.</w:t>
      </w:r>
    </w:p>
    <w:p w:rsidR="00726C9F" w:rsidRDefault="00726C9F" w:rsidP="00726C9F">
      <w:pPr>
        <w:ind w:firstLine="284"/>
        <w:rPr>
          <w:color w:val="000000"/>
        </w:rPr>
      </w:pPr>
      <w:r>
        <w:rPr>
          <w:b/>
          <w:color w:val="000000"/>
        </w:rPr>
        <w:t>6.2.11.</w:t>
      </w:r>
      <w:r>
        <w:rPr>
          <w:color w:val="000000"/>
        </w:rPr>
        <w:t xml:space="preserve">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rsidR="00726C9F" w:rsidRDefault="00726C9F" w:rsidP="00726C9F">
      <w:pPr>
        <w:ind w:firstLine="284"/>
        <w:rPr>
          <w:color w:val="000000"/>
        </w:rPr>
      </w:pPr>
      <w:r>
        <w:rPr>
          <w:b/>
          <w:color w:val="000000"/>
        </w:rPr>
        <w:t>6.2.12.</w:t>
      </w:r>
      <w:r>
        <w:rPr>
          <w:color w:val="000000"/>
        </w:rPr>
        <w:t xml:space="preserve">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rsidR="00726C9F" w:rsidRDefault="00726C9F" w:rsidP="00726C9F">
      <w:pPr>
        <w:ind w:firstLine="284"/>
        <w:rPr>
          <w:color w:val="000000"/>
        </w:rPr>
      </w:pPr>
      <w:r>
        <w:rPr>
          <w:b/>
          <w:color w:val="000000"/>
        </w:rPr>
        <w:t>6.2.13.</w:t>
      </w:r>
      <w:r>
        <w:rPr>
          <w:color w:val="000000"/>
        </w:rPr>
        <w:t xml:space="preserve">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rsidR="00726C9F" w:rsidRDefault="00726C9F" w:rsidP="00726C9F">
      <w:pPr>
        <w:ind w:firstLine="284"/>
        <w:rPr>
          <w:color w:val="000000"/>
        </w:rPr>
      </w:pPr>
      <w:r>
        <w:rPr>
          <w:color w:val="000000"/>
        </w:rPr>
        <w:t>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rsidR="00726C9F" w:rsidRDefault="00726C9F" w:rsidP="00726C9F">
      <w:pPr>
        <w:ind w:firstLine="284"/>
        <w:rPr>
          <w:color w:val="000000"/>
        </w:rPr>
      </w:pPr>
      <w:r>
        <w:rPr>
          <w:b/>
          <w:color w:val="000000"/>
        </w:rPr>
        <w:t>6.2.14.</w:t>
      </w:r>
      <w:r>
        <w:rPr>
          <w:color w:val="000000"/>
        </w:rPr>
        <w:t xml:space="preserve">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rsidR="00726C9F" w:rsidRDefault="00726C9F" w:rsidP="00726C9F">
      <w:pPr>
        <w:ind w:firstLine="284"/>
        <w:rPr>
          <w:color w:val="000000"/>
        </w:rPr>
      </w:pPr>
      <w:r>
        <w:rPr>
          <w:b/>
          <w:color w:val="000000"/>
        </w:rPr>
        <w:t>6.2.15.</w:t>
      </w:r>
      <w:r>
        <w:rPr>
          <w:color w:val="000000"/>
        </w:rPr>
        <w:t xml:space="preserve">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НПБ 249-97.</w:t>
      </w:r>
    </w:p>
    <w:p w:rsidR="00726C9F" w:rsidRDefault="00726C9F" w:rsidP="00726C9F">
      <w:pPr>
        <w:ind w:firstLine="284"/>
        <w:rPr>
          <w:color w:val="000000"/>
        </w:rPr>
      </w:pPr>
    </w:p>
    <w:p w:rsidR="00726C9F" w:rsidRDefault="00726C9F" w:rsidP="00471C02">
      <w:pPr>
        <w:pStyle w:val="2"/>
      </w:pPr>
      <w:bookmarkStart w:id="42" w:name="_Toc307154075"/>
      <w:r>
        <w:t>Глава 6.3. НАРУЖНОЕ ОСВЕЩЕНИЕ</w:t>
      </w:r>
      <w:bookmarkEnd w:id="42"/>
    </w:p>
    <w:p w:rsidR="00726C9F" w:rsidRDefault="00726C9F" w:rsidP="00726C9F">
      <w:pPr>
        <w:ind w:firstLine="284"/>
        <w:rPr>
          <w:b/>
          <w:color w:val="000000"/>
        </w:rPr>
      </w:pPr>
    </w:p>
    <w:p w:rsidR="00726C9F" w:rsidRDefault="00726C9F" w:rsidP="00471C02">
      <w:pPr>
        <w:pStyle w:val="3"/>
      </w:pPr>
      <w:r>
        <w:t>Источники света, установка осветительных приборов и опор</w:t>
      </w:r>
    </w:p>
    <w:p w:rsidR="00726C9F" w:rsidRDefault="00726C9F" w:rsidP="00726C9F">
      <w:pPr>
        <w:ind w:firstLine="284"/>
        <w:rPr>
          <w:b/>
          <w:color w:val="000000"/>
        </w:rPr>
      </w:pPr>
    </w:p>
    <w:p w:rsidR="00726C9F" w:rsidRDefault="00726C9F" w:rsidP="00726C9F">
      <w:pPr>
        <w:ind w:firstLine="284"/>
        <w:rPr>
          <w:color w:val="000000"/>
        </w:rPr>
      </w:pPr>
      <w:r>
        <w:rPr>
          <w:b/>
          <w:color w:val="000000"/>
        </w:rPr>
        <w:t>6.3.1.</w:t>
      </w:r>
      <w:r>
        <w:rPr>
          <w:color w:val="000000"/>
        </w:rPr>
        <w:t xml:space="preserve"> Для наружного освещения могут применяться любые источники света (см. 6.1.11).</w:t>
      </w:r>
    </w:p>
    <w:p w:rsidR="00726C9F" w:rsidRDefault="00726C9F" w:rsidP="00726C9F">
      <w:pPr>
        <w:ind w:firstLine="284"/>
        <w:rPr>
          <w:color w:val="000000"/>
        </w:rPr>
      </w:pPr>
      <w:r>
        <w:rPr>
          <w:color w:val="000000"/>
        </w:rPr>
        <w:t>Для охранного освещения территорий предприятий применение разрядных ламп не допускается в случаях, когда охранное освещение нормально не включено и включается автоматически от действия охранной сигнализации.</w:t>
      </w:r>
    </w:p>
    <w:p w:rsidR="00726C9F" w:rsidRDefault="00726C9F" w:rsidP="00726C9F">
      <w:pPr>
        <w:ind w:firstLine="284"/>
        <w:rPr>
          <w:color w:val="000000"/>
        </w:rPr>
      </w:pPr>
      <w:r>
        <w:rPr>
          <w:b/>
          <w:color w:val="000000"/>
        </w:rPr>
        <w:t>6.3.2.</w:t>
      </w:r>
      <w:r>
        <w:rPr>
          <w:color w:val="000000"/>
        </w:rPr>
        <w:t xml:space="preserve"> Осветительные приборы наружного освещения (светильники, прожекторы) могут устанавливаться на специально предназначенных для наружного освещения опорах,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p w:rsidR="00726C9F" w:rsidRDefault="00726C9F" w:rsidP="00726C9F">
      <w:pPr>
        <w:ind w:firstLine="284"/>
        <w:rPr>
          <w:color w:val="000000"/>
        </w:rPr>
      </w:pPr>
      <w:r>
        <w:rPr>
          <w:b/>
          <w:color w:val="000000"/>
        </w:rPr>
        <w:t>6.3.3.</w:t>
      </w:r>
      <w:r>
        <w:rPr>
          <w:color w:val="000000"/>
        </w:rPr>
        <w:t xml:space="preserve"> Установка светильников наружного освещения на опорах ВЛ до 1 кВ должна выполняться:</w:t>
      </w:r>
    </w:p>
    <w:p w:rsidR="00726C9F" w:rsidRDefault="00726C9F" w:rsidP="00726C9F">
      <w:pPr>
        <w:ind w:firstLine="284"/>
        <w:rPr>
          <w:color w:val="000000"/>
        </w:rPr>
      </w:pPr>
      <w:r>
        <w:rPr>
          <w:color w:val="000000"/>
        </w:rPr>
        <w:t>1. При обслуживании светильников с телескопической вышки с изолирующим звеном, как правило,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w:t>
      </w:r>
    </w:p>
    <w:p w:rsidR="00726C9F" w:rsidRDefault="00726C9F" w:rsidP="00726C9F">
      <w:pPr>
        <w:ind w:firstLine="284"/>
        <w:rPr>
          <w:color w:val="000000"/>
        </w:rPr>
      </w:pPr>
      <w:r>
        <w:rPr>
          <w:color w:val="000000"/>
        </w:rPr>
        <w:t>2. При обслуживании светильников иными способами — ниже проводов ВЛ. Расстояние по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p w:rsidR="00726C9F" w:rsidRDefault="00726C9F" w:rsidP="00726C9F">
      <w:pPr>
        <w:ind w:firstLine="284"/>
        <w:rPr>
          <w:color w:val="000000"/>
        </w:rPr>
      </w:pPr>
      <w:r>
        <w:rPr>
          <w:b/>
          <w:color w:val="000000"/>
        </w:rPr>
        <w:t>6.3.4.</w:t>
      </w:r>
      <w:r>
        <w:rPr>
          <w:color w:val="000000"/>
        </w:rPr>
        <w:t xml:space="preserve"> При подвеске светильников на тросах должны приниматься меры по исключению раскачивания светильников от воздействия ветра.</w:t>
      </w:r>
    </w:p>
    <w:p w:rsidR="00726C9F" w:rsidRDefault="00726C9F" w:rsidP="00726C9F">
      <w:pPr>
        <w:ind w:firstLine="284"/>
        <w:rPr>
          <w:color w:val="000000"/>
        </w:rPr>
      </w:pPr>
      <w:r>
        <w:rPr>
          <w:b/>
          <w:color w:val="000000"/>
        </w:rPr>
        <w:t>6.3.5.</w:t>
      </w:r>
      <w:r>
        <w:rPr>
          <w:color w:val="000000"/>
        </w:rPr>
        <w:t xml:space="preserve"> Над проезжей частью улиц, дорог и площадей светильники должны устанавливаться на высоте не менее 6,5 м.</w:t>
      </w:r>
    </w:p>
    <w:p w:rsidR="00726C9F" w:rsidRDefault="00726C9F" w:rsidP="00726C9F">
      <w:pPr>
        <w:ind w:firstLine="284"/>
        <w:rPr>
          <w:color w:val="000000"/>
        </w:rPr>
      </w:pPr>
      <w:r>
        <w:rPr>
          <w:color w:val="000000"/>
        </w:rPr>
        <w:t>При установке светильников над контактной сетью трамвая высота установки светильника должна быть не менее 8 м до головки рельса. 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0,5м.</w:t>
      </w:r>
    </w:p>
    <w:p w:rsidR="00726C9F" w:rsidRDefault="00726C9F" w:rsidP="00726C9F">
      <w:pPr>
        <w:ind w:firstLine="284"/>
        <w:rPr>
          <w:color w:val="000000"/>
        </w:rPr>
      </w:pPr>
      <w:r>
        <w:rPr>
          <w:b/>
          <w:color w:val="000000"/>
        </w:rPr>
        <w:t>6.3.6.</w:t>
      </w:r>
      <w:r>
        <w:rPr>
          <w:color w:val="000000"/>
        </w:rPr>
        <w:t xml:space="preserve"> Над бульварами и пешеходными дорогами светильники должны устанавливаться на высоте не менее 3 м.</w:t>
      </w:r>
    </w:p>
    <w:p w:rsidR="00726C9F" w:rsidRDefault="00726C9F" w:rsidP="00726C9F">
      <w:pPr>
        <w:ind w:firstLine="284"/>
        <w:rPr>
          <w:color w:val="000000"/>
        </w:rPr>
      </w:pPr>
      <w:r>
        <w:rPr>
          <w:color w:val="000000"/>
        </w:rPr>
        <w:t>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6.1.15.</w:t>
      </w:r>
    </w:p>
    <w:p w:rsidR="00726C9F" w:rsidRDefault="00726C9F" w:rsidP="00726C9F">
      <w:pPr>
        <w:ind w:firstLine="284"/>
        <w:rPr>
          <w:color w:val="000000"/>
        </w:rPr>
      </w:pPr>
      <w:r>
        <w:rPr>
          <w:color w:val="000000"/>
        </w:rPr>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rsidR="00726C9F" w:rsidRDefault="00726C9F" w:rsidP="00726C9F">
      <w:pPr>
        <w:ind w:firstLine="284"/>
        <w:rPr>
          <w:color w:val="000000"/>
        </w:rPr>
      </w:pPr>
      <w:r>
        <w:rPr>
          <w:b/>
          <w:color w:val="000000"/>
        </w:rPr>
        <w:t>6.3.7.</w:t>
      </w:r>
      <w:r>
        <w:rPr>
          <w:color w:val="000000"/>
        </w:rPr>
        <w:t xml:space="preserve"> Для освещения транспортных развязок, городских и других площадей светильники могут устанавливаться на опорах высотой 20 м и более при условии обеспечения безопасности их обслуживания (например, опускание светильников, устройство площадок, использование вышек и т. п.).</w:t>
      </w:r>
    </w:p>
    <w:p w:rsidR="00726C9F" w:rsidRDefault="00726C9F" w:rsidP="00726C9F">
      <w:pPr>
        <w:ind w:firstLine="284"/>
        <w:rPr>
          <w:color w:val="000000"/>
        </w:rPr>
      </w:pPr>
      <w:r>
        <w:rPr>
          <w:color w:val="000000"/>
        </w:rPr>
        <w:t>Допускается размещать светильники в парапетах и ограждениях мостов и эстакад из несгораемых материалов на высоте 0,9—1,3 м над проезжей частью при условии защиты от прикосновений к токоведущим частям светильников.</w:t>
      </w:r>
    </w:p>
    <w:p w:rsidR="00726C9F" w:rsidRDefault="00726C9F" w:rsidP="00726C9F">
      <w:pPr>
        <w:ind w:firstLine="284"/>
        <w:rPr>
          <w:color w:val="000000"/>
        </w:rPr>
      </w:pPr>
      <w:r>
        <w:rPr>
          <w:b/>
          <w:color w:val="000000"/>
        </w:rPr>
        <w:t>6.3.8.</w:t>
      </w:r>
      <w:r>
        <w:rPr>
          <w:color w:val="000000"/>
        </w:rPr>
        <w:t xml:space="preserve"> Опоры установок освещения площадей, улиц, дорог должны располагаться на расстоянии не менее 1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1,75м.</w:t>
      </w:r>
    </w:p>
    <w:p w:rsidR="00726C9F" w:rsidRDefault="00726C9F" w:rsidP="00726C9F">
      <w:pPr>
        <w:ind w:firstLine="284"/>
        <w:rPr>
          <w:color w:val="000000"/>
        </w:rPr>
      </w:pPr>
      <w:r>
        <w:rPr>
          <w:color w:val="000000"/>
        </w:rPr>
        <w:t>На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0,6 м.</w:t>
      </w:r>
    </w:p>
    <w:p w:rsidR="00726C9F" w:rsidRDefault="00726C9F" w:rsidP="00726C9F">
      <w:pPr>
        <w:ind w:firstLine="284"/>
        <w:rPr>
          <w:color w:val="000000"/>
        </w:rPr>
      </w:pPr>
      <w:r>
        <w:rPr>
          <w:b/>
          <w:color w:val="000000"/>
        </w:rPr>
        <w:t>6.3.9.</w:t>
      </w:r>
      <w:r>
        <w:rPr>
          <w:color w:val="000000"/>
        </w:rPr>
        <w:t xml:space="preserve"> Опоры освещения улиц и дорог, имеющих разделительные полосы шириной 4 м и более, могут устанавливаться по центру разделительных полос.</w:t>
      </w:r>
    </w:p>
    <w:p w:rsidR="00726C9F" w:rsidRDefault="00726C9F" w:rsidP="00726C9F">
      <w:pPr>
        <w:ind w:firstLine="284"/>
        <w:rPr>
          <w:color w:val="000000"/>
        </w:rPr>
      </w:pPr>
      <w:r>
        <w:rPr>
          <w:b/>
          <w:color w:val="000000"/>
        </w:rPr>
        <w:t>6.3.10.</w:t>
      </w:r>
      <w:r>
        <w:rPr>
          <w:color w:val="000000"/>
        </w:rPr>
        <w:t xml:space="preserve">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w:t>
      </w:r>
    </w:p>
    <w:p w:rsidR="00726C9F" w:rsidRDefault="00726C9F" w:rsidP="00726C9F">
      <w:pPr>
        <w:ind w:firstLine="284"/>
        <w:rPr>
          <w:color w:val="000000"/>
        </w:rPr>
      </w:pPr>
      <w:r>
        <w:rPr>
          <w:color w:val="000000"/>
        </w:rPr>
        <w:t>Опора не должна находиться между пожарным гидрантом и проезжей частью.</w:t>
      </w:r>
    </w:p>
    <w:p w:rsidR="00726C9F" w:rsidRDefault="00726C9F" w:rsidP="00726C9F">
      <w:pPr>
        <w:ind w:firstLine="284"/>
        <w:rPr>
          <w:color w:val="000000"/>
        </w:rPr>
      </w:pPr>
      <w:r>
        <w:rPr>
          <w:b/>
          <w:color w:val="000000"/>
        </w:rPr>
        <w:t>6.3.11.</w:t>
      </w:r>
      <w:r>
        <w:rPr>
          <w:color w:val="000000"/>
        </w:rPr>
        <w:t xml:space="preserve"> 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p w:rsidR="00726C9F" w:rsidRDefault="00726C9F" w:rsidP="00726C9F">
      <w:pPr>
        <w:ind w:firstLine="284"/>
        <w:rPr>
          <w:color w:val="000000"/>
        </w:rPr>
      </w:pPr>
      <w:r>
        <w:rPr>
          <w:b/>
          <w:color w:val="000000"/>
        </w:rPr>
        <w:t>6.3.12.</w:t>
      </w:r>
      <w:r>
        <w:rPr>
          <w:color w:val="000000"/>
        </w:rPr>
        <w:t xml:space="preserve"> Опоры наружного освещения на инженерных сооружениях (мостах, путепроводах, транспортных эстакадах и т. п.) следует устанавливать в створе ограждений в стальных станинах или на фланцах, прикрепляемых к несущим элементам инженерного сооружения.</w:t>
      </w:r>
    </w:p>
    <w:p w:rsidR="00726C9F" w:rsidRDefault="00726C9F" w:rsidP="00726C9F">
      <w:pPr>
        <w:ind w:firstLine="284"/>
        <w:rPr>
          <w:color w:val="000000"/>
        </w:rPr>
      </w:pPr>
      <w:r>
        <w:rPr>
          <w:b/>
          <w:color w:val="000000"/>
        </w:rPr>
        <w:t>6.3.13.</w:t>
      </w:r>
      <w:r>
        <w:rPr>
          <w:color w:val="000000"/>
        </w:rPr>
        <w:t xml:space="preserve"> Опоры для светильников освещения аллей и пешеходных дорог должны располагаться вне пешеходной части.</w:t>
      </w:r>
    </w:p>
    <w:p w:rsidR="00726C9F" w:rsidRDefault="00726C9F" w:rsidP="00726C9F">
      <w:pPr>
        <w:ind w:firstLine="284"/>
        <w:rPr>
          <w:color w:val="000000"/>
        </w:rPr>
      </w:pPr>
      <w:r>
        <w:rPr>
          <w:b/>
          <w:color w:val="000000"/>
        </w:rPr>
        <w:t>6.3.14.</w:t>
      </w:r>
      <w:r>
        <w:rPr>
          <w:color w:val="000000"/>
        </w:rPr>
        <w:t xml:space="preserve">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p w:rsidR="00726C9F" w:rsidRDefault="00726C9F" w:rsidP="00726C9F">
      <w:pPr>
        <w:ind w:firstLine="284"/>
        <w:rPr>
          <w:color w:val="000000"/>
        </w:rPr>
      </w:pPr>
    </w:p>
    <w:p w:rsidR="00726C9F" w:rsidRDefault="00726C9F" w:rsidP="00471C02">
      <w:pPr>
        <w:pStyle w:val="3"/>
      </w:pPr>
      <w:r>
        <w:t>Питание установок наружного освещения</w:t>
      </w:r>
    </w:p>
    <w:p w:rsidR="00726C9F" w:rsidRDefault="00726C9F" w:rsidP="00726C9F">
      <w:pPr>
        <w:ind w:firstLine="284"/>
        <w:rPr>
          <w:b/>
          <w:color w:val="000000"/>
        </w:rPr>
      </w:pPr>
    </w:p>
    <w:p w:rsidR="00726C9F" w:rsidRDefault="00726C9F" w:rsidP="00726C9F">
      <w:pPr>
        <w:ind w:firstLine="284"/>
        <w:rPr>
          <w:color w:val="000000"/>
        </w:rPr>
      </w:pPr>
      <w:r>
        <w:rPr>
          <w:b/>
          <w:color w:val="000000"/>
        </w:rPr>
        <w:t>6.3.15.</w:t>
      </w:r>
      <w:r>
        <w:rPr>
          <w:color w:val="000000"/>
        </w:rPr>
        <w:t xml:space="preserve"> 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rsidR="00726C9F" w:rsidRDefault="00726C9F" w:rsidP="00726C9F">
      <w:pPr>
        <w:ind w:firstLine="284"/>
        <w:rPr>
          <w:color w:val="000000"/>
        </w:rPr>
      </w:pPr>
      <w:r>
        <w:rPr>
          <w:b/>
          <w:color w:val="000000"/>
        </w:rPr>
        <w:t>6.3.16.</w:t>
      </w:r>
      <w:r>
        <w:rPr>
          <w:color w:val="000000"/>
        </w:rPr>
        <w:t xml:space="preserve"> Для питания светильников уличного освещения, а также наружного освещения промышленных предприятий должны прокладываться, как правило, самостоятельные линии.</w:t>
      </w:r>
    </w:p>
    <w:p w:rsidR="00726C9F" w:rsidRDefault="00726C9F" w:rsidP="00726C9F">
      <w:pPr>
        <w:ind w:firstLine="284"/>
        <w:rPr>
          <w:color w:val="000000"/>
        </w:rPr>
      </w:pPr>
      <w:r>
        <w:rPr>
          <w:color w:val="000000"/>
        </w:rPr>
        <w:t>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p w:rsidR="00726C9F" w:rsidRDefault="00726C9F" w:rsidP="00726C9F">
      <w:pPr>
        <w:ind w:firstLine="284"/>
        <w:rPr>
          <w:color w:val="000000"/>
        </w:rPr>
      </w:pPr>
      <w:r>
        <w:rPr>
          <w:b/>
          <w:color w:val="000000"/>
        </w:rPr>
        <w:t>6.3.17.</w:t>
      </w:r>
      <w:r>
        <w:rPr>
          <w:color w:val="000000"/>
        </w:rPr>
        <w:t xml:space="preserve">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p w:rsidR="00726C9F" w:rsidRDefault="00726C9F" w:rsidP="00726C9F">
      <w:pPr>
        <w:ind w:firstLine="284"/>
        <w:rPr>
          <w:color w:val="000000"/>
        </w:rPr>
      </w:pPr>
      <w:r>
        <w:rPr>
          <w:b/>
          <w:color w:val="000000"/>
        </w:rPr>
        <w:t>6.3.18.</w:t>
      </w:r>
      <w:r>
        <w:rPr>
          <w:color w:val="000000"/>
        </w:rPr>
        <w:t xml:space="preserve">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пионерлагерей могут питаться как от вводных устройств этих зданий или от трансформаторных подстанций, так и от ближайших распределительных сетей наружного освещения при условии соблюдения требований 6.5.27.</w:t>
      </w:r>
    </w:p>
    <w:p w:rsidR="00726C9F" w:rsidRDefault="00726C9F" w:rsidP="00726C9F">
      <w:pPr>
        <w:ind w:firstLine="284"/>
        <w:rPr>
          <w:color w:val="000000"/>
        </w:rPr>
      </w:pPr>
      <w:r>
        <w:rPr>
          <w:b/>
          <w:color w:val="000000"/>
        </w:rPr>
        <w:t>6.3.19.</w:t>
      </w:r>
      <w:r>
        <w:rPr>
          <w:color w:val="000000"/>
        </w:rPr>
        <w:t xml:space="preserve">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rsidR="00726C9F" w:rsidRDefault="00726C9F" w:rsidP="00726C9F">
      <w:pPr>
        <w:ind w:firstLine="284"/>
        <w:rPr>
          <w:color w:val="000000"/>
        </w:rPr>
      </w:pPr>
      <w:r>
        <w:rPr>
          <w:b/>
          <w:color w:val="000000"/>
        </w:rPr>
        <w:t>6.3.20.</w:t>
      </w:r>
      <w:r>
        <w:rPr>
          <w:color w:val="000000"/>
        </w:rPr>
        <w:t xml:space="preserve"> Охранное освещение рекомендуется питать, как правило, по самостоятельным линиям.</w:t>
      </w:r>
    </w:p>
    <w:p w:rsidR="00726C9F" w:rsidRDefault="00726C9F" w:rsidP="00726C9F">
      <w:pPr>
        <w:ind w:firstLine="284"/>
        <w:rPr>
          <w:color w:val="000000"/>
        </w:rPr>
      </w:pPr>
      <w:r>
        <w:rPr>
          <w:b/>
          <w:color w:val="000000"/>
        </w:rPr>
        <w:t>6.3.21.</w:t>
      </w:r>
      <w:r>
        <w:rPr>
          <w:color w:val="000000"/>
        </w:rPr>
        <w:t xml:space="preserve"> 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rsidR="00726C9F" w:rsidRDefault="00726C9F" w:rsidP="00726C9F">
      <w:pPr>
        <w:ind w:firstLine="284"/>
        <w:rPr>
          <w:color w:val="000000"/>
        </w:rPr>
      </w:pPr>
      <w:r>
        <w:rPr>
          <w:b/>
          <w:color w:val="000000"/>
        </w:rPr>
        <w:t>6.3.22.</w:t>
      </w:r>
      <w:r>
        <w:rPr>
          <w:color w:val="000000"/>
        </w:rPr>
        <w:t xml:space="preserve">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rsidR="00726C9F" w:rsidRDefault="00726C9F" w:rsidP="00726C9F">
      <w:pPr>
        <w:ind w:firstLine="284"/>
        <w:rPr>
          <w:color w:val="000000"/>
        </w:rPr>
      </w:pPr>
      <w:r>
        <w:rPr>
          <w:b/>
          <w:color w:val="000000"/>
        </w:rPr>
        <w:t xml:space="preserve">6.3.23. </w:t>
      </w:r>
      <w:r>
        <w:rPr>
          <w:color w:val="000000"/>
        </w:rPr>
        <w:t>В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p w:rsidR="00726C9F" w:rsidRDefault="00726C9F" w:rsidP="00726C9F">
      <w:pPr>
        <w:ind w:firstLine="284"/>
        <w:rPr>
          <w:color w:val="000000"/>
        </w:rPr>
      </w:pPr>
      <w:r>
        <w:rPr>
          <w:b/>
          <w:color w:val="000000"/>
        </w:rPr>
        <w:t>6.3.24.</w:t>
      </w:r>
      <w:r>
        <w:rPr>
          <w:color w:val="000000"/>
        </w:rPr>
        <w:t xml:space="preserve"> При применении прожекторов с разрядными источниками света допускается групповая компенсация реактивной мощности.</w:t>
      </w:r>
    </w:p>
    <w:p w:rsidR="00726C9F" w:rsidRDefault="00726C9F" w:rsidP="00726C9F">
      <w:pPr>
        <w:ind w:firstLine="284"/>
        <w:rPr>
          <w:color w:val="000000"/>
        </w:rPr>
      </w:pPr>
      <w:r>
        <w:rPr>
          <w:color w:val="000000"/>
        </w:rPr>
        <w:t>При групповой компенсации необходимо обеспечивать отключение компенсирующих устройств одновременно с отключением компенсируемых ими установок.</w:t>
      </w:r>
    </w:p>
    <w:p w:rsidR="00726C9F" w:rsidRDefault="00726C9F" w:rsidP="00726C9F">
      <w:pPr>
        <w:ind w:firstLine="284"/>
        <w:rPr>
          <w:color w:val="000000"/>
        </w:rPr>
      </w:pPr>
    </w:p>
    <w:p w:rsidR="00726C9F" w:rsidRDefault="00726C9F" w:rsidP="00471C02">
      <w:pPr>
        <w:pStyle w:val="3"/>
      </w:pPr>
      <w:r>
        <w:t>Выполнение и защита сетей наружного освещения</w:t>
      </w:r>
    </w:p>
    <w:p w:rsidR="00726C9F" w:rsidRDefault="00726C9F" w:rsidP="00726C9F">
      <w:pPr>
        <w:ind w:firstLine="284"/>
        <w:rPr>
          <w:b/>
          <w:color w:val="000000"/>
        </w:rPr>
      </w:pPr>
    </w:p>
    <w:p w:rsidR="00726C9F" w:rsidRDefault="00726C9F" w:rsidP="00726C9F">
      <w:pPr>
        <w:ind w:firstLine="284"/>
        <w:rPr>
          <w:color w:val="000000"/>
        </w:rPr>
      </w:pPr>
      <w:r>
        <w:rPr>
          <w:b/>
          <w:color w:val="000000"/>
        </w:rPr>
        <w:t>6.3.25.</w:t>
      </w:r>
      <w:r>
        <w:rPr>
          <w:color w:val="000000"/>
        </w:rPr>
        <w:t xml:space="preserve"> Сети наружного освещения рекомендуется выполнять кабельными или воздушными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неизолированных проводов.</w:t>
      </w:r>
    </w:p>
    <w:p w:rsidR="00726C9F" w:rsidRDefault="00726C9F" w:rsidP="00726C9F">
      <w:pPr>
        <w:ind w:firstLine="284"/>
        <w:rPr>
          <w:color w:val="000000"/>
        </w:rPr>
      </w:pPr>
      <w:r>
        <w:rPr>
          <w:b/>
          <w:color w:val="000000"/>
        </w:rPr>
        <w:t>6.3.26.</w:t>
      </w:r>
      <w:r>
        <w:rPr>
          <w:color w:val="000000"/>
        </w:rPr>
        <w:t xml:space="preserve">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rsidR="00726C9F" w:rsidRDefault="00726C9F" w:rsidP="00726C9F">
      <w:pPr>
        <w:ind w:firstLine="284"/>
        <w:rPr>
          <w:color w:val="000000"/>
        </w:rPr>
      </w:pPr>
      <w:r>
        <w:rPr>
          <w:b/>
          <w:color w:val="000000"/>
        </w:rPr>
        <w:t>6.3.27.</w:t>
      </w:r>
      <w:r>
        <w:rPr>
          <w:color w:val="000000"/>
        </w:rPr>
        <w:t xml:space="preserve"> Воздушные линии наружного освещения должны выполняться согласно требованиям гл. 2.4.</w:t>
      </w:r>
    </w:p>
    <w:p w:rsidR="00726C9F" w:rsidRDefault="00726C9F" w:rsidP="00726C9F">
      <w:pPr>
        <w:ind w:firstLine="284"/>
        <w:rPr>
          <w:color w:val="000000"/>
        </w:rPr>
      </w:pPr>
      <w:r>
        <w:rPr>
          <w:color w:val="000000"/>
        </w:rPr>
        <w:t>Пересечения линий с улицами и дорогами при пролетах не более 40 м допускается выполнять без применения анкерных опор и двойного крепления проводов.</w:t>
      </w:r>
    </w:p>
    <w:p w:rsidR="00726C9F" w:rsidRDefault="00726C9F" w:rsidP="00726C9F">
      <w:pPr>
        <w:ind w:firstLine="284"/>
        <w:rPr>
          <w:color w:val="000000"/>
        </w:rPr>
      </w:pPr>
      <w:r>
        <w:rPr>
          <w:b/>
          <w:color w:val="000000"/>
        </w:rPr>
        <w:t>6.3.28.</w:t>
      </w:r>
      <w:r>
        <w:rPr>
          <w:color w:val="000000"/>
        </w:rPr>
        <w:t xml:space="preserve">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rsidR="00726C9F" w:rsidRDefault="00726C9F" w:rsidP="00726C9F">
      <w:pPr>
        <w:ind w:firstLine="284"/>
        <w:rPr>
          <w:color w:val="000000"/>
        </w:rPr>
      </w:pPr>
      <w:r>
        <w:rPr>
          <w:color w:val="000000"/>
        </w:rPr>
        <w:t>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rsidR="00726C9F" w:rsidRDefault="00726C9F" w:rsidP="00726C9F">
      <w:pPr>
        <w:ind w:firstLine="284"/>
        <w:rPr>
          <w:color w:val="000000"/>
        </w:rPr>
      </w:pPr>
      <w:r>
        <w:rPr>
          <w:b/>
          <w:color w:val="000000"/>
        </w:rPr>
        <w:t xml:space="preserve">6.3.29. </w:t>
      </w:r>
      <w:r>
        <w:rPr>
          <w:color w:val="000000"/>
        </w:rPr>
        <w:t>В местах перехода кабельных линий к воздушным рекомендуется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p w:rsidR="00726C9F" w:rsidRDefault="00726C9F" w:rsidP="00726C9F">
      <w:pPr>
        <w:ind w:firstLine="284"/>
        <w:rPr>
          <w:color w:val="000000"/>
        </w:rPr>
      </w:pPr>
      <w:r>
        <w:rPr>
          <w:b/>
          <w:color w:val="000000"/>
        </w:rPr>
        <w:t xml:space="preserve">6.3.30. </w:t>
      </w:r>
      <w:r>
        <w:rPr>
          <w:color w:val="000000"/>
        </w:rPr>
        <w:t>В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w:t>
      </w:r>
    </w:p>
    <w:p w:rsidR="00726C9F" w:rsidRDefault="00726C9F" w:rsidP="00726C9F">
      <w:pPr>
        <w:ind w:firstLine="284"/>
        <w:rPr>
          <w:color w:val="000000"/>
        </w:rPr>
      </w:pPr>
      <w:r>
        <w:rPr>
          <w:color w:val="000000"/>
        </w:rPr>
        <w:t>При использовании указанных перемычек, в отступление от 6.1.19, снижение напряжения у осветительных приборов допускается увеличивать до 10 % от номинального.</w:t>
      </w:r>
    </w:p>
    <w:p w:rsidR="00726C9F" w:rsidRDefault="00726C9F" w:rsidP="00726C9F">
      <w:pPr>
        <w:ind w:firstLine="284"/>
        <w:rPr>
          <w:color w:val="000000"/>
        </w:rPr>
      </w:pPr>
      <w:r>
        <w:rPr>
          <w:b/>
          <w:color w:val="000000"/>
        </w:rPr>
        <w:t>6.3.31.</w:t>
      </w:r>
      <w:r>
        <w:rPr>
          <w:color w:val="000000"/>
        </w:rPr>
        <w:t xml:space="preserve"> Воздушные линии наружного освещения должны выполняться без учета резервирования, а провода их могут быть разного сечения по длине линии.</w:t>
      </w:r>
    </w:p>
    <w:p w:rsidR="00726C9F" w:rsidRDefault="00726C9F" w:rsidP="00726C9F">
      <w:pPr>
        <w:ind w:firstLine="284"/>
        <w:rPr>
          <w:color w:val="000000"/>
        </w:rPr>
      </w:pPr>
      <w:r>
        <w:rPr>
          <w:b/>
          <w:color w:val="000000"/>
        </w:rPr>
        <w:t>6.3.32.</w:t>
      </w:r>
      <w:r>
        <w:rPr>
          <w:color w:val="000000"/>
        </w:rPr>
        <w:t xml:space="preserve"> Ответвления к светильникам от кабельных линий наружного освещения рекомендуется, как правило, выполнять без разрезания жил кабеля.</w:t>
      </w:r>
    </w:p>
    <w:p w:rsidR="00726C9F" w:rsidRDefault="00726C9F" w:rsidP="00726C9F">
      <w:pPr>
        <w:ind w:firstLine="284"/>
        <w:rPr>
          <w:color w:val="000000"/>
        </w:rPr>
      </w:pPr>
      <w:r>
        <w:rPr>
          <w:color w:val="000000"/>
        </w:rPr>
        <w:t>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rsidR="00726C9F" w:rsidRDefault="00726C9F" w:rsidP="00726C9F">
      <w:pPr>
        <w:ind w:firstLine="284"/>
        <w:rPr>
          <w:color w:val="000000"/>
        </w:rPr>
      </w:pPr>
      <w:r>
        <w:rPr>
          <w:b/>
          <w:color w:val="000000"/>
        </w:rPr>
        <w:t>6.3.33</w:t>
      </w:r>
      <w:r>
        <w:rPr>
          <w:color w:val="000000"/>
        </w:rPr>
        <w:t>.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rsidR="00726C9F" w:rsidRDefault="00726C9F" w:rsidP="00726C9F">
      <w:pPr>
        <w:ind w:firstLine="284"/>
        <w:rPr>
          <w:color w:val="000000"/>
        </w:rPr>
      </w:pPr>
      <w:r>
        <w:rPr>
          <w:color w:val="000000"/>
        </w:rPr>
        <w:t>Допускается использовать специальные ящики ввода, устанавливаемые на опорах.</w:t>
      </w:r>
    </w:p>
    <w:p w:rsidR="00726C9F" w:rsidRDefault="00726C9F" w:rsidP="00726C9F">
      <w:pPr>
        <w:ind w:firstLine="284"/>
        <w:rPr>
          <w:color w:val="000000"/>
        </w:rPr>
      </w:pPr>
      <w:r>
        <w:rPr>
          <w:b/>
          <w:color w:val="000000"/>
        </w:rPr>
        <w:t>6.3.34.</w:t>
      </w:r>
      <w:r>
        <w:rPr>
          <w:color w:val="000000"/>
        </w:rPr>
        <w:t xml:space="preserve">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p w:rsidR="00726C9F" w:rsidRDefault="00726C9F" w:rsidP="00726C9F">
      <w:pPr>
        <w:ind w:firstLine="284"/>
        <w:rPr>
          <w:color w:val="000000"/>
        </w:rPr>
      </w:pPr>
      <w:r>
        <w:rPr>
          <w:b/>
          <w:color w:val="000000"/>
        </w:rPr>
        <w:t>6.3.35.</w:t>
      </w:r>
      <w:r>
        <w:rPr>
          <w:color w:val="000000"/>
        </w:rPr>
        <w:t xml:space="preserve">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раздела 2.</w:t>
      </w:r>
    </w:p>
    <w:p w:rsidR="00726C9F" w:rsidRDefault="00726C9F" w:rsidP="00726C9F">
      <w:pPr>
        <w:ind w:firstLine="284"/>
        <w:rPr>
          <w:color w:val="000000"/>
        </w:rPr>
      </w:pPr>
      <w:r>
        <w:rPr>
          <w:b/>
          <w:color w:val="000000"/>
        </w:rPr>
        <w:t>6.3.36.</w:t>
      </w:r>
      <w:r>
        <w:rPr>
          <w:color w:val="000000"/>
        </w:rPr>
        <w:t xml:space="preserve"> Тросы для подвески светильников и питающих линий сети допускается крепить к конструкциям зданий. При этом тросы должны иметь амортизаторы.</w:t>
      </w:r>
    </w:p>
    <w:p w:rsidR="00726C9F" w:rsidRDefault="00726C9F" w:rsidP="00726C9F">
      <w:pPr>
        <w:ind w:firstLine="284"/>
        <w:rPr>
          <w:color w:val="000000"/>
        </w:rPr>
      </w:pPr>
      <w:r>
        <w:rPr>
          <w:b/>
          <w:color w:val="000000"/>
        </w:rPr>
        <w:t xml:space="preserve">6.3.37. </w:t>
      </w:r>
      <w:r>
        <w:rPr>
          <w:color w:val="000000"/>
        </w:rPr>
        <w:t>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w:t>
      </w:r>
    </w:p>
    <w:p w:rsidR="00726C9F" w:rsidRDefault="00726C9F" w:rsidP="00726C9F">
      <w:pPr>
        <w:ind w:firstLine="284"/>
        <w:rPr>
          <w:color w:val="000000"/>
        </w:rPr>
      </w:pPr>
      <w:r>
        <w:rPr>
          <w:color w:val="000000"/>
        </w:rPr>
        <w:t>В трехфазных сетях при одновременном отключении всех фазных проводов линии сечение нулевых рабочих проводников должно выбираться:</w:t>
      </w:r>
    </w:p>
    <w:p w:rsidR="00726C9F" w:rsidRDefault="00726C9F" w:rsidP="00726C9F">
      <w:pPr>
        <w:ind w:firstLine="284"/>
        <w:rPr>
          <w:color w:val="000000"/>
        </w:rPr>
      </w:pPr>
      <w:r>
        <w:rPr>
          <w:color w:val="000000"/>
        </w:rP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726C9F" w:rsidRDefault="00726C9F" w:rsidP="00726C9F">
      <w:pPr>
        <w:ind w:firstLine="284"/>
        <w:rPr>
          <w:color w:val="000000"/>
        </w:rPr>
      </w:pPr>
      <w:r>
        <w:rPr>
          <w:color w:val="000000"/>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w:t>
      </w:r>
      <w:r>
        <w:rPr>
          <w:color w:val="000000"/>
          <w:vertAlign w:val="superscript"/>
        </w:rPr>
        <w:t>2</w:t>
      </w:r>
      <w:r>
        <w:rPr>
          <w:color w:val="000000"/>
        </w:rPr>
        <w:t xml:space="preserve"> для медных и 25 мм</w:t>
      </w:r>
      <w:r>
        <w:rPr>
          <w:color w:val="000000"/>
          <w:vertAlign w:val="superscript"/>
        </w:rPr>
        <w:t>2</w:t>
      </w:r>
      <w:r>
        <w:rPr>
          <w:color w:val="000000"/>
        </w:rPr>
        <w:t xml:space="preserve"> для алюминиевых проводов и не менее 50 % сечения фазных проводников при больших сечениях, но не менее 16 мм</w:t>
      </w:r>
      <w:r>
        <w:rPr>
          <w:color w:val="000000"/>
          <w:vertAlign w:val="superscript"/>
        </w:rPr>
        <w:t>2</w:t>
      </w:r>
      <w:r>
        <w:rPr>
          <w:color w:val="000000"/>
        </w:rPr>
        <w:t xml:space="preserve"> для медных и 25мм</w:t>
      </w:r>
      <w:r>
        <w:rPr>
          <w:color w:val="000000"/>
          <w:vertAlign w:val="superscript"/>
        </w:rPr>
        <w:t>2</w:t>
      </w:r>
      <w:r>
        <w:rPr>
          <w:color w:val="000000"/>
        </w:rPr>
        <w:t xml:space="preserve"> для алюминиевых проводов.</w:t>
      </w:r>
    </w:p>
    <w:p w:rsidR="00726C9F" w:rsidRDefault="00726C9F" w:rsidP="00726C9F">
      <w:pPr>
        <w:ind w:firstLine="284"/>
        <w:rPr>
          <w:color w:val="000000"/>
        </w:rPr>
      </w:pPr>
      <w:r>
        <w:rPr>
          <w:b/>
          <w:color w:val="000000"/>
        </w:rPr>
        <w:t>6.3.38.</w:t>
      </w:r>
      <w:r>
        <w:rPr>
          <w:color w:val="000000"/>
        </w:rPr>
        <w:t xml:space="preserve">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4.2.</w:t>
      </w:r>
    </w:p>
    <w:p w:rsidR="00726C9F" w:rsidRDefault="00726C9F" w:rsidP="00726C9F">
      <w:pPr>
        <w:ind w:firstLine="284"/>
        <w:rPr>
          <w:color w:val="000000"/>
        </w:rPr>
      </w:pPr>
      <w:r>
        <w:rPr>
          <w:b/>
          <w:color w:val="000000"/>
        </w:rPr>
        <w:t>6.3.39.</w:t>
      </w:r>
      <w:r>
        <w:rPr>
          <w:color w:val="000000"/>
        </w:rPr>
        <w:t xml:space="preserve"> Коэффициент спроса при расчете сети наружного освещения следует принимать равным 1,0.</w:t>
      </w:r>
    </w:p>
    <w:p w:rsidR="00726C9F" w:rsidRDefault="00726C9F" w:rsidP="00726C9F">
      <w:pPr>
        <w:ind w:firstLine="284"/>
        <w:rPr>
          <w:color w:val="000000"/>
        </w:rPr>
      </w:pPr>
      <w:r>
        <w:rPr>
          <w:b/>
          <w:color w:val="000000"/>
        </w:rPr>
        <w:t>6.3.40.</w:t>
      </w:r>
      <w:r>
        <w:rPr>
          <w:color w:val="000000"/>
        </w:rPr>
        <w:t xml:space="preserve">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p w:rsidR="00726C9F" w:rsidRDefault="00726C9F" w:rsidP="00726C9F">
      <w:pPr>
        <w:ind w:firstLine="284"/>
        <w:rPr>
          <w:color w:val="000000"/>
        </w:rPr>
      </w:pPr>
    </w:p>
    <w:p w:rsidR="00726C9F" w:rsidRDefault="00726C9F" w:rsidP="00471C02">
      <w:pPr>
        <w:pStyle w:val="2"/>
      </w:pPr>
      <w:bookmarkStart w:id="43" w:name="_Toc307154076"/>
      <w:r>
        <w:t>Глава 6.4 СВЕТОВАЯ РЕКЛАМА, ЗНАКИ И ИЛЛЮМИНАЦИЯ</w:t>
      </w:r>
      <w:bookmarkEnd w:id="43"/>
    </w:p>
    <w:p w:rsidR="00726C9F" w:rsidRDefault="00726C9F" w:rsidP="00726C9F">
      <w:pPr>
        <w:ind w:firstLine="284"/>
        <w:rPr>
          <w:b/>
          <w:color w:val="000000"/>
        </w:rPr>
      </w:pPr>
    </w:p>
    <w:p w:rsidR="00726C9F" w:rsidRDefault="00726C9F" w:rsidP="00726C9F">
      <w:pPr>
        <w:ind w:firstLine="284"/>
        <w:rPr>
          <w:color w:val="000000"/>
        </w:rPr>
      </w:pPr>
      <w:r>
        <w:rPr>
          <w:b/>
          <w:color w:val="000000"/>
        </w:rPr>
        <w:t>6.4.1.</w:t>
      </w:r>
      <w:r>
        <w:rPr>
          <w:color w:val="000000"/>
        </w:rPr>
        <w:t xml:space="preserve">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w:t>
      </w:r>
    </w:p>
    <w:p w:rsidR="00726C9F" w:rsidRDefault="00726C9F" w:rsidP="00726C9F">
      <w:pPr>
        <w:ind w:firstLine="284"/>
        <w:rPr>
          <w:color w:val="000000"/>
        </w:rPr>
      </w:pPr>
      <w:r>
        <w:rPr>
          <w:color w:val="000000"/>
        </w:rPr>
        <w:t>Открытые токоведущие части открыто установленных трансформаторов должны быть удалены от сгораемых материалов и конструкций не менее, чем на 50 мм.</w:t>
      </w:r>
    </w:p>
    <w:p w:rsidR="00726C9F" w:rsidRDefault="00726C9F" w:rsidP="00726C9F">
      <w:pPr>
        <w:ind w:firstLine="284"/>
        <w:rPr>
          <w:color w:val="000000"/>
        </w:rPr>
      </w:pPr>
      <w:r>
        <w:rPr>
          <w:b/>
          <w:color w:val="000000"/>
        </w:rPr>
        <w:t>6.4.2.</w:t>
      </w:r>
      <w:r>
        <w:rPr>
          <w:color w:val="000000"/>
        </w:rPr>
        <w:t xml:space="preserve">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p w:rsidR="00726C9F" w:rsidRDefault="00726C9F" w:rsidP="00726C9F">
      <w:pPr>
        <w:ind w:firstLine="284"/>
        <w:rPr>
          <w:color w:val="000000"/>
        </w:rPr>
      </w:pPr>
      <w:r>
        <w:rPr>
          <w:b/>
          <w:color w:val="000000"/>
        </w:rPr>
        <w:t>6.4.3. В</w:t>
      </w:r>
      <w:r>
        <w:rPr>
          <w:color w:val="000000"/>
        </w:rPr>
        <w:t xml:space="preserve">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открытии ящика.</w:t>
      </w:r>
    </w:p>
    <w:p w:rsidR="00726C9F" w:rsidRDefault="00726C9F" w:rsidP="00726C9F">
      <w:pPr>
        <w:ind w:firstLine="284"/>
        <w:rPr>
          <w:color w:val="000000"/>
        </w:rPr>
      </w:pPr>
      <w:r>
        <w:rPr>
          <w:b/>
          <w:color w:val="000000"/>
        </w:rPr>
        <w:t>6.4.4.</w:t>
      </w:r>
      <w:r>
        <w:rPr>
          <w:color w:val="000000"/>
        </w:rPr>
        <w:t xml:space="preserve">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 е. подача напряжения на установку должна осуществляться персоналом вручную при закрытой витрине.</w:t>
      </w:r>
    </w:p>
    <w:p w:rsidR="00726C9F" w:rsidRDefault="00726C9F" w:rsidP="00726C9F">
      <w:pPr>
        <w:ind w:firstLine="284"/>
        <w:rPr>
          <w:color w:val="000000"/>
        </w:rPr>
      </w:pPr>
      <w:r>
        <w:rPr>
          <w:b/>
          <w:color w:val="000000"/>
        </w:rPr>
        <w:t>6.4.5.</w:t>
      </w:r>
      <w:r>
        <w:rPr>
          <w:color w:val="000000"/>
        </w:rPr>
        <w:t xml:space="preserve">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p w:rsidR="00726C9F" w:rsidRDefault="00726C9F" w:rsidP="00726C9F">
      <w:pPr>
        <w:ind w:firstLine="284"/>
        <w:rPr>
          <w:color w:val="000000"/>
        </w:rPr>
      </w:pPr>
      <w:r>
        <w:rPr>
          <w:b/>
          <w:color w:val="000000"/>
        </w:rPr>
        <w:t>6.4.6.</w:t>
      </w:r>
      <w:r>
        <w:rPr>
          <w:color w:val="000000"/>
        </w:rPr>
        <w:t xml:space="preserve"> Доступные для посторонних лиц и находящиеся под напряжением части газосветной установки должны быть ограждены в соответствии с гл. 4.2 и снабжены предупредительными плакатами.</w:t>
      </w:r>
    </w:p>
    <w:p w:rsidR="00726C9F" w:rsidRDefault="00726C9F" w:rsidP="00726C9F">
      <w:pPr>
        <w:ind w:firstLine="284"/>
        <w:rPr>
          <w:color w:val="000000"/>
        </w:rPr>
      </w:pPr>
      <w:r>
        <w:rPr>
          <w:b/>
          <w:color w:val="000000"/>
        </w:rPr>
        <w:t>6.4.7.</w:t>
      </w:r>
      <w:r>
        <w:rPr>
          <w:color w:val="000000"/>
        </w:rPr>
        <w:t xml:space="preserve"> Открытые токоведущие части газосветных трубок должны отстоять от металлических конструкций или частей здания на расстоянии не менее 20 мм, а изолированные токоведущие части — не менее 10 мм.</w:t>
      </w:r>
    </w:p>
    <w:p w:rsidR="00726C9F" w:rsidRDefault="00726C9F" w:rsidP="00726C9F">
      <w:pPr>
        <w:ind w:firstLine="284"/>
        <w:rPr>
          <w:color w:val="000000"/>
        </w:rPr>
      </w:pPr>
      <w:r>
        <w:rPr>
          <w:b/>
          <w:color w:val="000000"/>
        </w:rPr>
        <w:t>6.4.8.</w:t>
      </w:r>
      <w:r>
        <w:rPr>
          <w:color w:val="000000"/>
        </w:rPr>
        <w:t xml:space="preserve"> Расстояние между открытыми токоведущими частями газосветных трубок, не находящимися под одинаковым потенциалом, должно быть не менее 50 мм.</w:t>
      </w:r>
    </w:p>
    <w:p w:rsidR="00726C9F" w:rsidRDefault="00726C9F" w:rsidP="00726C9F">
      <w:pPr>
        <w:ind w:firstLine="284"/>
        <w:rPr>
          <w:color w:val="000000"/>
        </w:rPr>
      </w:pPr>
      <w:r>
        <w:rPr>
          <w:b/>
          <w:color w:val="000000"/>
        </w:rPr>
        <w:t>6.4.9.</w:t>
      </w:r>
      <w:r>
        <w:rPr>
          <w:color w:val="000000"/>
        </w:rPr>
        <w:t xml:space="preserve">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p w:rsidR="00726C9F" w:rsidRDefault="00726C9F" w:rsidP="00726C9F">
      <w:pPr>
        <w:ind w:firstLine="284"/>
        <w:rPr>
          <w:color w:val="000000"/>
        </w:rPr>
      </w:pPr>
      <w:r>
        <w:rPr>
          <w:b/>
          <w:color w:val="000000"/>
        </w:rPr>
        <w:t>6.4.10.</w:t>
      </w:r>
      <w:r>
        <w:rPr>
          <w:color w:val="000000"/>
        </w:rPr>
        <w:t xml:space="preserve">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w:t>
      </w:r>
    </w:p>
    <w:p w:rsidR="00726C9F" w:rsidRDefault="00726C9F" w:rsidP="00726C9F">
      <w:pPr>
        <w:ind w:firstLine="284"/>
        <w:rPr>
          <w:color w:val="000000"/>
        </w:rPr>
      </w:pPr>
      <w:r>
        <w:rPr>
          <w:color w:val="000000"/>
        </w:rPr>
        <w:t>Для отключения трансформаторов допускается применять пакетные выключатели с фиксированным положением рукоятки (головки).</w:t>
      </w:r>
    </w:p>
    <w:p w:rsidR="00726C9F" w:rsidRDefault="00726C9F" w:rsidP="00726C9F">
      <w:pPr>
        <w:ind w:firstLine="284"/>
        <w:rPr>
          <w:color w:val="000000"/>
        </w:rPr>
      </w:pPr>
      <w:r>
        <w:rPr>
          <w:b/>
          <w:color w:val="000000"/>
        </w:rPr>
        <w:t>6.4.11.</w:t>
      </w:r>
      <w:r>
        <w:rPr>
          <w:color w:val="000000"/>
        </w:rPr>
        <w:t xml:space="preserve"> Электроды газосветных трубок в местах присоединения проводов не должны испытывать натяжения.</w:t>
      </w:r>
    </w:p>
    <w:p w:rsidR="00726C9F" w:rsidRDefault="00726C9F" w:rsidP="00726C9F">
      <w:pPr>
        <w:ind w:firstLine="284"/>
        <w:rPr>
          <w:color w:val="000000"/>
        </w:rPr>
      </w:pPr>
      <w:r>
        <w:rPr>
          <w:b/>
          <w:color w:val="000000"/>
        </w:rPr>
        <w:t>6.4.12.</w:t>
      </w:r>
      <w:r>
        <w:rPr>
          <w:color w:val="000000"/>
        </w:rPr>
        <w:t xml:space="preserve">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w:t>
      </w:r>
    </w:p>
    <w:p w:rsidR="00726C9F" w:rsidRDefault="00726C9F" w:rsidP="00726C9F">
      <w:pPr>
        <w:ind w:firstLine="284"/>
        <w:rPr>
          <w:color w:val="000000"/>
        </w:rPr>
      </w:pPr>
      <w:r>
        <w:rPr>
          <w:color w:val="000000"/>
        </w:rPr>
        <w:t>В местах, доступных для механических воздействий или прикосновения, эти провода следует прокладывать в стальных трубах, коробах и других механически прочных несгораемых конструкциях.</w:t>
      </w:r>
    </w:p>
    <w:p w:rsidR="00726C9F" w:rsidRDefault="00726C9F" w:rsidP="00726C9F">
      <w:pPr>
        <w:ind w:firstLine="284"/>
        <w:rPr>
          <w:color w:val="000000"/>
        </w:rPr>
      </w:pPr>
      <w:r>
        <w:rPr>
          <w:color w:val="000000"/>
        </w:rPr>
        <w:t>Для перемычек между отдельными электродами, имеющих длину не более 0,4 м, допускается применение голых проводов при условии соблюдения расстояний, приведенных в 6.4.7.</w:t>
      </w:r>
    </w:p>
    <w:p w:rsidR="00726C9F" w:rsidRDefault="00726C9F" w:rsidP="00726C9F">
      <w:pPr>
        <w:ind w:firstLine="284"/>
        <w:rPr>
          <w:color w:val="000000"/>
        </w:rPr>
      </w:pPr>
      <w:r>
        <w:rPr>
          <w:b/>
          <w:color w:val="000000"/>
        </w:rPr>
        <w:t>6.4.13.</w:t>
      </w:r>
      <w:r>
        <w:rPr>
          <w:color w:val="000000"/>
        </w:rPr>
        <w:t xml:space="preserve">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8 м от поверхности дороги.</w:t>
      </w:r>
    </w:p>
    <w:p w:rsidR="00726C9F" w:rsidRDefault="00726C9F" w:rsidP="00726C9F">
      <w:pPr>
        <w:ind w:firstLine="284"/>
        <w:rPr>
          <w:color w:val="000000"/>
        </w:rPr>
      </w:pPr>
      <w:r>
        <w:rPr>
          <w:b/>
          <w:color w:val="000000"/>
        </w:rPr>
        <w:t>6.4.14.</w:t>
      </w:r>
      <w:r>
        <w:rPr>
          <w:color w:val="000000"/>
        </w:rPr>
        <w:t xml:space="preserve"> В 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1,8 м от пола.</w:t>
      </w:r>
    </w:p>
    <w:p w:rsidR="00726C9F" w:rsidRDefault="00726C9F" w:rsidP="00726C9F">
      <w:pPr>
        <w:ind w:firstLine="284"/>
        <w:rPr>
          <w:color w:val="000000"/>
        </w:rPr>
      </w:pPr>
      <w:r>
        <w:rPr>
          <w:b/>
          <w:color w:val="000000"/>
        </w:rPr>
        <w:t>6.4.15.</w:t>
      </w:r>
      <w:r>
        <w:rPr>
          <w:color w:val="000000"/>
        </w:rPr>
        <w:t xml:space="preserve">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6.4.17).</w:t>
      </w:r>
    </w:p>
    <w:p w:rsidR="00726C9F" w:rsidRDefault="00726C9F" w:rsidP="00726C9F">
      <w:pPr>
        <w:ind w:firstLine="284"/>
        <w:rPr>
          <w:color w:val="000000"/>
        </w:rPr>
      </w:pPr>
      <w:r>
        <w:rPr>
          <w:color w:val="000000"/>
        </w:rPr>
        <w:t>Информационные световые табло и указатели направления движения пешеходов в пешеходных тоннелях должны быть включены круглосуточно.</w:t>
      </w:r>
    </w:p>
    <w:p w:rsidR="00726C9F" w:rsidRDefault="00726C9F" w:rsidP="00726C9F">
      <w:pPr>
        <w:ind w:firstLine="284"/>
        <w:rPr>
          <w:color w:val="000000"/>
        </w:rPr>
      </w:pPr>
      <w:r>
        <w:rPr>
          <w:b/>
          <w:color w:val="000000"/>
        </w:rPr>
        <w:t>6.4.16.</w:t>
      </w:r>
      <w:r>
        <w:rPr>
          <w:color w:val="000000"/>
        </w:rPr>
        <w:t xml:space="preserve"> 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ближайших зданий.</w:t>
      </w:r>
    </w:p>
    <w:p w:rsidR="00726C9F" w:rsidRDefault="00726C9F" w:rsidP="00726C9F">
      <w:pPr>
        <w:ind w:firstLine="284"/>
        <w:rPr>
          <w:color w:val="000000"/>
        </w:rPr>
      </w:pPr>
      <w:r>
        <w:rPr>
          <w:b/>
          <w:color w:val="000000"/>
        </w:rPr>
        <w:t>6.4.17.</w:t>
      </w:r>
      <w:r>
        <w:rPr>
          <w:color w:val="000000"/>
        </w:rPr>
        <w:t xml:space="preserve"> Присоединение к сетям освещения улиц, дорог и площадей, номерных знаков зданий и витрин не допускается (см. 7.1.20).</w:t>
      </w:r>
    </w:p>
    <w:p w:rsidR="00726C9F" w:rsidRDefault="00726C9F" w:rsidP="00726C9F">
      <w:pPr>
        <w:ind w:firstLine="284"/>
        <w:rPr>
          <w:color w:val="000000"/>
        </w:rPr>
      </w:pPr>
      <w:r>
        <w:rPr>
          <w:b/>
          <w:color w:val="000000"/>
        </w:rPr>
        <w:t>6.4.18.</w:t>
      </w:r>
      <w:r>
        <w:rPr>
          <w:color w:val="000000"/>
        </w:rPr>
        <w:t xml:space="preserve"> Установки световой рекламы, архитектурного освещения зданий следует, как правило,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w:t>
      </w:r>
    </w:p>
    <w:p w:rsidR="00726C9F" w:rsidRDefault="00726C9F" w:rsidP="00726C9F">
      <w:pPr>
        <w:ind w:firstLine="284"/>
        <w:rPr>
          <w:color w:val="000000"/>
        </w:rPr>
      </w:pPr>
      <w:r>
        <w:rPr>
          <w:color w:val="000000"/>
        </w:rPr>
        <w:t>Для линии должна предусматриваться защита от сверхтока и токов утечки (УЗО).</w:t>
      </w:r>
    </w:p>
    <w:p w:rsidR="00726C9F" w:rsidRDefault="00726C9F" w:rsidP="00726C9F">
      <w:pPr>
        <w:ind w:firstLine="284"/>
        <w:rPr>
          <w:color w:val="000000"/>
        </w:rPr>
      </w:pPr>
    </w:p>
    <w:p w:rsidR="00726C9F" w:rsidRDefault="00726C9F" w:rsidP="00471C02">
      <w:pPr>
        <w:pStyle w:val="2"/>
      </w:pPr>
      <w:bookmarkStart w:id="44" w:name="_Toc307154077"/>
      <w:r>
        <w:t>Глава 6.5 УПРАВЛЕНИЕ ОСВЕЩЕНИЕМ</w:t>
      </w:r>
      <w:bookmarkEnd w:id="44"/>
    </w:p>
    <w:p w:rsidR="00726C9F" w:rsidRDefault="00726C9F" w:rsidP="00726C9F">
      <w:pPr>
        <w:ind w:firstLine="284"/>
        <w:jc w:val="center"/>
        <w:rPr>
          <w:b/>
          <w:color w:val="000000"/>
        </w:rPr>
      </w:pPr>
    </w:p>
    <w:p w:rsidR="00726C9F" w:rsidRDefault="00726C9F" w:rsidP="00471C02">
      <w:pPr>
        <w:pStyle w:val="3"/>
      </w:pPr>
      <w:r>
        <w:t>Общие требования</w:t>
      </w:r>
    </w:p>
    <w:p w:rsidR="00726C9F" w:rsidRDefault="00726C9F" w:rsidP="00726C9F">
      <w:pPr>
        <w:ind w:firstLine="284"/>
        <w:rPr>
          <w:b/>
          <w:color w:val="000000"/>
        </w:rPr>
      </w:pPr>
    </w:p>
    <w:p w:rsidR="00726C9F" w:rsidRDefault="00726C9F" w:rsidP="00726C9F">
      <w:pPr>
        <w:ind w:firstLine="284"/>
        <w:rPr>
          <w:color w:val="000000"/>
        </w:rPr>
      </w:pPr>
      <w:r>
        <w:rPr>
          <w:b/>
          <w:color w:val="000000"/>
        </w:rPr>
        <w:t>6.5.1.</w:t>
      </w:r>
      <w:r>
        <w:rPr>
          <w:color w:val="000000"/>
        </w:rPr>
        <w:t xml:space="preserve"> Управление наружным освещением должно выполняться независимо от управления внутренним освещением.</w:t>
      </w:r>
    </w:p>
    <w:p w:rsidR="00726C9F" w:rsidRDefault="00726C9F" w:rsidP="00726C9F">
      <w:pPr>
        <w:ind w:firstLine="284"/>
        <w:rPr>
          <w:color w:val="000000"/>
        </w:rPr>
      </w:pPr>
      <w:r>
        <w:rPr>
          <w:b/>
          <w:color w:val="000000"/>
        </w:rPr>
        <w:t xml:space="preserve">6.5.2. </w:t>
      </w:r>
      <w:r>
        <w:rPr>
          <w:color w:val="000000"/>
        </w:rPr>
        <w:t>В городах и населенных пунктах, на промышленных предприятиях должно предусматриваться централизованное управление наружным освещением (см. также 6.5.24, 6.5.27, 6.5.28).</w:t>
      </w:r>
    </w:p>
    <w:p w:rsidR="00726C9F" w:rsidRDefault="00726C9F" w:rsidP="00726C9F">
      <w:pPr>
        <w:ind w:firstLine="284"/>
        <w:rPr>
          <w:color w:val="000000"/>
        </w:rPr>
      </w:pPr>
      <w:r>
        <w:rPr>
          <w:color w:val="000000"/>
        </w:rP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rsidR="00726C9F" w:rsidRDefault="00726C9F" w:rsidP="00726C9F">
      <w:pPr>
        <w:ind w:firstLine="284"/>
        <w:rPr>
          <w:color w:val="000000"/>
        </w:rPr>
      </w:pPr>
      <w:r>
        <w:rPr>
          <w:color w:val="000000"/>
        </w:rPr>
        <w:t>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p w:rsidR="00726C9F" w:rsidRDefault="00726C9F" w:rsidP="00726C9F">
      <w:pPr>
        <w:ind w:firstLine="284"/>
        <w:rPr>
          <w:color w:val="000000"/>
        </w:rPr>
      </w:pPr>
      <w:r>
        <w:rPr>
          <w:b/>
          <w:color w:val="000000"/>
        </w:rPr>
        <w:t>6.5.3.</w:t>
      </w:r>
      <w:r>
        <w:rPr>
          <w:color w:val="000000"/>
        </w:rPr>
        <w:t xml:space="preserve"> При использовании в системах централизованного управления наружным и внутренним освещением средств телемеханики должны соблюдаться требования гл. 3.3.</w:t>
      </w:r>
    </w:p>
    <w:p w:rsidR="00726C9F" w:rsidRDefault="00726C9F" w:rsidP="00726C9F">
      <w:pPr>
        <w:ind w:firstLine="284"/>
        <w:rPr>
          <w:color w:val="000000"/>
        </w:rPr>
      </w:pPr>
      <w:r>
        <w:rPr>
          <w:b/>
          <w:color w:val="000000"/>
        </w:rPr>
        <w:t>6.5.4.</w:t>
      </w:r>
      <w:r>
        <w:rPr>
          <w:color w:val="000000"/>
        </w:rPr>
        <w:t xml:space="preserve"> Централизованное управление освещением рекомендуется производить: </w:t>
      </w:r>
    </w:p>
    <w:p w:rsidR="00726C9F" w:rsidRDefault="00726C9F" w:rsidP="00726C9F">
      <w:pPr>
        <w:ind w:firstLine="284"/>
        <w:rPr>
          <w:color w:val="000000"/>
        </w:rPr>
      </w:pPr>
      <w:r>
        <w:rPr>
          <w:color w:val="000000"/>
        </w:rPr>
        <w:t xml:space="preserve">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 </w:t>
      </w:r>
    </w:p>
    <w:p w:rsidR="00726C9F" w:rsidRDefault="00726C9F" w:rsidP="00726C9F">
      <w:pPr>
        <w:ind w:firstLine="284"/>
        <w:rPr>
          <w:color w:val="000000"/>
        </w:rPr>
      </w:pPr>
      <w:r>
        <w:rPr>
          <w:color w:val="000000"/>
        </w:rPr>
        <w:t>наружным освещением городов и населенных пунктов — из пункта управления наружным освещением;</w:t>
      </w:r>
    </w:p>
    <w:p w:rsidR="00726C9F" w:rsidRDefault="00726C9F" w:rsidP="00726C9F">
      <w:pPr>
        <w:ind w:firstLine="284"/>
        <w:rPr>
          <w:color w:val="000000"/>
        </w:rPr>
      </w:pPr>
      <w:r>
        <w:rPr>
          <w:color w:val="000000"/>
        </w:rPr>
        <w:t>внутренним освещением — из помещения, в котором находится обслуживающий персонал.</w:t>
      </w:r>
    </w:p>
    <w:p w:rsidR="00726C9F" w:rsidRDefault="00726C9F" w:rsidP="00726C9F">
      <w:pPr>
        <w:ind w:firstLine="284"/>
        <w:rPr>
          <w:color w:val="000000"/>
        </w:rPr>
      </w:pPr>
      <w:r>
        <w:rPr>
          <w:b/>
          <w:color w:val="000000"/>
        </w:rPr>
        <w:t>6.5.5.</w:t>
      </w:r>
      <w:r>
        <w:rPr>
          <w:color w:val="000000"/>
        </w:rPr>
        <w:t xml:space="preserve"> Питание устройств централизованного управления наружным и внутренним освещением рекомендуется предусматривать от двух независимых источников.</w:t>
      </w:r>
    </w:p>
    <w:p w:rsidR="00726C9F" w:rsidRDefault="00726C9F" w:rsidP="00726C9F">
      <w:pPr>
        <w:ind w:firstLine="284"/>
        <w:rPr>
          <w:color w:val="000000"/>
        </w:rPr>
      </w:pPr>
      <w:r>
        <w:rPr>
          <w:color w:val="000000"/>
        </w:rPr>
        <w:t>Питание децентрализованных устройств управления допускается выполнять от линий, питающих осветительные установки.</w:t>
      </w:r>
    </w:p>
    <w:p w:rsidR="00726C9F" w:rsidRDefault="00726C9F" w:rsidP="00726C9F">
      <w:pPr>
        <w:ind w:firstLine="284"/>
        <w:rPr>
          <w:color w:val="000000"/>
        </w:rPr>
      </w:pPr>
      <w:r>
        <w:rPr>
          <w:b/>
          <w:color w:val="000000"/>
        </w:rPr>
        <w:t>6.5.6.</w:t>
      </w:r>
      <w:r>
        <w:rPr>
          <w:color w:val="000000"/>
        </w:rPr>
        <w:t xml:space="preserve">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rsidR="00726C9F" w:rsidRDefault="00726C9F" w:rsidP="00726C9F">
      <w:pPr>
        <w:ind w:firstLine="284"/>
        <w:rPr>
          <w:color w:val="000000"/>
        </w:rPr>
      </w:pPr>
      <w:r>
        <w:rPr>
          <w:b/>
          <w:color w:val="000000"/>
        </w:rPr>
        <w:t>6.5.7.</w:t>
      </w:r>
      <w:r>
        <w:rPr>
          <w:color w:val="000000"/>
        </w:rPr>
        <w:t xml:space="preserve"> При выполнении автоматического управления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rsidR="00726C9F" w:rsidRDefault="00726C9F" w:rsidP="00726C9F">
      <w:pPr>
        <w:ind w:firstLine="284"/>
        <w:rPr>
          <w:color w:val="000000"/>
        </w:rPr>
      </w:pPr>
      <w:r>
        <w:rPr>
          <w:b/>
          <w:color w:val="000000"/>
        </w:rPr>
        <w:t>6.5.8.</w:t>
      </w:r>
      <w:r>
        <w:rPr>
          <w:color w:val="000000"/>
        </w:rPr>
        <w:t xml:space="preserve">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p w:rsidR="00726C9F" w:rsidRDefault="00726C9F" w:rsidP="00726C9F">
      <w:pPr>
        <w:ind w:firstLine="284"/>
        <w:rPr>
          <w:color w:val="000000"/>
        </w:rPr>
      </w:pPr>
      <w:r>
        <w:rPr>
          <w:b/>
          <w:color w:val="000000"/>
        </w:rPr>
        <w:t>6.5.9.</w:t>
      </w:r>
      <w:r>
        <w:rPr>
          <w:color w:val="000000"/>
        </w:rPr>
        <w:t xml:space="preserve">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w:t>
      </w:r>
    </w:p>
    <w:p w:rsidR="00726C9F" w:rsidRDefault="00726C9F" w:rsidP="00726C9F">
      <w:pPr>
        <w:ind w:firstLine="284"/>
        <w:rPr>
          <w:color w:val="000000"/>
        </w:rPr>
      </w:pPr>
      <w:r>
        <w:rPr>
          <w:color w:val="000000"/>
        </w:rP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p w:rsidR="00726C9F" w:rsidRDefault="00726C9F" w:rsidP="00726C9F">
      <w:pPr>
        <w:ind w:firstLine="284"/>
        <w:rPr>
          <w:color w:val="000000"/>
        </w:rPr>
      </w:pPr>
      <w:r>
        <w:rPr>
          <w:color w:val="000000"/>
        </w:rPr>
        <w:t>В каскадных контролируемых схемах централизованного управления наружным освещением (6.1.8, 6.5.29) допускается не более двух неконтролируемых пунктов питания.</w:t>
      </w:r>
    </w:p>
    <w:p w:rsidR="00726C9F" w:rsidRDefault="00726C9F" w:rsidP="00726C9F">
      <w:pPr>
        <w:ind w:firstLine="284"/>
        <w:rPr>
          <w:color w:val="000000"/>
        </w:rPr>
      </w:pPr>
    </w:p>
    <w:p w:rsidR="00726C9F" w:rsidRDefault="00726C9F" w:rsidP="00471C02">
      <w:pPr>
        <w:pStyle w:val="3"/>
      </w:pPr>
      <w:r>
        <w:t>Управление внутренним освещением</w:t>
      </w:r>
    </w:p>
    <w:p w:rsidR="00726C9F" w:rsidRDefault="00726C9F" w:rsidP="00726C9F">
      <w:pPr>
        <w:ind w:firstLine="284"/>
        <w:rPr>
          <w:b/>
          <w:color w:val="000000"/>
        </w:rPr>
      </w:pPr>
    </w:p>
    <w:p w:rsidR="00726C9F" w:rsidRDefault="00726C9F" w:rsidP="00726C9F">
      <w:pPr>
        <w:ind w:firstLine="284"/>
        <w:rPr>
          <w:color w:val="000000"/>
        </w:rPr>
      </w:pPr>
      <w:r>
        <w:rPr>
          <w:b/>
          <w:color w:val="000000"/>
        </w:rPr>
        <w:t>6.5.10.</w:t>
      </w:r>
      <w:r>
        <w:rPr>
          <w:color w:val="000000"/>
        </w:rPr>
        <w:t xml:space="preserve">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p w:rsidR="00726C9F" w:rsidRDefault="00726C9F" w:rsidP="00726C9F">
      <w:pPr>
        <w:ind w:firstLine="284"/>
        <w:rPr>
          <w:color w:val="000000"/>
        </w:rPr>
      </w:pPr>
      <w:r>
        <w:rPr>
          <w:b/>
          <w:color w:val="000000"/>
        </w:rPr>
        <w:t>6.5.11.</w:t>
      </w:r>
      <w:r>
        <w:rPr>
          <w:color w:val="000000"/>
        </w:rPr>
        <w:t xml:space="preserve">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p w:rsidR="00726C9F" w:rsidRDefault="00726C9F" w:rsidP="00726C9F">
      <w:pPr>
        <w:ind w:firstLine="284"/>
        <w:rPr>
          <w:color w:val="000000"/>
        </w:rPr>
      </w:pPr>
      <w:r>
        <w:rPr>
          <w:b/>
          <w:color w:val="000000"/>
        </w:rPr>
        <w:t>6.5.12.</w:t>
      </w:r>
      <w:r>
        <w:rPr>
          <w:color w:val="000000"/>
        </w:rPr>
        <w:t xml:space="preserve">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rsidR="00726C9F" w:rsidRDefault="00726C9F" w:rsidP="00726C9F">
      <w:pPr>
        <w:ind w:firstLine="284"/>
        <w:rPr>
          <w:color w:val="000000"/>
        </w:rPr>
      </w:pPr>
      <w:r>
        <w:rPr>
          <w:b/>
          <w:color w:val="000000"/>
        </w:rPr>
        <w:t>6.5.13.</w:t>
      </w:r>
      <w:r>
        <w:rPr>
          <w:color w:val="000000"/>
        </w:rPr>
        <w:t xml:space="preserve">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w:t>
      </w:r>
    </w:p>
    <w:p w:rsidR="00726C9F" w:rsidRDefault="00726C9F" w:rsidP="00726C9F">
      <w:pPr>
        <w:ind w:firstLine="284"/>
        <w:rPr>
          <w:color w:val="000000"/>
        </w:rPr>
      </w:pPr>
      <w:r>
        <w:rPr>
          <w:color w:val="000000"/>
        </w:rPr>
        <w:t>Выключатели светильников душевых и раздевалок при них, горячих цехов столовых должны устанавливаться вне этих помещений.</w:t>
      </w:r>
    </w:p>
    <w:p w:rsidR="00726C9F" w:rsidRDefault="00726C9F" w:rsidP="00726C9F">
      <w:pPr>
        <w:ind w:firstLine="284"/>
        <w:rPr>
          <w:color w:val="000000"/>
        </w:rPr>
      </w:pPr>
      <w:r>
        <w:rPr>
          <w:b/>
          <w:color w:val="000000"/>
        </w:rPr>
        <w:t>6.5.14.</w:t>
      </w:r>
      <w:r>
        <w:rPr>
          <w:color w:val="000000"/>
        </w:rPr>
        <w:t xml:space="preserve">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rsidR="00726C9F" w:rsidRDefault="00726C9F" w:rsidP="00726C9F">
      <w:pPr>
        <w:ind w:firstLine="284"/>
        <w:rPr>
          <w:color w:val="000000"/>
        </w:rPr>
      </w:pPr>
      <w:r>
        <w:rPr>
          <w:b/>
          <w:color w:val="000000"/>
        </w:rPr>
        <w:t>6.5.15.</w:t>
      </w:r>
      <w:r>
        <w:rPr>
          <w:color w:val="000000"/>
        </w:rPr>
        <w:t xml:space="preserve">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rsidR="00726C9F" w:rsidRDefault="00726C9F" w:rsidP="00726C9F">
      <w:pPr>
        <w:ind w:firstLine="284"/>
        <w:rPr>
          <w:color w:val="000000"/>
        </w:rPr>
      </w:pPr>
      <w:r>
        <w:rPr>
          <w:b/>
          <w:color w:val="000000"/>
        </w:rPr>
        <w:t>6.5.16.</w:t>
      </w:r>
      <w:r>
        <w:rPr>
          <w:color w:val="000000"/>
        </w:rPr>
        <w:t xml:space="preserve"> Управление освещением безопасности и эвакуационным освещением можно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доступ к аппаратам управления должен быть возможен только обслуживающему персоналу.</w:t>
      </w:r>
    </w:p>
    <w:p w:rsidR="00726C9F" w:rsidRDefault="00726C9F" w:rsidP="00726C9F">
      <w:pPr>
        <w:ind w:firstLine="284"/>
        <w:rPr>
          <w:color w:val="000000"/>
        </w:rPr>
      </w:pPr>
      <w:r>
        <w:rPr>
          <w:b/>
          <w:color w:val="000000"/>
        </w:rPr>
        <w:t>6.5.17.</w:t>
      </w:r>
      <w:r>
        <w:rPr>
          <w:color w:val="000000"/>
        </w:rPr>
        <w:t xml:space="preserve">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p w:rsidR="00726C9F" w:rsidRDefault="00726C9F" w:rsidP="00726C9F">
      <w:pPr>
        <w:ind w:firstLine="284"/>
        <w:rPr>
          <w:color w:val="000000"/>
        </w:rPr>
      </w:pPr>
      <w:r>
        <w:rPr>
          <w:b/>
          <w:color w:val="000000"/>
        </w:rPr>
        <w:t>6.5.18.</w:t>
      </w:r>
      <w:r>
        <w:rPr>
          <w:color w:val="000000"/>
        </w:rPr>
        <w:t xml:space="preserve">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использовать штепсельные розетки.</w:t>
      </w:r>
    </w:p>
    <w:p w:rsidR="00726C9F" w:rsidRDefault="00726C9F" w:rsidP="00726C9F">
      <w:pPr>
        <w:ind w:firstLine="284"/>
        <w:rPr>
          <w:color w:val="000000"/>
        </w:rPr>
      </w:pPr>
    </w:p>
    <w:p w:rsidR="00726C9F" w:rsidRDefault="00726C9F" w:rsidP="00471C02">
      <w:pPr>
        <w:pStyle w:val="3"/>
      </w:pPr>
      <w:r>
        <w:t>Управление наружным освещением</w:t>
      </w:r>
    </w:p>
    <w:p w:rsidR="00726C9F" w:rsidRDefault="00726C9F" w:rsidP="00726C9F">
      <w:pPr>
        <w:ind w:firstLine="284"/>
        <w:rPr>
          <w:b/>
          <w:color w:val="000000"/>
        </w:rPr>
      </w:pPr>
    </w:p>
    <w:p w:rsidR="00726C9F" w:rsidRDefault="00726C9F" w:rsidP="00726C9F">
      <w:pPr>
        <w:ind w:firstLine="284"/>
        <w:rPr>
          <w:color w:val="000000"/>
        </w:rPr>
      </w:pPr>
      <w:r>
        <w:rPr>
          <w:b/>
          <w:color w:val="000000"/>
        </w:rPr>
        <w:t>6.5.19.</w:t>
      </w:r>
      <w:r>
        <w:rPr>
          <w:color w:val="000000"/>
        </w:rPr>
        <w:t xml:space="preserve"> Система управления наружным освещением должна обеспечивать его отключение в течение не более 3 мин.</w:t>
      </w:r>
    </w:p>
    <w:p w:rsidR="00726C9F" w:rsidRDefault="00726C9F" w:rsidP="00726C9F">
      <w:pPr>
        <w:ind w:firstLine="284"/>
        <w:rPr>
          <w:color w:val="000000"/>
        </w:rPr>
      </w:pPr>
      <w:r>
        <w:rPr>
          <w:color w:val="000000"/>
        </w:rPr>
        <w:t>Управление наружным освещением рекомендуется осуществлять из ограниченного числа мест.</w:t>
      </w:r>
    </w:p>
    <w:p w:rsidR="00726C9F" w:rsidRDefault="00726C9F" w:rsidP="00726C9F">
      <w:pPr>
        <w:ind w:firstLine="284"/>
        <w:rPr>
          <w:color w:val="000000"/>
        </w:rPr>
      </w:pPr>
      <w:r>
        <w:rPr>
          <w:b/>
          <w:color w:val="000000"/>
        </w:rPr>
        <w:t>6.5.20.</w:t>
      </w:r>
      <w:r>
        <w:rPr>
          <w:color w:val="000000"/>
        </w:rPr>
        <w:t xml:space="preserve">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освещением, при условии доступа к этим аппаратам обслуживающего персонала.</w:t>
      </w:r>
    </w:p>
    <w:p w:rsidR="00726C9F" w:rsidRDefault="00726C9F" w:rsidP="00726C9F">
      <w:pPr>
        <w:ind w:firstLine="284"/>
        <w:rPr>
          <w:color w:val="000000"/>
        </w:rPr>
      </w:pPr>
      <w:r>
        <w:rPr>
          <w:b/>
          <w:color w:val="000000"/>
        </w:rPr>
        <w:t>6.5.21.</w:t>
      </w:r>
      <w:r>
        <w:rPr>
          <w:color w:val="000000"/>
        </w:rPr>
        <w:t xml:space="preserve"> Централизованное управление наружным освещением городов и населенных пунктов рекомендуется выполнять:</w:t>
      </w:r>
    </w:p>
    <w:p w:rsidR="00726C9F" w:rsidRDefault="00726C9F" w:rsidP="00726C9F">
      <w:pPr>
        <w:ind w:firstLine="284"/>
        <w:rPr>
          <w:color w:val="000000"/>
        </w:rPr>
      </w:pPr>
      <w:r>
        <w:rPr>
          <w:color w:val="000000"/>
        </w:rPr>
        <w:t>телемеханическим — при количестве жителей более 50 тысяч;</w:t>
      </w:r>
    </w:p>
    <w:p w:rsidR="00726C9F" w:rsidRDefault="00726C9F" w:rsidP="00726C9F">
      <w:pPr>
        <w:ind w:firstLine="284"/>
        <w:rPr>
          <w:color w:val="000000"/>
        </w:rPr>
      </w:pPr>
      <w:r>
        <w:rPr>
          <w:color w:val="000000"/>
        </w:rPr>
        <w:t>телемеханическим или дистанционным — при количестве жителей от 20 до 50 тысяч;</w:t>
      </w:r>
    </w:p>
    <w:p w:rsidR="00726C9F" w:rsidRDefault="00726C9F" w:rsidP="00726C9F">
      <w:pPr>
        <w:ind w:firstLine="284"/>
        <w:rPr>
          <w:color w:val="000000"/>
        </w:rPr>
      </w:pPr>
      <w:r>
        <w:rPr>
          <w:color w:val="000000"/>
        </w:rPr>
        <w:t>дистанционным — при количестве жителей до 20 тысяч.</w:t>
      </w:r>
    </w:p>
    <w:p w:rsidR="00726C9F" w:rsidRDefault="00726C9F" w:rsidP="00726C9F">
      <w:pPr>
        <w:ind w:firstLine="284"/>
        <w:rPr>
          <w:color w:val="000000"/>
        </w:rPr>
      </w:pPr>
      <w:r>
        <w:rPr>
          <w:b/>
          <w:color w:val="000000"/>
        </w:rPr>
        <w:t>6.5.22.</w:t>
      </w:r>
      <w:r>
        <w:rPr>
          <w:color w:val="000000"/>
        </w:rPr>
        <w:t xml:space="preserve">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rsidR="00726C9F" w:rsidRDefault="00726C9F" w:rsidP="00726C9F">
      <w:pPr>
        <w:ind w:firstLine="284"/>
        <w:rPr>
          <w:color w:val="000000"/>
        </w:rPr>
      </w:pPr>
      <w:r>
        <w:rPr>
          <w:b/>
          <w:color w:val="000000"/>
        </w:rPr>
        <w:t>6.5.23.</w:t>
      </w:r>
      <w:r>
        <w:rPr>
          <w:color w:val="000000"/>
        </w:rPr>
        <w:t xml:space="preserve">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rsidR="00726C9F" w:rsidRDefault="00726C9F" w:rsidP="00726C9F">
      <w:pPr>
        <w:ind w:firstLine="284"/>
        <w:rPr>
          <w:color w:val="000000"/>
        </w:rPr>
      </w:pPr>
      <w:r>
        <w:rPr>
          <w:b/>
          <w:color w:val="000000"/>
        </w:rPr>
        <w:t>6.5.24.</w:t>
      </w:r>
      <w:r>
        <w:rPr>
          <w:color w:val="000000"/>
        </w:rPr>
        <w:t xml:space="preserve">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rsidR="00726C9F" w:rsidRDefault="00726C9F" w:rsidP="00726C9F">
      <w:pPr>
        <w:ind w:firstLine="284"/>
        <w:rPr>
          <w:color w:val="000000"/>
        </w:rPr>
      </w:pPr>
      <w:r>
        <w:rPr>
          <w:color w:val="000000"/>
        </w:rPr>
        <w:t>Между центральным и районным диспетчерским пунктом должна выполняться прямая телефонная связь.</w:t>
      </w:r>
    </w:p>
    <w:p w:rsidR="00726C9F" w:rsidRDefault="00726C9F" w:rsidP="00726C9F">
      <w:pPr>
        <w:ind w:firstLine="284"/>
        <w:rPr>
          <w:color w:val="000000"/>
        </w:rPr>
      </w:pPr>
      <w:r>
        <w:rPr>
          <w:b/>
          <w:color w:val="000000"/>
        </w:rPr>
        <w:t>6.5.25.</w:t>
      </w:r>
      <w:r>
        <w:rPr>
          <w:color w:val="000000"/>
        </w:rPr>
        <w:t xml:space="preserve"> Для снижения освещения улиц и площадей городов в ночное время допускается предусматривать возможность отключения части светильников. При этом не допускается отключение двух смежных светильников.</w:t>
      </w:r>
    </w:p>
    <w:p w:rsidR="00726C9F" w:rsidRDefault="00726C9F" w:rsidP="00726C9F">
      <w:pPr>
        <w:ind w:firstLine="284"/>
        <w:rPr>
          <w:color w:val="000000"/>
        </w:rPr>
      </w:pPr>
      <w:r>
        <w:rPr>
          <w:b/>
          <w:color w:val="000000"/>
        </w:rPr>
        <w:t>6.5.26.</w:t>
      </w:r>
      <w:r>
        <w:rPr>
          <w:color w:val="000000"/>
        </w:rPr>
        <w:t xml:space="preserve"> Для пешеходных и транспортных тоннелей должно предусматриваться раздельное управление светильниками дневного, вечернего и ночного режима работы тоннелей. Для пешеходных тоннелей, кроме того, должна быть обеспечена возможность местного управления.</w:t>
      </w:r>
    </w:p>
    <w:p w:rsidR="00726C9F" w:rsidRDefault="00726C9F" w:rsidP="00726C9F">
      <w:pPr>
        <w:ind w:firstLine="284"/>
        <w:rPr>
          <w:color w:val="000000"/>
        </w:rPr>
      </w:pPr>
      <w:r>
        <w:rPr>
          <w:b/>
          <w:color w:val="000000"/>
        </w:rPr>
        <w:t>6.5.27.</w:t>
      </w:r>
      <w:r>
        <w:rPr>
          <w:color w:val="000000"/>
        </w:rPr>
        <w:t xml:space="preserve">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 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w:t>
      </w:r>
    </w:p>
    <w:p w:rsidR="00726C9F" w:rsidRDefault="00726C9F" w:rsidP="00726C9F">
      <w:pPr>
        <w:ind w:firstLine="284"/>
        <w:rPr>
          <w:color w:val="000000"/>
        </w:rPr>
      </w:pPr>
      <w:r>
        <w:rPr>
          <w:color w:val="000000"/>
        </w:rP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rsidR="00726C9F" w:rsidRDefault="00726C9F" w:rsidP="00726C9F">
      <w:pPr>
        <w:ind w:firstLine="284"/>
        <w:rPr>
          <w:color w:val="000000"/>
        </w:rPr>
      </w:pPr>
      <w:r>
        <w:rPr>
          <w:b/>
          <w:color w:val="000000"/>
        </w:rPr>
        <w:t>6.5.28.</w:t>
      </w:r>
      <w:r>
        <w:rPr>
          <w:color w:val="000000"/>
        </w:rPr>
        <w:t xml:space="preserve"> Управление световым ограждением высотных сооружений (мачты, дымовые трубы и т.п.) рекомендуется предусматривать из объектов, к которым эти сооружения относятся.</w:t>
      </w:r>
    </w:p>
    <w:p w:rsidR="00726C9F" w:rsidRDefault="00726C9F" w:rsidP="00726C9F">
      <w:pPr>
        <w:ind w:firstLine="284"/>
        <w:rPr>
          <w:color w:val="000000"/>
        </w:rPr>
      </w:pPr>
      <w:r>
        <w:rPr>
          <w:b/>
          <w:color w:val="000000"/>
        </w:rPr>
        <w:t>6.5.29.</w:t>
      </w:r>
      <w:r>
        <w:rPr>
          <w:color w:val="000000"/>
        </w:rPr>
        <w:t xml:space="preserve">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w:t>
      </w:r>
    </w:p>
    <w:p w:rsidR="00726C9F" w:rsidRDefault="00726C9F" w:rsidP="00726C9F">
      <w:pPr>
        <w:ind w:firstLine="284"/>
        <w:rPr>
          <w:color w:val="000000"/>
        </w:rPr>
      </w:pPr>
      <w:r>
        <w:rPr>
          <w:color w:val="000000"/>
        </w:rP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rsidR="00726C9F" w:rsidRDefault="00726C9F" w:rsidP="00726C9F">
      <w:pPr>
        <w:ind w:firstLine="284"/>
        <w:rPr>
          <w:color w:val="000000"/>
        </w:rPr>
      </w:pPr>
      <w:r>
        <w:rPr>
          <w:color w:val="000000"/>
        </w:rPr>
        <w:t>В воздушно-кабельных сетях в один каскад допускается включение до 10 пунктов питания, а в кабельных — до 15 пунктов питания сети уличного освещения.</w:t>
      </w:r>
    </w:p>
    <w:p w:rsidR="00726C9F" w:rsidRDefault="00726C9F" w:rsidP="00726C9F">
      <w:pPr>
        <w:ind w:firstLine="284"/>
        <w:rPr>
          <w:color w:val="000000"/>
        </w:rPr>
      </w:pPr>
    </w:p>
    <w:p w:rsidR="00726C9F" w:rsidRDefault="00726C9F" w:rsidP="00471C02">
      <w:pPr>
        <w:pStyle w:val="2"/>
      </w:pPr>
      <w:bookmarkStart w:id="45" w:name="_Toc307154078"/>
      <w:r>
        <w:t>Глава 6.6 ОСВЕТИТЕЛЬНЫЕ ПРИБОРЫ И ЭЛЕКТРОУСТАНОВОЧНЫЕ УСТРОЙСТВА</w:t>
      </w:r>
      <w:bookmarkEnd w:id="45"/>
    </w:p>
    <w:p w:rsidR="00726C9F" w:rsidRDefault="00726C9F" w:rsidP="00726C9F">
      <w:pPr>
        <w:ind w:firstLine="284"/>
        <w:rPr>
          <w:b/>
          <w:color w:val="000000"/>
        </w:rPr>
      </w:pPr>
    </w:p>
    <w:p w:rsidR="00726C9F" w:rsidRDefault="00726C9F" w:rsidP="00471C02">
      <w:pPr>
        <w:pStyle w:val="3"/>
      </w:pPr>
      <w:r>
        <w:t>Осветительные приборы</w:t>
      </w:r>
    </w:p>
    <w:p w:rsidR="00726C9F" w:rsidRDefault="00726C9F" w:rsidP="00726C9F">
      <w:pPr>
        <w:ind w:firstLine="284"/>
        <w:rPr>
          <w:b/>
          <w:color w:val="000000"/>
        </w:rPr>
      </w:pPr>
    </w:p>
    <w:p w:rsidR="00726C9F" w:rsidRDefault="00726C9F" w:rsidP="00726C9F">
      <w:pPr>
        <w:ind w:firstLine="284"/>
        <w:rPr>
          <w:color w:val="000000"/>
        </w:rPr>
      </w:pPr>
      <w:r>
        <w:rPr>
          <w:b/>
          <w:color w:val="000000"/>
        </w:rPr>
        <w:t>6.6.1.</w:t>
      </w:r>
      <w:r>
        <w:rPr>
          <w:color w:val="000000"/>
        </w:rPr>
        <w:t xml:space="preserve">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w:t>
      </w:r>
    </w:p>
    <w:p w:rsidR="00726C9F" w:rsidRDefault="00726C9F" w:rsidP="00726C9F">
      <w:pPr>
        <w:ind w:firstLine="284"/>
        <w:rPr>
          <w:color w:val="000000"/>
        </w:rPr>
      </w:pPr>
      <w:r>
        <w:rPr>
          <w:color w:val="000000"/>
        </w:rPr>
        <w:t>В производственных помещениях, оборудованных мостовыми кранами, участвующими в непрерывном производственном процессе, а также в бескрановых пролетах, в которых доступ к светильникам с помощью напольных и других передвижных средств невозможен или затруднен, установка светильников и другого оборудования и прокладка электрических сетей может производиться на специальных стационарных мостиках, выполненных из несгораемых материалов. Ширина мостиков должна быть не менее 0,6 м, они должны иметь ограждения высотой не менее 1 м.</w:t>
      </w:r>
    </w:p>
    <w:p w:rsidR="00726C9F" w:rsidRDefault="00726C9F" w:rsidP="00726C9F">
      <w:pPr>
        <w:ind w:firstLine="284"/>
        <w:rPr>
          <w:color w:val="000000"/>
        </w:rPr>
      </w:pPr>
      <w:r>
        <w:rPr>
          <w:color w:val="000000"/>
        </w:rPr>
        <w:t>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p w:rsidR="00726C9F" w:rsidRDefault="00726C9F" w:rsidP="00726C9F">
      <w:pPr>
        <w:ind w:firstLine="284"/>
        <w:rPr>
          <w:color w:val="000000"/>
        </w:rPr>
      </w:pPr>
      <w:r>
        <w:rPr>
          <w:b/>
          <w:color w:val="000000"/>
        </w:rPr>
        <w:t>6.6.2.</w:t>
      </w:r>
      <w:r>
        <w:rPr>
          <w:color w:val="000000"/>
        </w:rPr>
        <w:t xml:space="preserve">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p w:rsidR="00726C9F" w:rsidRDefault="00726C9F" w:rsidP="00726C9F">
      <w:pPr>
        <w:ind w:firstLine="284"/>
        <w:rPr>
          <w:color w:val="000000"/>
        </w:rPr>
      </w:pPr>
      <w:r>
        <w:rPr>
          <w:b/>
          <w:color w:val="000000"/>
        </w:rPr>
        <w:t>6.6.3.</w:t>
      </w:r>
      <w:r>
        <w:rPr>
          <w:color w:val="000000"/>
        </w:rPr>
        <w:t xml:space="preserve">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p w:rsidR="00726C9F" w:rsidRDefault="00726C9F" w:rsidP="00726C9F">
      <w:pPr>
        <w:ind w:firstLine="284"/>
        <w:rPr>
          <w:color w:val="000000"/>
        </w:rPr>
      </w:pPr>
      <w:r>
        <w:rPr>
          <w:b/>
          <w:color w:val="000000"/>
        </w:rPr>
        <w:t>6.6.4.</w:t>
      </w:r>
      <w:r>
        <w:rPr>
          <w:color w:val="000000"/>
        </w:rPr>
        <w:t xml:space="preserve"> 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воздействием потоков воздуха.</w:t>
      </w:r>
    </w:p>
    <w:p w:rsidR="00726C9F" w:rsidRDefault="00726C9F" w:rsidP="00726C9F">
      <w:pPr>
        <w:ind w:firstLine="284"/>
        <w:rPr>
          <w:color w:val="000000"/>
        </w:rPr>
      </w:pPr>
      <w:r>
        <w:rPr>
          <w:b/>
          <w:color w:val="000000"/>
        </w:rPr>
        <w:t>6.6.5.</w:t>
      </w:r>
      <w:r>
        <w:rPr>
          <w:color w:val="000000"/>
        </w:rPr>
        <w:t xml:space="preserve"> Во взрывоопасных зонах все стационарно установленные осветительные приборы должны быть жестко укреплены для исключения раскачивания.</w:t>
      </w:r>
    </w:p>
    <w:p w:rsidR="00726C9F" w:rsidRDefault="00726C9F" w:rsidP="00726C9F">
      <w:pPr>
        <w:ind w:firstLine="284"/>
        <w:rPr>
          <w:color w:val="000000"/>
        </w:rPr>
      </w:pPr>
      <w:r>
        <w:rPr>
          <w:color w:val="000000"/>
        </w:rPr>
        <w:t>При применении во взрывоопасных зонах щелевых световодов должны соблюдаться требования гл. 7.3.</w:t>
      </w:r>
    </w:p>
    <w:p w:rsidR="00726C9F" w:rsidRDefault="00726C9F" w:rsidP="00726C9F">
      <w:pPr>
        <w:ind w:firstLine="284"/>
        <w:rPr>
          <w:color w:val="000000"/>
        </w:rPr>
      </w:pPr>
      <w:r>
        <w:rPr>
          <w:color w:val="000000"/>
        </w:rPr>
        <w:t>Для помещений, отнесенных к пожароопасным зонам П-</w:t>
      </w:r>
      <w:r>
        <w:rPr>
          <w:color w:val="000000"/>
          <w:lang w:val="en-US"/>
        </w:rPr>
        <w:t>II</w:t>
      </w:r>
      <w:r>
        <w:rPr>
          <w:color w:val="000000"/>
        </w:rPr>
        <w:t>а, должны быть использованы светильники с негорючими рассеивателями в виде сплошного силикатного стекла.</w:t>
      </w:r>
    </w:p>
    <w:p w:rsidR="00726C9F" w:rsidRDefault="00726C9F" w:rsidP="00726C9F">
      <w:pPr>
        <w:ind w:firstLine="284"/>
        <w:rPr>
          <w:color w:val="000000"/>
        </w:rPr>
      </w:pPr>
      <w:r>
        <w:rPr>
          <w:b/>
          <w:color w:val="000000"/>
        </w:rPr>
        <w:t>6.6.6.</w:t>
      </w:r>
      <w:r>
        <w:rPr>
          <w:color w:val="000000"/>
        </w:rPr>
        <w:t xml:space="preserve">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p w:rsidR="00726C9F" w:rsidRDefault="00726C9F" w:rsidP="00726C9F">
      <w:pPr>
        <w:ind w:firstLine="284"/>
        <w:rPr>
          <w:color w:val="000000"/>
        </w:rPr>
      </w:pPr>
      <w:r>
        <w:rPr>
          <w:b/>
          <w:color w:val="000000"/>
        </w:rPr>
        <w:t>6.6.7.</w:t>
      </w:r>
      <w:r>
        <w:rPr>
          <w:color w:val="000000"/>
        </w:rPr>
        <w:t xml:space="preserve"> Для освещения транспортных тоннелей в городах и на автомобильных дорогах рекомендуется применять светильники со степенью защиты IР65.</w:t>
      </w:r>
    </w:p>
    <w:p w:rsidR="00726C9F" w:rsidRDefault="00726C9F" w:rsidP="00726C9F">
      <w:pPr>
        <w:ind w:firstLine="284"/>
        <w:rPr>
          <w:color w:val="000000"/>
        </w:rPr>
      </w:pPr>
      <w:r>
        <w:rPr>
          <w:b/>
          <w:color w:val="000000"/>
        </w:rPr>
        <w:t>6.6.8.</w:t>
      </w:r>
      <w:r>
        <w:rPr>
          <w:color w:val="000000"/>
        </w:rPr>
        <w:t xml:space="preserve"> Светильники местного освещения должны быть укреплены жестко или так, чтобы после перемещения они устойчиво сохранили свое положение.</w:t>
      </w:r>
    </w:p>
    <w:p w:rsidR="00726C9F" w:rsidRDefault="00726C9F" w:rsidP="00726C9F">
      <w:pPr>
        <w:ind w:firstLine="284"/>
        <w:rPr>
          <w:color w:val="000000"/>
        </w:rPr>
      </w:pPr>
      <w:r>
        <w:rPr>
          <w:b/>
          <w:color w:val="000000"/>
        </w:rPr>
        <w:t>6.6.9.</w:t>
      </w:r>
      <w:r>
        <w:rPr>
          <w:color w:val="000000"/>
        </w:rPr>
        <w:t xml:space="preserve">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с массой 25 кг и более — нагрузку, равную двукратной массе люстры плюс 80 кг.</w:t>
      </w:r>
    </w:p>
    <w:p w:rsidR="00726C9F" w:rsidRDefault="00726C9F" w:rsidP="00726C9F">
      <w:pPr>
        <w:ind w:firstLine="284"/>
        <w:rPr>
          <w:color w:val="000000"/>
        </w:rPr>
      </w:pPr>
      <w:r>
        <w:rPr>
          <w:b/>
          <w:color w:val="000000"/>
        </w:rPr>
        <w:t>6.6.10.</w:t>
      </w:r>
      <w:r>
        <w:rPr>
          <w:color w:val="000000"/>
        </w:rPr>
        <w:t xml:space="preserve">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w:t>
      </w:r>
    </w:p>
    <w:p w:rsidR="00726C9F" w:rsidRDefault="00726C9F" w:rsidP="00726C9F">
      <w:pPr>
        <w:ind w:firstLine="284"/>
        <w:rPr>
          <w:color w:val="000000"/>
        </w:rPr>
      </w:pPr>
      <w:r>
        <w:rPr>
          <w:color w:val="000000"/>
        </w:rPr>
        <w:t>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p w:rsidR="00726C9F" w:rsidRDefault="00726C9F" w:rsidP="00726C9F">
      <w:pPr>
        <w:ind w:firstLine="284"/>
        <w:rPr>
          <w:color w:val="000000"/>
        </w:rPr>
      </w:pPr>
      <w:r>
        <w:rPr>
          <w:b/>
          <w:color w:val="000000"/>
        </w:rPr>
        <w:t>6.6.11.</w:t>
      </w:r>
      <w:r>
        <w:rPr>
          <w:color w:val="000000"/>
        </w:rPr>
        <w:t xml:space="preserve"> В магазинных витринах допускается применение патронов с лампами накаливания мощностью не более 100 Вт при условии установки их на несгораемых основаниях. Допускается установка патронов на сгораемых, например деревянных, основаниях, обшитых листовой сталью по асбесту.</w:t>
      </w:r>
    </w:p>
    <w:p w:rsidR="00726C9F" w:rsidRDefault="00726C9F" w:rsidP="00726C9F">
      <w:pPr>
        <w:ind w:firstLine="284"/>
        <w:rPr>
          <w:color w:val="000000"/>
        </w:rPr>
      </w:pPr>
      <w:r>
        <w:rPr>
          <w:b/>
          <w:color w:val="000000"/>
        </w:rPr>
        <w:t>6.6.12.</w:t>
      </w:r>
      <w:r>
        <w:rPr>
          <w:color w:val="000000"/>
        </w:rPr>
        <w:t xml:space="preserve">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rsidR="00726C9F" w:rsidRDefault="00726C9F" w:rsidP="00726C9F">
      <w:pPr>
        <w:ind w:firstLine="284"/>
        <w:rPr>
          <w:color w:val="000000"/>
        </w:rPr>
      </w:pPr>
      <w:r>
        <w:rPr>
          <w:b/>
          <w:color w:val="000000"/>
        </w:rPr>
        <w:t>6.6.13.</w:t>
      </w:r>
      <w:r>
        <w:rPr>
          <w:color w:val="000000"/>
        </w:rPr>
        <w:t xml:space="preserve">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rsidR="00726C9F" w:rsidRDefault="00726C9F" w:rsidP="00726C9F">
      <w:pPr>
        <w:ind w:firstLine="284"/>
        <w:rPr>
          <w:color w:val="000000"/>
        </w:rPr>
      </w:pPr>
      <w:r>
        <w:rPr>
          <w:b/>
          <w:color w:val="000000"/>
        </w:rPr>
        <w:t>6.6.14.</w:t>
      </w:r>
      <w:r>
        <w:rPr>
          <w:color w:val="000000"/>
        </w:rPr>
        <w:t xml:space="preserve">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rsidR="00726C9F" w:rsidRDefault="00726C9F" w:rsidP="00726C9F">
      <w:pPr>
        <w:ind w:firstLine="284"/>
        <w:rPr>
          <w:color w:val="000000"/>
        </w:rPr>
      </w:pPr>
      <w:r>
        <w:rPr>
          <w:b/>
          <w:color w:val="000000"/>
        </w:rPr>
        <w:t>6.6.15.</w:t>
      </w:r>
      <w:r>
        <w:rPr>
          <w:color w:val="000000"/>
        </w:rPr>
        <w:t xml:space="preserve">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с алюминиевыми жилами.</w:t>
      </w:r>
    </w:p>
    <w:p w:rsidR="00726C9F" w:rsidRDefault="00726C9F" w:rsidP="00726C9F">
      <w:pPr>
        <w:ind w:firstLine="284"/>
        <w:rPr>
          <w:color w:val="000000"/>
        </w:rPr>
      </w:pPr>
      <w:r>
        <w:rPr>
          <w:color w:val="000000"/>
        </w:rP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w:t>
      </w:r>
      <w:r>
        <w:rPr>
          <w:color w:val="000000"/>
          <w:vertAlign w:val="superscript"/>
        </w:rPr>
        <w:t xml:space="preserve">2 </w:t>
      </w:r>
      <w:r>
        <w:rPr>
          <w:color w:val="000000"/>
        </w:rPr>
        <w:t>внутри зданий и 1 мм</w:t>
      </w:r>
      <w:r>
        <w:rPr>
          <w:color w:val="000000"/>
          <w:vertAlign w:val="superscript"/>
        </w:rPr>
        <w:t>2</w:t>
      </w:r>
      <w:r>
        <w:rPr>
          <w:color w:val="000000"/>
        </w:rPr>
        <w:t xml:space="preserve">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нагрева их не менее 100 °С.</w:t>
      </w:r>
    </w:p>
    <w:p w:rsidR="00726C9F" w:rsidRDefault="00726C9F" w:rsidP="00726C9F">
      <w:pPr>
        <w:ind w:firstLine="284"/>
        <w:rPr>
          <w:color w:val="000000"/>
        </w:rPr>
      </w:pPr>
      <w:r>
        <w:rPr>
          <w:color w:val="000000"/>
        </w:rPr>
        <w:t>Вводимые в свободно подвешиваемые светильники незащищенные провода должны иметь медные жилы.</w:t>
      </w:r>
    </w:p>
    <w:p w:rsidR="00726C9F" w:rsidRDefault="00726C9F" w:rsidP="00726C9F">
      <w:pPr>
        <w:ind w:firstLine="284"/>
        <w:rPr>
          <w:color w:val="000000"/>
        </w:rPr>
      </w:pPr>
      <w:r>
        <w:rPr>
          <w:color w:val="000000"/>
        </w:rPr>
        <w:t>Провода, прокладываемые внутри осветительной арматуры, должны иметь изоляцию, соответствующую номинальному напряжению сети (см. также 6.3.34).</w:t>
      </w:r>
    </w:p>
    <w:p w:rsidR="00726C9F" w:rsidRDefault="00726C9F" w:rsidP="00726C9F">
      <w:pPr>
        <w:ind w:firstLine="284"/>
        <w:rPr>
          <w:color w:val="000000"/>
        </w:rPr>
      </w:pPr>
      <w:r>
        <w:rPr>
          <w:b/>
          <w:color w:val="000000"/>
        </w:rPr>
        <w:t>6.6.16.</w:t>
      </w:r>
      <w:r>
        <w:rPr>
          <w:color w:val="000000"/>
        </w:rPr>
        <w:t xml:space="preserve">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w:t>
      </w:r>
      <w:r>
        <w:rPr>
          <w:color w:val="000000"/>
          <w:vertAlign w:val="superscript"/>
        </w:rPr>
        <w:t>2</w:t>
      </w:r>
      <w:r>
        <w:rPr>
          <w:color w:val="000000"/>
        </w:rPr>
        <w:t xml:space="preserve"> для подвесных светильников и не менее 1 мм</w:t>
      </w:r>
      <w:r>
        <w:rPr>
          <w:color w:val="000000"/>
          <w:vertAlign w:val="superscript"/>
        </w:rPr>
        <w:t>2</w:t>
      </w:r>
      <w:r>
        <w:rPr>
          <w:color w:val="000000"/>
        </w:rPr>
        <w:t xml:space="preserve"> для консольных. Ответвления от воздушных линий рекомендуется выполнять с использованием специальных переходных ответвленных зажимов.</w:t>
      </w:r>
    </w:p>
    <w:p w:rsidR="00726C9F" w:rsidRDefault="00726C9F" w:rsidP="00726C9F">
      <w:pPr>
        <w:ind w:firstLine="284"/>
        <w:rPr>
          <w:color w:val="000000"/>
        </w:rPr>
      </w:pPr>
      <w:r>
        <w:rPr>
          <w:b/>
          <w:color w:val="000000"/>
        </w:rPr>
        <w:t>6.6.17.</w:t>
      </w:r>
      <w:r>
        <w:rPr>
          <w:color w:val="000000"/>
        </w:rPr>
        <w:t xml:space="preserve">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w:t>
      </w:r>
      <w:r>
        <w:rPr>
          <w:color w:val="000000"/>
          <w:vertAlign w:val="superscript"/>
        </w:rPr>
        <w:t>2</w:t>
      </w:r>
      <w:r>
        <w:rPr>
          <w:color w:val="000000"/>
        </w:rPr>
        <w:t>.</w:t>
      </w:r>
    </w:p>
    <w:p w:rsidR="00726C9F" w:rsidRDefault="00726C9F" w:rsidP="00726C9F">
      <w:pPr>
        <w:ind w:firstLine="284"/>
        <w:rPr>
          <w:color w:val="000000"/>
        </w:rPr>
      </w:pPr>
      <w:r>
        <w:rPr>
          <w:b/>
          <w:color w:val="000000"/>
        </w:rPr>
        <w:t>6.6.18.</w:t>
      </w:r>
      <w:r>
        <w:rPr>
          <w:color w:val="000000"/>
        </w:rPr>
        <w:t xml:space="preserve"> Для зарядки стационарных светильников местного освещения должны применяться гибкие провода с медными жилами сечением не менее 1 мм</w:t>
      </w:r>
      <w:r>
        <w:rPr>
          <w:color w:val="000000"/>
          <w:vertAlign w:val="superscript"/>
        </w:rPr>
        <w:t>2</w:t>
      </w:r>
      <w:r>
        <w:rPr>
          <w:color w:val="000000"/>
        </w:rPr>
        <w:t xml:space="preserve"> для подвижных конструкций и 0,5 мм</w:t>
      </w:r>
      <w:r>
        <w:rPr>
          <w:color w:val="000000"/>
          <w:vertAlign w:val="superscript"/>
        </w:rPr>
        <w:t>2</w:t>
      </w:r>
      <w:r>
        <w:rPr>
          <w:color w:val="000000"/>
        </w:rPr>
        <w:t xml:space="preserve"> для неподвижных.</w:t>
      </w:r>
    </w:p>
    <w:p w:rsidR="00726C9F" w:rsidRDefault="00726C9F" w:rsidP="00726C9F">
      <w:pPr>
        <w:ind w:firstLine="284"/>
        <w:rPr>
          <w:color w:val="000000"/>
        </w:rPr>
      </w:pPr>
      <w:r>
        <w:rPr>
          <w:color w:val="000000"/>
        </w:rPr>
        <w:t>Изоляция проводов должна соответствовать номинальному напряжению сети.</w:t>
      </w:r>
    </w:p>
    <w:p w:rsidR="00726C9F" w:rsidRDefault="00726C9F" w:rsidP="00726C9F">
      <w:pPr>
        <w:ind w:firstLine="284"/>
        <w:rPr>
          <w:color w:val="000000"/>
        </w:rPr>
      </w:pPr>
      <w:r>
        <w:rPr>
          <w:b/>
          <w:color w:val="000000"/>
        </w:rPr>
        <w:t>6.6.19.</w:t>
      </w:r>
      <w:r>
        <w:rPr>
          <w:color w:val="000000"/>
        </w:rPr>
        <w:t xml:space="preserve"> Зарядка кронштейнов осветительной арматуры местного освещения должна соответствовать следующим требованиям:</w:t>
      </w:r>
    </w:p>
    <w:p w:rsidR="00726C9F" w:rsidRDefault="00726C9F" w:rsidP="00726C9F">
      <w:pPr>
        <w:ind w:firstLine="284"/>
        <w:rPr>
          <w:color w:val="000000"/>
        </w:rPr>
      </w:pPr>
      <w:r>
        <w:rPr>
          <w:color w:val="000000"/>
        </w:rPr>
        <w:t>1. Провода необходимо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rsidR="00726C9F" w:rsidRDefault="00726C9F" w:rsidP="00726C9F">
      <w:pPr>
        <w:ind w:firstLine="284"/>
        <w:rPr>
          <w:color w:val="000000"/>
        </w:rPr>
      </w:pPr>
      <w:r>
        <w:rPr>
          <w:color w:val="000000"/>
        </w:rPr>
        <w:t>2. При наличии шарниров провода внутри шарнирных частей не должны подвергаться натяжению или перетиранию.</w:t>
      </w:r>
    </w:p>
    <w:p w:rsidR="00726C9F" w:rsidRDefault="00726C9F" w:rsidP="00726C9F">
      <w:pPr>
        <w:ind w:firstLine="284"/>
        <w:rPr>
          <w:color w:val="000000"/>
        </w:rPr>
      </w:pPr>
      <w:r>
        <w:rPr>
          <w:color w:val="000000"/>
        </w:rPr>
        <w:t>3. Отверстия для проводов в кронштейнах должны иметь диаметр не менее 8 мм с допуском местных сужений до 6 мм; в местах вводов проводов должны применяться изолирующие втулки.</w:t>
      </w:r>
    </w:p>
    <w:p w:rsidR="00726C9F" w:rsidRDefault="00726C9F" w:rsidP="00726C9F">
      <w:pPr>
        <w:ind w:firstLine="284"/>
        <w:rPr>
          <w:color w:val="000000"/>
        </w:rPr>
      </w:pPr>
      <w:r>
        <w:rPr>
          <w:color w:val="000000"/>
        </w:rPr>
        <w:t>4. В подвижных конструкциях осветительной арматуры должна быть исключена возможность самопроизвольного перемещения или раскачивания арматуры.</w:t>
      </w:r>
    </w:p>
    <w:p w:rsidR="00726C9F" w:rsidRDefault="00726C9F" w:rsidP="00726C9F">
      <w:pPr>
        <w:ind w:firstLine="284"/>
        <w:rPr>
          <w:color w:val="000000"/>
        </w:rPr>
      </w:pPr>
      <w:r>
        <w:rPr>
          <w:b/>
          <w:color w:val="000000"/>
        </w:rPr>
        <w:t>6.6.20.</w:t>
      </w:r>
      <w:r>
        <w:rPr>
          <w:color w:val="000000"/>
        </w:rPr>
        <w:t xml:space="preserve"> Присоединение прожекторов к сети должно выполняться гибким кабелем с медными жилами сечением не менее 1 мм</w:t>
      </w:r>
      <w:r>
        <w:rPr>
          <w:color w:val="000000"/>
          <w:vertAlign w:val="superscript"/>
        </w:rPr>
        <w:t>2</w:t>
      </w:r>
      <w:r>
        <w:rPr>
          <w:color w:val="000000"/>
        </w:rPr>
        <w:t xml:space="preserve"> длиной не менее 1,5 м. Защитное заземление прожекторов должно выполняться отдельной жилой.</w:t>
      </w:r>
    </w:p>
    <w:p w:rsidR="00726C9F" w:rsidRDefault="00726C9F" w:rsidP="00726C9F">
      <w:pPr>
        <w:ind w:firstLine="284"/>
        <w:rPr>
          <w:color w:val="000000"/>
        </w:rPr>
      </w:pPr>
    </w:p>
    <w:p w:rsidR="00726C9F" w:rsidRDefault="00726C9F" w:rsidP="00471C02">
      <w:pPr>
        <w:pStyle w:val="3"/>
      </w:pPr>
      <w:r>
        <w:t>Электроустановочные устройства</w:t>
      </w:r>
    </w:p>
    <w:p w:rsidR="00726C9F" w:rsidRDefault="00726C9F" w:rsidP="00726C9F">
      <w:pPr>
        <w:ind w:firstLine="284"/>
        <w:rPr>
          <w:b/>
          <w:color w:val="000000"/>
        </w:rPr>
      </w:pPr>
    </w:p>
    <w:p w:rsidR="00726C9F" w:rsidRDefault="00726C9F" w:rsidP="00726C9F">
      <w:pPr>
        <w:ind w:firstLine="284"/>
        <w:rPr>
          <w:color w:val="000000"/>
        </w:rPr>
      </w:pPr>
      <w:r>
        <w:rPr>
          <w:b/>
          <w:color w:val="000000"/>
        </w:rPr>
        <w:t>6.6.21.</w:t>
      </w:r>
      <w:r>
        <w:rPr>
          <w:color w:val="000000"/>
        </w:rPr>
        <w:t xml:space="preserve"> Требования, приведенные в 6.6.22—6.6.31,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p w:rsidR="00726C9F" w:rsidRDefault="00726C9F" w:rsidP="00726C9F">
      <w:pPr>
        <w:ind w:firstLine="284"/>
        <w:rPr>
          <w:color w:val="000000"/>
        </w:rPr>
      </w:pPr>
      <w:r>
        <w:rPr>
          <w:b/>
          <w:color w:val="000000"/>
        </w:rPr>
        <w:t>6.6.22.</w:t>
      </w:r>
      <w:r>
        <w:rPr>
          <w:color w:val="000000"/>
        </w:rPr>
        <w:t xml:space="preserve">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сгораемых материалов для изготовления крышек, закрывающих отверстия, в панелях не допускается.</w:t>
      </w:r>
    </w:p>
    <w:p w:rsidR="00726C9F" w:rsidRDefault="00726C9F" w:rsidP="00726C9F">
      <w:pPr>
        <w:ind w:firstLine="284"/>
        <w:rPr>
          <w:color w:val="000000"/>
        </w:rPr>
      </w:pPr>
      <w:r>
        <w:rPr>
          <w:b/>
          <w:color w:val="000000"/>
        </w:rPr>
        <w:t>6.6.23.</w:t>
      </w:r>
      <w:r>
        <w:rPr>
          <w:color w:val="000000"/>
        </w:rPr>
        <w:t xml:space="preserve">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 7.4.</w:t>
      </w:r>
    </w:p>
    <w:p w:rsidR="00726C9F" w:rsidRDefault="00726C9F" w:rsidP="00726C9F">
      <w:pPr>
        <w:ind w:firstLine="284"/>
        <w:rPr>
          <w:color w:val="000000"/>
        </w:rPr>
      </w:pPr>
      <w:r>
        <w:rPr>
          <w:b/>
          <w:color w:val="000000"/>
        </w:rPr>
        <w:t>6.6.24.</w:t>
      </w:r>
      <w:r>
        <w:rPr>
          <w:color w:val="000000"/>
        </w:rPr>
        <w:t xml:space="preserve">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токоведущих контактов в качестве контактов, предназначенных для защитного заземления.</w:t>
      </w:r>
    </w:p>
    <w:p w:rsidR="00726C9F" w:rsidRDefault="00726C9F" w:rsidP="00726C9F">
      <w:pPr>
        <w:ind w:firstLine="284"/>
        <w:rPr>
          <w:color w:val="000000"/>
        </w:rPr>
      </w:pPr>
      <w:r>
        <w:rPr>
          <w:color w:val="000000"/>
        </w:rP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корпуса выполнены из токопроводящих материалов.</w:t>
      </w:r>
    </w:p>
    <w:p w:rsidR="00726C9F" w:rsidRDefault="00726C9F" w:rsidP="00726C9F">
      <w:pPr>
        <w:ind w:firstLine="284"/>
        <w:rPr>
          <w:color w:val="000000"/>
        </w:rPr>
      </w:pPr>
      <w:r>
        <w:rPr>
          <w:b/>
          <w:color w:val="000000"/>
        </w:rPr>
        <w:t>6.6.25.</w:t>
      </w:r>
      <w:r>
        <w:rPr>
          <w:color w:val="000000"/>
        </w:rPr>
        <w:t xml:space="preserve">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p w:rsidR="00726C9F" w:rsidRDefault="00726C9F" w:rsidP="00726C9F">
      <w:pPr>
        <w:ind w:firstLine="284"/>
        <w:rPr>
          <w:color w:val="000000"/>
        </w:rPr>
      </w:pPr>
      <w:r>
        <w:rPr>
          <w:b/>
          <w:color w:val="000000"/>
        </w:rPr>
        <w:t>6.6.26.</w:t>
      </w:r>
      <w:r>
        <w:rPr>
          <w:color w:val="000000"/>
        </w:rPr>
        <w:t xml:space="preserve"> Конструкция вилок штепсельных соединителей должна исключать натяжение или излом присоединяемых к ним проводов в местах присоединения.</w:t>
      </w:r>
    </w:p>
    <w:p w:rsidR="00726C9F" w:rsidRDefault="00726C9F" w:rsidP="00726C9F">
      <w:pPr>
        <w:ind w:firstLine="284"/>
        <w:rPr>
          <w:color w:val="000000"/>
        </w:rPr>
      </w:pPr>
      <w:r>
        <w:rPr>
          <w:b/>
          <w:color w:val="000000"/>
        </w:rPr>
        <w:t>6.6.27.</w:t>
      </w:r>
      <w:r>
        <w:rPr>
          <w:color w:val="000000"/>
        </w:rPr>
        <w:t xml:space="preserve">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rsidR="00726C9F" w:rsidRDefault="00726C9F" w:rsidP="00726C9F">
      <w:pPr>
        <w:ind w:firstLine="284"/>
        <w:rPr>
          <w:color w:val="000000"/>
        </w:rPr>
      </w:pPr>
      <w:r>
        <w:rPr>
          <w:b/>
          <w:color w:val="000000"/>
        </w:rPr>
        <w:t xml:space="preserve">6.6.28. </w:t>
      </w:r>
      <w:r>
        <w:rPr>
          <w:color w:val="000000"/>
        </w:rPr>
        <w:t>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p w:rsidR="00726C9F" w:rsidRDefault="00726C9F" w:rsidP="00726C9F">
      <w:pPr>
        <w:ind w:firstLine="284"/>
        <w:rPr>
          <w:color w:val="000000"/>
        </w:rPr>
      </w:pPr>
      <w:r>
        <w:rPr>
          <w:b/>
          <w:color w:val="000000"/>
        </w:rPr>
        <w:t>6.6.29.</w:t>
      </w:r>
      <w:r>
        <w:rPr>
          <w:color w:val="000000"/>
        </w:rPr>
        <w:t xml:space="preserve"> В трех- или двухпроводных групповых линиях сетей с изолированной нейтралью или без изолированной нейтрали при напряжении выше 50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p w:rsidR="00726C9F" w:rsidRDefault="00726C9F" w:rsidP="00726C9F">
      <w:pPr>
        <w:ind w:firstLine="284"/>
        <w:rPr>
          <w:color w:val="000000"/>
        </w:rPr>
      </w:pPr>
      <w:r>
        <w:rPr>
          <w:b/>
          <w:color w:val="000000"/>
        </w:rPr>
        <w:t>6.6.30.</w:t>
      </w:r>
      <w:r>
        <w:rPr>
          <w:color w:val="000000"/>
        </w:rPr>
        <w:t xml:space="preserve"> Штепсельные розетки должны устанавливаться:</w:t>
      </w:r>
    </w:p>
    <w:p w:rsidR="00726C9F" w:rsidRDefault="00726C9F" w:rsidP="00726C9F">
      <w:pPr>
        <w:ind w:firstLine="284"/>
        <w:rPr>
          <w:color w:val="000000"/>
        </w:rPr>
      </w:pPr>
      <w:r>
        <w:rPr>
          <w:color w:val="000000"/>
        </w:rPr>
        <w:t>1. В производственных помещениях, как правило, на высоте 0,8—1 м; при подводе проводов сверху допускается установка на высоте до 1,5 м.</w:t>
      </w:r>
    </w:p>
    <w:p w:rsidR="00726C9F" w:rsidRDefault="00726C9F" w:rsidP="00726C9F">
      <w:pPr>
        <w:ind w:firstLine="284"/>
        <w:rPr>
          <w:color w:val="000000"/>
        </w:rPr>
      </w:pPr>
      <w:r>
        <w:rPr>
          <w:color w:val="000000"/>
        </w:rPr>
        <w:t>2. 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Допускается установка штепсельных розеток в (или на) специально приспособленных для этого плинтусах, выполненных из несгораемых материалов.</w:t>
      </w:r>
    </w:p>
    <w:p w:rsidR="00726C9F" w:rsidRDefault="00726C9F" w:rsidP="00726C9F">
      <w:pPr>
        <w:ind w:firstLine="284"/>
        <w:rPr>
          <w:color w:val="000000"/>
        </w:rPr>
      </w:pPr>
      <w:r>
        <w:rPr>
          <w:color w:val="000000"/>
        </w:rPr>
        <w:t>3. В школах и детских учреждениях (в помещениях для пребывания детей) на высоте 1,8 м.</w:t>
      </w:r>
    </w:p>
    <w:p w:rsidR="00726C9F" w:rsidRDefault="00726C9F" w:rsidP="00726C9F">
      <w:pPr>
        <w:ind w:firstLine="284"/>
        <w:rPr>
          <w:color w:val="000000"/>
        </w:rPr>
      </w:pPr>
      <w:r>
        <w:rPr>
          <w:b/>
          <w:color w:val="000000"/>
        </w:rPr>
        <w:t>6.6.31.</w:t>
      </w:r>
      <w:r>
        <w:rPr>
          <w:color w:val="000000"/>
        </w:rPr>
        <w:t xml:space="preserve"> Выключатели для светильников общего освещения должны устанавливаться на высоте от 0,8 до 1,7 м от пола, а в школах, детских яслях и садах в помещениях для пребывания детей — на высоте 1,8 м от пола. Допускается установка выключателей под потолком с управлением при помощи шнура.</w:t>
      </w:r>
    </w:p>
    <w:p w:rsidR="00726C9F" w:rsidRDefault="00726C9F" w:rsidP="00471C02">
      <w:pPr>
        <w:pStyle w:val="1"/>
      </w:pPr>
      <w:r>
        <w:br w:type="page"/>
      </w:r>
      <w:bookmarkStart w:id="46" w:name="_Toc307154079"/>
      <w:r>
        <w:t>Раздел 7</w:t>
      </w:r>
      <w:r w:rsidR="00471C02">
        <w:t xml:space="preserve">. </w:t>
      </w:r>
      <w:r>
        <w:t>ЭЛЕКТРООБОРУДОВАНИЕ СПЕЦИАЛЬНЫХ УСТАНОВОК</w:t>
      </w:r>
      <w:bookmarkEnd w:id="46"/>
    </w:p>
    <w:p w:rsidR="00726C9F" w:rsidRDefault="00726C9F" w:rsidP="00726C9F">
      <w:pPr>
        <w:pStyle w:val="FR1"/>
        <w:ind w:firstLine="284"/>
        <w:rPr>
          <w:sz w:val="20"/>
        </w:rPr>
      </w:pPr>
    </w:p>
    <w:p w:rsidR="00726C9F" w:rsidRDefault="00726C9F" w:rsidP="00726C9F">
      <w:r>
        <w:t>Главы 7.1, 7.2 приведены в редакции седьмого издания (1999 г.)</w:t>
      </w:r>
    </w:p>
    <w:p w:rsidR="00726C9F" w:rsidRDefault="00726C9F" w:rsidP="00726C9F">
      <w:r>
        <w:t>Главы 7.5, 7.6, 7.10 приведены в редакции седьмого издания (2002 г.)</w:t>
      </w:r>
    </w:p>
    <w:p w:rsidR="00726C9F" w:rsidRDefault="00726C9F" w:rsidP="00726C9F">
      <w:pPr>
        <w:pStyle w:val="FR1"/>
        <w:ind w:firstLine="284"/>
        <w:rPr>
          <w:sz w:val="20"/>
        </w:rPr>
      </w:pPr>
    </w:p>
    <w:p w:rsidR="00726C9F" w:rsidRDefault="00726C9F" w:rsidP="00726C9F">
      <w:pPr>
        <w:pStyle w:val="FR1"/>
        <w:ind w:firstLine="284"/>
        <w:rPr>
          <w:b/>
          <w:sz w:val="20"/>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726C9F">
        <w:trPr>
          <w:jc w:val="right"/>
        </w:trPr>
        <w:tc>
          <w:tcPr>
            <w:tcW w:w="2884" w:type="dxa"/>
          </w:tcPr>
          <w:p w:rsidR="00726C9F" w:rsidRDefault="00726C9F" w:rsidP="00726C9F">
            <w:pPr>
              <w:pStyle w:val="Heading"/>
              <w:jc w:val="both"/>
              <w:rPr>
                <w:rFonts w:ascii="Times New Roman" w:hAnsi="Times New Roman"/>
                <w:b w:val="0"/>
                <w:bCs/>
                <w:sz w:val="20"/>
              </w:rPr>
            </w:pPr>
            <w:r>
              <w:rPr>
                <w:rFonts w:ascii="Times New Roman" w:hAnsi="Times New Roman"/>
                <w:caps/>
                <w:sz w:val="20"/>
              </w:rPr>
              <w:t>Утверждено</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Министерством топлива и энергетики</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726C9F" w:rsidRDefault="00726C9F" w:rsidP="00726C9F">
            <w:pPr>
              <w:pStyle w:val="Heading"/>
              <w:jc w:val="both"/>
              <w:rPr>
                <w:rFonts w:ascii="Times New Roman" w:hAnsi="Times New Roman"/>
                <w:b w:val="0"/>
                <w:bCs/>
                <w:sz w:val="20"/>
              </w:rPr>
            </w:pP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Приказ от 6 октября 1999г.</w:t>
            </w:r>
          </w:p>
        </w:tc>
      </w:tr>
    </w:tbl>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с 1 июля 2000 г.</w:t>
      </w:r>
    </w:p>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FR1"/>
        <w:ind w:firstLine="284"/>
        <w:rPr>
          <w:b/>
          <w:sz w:val="20"/>
        </w:rPr>
      </w:pPr>
    </w:p>
    <w:p w:rsidR="00726C9F" w:rsidRPr="004D5B8A" w:rsidRDefault="00471C02" w:rsidP="004D5B8A">
      <w:pPr>
        <w:pStyle w:val="2"/>
      </w:pPr>
      <w:bookmarkStart w:id="47" w:name="_Toc307154080"/>
      <w:r w:rsidRPr="004D5B8A">
        <w:t>Глава 7.1</w:t>
      </w:r>
      <w:r w:rsidR="004D5B8A" w:rsidRPr="004D5B8A">
        <w:t xml:space="preserve"> </w:t>
      </w:r>
      <w:r w:rsidRPr="004D5B8A">
        <w:t>Э</w:t>
      </w:r>
      <w:r w:rsidR="00726C9F" w:rsidRPr="004D5B8A">
        <w:t>ЛЕКТРОУСТАНОВКИ ЖИЛЫХ, ОБЩЕСТВЕННЫХ, АД</w:t>
      </w:r>
      <w:r w:rsidRPr="004D5B8A">
        <w:t>МИНИСТРАТИВНЫХ И БЫТОВЫХ ЗДАНИЙ</w:t>
      </w:r>
      <w:bookmarkEnd w:id="47"/>
    </w:p>
    <w:p w:rsidR="00726C9F" w:rsidRDefault="00726C9F" w:rsidP="00726C9F">
      <w:pPr>
        <w:jc w:val="center"/>
      </w:pPr>
    </w:p>
    <w:p w:rsidR="00726C9F" w:rsidRDefault="00726C9F" w:rsidP="00471C02">
      <w:pPr>
        <w:pStyle w:val="3"/>
      </w:pPr>
      <w:r>
        <w:t>Область применения. Определения</w:t>
      </w:r>
    </w:p>
    <w:p w:rsidR="00726C9F" w:rsidRDefault="00726C9F" w:rsidP="00726C9F">
      <w:pPr>
        <w:jc w:val="center"/>
      </w:pPr>
    </w:p>
    <w:p w:rsidR="00726C9F" w:rsidRDefault="00726C9F" w:rsidP="00726C9F">
      <w:r>
        <w:rPr>
          <w:b/>
        </w:rPr>
        <w:t>7.1.1.</w:t>
      </w:r>
      <w:r>
        <w:t xml:space="preserve"> Настоящая глава Правил распространяется на электроустановки: жилых зданий, перечисленных в СНиП 2.08.01-89 «Жилые здания»; общественных зданий, перечисленных в СНиП 2.08.02-89 «Общественные здания и сооружения» (за исключением зданий и помещений, перечисленных в гл. 7.2); административных и бытовых зданий, перечисленных в СНиП 2.09.04-87 «Административные и бытовые здания»; к электроустановкам уникальных и других специальных зданий, не вошедших в вышеуказанный список, могут предъявляться дополнительные требования.</w:t>
      </w:r>
    </w:p>
    <w:p w:rsidR="00726C9F" w:rsidRDefault="00726C9F" w:rsidP="00726C9F">
      <w:r>
        <w:t>Далее по тексту, если нет уточнения, под словом «здания» понимаются все типы зданий, на которые распространяется данная глава.</w:t>
      </w:r>
    </w:p>
    <w:p w:rsidR="00726C9F" w:rsidRDefault="00726C9F" w:rsidP="00726C9F">
      <w: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rsidR="00726C9F" w:rsidRDefault="00726C9F" w:rsidP="00726C9F">
      <w:r>
        <w:t>___________</w:t>
      </w:r>
    </w:p>
    <w:p w:rsidR="00726C9F" w:rsidRDefault="00726C9F" w:rsidP="00726C9F">
      <w:pPr>
        <w:rPr>
          <w:sz w:val="18"/>
          <w:szCs w:val="18"/>
        </w:rPr>
      </w:pPr>
      <w:r>
        <w:rPr>
          <w:sz w:val="18"/>
          <w:szCs w:val="18"/>
        </w:rPr>
        <w:t>*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снижению уровня электробезопасности.</w:t>
      </w:r>
    </w:p>
    <w:p w:rsidR="00726C9F" w:rsidRDefault="00726C9F" w:rsidP="00726C9F"/>
    <w:p w:rsidR="00726C9F" w:rsidRDefault="00726C9F" w:rsidP="00726C9F">
      <w:r>
        <w:rPr>
          <w:b/>
        </w:rPr>
        <w:t>7.1.2.</w:t>
      </w:r>
      <w:r>
        <w:t xml:space="preserve"> Электроустановки зданий, кроме требований настоящей главы, должны удовлетворять требованиям глав разд. 1-6 ПУЭ в той мере, в какой они не изменены настоящей главой.</w:t>
      </w:r>
    </w:p>
    <w:p w:rsidR="00726C9F" w:rsidRDefault="00726C9F" w:rsidP="00726C9F">
      <w:r>
        <w:rPr>
          <w:b/>
        </w:rPr>
        <w:t>7.1.3.</w:t>
      </w:r>
      <w:r>
        <w:t xml:space="preserve"> Вводное устройство (ВУ) — совокупность конструкций, аппаратов и приборов, устанавливаемых на вводе питающей линии в здание или в его обособленную часть.</w:t>
      </w:r>
    </w:p>
    <w:p w:rsidR="00726C9F" w:rsidRDefault="00726C9F" w:rsidP="00726C9F">
      <w:r>
        <w:t>Вводное устройство, включающее в себя также аппараты и приборы отходящих линий, называется вводно-распределительным (ВРУ).</w:t>
      </w:r>
    </w:p>
    <w:p w:rsidR="00726C9F" w:rsidRDefault="00726C9F" w:rsidP="00726C9F">
      <w:r>
        <w:rPr>
          <w:b/>
        </w:rPr>
        <w:t>7.1.4.</w:t>
      </w:r>
      <w:r>
        <w:t xml:space="preserve"> Главный распределительный щит (ГРЩ) — распределительный щит, через который снабжается электроэнергией все здание или его обособленная часть. Роль ГРЩ может выполнять ВРУ или щит низкого напряжения подстанции.</w:t>
      </w:r>
    </w:p>
    <w:p w:rsidR="00726C9F" w:rsidRDefault="00726C9F" w:rsidP="00726C9F">
      <w:r>
        <w:rPr>
          <w:b/>
        </w:rPr>
        <w:t>7.1.5.</w:t>
      </w:r>
      <w:r>
        <w:t xml:space="preserve"> Распределительный пункт (РП)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rsidR="00726C9F" w:rsidRDefault="00726C9F" w:rsidP="00726C9F">
      <w:r>
        <w:rPr>
          <w:b/>
        </w:rPr>
        <w:t>7.1.6.</w:t>
      </w:r>
      <w:r>
        <w:t xml:space="preserve"> Групповой щиток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rsidR="00726C9F" w:rsidRDefault="00726C9F" w:rsidP="00726C9F">
      <w:r>
        <w:rPr>
          <w:b/>
        </w:rPr>
        <w:t>7.1.7.</w:t>
      </w:r>
      <w:r>
        <w:t xml:space="preserve"> Квартирный щиток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726C9F" w:rsidRDefault="00726C9F" w:rsidP="00726C9F">
      <w:r>
        <w:rPr>
          <w:b/>
        </w:rPr>
        <w:t>7.1.8.</w:t>
      </w:r>
      <w:r>
        <w:t xml:space="preserve"> Этажный распределительный щиток — щиток, установленный на этажах жилых домов и предназначенный для питания квартир или квартирных щитков.</w:t>
      </w:r>
    </w:p>
    <w:p w:rsidR="00726C9F" w:rsidRDefault="00726C9F" w:rsidP="00726C9F">
      <w:r>
        <w:rPr>
          <w:b/>
        </w:rPr>
        <w:t>7.1.9.</w:t>
      </w:r>
      <w:r>
        <w:t xml:space="preserve"> Электрощитовое помещение — 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rsidR="00726C9F" w:rsidRDefault="00726C9F" w:rsidP="00726C9F">
      <w:r>
        <w:rPr>
          <w:b/>
        </w:rPr>
        <w:t>7.1.10.</w:t>
      </w:r>
      <w:r>
        <w:t xml:space="preserve"> Питающая сеть — сеть от распределительного устройства подстанции или ответвления от воздушных линий электропередачи до ВУ, ВРУ, ГРЩ.</w:t>
      </w:r>
    </w:p>
    <w:p w:rsidR="00726C9F" w:rsidRDefault="00726C9F" w:rsidP="00726C9F">
      <w:r>
        <w:rPr>
          <w:b/>
        </w:rPr>
        <w:t>7.1.11.</w:t>
      </w:r>
      <w:r>
        <w:t xml:space="preserve"> Распределительная сеть — сеть от ВУ, ВРУ, ГРЩ до распределительных пунктов и щитков.</w:t>
      </w:r>
    </w:p>
    <w:p w:rsidR="00726C9F" w:rsidRDefault="00726C9F" w:rsidP="00726C9F">
      <w:r>
        <w:rPr>
          <w:b/>
        </w:rPr>
        <w:t>7.1.12.</w:t>
      </w:r>
      <w:r>
        <w:t xml:space="preserve"> Групповая сеть — сеть от щитков и распределительных пунктов до светильников, штепсельных розеток и других электроприемников.</w:t>
      </w:r>
    </w:p>
    <w:p w:rsidR="00726C9F" w:rsidRDefault="00726C9F" w:rsidP="00726C9F"/>
    <w:p w:rsidR="00726C9F" w:rsidRDefault="00726C9F" w:rsidP="00471C02">
      <w:pPr>
        <w:pStyle w:val="3"/>
      </w:pPr>
      <w:r>
        <w:t>Общие требования. Электроснабжение</w:t>
      </w:r>
    </w:p>
    <w:p w:rsidR="00726C9F" w:rsidRDefault="00726C9F" w:rsidP="00726C9F">
      <w:pPr>
        <w:rPr>
          <w:b/>
        </w:rPr>
      </w:pPr>
    </w:p>
    <w:p w:rsidR="00726C9F" w:rsidRDefault="00726C9F" w:rsidP="00726C9F">
      <w:r>
        <w:rPr>
          <w:b/>
        </w:rPr>
        <w:t>7.1.13.</w:t>
      </w:r>
      <w:r>
        <w:t xml:space="preserve"> Питание электроприемников должно выполняться от сети 380/220 В с системой заземления Т</w:t>
      </w:r>
      <w:r>
        <w:rPr>
          <w:lang w:val="en-US"/>
        </w:rPr>
        <w:t>N</w:t>
      </w:r>
      <w:r>
        <w:t>-S или Т</w:t>
      </w:r>
      <w:r>
        <w:rPr>
          <w:lang w:val="en-US"/>
        </w:rPr>
        <w:t>N</w:t>
      </w:r>
      <w:r>
        <w:t>-С-</w:t>
      </w:r>
      <w:r>
        <w:rPr>
          <w:lang w:val="en-US"/>
        </w:rPr>
        <w:t>S</w:t>
      </w:r>
      <w:r>
        <w:t>.</w:t>
      </w:r>
    </w:p>
    <w:p w:rsidR="00726C9F" w:rsidRDefault="00726C9F" w:rsidP="00726C9F">
      <w:r>
        <w:t>При реконструкции жилых и общественных зданий, имеющих напряжение сети 220/127 В или 3 х 220 В, следует предусматривать перевод сети на напряжение 380/220 В с системой заземления Т</w:t>
      </w:r>
      <w:r>
        <w:rPr>
          <w:lang w:val="en-US"/>
        </w:rPr>
        <w:t>N</w:t>
      </w:r>
      <w:r>
        <w:t>-</w:t>
      </w:r>
      <w:r>
        <w:rPr>
          <w:lang w:val="en-US"/>
        </w:rPr>
        <w:t>S</w:t>
      </w:r>
      <w:r>
        <w:t xml:space="preserve"> или Т</w:t>
      </w:r>
      <w:r>
        <w:rPr>
          <w:lang w:val="en-US"/>
        </w:rPr>
        <w:t>N</w:t>
      </w:r>
      <w:r>
        <w:t>-С-</w:t>
      </w:r>
      <w:r>
        <w:rPr>
          <w:lang w:val="en-US"/>
        </w:rPr>
        <w:t>S</w:t>
      </w:r>
      <w:r>
        <w:t>.</w:t>
      </w:r>
    </w:p>
    <w:p w:rsidR="00726C9F" w:rsidRDefault="00726C9F" w:rsidP="00726C9F">
      <w:r>
        <w:rPr>
          <w:b/>
        </w:rPr>
        <w:t>7.1.14.</w:t>
      </w:r>
      <w:r>
        <w:t xml:space="preserve"> Внешнее электроснабжение зданий должно удовлетворять требованиям гл.1.2.</w:t>
      </w:r>
    </w:p>
    <w:p w:rsidR="00726C9F" w:rsidRDefault="00726C9F" w:rsidP="00726C9F">
      <w:r>
        <w:rPr>
          <w:b/>
        </w:rPr>
        <w:t>7.1.15.</w:t>
      </w:r>
      <w:r>
        <w:t xml:space="preserve">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726C9F" w:rsidRDefault="00726C9F" w:rsidP="00726C9F">
      <w: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rsidR="00726C9F" w:rsidRDefault="00726C9F" w:rsidP="00726C9F">
      <w:r>
        <w:t>Устройство и размещение встроенных, пристроенных и отдельно стоящих подстанций должно выполняться в соответствии с требованиями глав разд. 4.</w:t>
      </w:r>
    </w:p>
    <w:p w:rsidR="00726C9F" w:rsidRDefault="00726C9F" w:rsidP="00726C9F">
      <w:r>
        <w:rPr>
          <w:b/>
        </w:rPr>
        <w:t>7.1.16.</w:t>
      </w:r>
      <w:r>
        <w:t xml:space="preserve"> Питание силовых и осветительных электроприемников рекомендуется выполнять от одних и тех же трансформаторов.</w:t>
      </w:r>
    </w:p>
    <w:p w:rsidR="00726C9F" w:rsidRDefault="00726C9F" w:rsidP="00726C9F">
      <w:r>
        <w:rPr>
          <w:b/>
        </w:rPr>
        <w:t>7.1.17.</w:t>
      </w:r>
      <w:r>
        <w:t xml:space="preserve">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p w:rsidR="00726C9F" w:rsidRDefault="00726C9F" w:rsidP="00726C9F">
      <w:r>
        <w:rPr>
          <w:b/>
        </w:rPr>
        <w:t>7.1.18.</w:t>
      </w:r>
      <w:r>
        <w:t xml:space="preserve"> Питание освещения безопасности и эвакуационного освещения должно выполняться согласно требованиям гл. 6.1 и 6.2, а также СНиП 23-05-95 «Естественное и искусственное освещение».</w:t>
      </w:r>
    </w:p>
    <w:p w:rsidR="00726C9F" w:rsidRDefault="00726C9F" w:rsidP="00726C9F">
      <w:r>
        <w:rPr>
          <w:b/>
        </w:rPr>
        <w:t>7.1.19.</w:t>
      </w:r>
      <w:r>
        <w:t xml:space="preserve">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rsidR="00726C9F" w:rsidRDefault="00726C9F" w:rsidP="00726C9F">
      <w:r>
        <w:rPr>
          <w:b/>
        </w:rPr>
        <w:t>7.1.20.</w:t>
      </w:r>
      <w:r>
        <w:t xml:space="preserve">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др., в соответствии с заданием на проектирование.</w:t>
      </w:r>
    </w:p>
    <w:p w:rsidR="00726C9F" w:rsidRDefault="00726C9F" w:rsidP="00726C9F">
      <w:r>
        <w:rPr>
          <w:b/>
        </w:rPr>
        <w:t>7.1.21.</w:t>
      </w:r>
      <w:r>
        <w:t xml:space="preserve">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РЕN проводником) не допускается.</w:t>
      </w:r>
    </w:p>
    <w:p w:rsidR="00726C9F" w:rsidRDefault="00726C9F" w:rsidP="00726C9F">
      <w:r>
        <w:t>При питании однофазных потребителей от многофазной питающей сети ответвлениями от воздушных линий, когда РЕN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РЕN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w:t>
      </w:r>
      <w:r>
        <w:rPr>
          <w:lang w:val="en-US"/>
        </w:rPr>
        <w:t>L</w:t>
      </w:r>
      <w:r>
        <w:t>), так и нулевой рабочий (</w:t>
      </w:r>
      <w:r>
        <w:rPr>
          <w:lang w:val="en-US"/>
        </w:rPr>
        <w:t>N</w:t>
      </w:r>
      <w:r>
        <w:t>) проводники.</w:t>
      </w:r>
    </w:p>
    <w:p w:rsidR="00726C9F" w:rsidRDefault="00726C9F" w:rsidP="00726C9F">
      <w:r>
        <w:t>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РЕN или N проводника, при этом их коммутационные и другие рабочие характеристики могут не выполняться.</w:t>
      </w:r>
    </w:p>
    <w:p w:rsidR="00726C9F" w:rsidRDefault="00726C9F" w:rsidP="00726C9F">
      <w:r>
        <w:t>Во всех случаях в цепях РЕ и РЕN проводников запрещается иметь коммутирующие контактные и бесконтактные элементы.</w:t>
      </w:r>
    </w:p>
    <w:p w:rsidR="00726C9F" w:rsidRDefault="00726C9F" w:rsidP="00726C9F">
      <w:r>
        <w:t>Допускаются соединения, которые могут быть разобраны при помощи инструмента, а также специально предназначенные для этих целей соединители.</w:t>
      </w:r>
    </w:p>
    <w:p w:rsidR="00726C9F" w:rsidRDefault="00726C9F" w:rsidP="00726C9F"/>
    <w:p w:rsidR="00726C9F" w:rsidRDefault="00726C9F" w:rsidP="00471C02">
      <w:pPr>
        <w:pStyle w:val="3"/>
      </w:pPr>
      <w:r>
        <w:t>Вводные устройства, распределительные щиты, распределительные пункты, групповые щитки</w:t>
      </w:r>
    </w:p>
    <w:p w:rsidR="00726C9F" w:rsidRDefault="00726C9F" w:rsidP="00726C9F">
      <w:pPr>
        <w:rPr>
          <w:b/>
        </w:rPr>
      </w:pPr>
    </w:p>
    <w:p w:rsidR="00726C9F" w:rsidRDefault="00726C9F" w:rsidP="00726C9F">
      <w:r>
        <w:rPr>
          <w:b/>
        </w:rPr>
        <w:t>7.1.22.</w:t>
      </w:r>
      <w:r>
        <w:t xml:space="preserve"> На вводе в здание должно быть установлено ВУ или ВРУ. В здании может устанавливаться одно или несколько ВУ или ВРУ.</w:t>
      </w:r>
    </w:p>
    <w:p w:rsidR="00726C9F" w:rsidRDefault="00726C9F" w:rsidP="00726C9F">
      <w: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rsidR="00726C9F" w:rsidRDefault="00726C9F" w:rsidP="00726C9F">
      <w:r>
        <w:t>От ВРУ допускается также питание потребителей, расположенных в других зданиях, при условии, что эти потребители связаны функционально.</w:t>
      </w:r>
    </w:p>
    <w:p w:rsidR="00726C9F" w:rsidRDefault="00726C9F" w:rsidP="00726C9F">
      <w:r>
        <w:t>При ответвлениях от ВЛ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3 м. Данный участок сети должен выполняться гибким медным кабелем с сечением жил не менее 4 мм</w:t>
      </w:r>
      <w:r>
        <w:rPr>
          <w:vertAlign w:val="superscript"/>
        </w:rPr>
        <w:t>2</w:t>
      </w:r>
      <w:r>
        <w:t>,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w:t>
      </w:r>
    </w:p>
    <w:p w:rsidR="00726C9F" w:rsidRDefault="00726C9F" w:rsidP="00726C9F">
      <w:r>
        <w:t>При воздушном вводе должны устанавливаться ограничители импульсных перенапряжений.</w:t>
      </w:r>
    </w:p>
    <w:p w:rsidR="00726C9F" w:rsidRDefault="00726C9F" w:rsidP="00726C9F">
      <w:r>
        <w:rPr>
          <w:b/>
        </w:rPr>
        <w:t>7.1.23.</w:t>
      </w:r>
      <w:r>
        <w:t xml:space="preserve">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ГРЩ.</w:t>
      </w:r>
    </w:p>
    <w:p w:rsidR="00726C9F" w:rsidRDefault="00726C9F" w:rsidP="00726C9F">
      <w:r>
        <w:rPr>
          <w:b/>
        </w:rPr>
        <w:t>7.1.24.</w:t>
      </w:r>
      <w:r>
        <w:t xml:space="preserve"> ВУ, ВРУ, ГРЩ должны иметь аппараты защиты на всех вводах питающих линий и на всех отходящих линиях.</w:t>
      </w:r>
    </w:p>
    <w:p w:rsidR="00726C9F" w:rsidRDefault="00726C9F" w:rsidP="00726C9F">
      <w:r>
        <w:rPr>
          <w:b/>
        </w:rPr>
        <w:t>7.1.25.</w:t>
      </w:r>
      <w:r>
        <w:t xml:space="preserve">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w:t>
      </w:r>
    </w:p>
    <w:p w:rsidR="00726C9F" w:rsidRDefault="00726C9F" w:rsidP="00726C9F">
      <w:r>
        <w:t>Автоматический выключатель следует рассматривать как аппарат защиты и управления.</w:t>
      </w:r>
    </w:p>
    <w:p w:rsidR="00726C9F" w:rsidRDefault="00726C9F" w:rsidP="00726C9F">
      <w:r>
        <w:rPr>
          <w:b/>
        </w:rPr>
        <w:t>7.1.26.</w:t>
      </w:r>
      <w:r>
        <w:t xml:space="preserve">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отношении.</w:t>
      </w:r>
    </w:p>
    <w:p w:rsidR="00726C9F" w:rsidRDefault="00726C9F" w:rsidP="00726C9F">
      <w:r>
        <w:rPr>
          <w:b/>
        </w:rPr>
        <w:t>7.1.27.</w:t>
      </w:r>
      <w:r>
        <w:t xml:space="preserve"> Этажный щиток должен устанавливаться на расстоянии не более 3 м по длине электропроводки от питающего стояка с учетом требований гл. 3.1.</w:t>
      </w:r>
    </w:p>
    <w:p w:rsidR="00726C9F" w:rsidRDefault="00726C9F" w:rsidP="00726C9F">
      <w:r>
        <w:rPr>
          <w:b/>
        </w:rPr>
        <w:t>7.1.28.</w:t>
      </w:r>
      <w:r>
        <w:t xml:space="preserve"> ВУ, ВРУ, ГРЩ, как правило,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w:t>
      </w:r>
    </w:p>
    <w:p w:rsidR="00726C9F" w:rsidRDefault="00726C9F" w:rsidP="00726C9F">
      <w:r>
        <w:t>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помещений перегородками с пределом огнестойкости не менее 0,75 ч.</w:t>
      </w:r>
    </w:p>
    <w:p w:rsidR="00726C9F" w:rsidRDefault="00726C9F" w:rsidP="00726C9F">
      <w: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IР31.</w:t>
      </w:r>
    </w:p>
    <w:p w:rsidR="00726C9F" w:rsidRDefault="00726C9F" w:rsidP="00726C9F">
      <w:r>
        <w:t>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1 м.</w:t>
      </w:r>
    </w:p>
    <w:p w:rsidR="00726C9F" w:rsidRDefault="00726C9F" w:rsidP="00726C9F">
      <w:r>
        <w:rPr>
          <w:b/>
        </w:rPr>
        <w:t>7.1.29.</w:t>
      </w:r>
      <w:r>
        <w:t xml:space="preserve">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rsidR="00726C9F" w:rsidRDefault="00726C9F" w:rsidP="00726C9F">
      <w:r>
        <w:t>Трубопроводы (водопровод, отопление) прокладывать через электрощитовые помещения не рекомендуется.</w:t>
      </w:r>
    </w:p>
    <w:p w:rsidR="00726C9F" w:rsidRDefault="00726C9F" w:rsidP="00726C9F">
      <w:r>
        <w:t>Трубопроводы (водопровод, отопление), вентиляционные и прочие короба, 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люков, задвижек, фланцев, вентилей и т.п.</w:t>
      </w:r>
    </w:p>
    <w:p w:rsidR="00726C9F" w:rsidRDefault="00726C9F" w:rsidP="00726C9F">
      <w:r>
        <w:t>Прокладка через эти помещения газо- и трубопроводов с горючими жидкостями, канализации и внутренних водостоков не допускается.</w:t>
      </w:r>
    </w:p>
    <w:p w:rsidR="00726C9F" w:rsidRDefault="00726C9F" w:rsidP="00726C9F">
      <w:r>
        <w:t>Двери электрощитовых помещений должны открываться наружу.</w:t>
      </w:r>
    </w:p>
    <w:p w:rsidR="00726C9F" w:rsidRDefault="00726C9F" w:rsidP="00726C9F">
      <w:r>
        <w:rPr>
          <w:b/>
        </w:rPr>
        <w:t>7.1.30.</w:t>
      </w:r>
      <w:r>
        <w:t xml:space="preserve"> Помещения, в которых установлены ВРУ, ГРЩ, должны иметь естественную вентиляцию, электрическое освещение. Температура помещения не должна быть ниже +5°С.</w:t>
      </w:r>
    </w:p>
    <w:p w:rsidR="00726C9F" w:rsidRDefault="00726C9F" w:rsidP="00726C9F">
      <w:r>
        <w:rPr>
          <w:b/>
        </w:rPr>
        <w:t>7.1.31.</w:t>
      </w:r>
      <w:r>
        <w:t xml:space="preserve"> Электрические цепи в пределах ВУ, ВРУ, ГРЩ, распределительных пунктов, групповых щитков следует выполнять проводами с медными жилами.</w:t>
      </w:r>
    </w:p>
    <w:p w:rsidR="00726C9F" w:rsidRDefault="00726C9F" w:rsidP="00726C9F"/>
    <w:p w:rsidR="00726C9F" w:rsidRDefault="00726C9F" w:rsidP="00471C02">
      <w:pPr>
        <w:pStyle w:val="3"/>
      </w:pPr>
      <w:r>
        <w:t>Электропроводки и кабельные линии</w:t>
      </w:r>
    </w:p>
    <w:p w:rsidR="00726C9F" w:rsidRDefault="00726C9F" w:rsidP="00726C9F">
      <w:pPr>
        <w:rPr>
          <w:b/>
        </w:rPr>
      </w:pPr>
    </w:p>
    <w:p w:rsidR="00726C9F" w:rsidRDefault="00726C9F" w:rsidP="00726C9F">
      <w:r>
        <w:rPr>
          <w:b/>
        </w:rPr>
        <w:t>7.1.32.</w:t>
      </w:r>
      <w:r>
        <w:t xml:space="preserve"> Внутренние электропроводки должны выполняться с учетом следующего:</w:t>
      </w:r>
    </w:p>
    <w:p w:rsidR="00726C9F" w:rsidRDefault="00726C9F" w:rsidP="00726C9F">
      <w: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rsidR="00726C9F" w:rsidRDefault="00726C9F" w:rsidP="00726C9F">
      <w:r>
        <w:t>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w:t>
      </w:r>
    </w:p>
    <w:p w:rsidR="00726C9F" w:rsidRDefault="00726C9F" w:rsidP="00726C9F">
      <w:r>
        <w:t>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w:t>
      </w:r>
    </w:p>
    <w:p w:rsidR="00726C9F" w:rsidRDefault="00726C9F" w:rsidP="00726C9F">
      <w: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rsidR="00726C9F" w:rsidRDefault="00726C9F" w:rsidP="00726C9F">
      <w:r>
        <w:t>5. Питание электроустановок нежилого фонда рекомендуется выполнять отдельными линиями.</w:t>
      </w:r>
    </w:p>
    <w:p w:rsidR="00726C9F" w:rsidRDefault="00726C9F" w:rsidP="00726C9F">
      <w:r>
        <w:rPr>
          <w:b/>
        </w:rPr>
        <w:t>7.1.33.</w:t>
      </w:r>
      <w:r>
        <w:t xml:space="preserve"> Питающие сети от подстанций до ВУ, ВРУ, ГРЩ должны быть защищены от токов КЗ.</w:t>
      </w:r>
    </w:p>
    <w:p w:rsidR="00726C9F" w:rsidRDefault="00726C9F" w:rsidP="00726C9F">
      <w:r>
        <w:rPr>
          <w:b/>
        </w:rPr>
        <w:t>7.1.34.</w:t>
      </w:r>
      <w:r>
        <w:t xml:space="preserve"> В зданиях следует применять кабели и провода с медными жилами*.</w:t>
      </w:r>
    </w:p>
    <w:p w:rsidR="00726C9F" w:rsidRDefault="00726C9F" w:rsidP="00726C9F">
      <w: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Pr>
          <w:vertAlign w:val="superscript"/>
        </w:rPr>
        <w:t>2</w:t>
      </w:r>
      <w:r>
        <w:t xml:space="preserve"> и более.</w:t>
      </w:r>
    </w:p>
    <w:p w:rsidR="00726C9F" w:rsidRDefault="00726C9F" w:rsidP="00726C9F">
      <w: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Pr>
          <w:vertAlign w:val="superscript"/>
        </w:rPr>
        <w:t>2</w:t>
      </w:r>
      <w:r>
        <w:t>.</w:t>
      </w:r>
    </w:p>
    <w:p w:rsidR="00726C9F" w:rsidRDefault="00726C9F" w:rsidP="00726C9F">
      <w:r>
        <w:t xml:space="preserve">В музеях, картинных галереях, выставочных помещениях разрешается использование осветительных шинопроводов со степенью защиты </w:t>
      </w:r>
      <w:r>
        <w:rPr>
          <w:lang w:val="en-US"/>
        </w:rPr>
        <w:t>I</w:t>
      </w:r>
      <w:r>
        <w:t xml:space="preserve">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w:t>
      </w:r>
      <w:r>
        <w:rPr>
          <w:lang w:val="en-US"/>
        </w:rPr>
        <w:t>I</w:t>
      </w:r>
      <w:r>
        <w:t>Р44,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726C9F" w:rsidRDefault="00726C9F" w:rsidP="00726C9F">
      <w:r>
        <w:t>В указанных помещениях осветительные шинопроводы должны питаться от распределительных пунктов самостоятельными линиями.</w:t>
      </w:r>
    </w:p>
    <w:p w:rsidR="00726C9F" w:rsidRDefault="00726C9F" w:rsidP="00726C9F">
      <w:r>
        <w:t>В жилых зданиях сечения медных проводников должны соответствовать расчетным значениям, но быть не менее указанных в таблице 7.1.1.</w:t>
      </w:r>
    </w:p>
    <w:p w:rsidR="00726C9F" w:rsidRDefault="00726C9F" w:rsidP="00726C9F">
      <w:r>
        <w:t>_____________</w:t>
      </w:r>
    </w:p>
    <w:p w:rsidR="00726C9F" w:rsidRDefault="00726C9F" w:rsidP="00726C9F">
      <w:pPr>
        <w:rPr>
          <w:sz w:val="18"/>
          <w:szCs w:val="18"/>
        </w:rPr>
      </w:pPr>
      <w:r>
        <w:rPr>
          <w:sz w:val="18"/>
          <w:szCs w:val="18"/>
        </w:rPr>
        <w:t>*До 2001 г. по имеющемуся заделу строительства допускается использование проводов и кабелей с алюминиевыми жилами.</w:t>
      </w:r>
    </w:p>
    <w:p w:rsidR="00726C9F" w:rsidRDefault="00726C9F" w:rsidP="00726C9F"/>
    <w:p w:rsidR="00726C9F" w:rsidRDefault="00726C9F" w:rsidP="00726C9F">
      <w:r>
        <w:rPr>
          <w:b/>
        </w:rPr>
        <w:t>7.1.35.</w:t>
      </w:r>
      <w:r>
        <w:t xml:space="preserve"> В жилых зданиях прокладка вертикальных участков распределительной сети внутри квартир не допускается.</w:t>
      </w:r>
    </w:p>
    <w:p w:rsidR="00726C9F" w:rsidRDefault="00726C9F" w:rsidP="00726C9F">
      <w:r>
        <w:t>Запрещается прокладка от этажного щитка в общей трубе, общем коробе или канале проводов и кабелей, питающих линии разных квартир.</w:t>
      </w:r>
    </w:p>
    <w:p w:rsidR="00726C9F" w:rsidRDefault="00726C9F" w:rsidP="00726C9F">
      <w: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поэтажных коридоров и других внутридомовых помещений.</w:t>
      </w:r>
    </w:p>
    <w:p w:rsidR="00726C9F" w:rsidRDefault="00726C9F" w:rsidP="00726C9F"/>
    <w:p w:rsidR="00726C9F" w:rsidRDefault="00726C9F" w:rsidP="00726C9F">
      <w:r>
        <w:rPr>
          <w:b/>
        </w:rPr>
        <w:t>Таблица 7.1.1.</w:t>
      </w:r>
      <w:r>
        <w:t xml:space="preserve"> Наименьшие допустимые сечения кабелей и проводов электрических сетей в жилых зданиях</w:t>
      </w:r>
    </w:p>
    <w:p w:rsidR="00726C9F" w:rsidRDefault="00726C9F" w:rsidP="00726C9F"/>
    <w:tbl>
      <w:tblPr>
        <w:tblW w:w="5000" w:type="pct"/>
        <w:tblCellMar>
          <w:left w:w="28" w:type="dxa"/>
          <w:right w:w="28" w:type="dxa"/>
        </w:tblCellMar>
        <w:tblLook w:val="0000" w:firstRow="0" w:lastRow="0" w:firstColumn="0" w:lastColumn="0" w:noHBand="0" w:noVBand="0"/>
      </w:tblPr>
      <w:tblGrid>
        <w:gridCol w:w="5204"/>
        <w:gridCol w:w="3093"/>
      </w:tblGrid>
      <w:tr w:rsidR="00726C9F">
        <w:tc>
          <w:tcPr>
            <w:tcW w:w="525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Наименование линий</w:t>
            </w:r>
          </w:p>
        </w:tc>
        <w:tc>
          <w:tcPr>
            <w:tcW w:w="3119"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Наименьшее сечение кабелей и проводов с медными жилами, мм</w:t>
            </w:r>
            <w:r>
              <w:rPr>
                <w:vertAlign w:val="superscript"/>
              </w:rPr>
              <w:t>2</w:t>
            </w:r>
          </w:p>
        </w:tc>
      </w:tr>
      <w:tr w:rsidR="00726C9F">
        <w:tc>
          <w:tcPr>
            <w:tcW w:w="5250" w:type="dxa"/>
            <w:tcBorders>
              <w:top w:val="single" w:sz="6" w:space="0" w:color="auto"/>
              <w:left w:val="single" w:sz="6" w:space="0" w:color="auto"/>
              <w:right w:val="single" w:sz="6" w:space="0" w:color="auto"/>
            </w:tcBorders>
          </w:tcPr>
          <w:p w:rsidR="00726C9F" w:rsidRDefault="00726C9F" w:rsidP="00726C9F">
            <w:r>
              <w:t>Линии групповых сетей</w:t>
            </w:r>
          </w:p>
        </w:tc>
        <w:tc>
          <w:tcPr>
            <w:tcW w:w="3119" w:type="dxa"/>
            <w:tcBorders>
              <w:top w:val="single" w:sz="6" w:space="0" w:color="auto"/>
              <w:left w:val="single" w:sz="6" w:space="0" w:color="auto"/>
              <w:right w:val="single" w:sz="6" w:space="0" w:color="auto"/>
            </w:tcBorders>
          </w:tcPr>
          <w:p w:rsidR="00726C9F" w:rsidRDefault="00726C9F" w:rsidP="00726C9F">
            <w:pPr>
              <w:jc w:val="center"/>
            </w:pPr>
            <w:r>
              <w:t>1,5</w:t>
            </w:r>
          </w:p>
        </w:tc>
      </w:tr>
      <w:tr w:rsidR="00726C9F">
        <w:tc>
          <w:tcPr>
            <w:tcW w:w="5250" w:type="dxa"/>
            <w:tcBorders>
              <w:left w:val="single" w:sz="6" w:space="0" w:color="auto"/>
              <w:right w:val="single" w:sz="6" w:space="0" w:color="auto"/>
            </w:tcBorders>
          </w:tcPr>
          <w:p w:rsidR="00726C9F" w:rsidRDefault="00726C9F" w:rsidP="00726C9F">
            <w:r>
              <w:t>Линии от этажных до квартирных щитков и к расчетному счетчику</w:t>
            </w:r>
          </w:p>
        </w:tc>
        <w:tc>
          <w:tcPr>
            <w:tcW w:w="3119" w:type="dxa"/>
            <w:tcBorders>
              <w:left w:val="single" w:sz="6" w:space="0" w:color="auto"/>
              <w:right w:val="single" w:sz="6" w:space="0" w:color="auto"/>
            </w:tcBorders>
          </w:tcPr>
          <w:p w:rsidR="00726C9F" w:rsidRDefault="00726C9F" w:rsidP="00726C9F">
            <w:pPr>
              <w:jc w:val="center"/>
            </w:pPr>
            <w:r>
              <w:t>2,5</w:t>
            </w:r>
          </w:p>
        </w:tc>
      </w:tr>
      <w:tr w:rsidR="00726C9F">
        <w:tc>
          <w:tcPr>
            <w:tcW w:w="5250" w:type="dxa"/>
            <w:tcBorders>
              <w:left w:val="single" w:sz="6" w:space="0" w:color="auto"/>
              <w:bottom w:val="single" w:sz="6" w:space="0" w:color="auto"/>
              <w:right w:val="single" w:sz="6" w:space="0" w:color="auto"/>
            </w:tcBorders>
          </w:tcPr>
          <w:p w:rsidR="00726C9F" w:rsidRDefault="00726C9F" w:rsidP="00726C9F">
            <w:r>
              <w:t>Линии распределительной сети (стояки) для питания квартир</w:t>
            </w:r>
          </w:p>
        </w:tc>
        <w:tc>
          <w:tcPr>
            <w:tcW w:w="3119" w:type="dxa"/>
            <w:tcBorders>
              <w:left w:val="single" w:sz="6" w:space="0" w:color="auto"/>
              <w:bottom w:val="single" w:sz="6" w:space="0" w:color="auto"/>
              <w:right w:val="single" w:sz="6" w:space="0" w:color="auto"/>
            </w:tcBorders>
          </w:tcPr>
          <w:p w:rsidR="00726C9F" w:rsidRDefault="00726C9F" w:rsidP="00726C9F">
            <w:pPr>
              <w:jc w:val="center"/>
            </w:pPr>
            <w:r>
              <w:t>4</w:t>
            </w:r>
          </w:p>
        </w:tc>
      </w:tr>
    </w:tbl>
    <w:p w:rsidR="00726C9F" w:rsidRDefault="00726C9F" w:rsidP="00726C9F"/>
    <w:p w:rsidR="00726C9F" w:rsidRDefault="00726C9F" w:rsidP="00726C9F">
      <w:r>
        <w:rPr>
          <w:b/>
        </w:rPr>
        <w:t>7.1.36.</w:t>
      </w:r>
      <w:r>
        <w:t xml:space="preserve">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w:t>
      </w:r>
      <w:r>
        <w:rPr>
          <w:lang w:val="en-US"/>
        </w:rPr>
        <w:t>L</w:t>
      </w:r>
      <w:r>
        <w:t>, нулевой рабочий — N и нулевой защитный — РЕ проводники).</w:t>
      </w:r>
    </w:p>
    <w:p w:rsidR="00726C9F" w:rsidRDefault="00726C9F" w:rsidP="00726C9F">
      <w:r>
        <w:t>Не допускается объединение нулевых рабочих и нулевых защитных проводников различных групповых линий.</w:t>
      </w:r>
    </w:p>
    <w:p w:rsidR="00726C9F" w:rsidRDefault="00726C9F" w:rsidP="00726C9F">
      <w:r>
        <w:t>Нулевой рабочий и нулевой защитный проводники не допускается подключать на щитках под общий контактный зажим.</w:t>
      </w:r>
    </w:p>
    <w:p w:rsidR="00726C9F" w:rsidRDefault="00726C9F" w:rsidP="00726C9F">
      <w:r>
        <w:t>Сечения проводников должны отвечать требованиям п. 7.1.45.</w:t>
      </w:r>
    </w:p>
    <w:p w:rsidR="00726C9F" w:rsidRDefault="00726C9F" w:rsidP="00726C9F">
      <w:r>
        <w:rPr>
          <w:b/>
        </w:rPr>
        <w:t>7.1.37.</w:t>
      </w:r>
      <w:r>
        <w:t xml:space="preserve"> 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rsidR="00726C9F" w:rsidRDefault="00726C9F" w:rsidP="00726C9F">
      <w: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726C9F" w:rsidRDefault="00726C9F" w:rsidP="00726C9F">
      <w: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726C9F" w:rsidRDefault="00726C9F" w:rsidP="00726C9F">
      <w:r>
        <w:rPr>
          <w:b/>
        </w:rPr>
        <w:t>7.1.38.</w:t>
      </w:r>
      <w:r>
        <w:t xml:space="preserve"> 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rsidR="00726C9F" w:rsidRDefault="00726C9F" w:rsidP="00726C9F">
      <w:r>
        <w:t>____________</w:t>
      </w:r>
    </w:p>
    <w:p w:rsidR="00726C9F" w:rsidRDefault="00726C9F" w:rsidP="00726C9F">
      <w:pPr>
        <w:rPr>
          <w:sz w:val="18"/>
          <w:szCs w:val="18"/>
        </w:rPr>
      </w:pPr>
      <w:r>
        <w:rPr>
          <w:sz w:val="18"/>
          <w:szCs w:val="18"/>
        </w:rPr>
        <w:t>*Под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p w:rsidR="00726C9F" w:rsidRDefault="00726C9F" w:rsidP="00726C9F"/>
    <w:p w:rsidR="00726C9F" w:rsidRDefault="00726C9F" w:rsidP="00726C9F">
      <w:r>
        <w:rPr>
          <w:b/>
        </w:rPr>
        <w:t>7.1.39.</w:t>
      </w:r>
      <w:r>
        <w:t xml:space="preserve">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rsidR="00726C9F" w:rsidRDefault="00726C9F" w:rsidP="00726C9F">
      <w:r>
        <w:t>В кухнях квартир могут применяться те же виды электропроводок, что и в жилых комнатах и коридорах.</w:t>
      </w:r>
    </w:p>
    <w:p w:rsidR="00726C9F" w:rsidRDefault="00726C9F" w:rsidP="00726C9F">
      <w:r>
        <w:rPr>
          <w:b/>
        </w:rPr>
        <w:t xml:space="preserve">7.1.40. </w:t>
      </w:r>
      <w:r>
        <w:t>В саунах, ванных комнатах, санузлах, душевых, как правило, должна применяться скрытая электропроводка. Допускается открытая прокладка кабелей.</w:t>
      </w:r>
    </w:p>
    <w:p w:rsidR="00726C9F" w:rsidRDefault="00726C9F" w:rsidP="00726C9F">
      <w: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rsidR="00726C9F" w:rsidRDefault="00726C9F" w:rsidP="00726C9F">
      <w:r>
        <w:t>В саунах для зон 3 и 4 по ГОСТ Р 50571.12-96 «Электроустановки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°С.</w:t>
      </w:r>
    </w:p>
    <w:p w:rsidR="00726C9F" w:rsidRDefault="00726C9F" w:rsidP="00726C9F">
      <w:r>
        <w:rPr>
          <w:b/>
        </w:rPr>
        <w:t>7.1.41.</w:t>
      </w:r>
      <w:r>
        <w:t xml:space="preserve"> Электропроводка на чердаках должна выполняться в соответствии с требованиями разд. 2.</w:t>
      </w:r>
    </w:p>
    <w:p w:rsidR="00726C9F" w:rsidRDefault="00726C9F" w:rsidP="00726C9F">
      <w:r>
        <w:rPr>
          <w:b/>
        </w:rPr>
        <w:t>7.1.42.</w:t>
      </w:r>
      <w:r>
        <w:t xml:space="preserve">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726C9F" w:rsidRDefault="00726C9F" w:rsidP="00726C9F">
      <w:r>
        <w:rPr>
          <w:b/>
        </w:rPr>
        <w:t>7.1.43.</w:t>
      </w:r>
      <w:r>
        <w:t xml:space="preserve"> Открытая прокладка транзитных кабелей и проводов через кладовые и складские помещения не допускается.</w:t>
      </w:r>
    </w:p>
    <w:p w:rsidR="00726C9F" w:rsidRDefault="00726C9F" w:rsidP="00726C9F">
      <w:r>
        <w:rPr>
          <w:b/>
        </w:rPr>
        <w:t>7.1.44.</w:t>
      </w:r>
      <w:r>
        <w:t xml:space="preserve"> Линии, питающие холодильные установки предприятий торговли и общественного питания, должны быть проложены от ВРУ или ГРЩ этих предприятий.</w:t>
      </w:r>
    </w:p>
    <w:p w:rsidR="00726C9F" w:rsidRDefault="00726C9F" w:rsidP="00726C9F">
      <w:r>
        <w:rPr>
          <w:b/>
        </w:rPr>
        <w:t>7.1.45.</w:t>
      </w:r>
      <w:r>
        <w:t xml:space="preserve"> Выбор сечения проводников следует проводить согласно требованиям соответствующих глав ПУЭ.</w:t>
      </w:r>
    </w:p>
    <w:p w:rsidR="00726C9F" w:rsidRDefault="00726C9F" w:rsidP="00726C9F">
      <w: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rsidR="00726C9F" w:rsidRDefault="00726C9F" w:rsidP="00726C9F">
      <w:r>
        <w:t>Трехфазные четырех- и пятипроводные линии при питании трехфазных симметричных нагрузок должны иметь сечение нулевых рабочих (</w:t>
      </w:r>
      <w:r>
        <w:rPr>
          <w:lang w:val="en-US"/>
        </w:rPr>
        <w:t>N</w:t>
      </w:r>
      <w:r>
        <w:t>) проводников, равное сечению фазных проводников, если фазные проводники имеют сечение до 16 мм</w:t>
      </w:r>
      <w:r>
        <w:rPr>
          <w:vertAlign w:val="superscript"/>
        </w:rPr>
        <w:t>2</w:t>
      </w:r>
      <w:r>
        <w:t xml:space="preserve"> по меди и 25 мм</w:t>
      </w:r>
      <w:r>
        <w:rPr>
          <w:vertAlign w:val="superscript"/>
        </w:rPr>
        <w:t>2</w:t>
      </w:r>
      <w:r>
        <w:t xml:space="preserve"> по алюминию, а при больших сечениях — не менее 50% сечения фазных проводников.</w:t>
      </w:r>
    </w:p>
    <w:p w:rsidR="00726C9F" w:rsidRDefault="00726C9F" w:rsidP="00726C9F">
      <w:r>
        <w:t>Сечение РЕN проводников должно быть не менее сечения N проводников и не менее 10 мм</w:t>
      </w:r>
      <w:r>
        <w:rPr>
          <w:vertAlign w:val="superscript"/>
        </w:rPr>
        <w:t>2</w:t>
      </w:r>
      <w:r>
        <w:t xml:space="preserve"> по меди и 16 мм</w:t>
      </w:r>
      <w:r>
        <w:rPr>
          <w:vertAlign w:val="superscript"/>
        </w:rPr>
        <w:t>2</w:t>
      </w:r>
      <w:r>
        <w:t xml:space="preserve"> по алюминию независимо от сечения фазных проводников.</w:t>
      </w:r>
    </w:p>
    <w:p w:rsidR="00726C9F" w:rsidRDefault="00726C9F" w:rsidP="00726C9F">
      <w:r>
        <w:t>Сечение РЕ проводников должно равняться сечению фазных при сечении последних до 16 мм</w:t>
      </w:r>
      <w:r>
        <w:rPr>
          <w:vertAlign w:val="superscript"/>
        </w:rPr>
        <w:t>2</w:t>
      </w:r>
      <w:r>
        <w:t>, 16 мм</w:t>
      </w:r>
      <w:r>
        <w:rPr>
          <w:vertAlign w:val="superscript"/>
        </w:rPr>
        <w:t>2</w:t>
      </w:r>
      <w:r>
        <w:t xml:space="preserve"> при сечении фазных проводников от 16 до 35 мм</w:t>
      </w:r>
      <w:r>
        <w:rPr>
          <w:vertAlign w:val="superscript"/>
        </w:rPr>
        <w:t>2</w:t>
      </w:r>
      <w:r>
        <w:t xml:space="preserve"> и 50% сечения фазных проводников при больших сечениях.</w:t>
      </w:r>
    </w:p>
    <w:p w:rsidR="00726C9F" w:rsidRDefault="00726C9F" w:rsidP="00726C9F">
      <w:r>
        <w:t>Сечение РЕ проводников, не входящих в состав кабеля, должно быть не менее 2,5 мм</w:t>
      </w:r>
      <w:r>
        <w:rPr>
          <w:vertAlign w:val="superscript"/>
        </w:rPr>
        <w:t>2</w:t>
      </w:r>
      <w:r>
        <w:t xml:space="preserve"> — при наличии механической защиты и 4 мм</w:t>
      </w:r>
      <w:r>
        <w:rPr>
          <w:vertAlign w:val="superscript"/>
        </w:rPr>
        <w:t>2</w:t>
      </w:r>
      <w:r>
        <w:t xml:space="preserve"> — при ее отсутствии.</w:t>
      </w:r>
    </w:p>
    <w:p w:rsidR="00726C9F" w:rsidRDefault="00726C9F" w:rsidP="00726C9F">
      <w:pPr>
        <w:rPr>
          <w:b/>
        </w:rPr>
      </w:pPr>
    </w:p>
    <w:p w:rsidR="00726C9F" w:rsidRDefault="00726C9F" w:rsidP="00471C02">
      <w:pPr>
        <w:pStyle w:val="3"/>
      </w:pPr>
      <w:r>
        <w:t>Внутреннее электрооборудование</w:t>
      </w:r>
    </w:p>
    <w:p w:rsidR="00726C9F" w:rsidRDefault="00726C9F" w:rsidP="00726C9F"/>
    <w:p w:rsidR="00726C9F" w:rsidRDefault="00726C9F" w:rsidP="00726C9F">
      <w:r>
        <w:rPr>
          <w:b/>
        </w:rPr>
        <w:t xml:space="preserve">7.1.46. </w:t>
      </w:r>
      <w:r>
        <w:t>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p w:rsidR="00726C9F" w:rsidRDefault="00726C9F" w:rsidP="00726C9F">
      <w:r>
        <w:rPr>
          <w:b/>
        </w:rPr>
        <w:t>7.1.47.</w:t>
      </w:r>
      <w:r>
        <w:t xml:space="preserve">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ГОСТ Р 50571.11-96 «Электроустановки зданий. Часть 7. Требования к специальным электроустановкам. Раздел 701. Ванные и душевые помещения», при этом должны выполняться следующие требования:</w:t>
      </w:r>
    </w:p>
    <w:p w:rsidR="00726C9F" w:rsidRDefault="00726C9F" w:rsidP="00726C9F">
      <w:r>
        <w:t>- электрооборудование должно иметь степень защиты по воде не ниже чем:</w:t>
      </w:r>
    </w:p>
    <w:p w:rsidR="00726C9F" w:rsidRDefault="00726C9F" w:rsidP="00726C9F">
      <w:r>
        <w:t>в зоне 0 — IРХ7;</w:t>
      </w:r>
    </w:p>
    <w:p w:rsidR="00726C9F" w:rsidRDefault="00726C9F" w:rsidP="00726C9F">
      <w:r>
        <w:t>в зоне 1 — IРХ5;</w:t>
      </w:r>
    </w:p>
    <w:p w:rsidR="00726C9F" w:rsidRDefault="00726C9F" w:rsidP="00726C9F">
      <w:r>
        <w:t>в зоне 2 — IРХ4 (IРХ5 — в ваннах общего пользования);</w:t>
      </w:r>
    </w:p>
    <w:p w:rsidR="00726C9F" w:rsidRDefault="00726C9F" w:rsidP="00726C9F">
      <w:r>
        <w:t>в зоне 3 — IРХ1 (IРХ5 — в ваннах общего пользования);</w:t>
      </w:r>
    </w:p>
    <w:p w:rsidR="00726C9F" w:rsidRDefault="00726C9F" w:rsidP="00726C9F">
      <w:r>
        <w:t>- 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rsidR="00726C9F" w:rsidRDefault="00726C9F" w:rsidP="00726C9F">
      <w:r>
        <w:t>- в зоне 1 могут устанавливаться только водонагреватели;</w:t>
      </w:r>
    </w:p>
    <w:p w:rsidR="00726C9F" w:rsidRDefault="00726C9F" w:rsidP="00726C9F">
      <w:r>
        <w:t>- в зоне 2 могут устанавливаться водонагреватели и светильники класса защиты 2;</w:t>
      </w:r>
    </w:p>
    <w:p w:rsidR="00726C9F" w:rsidRDefault="00726C9F" w:rsidP="00726C9F">
      <w:r>
        <w:t>- в зонах 0,1 и 2 не допускается установка соединительных коробок, распредустройств и устройств управления.</w:t>
      </w:r>
    </w:p>
    <w:p w:rsidR="00726C9F" w:rsidRDefault="00726C9F" w:rsidP="00726C9F">
      <w:r>
        <w:rPr>
          <w:b/>
        </w:rPr>
        <w:t>7.1.48.</w:t>
      </w:r>
      <w:r>
        <w:t xml:space="preserve"> Установка штепсельных розеток в ванных комнатах, душевых, мыльных помещениях бань, помещениях, содержащих нагреватели для саун (далее по тексту «саунах»), а также в стиральных помещениях прачечных не допускается, за исключением ванных комнат квартир и номеров гостиниц.</w:t>
      </w:r>
    </w:p>
    <w:p w:rsidR="00726C9F" w:rsidRDefault="00726C9F" w:rsidP="00726C9F">
      <w:r>
        <w:t>В ванных комнатах квартир и номеров гостиниц допускается установка штепсельных розеток в зоне 3 по ГОСТ Р 50571.11-96,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w:t>
      </w:r>
    </w:p>
    <w:p w:rsidR="00726C9F" w:rsidRDefault="00726C9F" w:rsidP="00726C9F">
      <w:r>
        <w:t>Любые выключатели и штепсельные розетки должны находиться на расстоянии не менее 0,6 м от дверного проема душевой кабины.</w:t>
      </w:r>
    </w:p>
    <w:p w:rsidR="00726C9F" w:rsidRDefault="00726C9F" w:rsidP="00726C9F">
      <w:r>
        <w:rPr>
          <w:b/>
        </w:rPr>
        <w:t>7.1.49. В</w:t>
      </w:r>
      <w:r>
        <w:t xml:space="preserve"> зданиях при трехпроводной сети (см. п. 7.1.36) должны устанавливаться штепсельные розетки на ток не менее 10 А с защитным контактом.</w:t>
      </w:r>
    </w:p>
    <w:p w:rsidR="00726C9F" w:rsidRDefault="00726C9F" w:rsidP="00726C9F">
      <w:r>
        <w:t>Штепсельные розетки, устанавливаемые в квартирах, жилых комнатах общежитии,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rsidR="00726C9F" w:rsidRDefault="00726C9F" w:rsidP="00726C9F">
      <w:r>
        <w:rPr>
          <w:b/>
        </w:rPr>
        <w:t>7.1.50.</w:t>
      </w:r>
      <w:r>
        <w:t xml:space="preserve"> Минимальное расстояние от выключателей, штепсельных розеток и элементов электроустановок до газопроводов должно быть не менее 0,5 м.</w:t>
      </w:r>
    </w:p>
    <w:p w:rsidR="00726C9F" w:rsidRDefault="00726C9F" w:rsidP="00726C9F">
      <w:r>
        <w:rPr>
          <w:b/>
        </w:rPr>
        <w:t>7.1.51.</w:t>
      </w:r>
      <w:r>
        <w:t xml:space="preserve"> Выключатели рекомендуется устанавливать на стене со стороны дверной ручки на высоте до 1 м, допускается устанавливать их под потолком с управлением при помощи шнура.</w:t>
      </w:r>
    </w:p>
    <w:p w:rsidR="00726C9F" w:rsidRDefault="00726C9F" w:rsidP="00726C9F">
      <w:r>
        <w:t>В помещениях для пребывания детей в детских учреждениях (садах, яслях, школах и т.п.) выключатели следует устанавливать на высоте 1,8 м от пола.</w:t>
      </w:r>
    </w:p>
    <w:p w:rsidR="00726C9F" w:rsidRDefault="00726C9F" w:rsidP="00726C9F">
      <w:r>
        <w:rPr>
          <w:b/>
        </w:rPr>
        <w:t>7.1.52. В</w:t>
      </w:r>
      <w:r>
        <w:t xml:space="preserve"> саунах, ванных комнатах,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rsidR="00726C9F" w:rsidRDefault="00726C9F" w:rsidP="00726C9F">
      <w:r>
        <w:t>В помещениях умывальников и зонах 1 и 2 (ГОСТ Р 50571.11-96) ванных и душевых помещений допускается установка выключателей, приводимых в действие шнуром.</w:t>
      </w:r>
    </w:p>
    <w:p w:rsidR="00726C9F" w:rsidRDefault="00726C9F" w:rsidP="00726C9F">
      <w:r>
        <w:rPr>
          <w:b/>
        </w:rPr>
        <w:t>7.1.53.</w:t>
      </w:r>
      <w:r>
        <w:t xml:space="preserve"> 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rsidR="00726C9F" w:rsidRDefault="00726C9F" w:rsidP="00726C9F">
      <w:r>
        <w:rPr>
          <w:b/>
        </w:rPr>
        <w:t>7.1.54.</w:t>
      </w:r>
      <w:r>
        <w:t xml:space="preserve">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обслуживающего персонала.</w:t>
      </w:r>
    </w:p>
    <w:p w:rsidR="00726C9F" w:rsidRDefault="00726C9F" w:rsidP="00726C9F">
      <w:r>
        <w:rPr>
          <w:b/>
        </w:rPr>
        <w:t>7.1.55.</w:t>
      </w:r>
      <w:r>
        <w:t xml:space="preserve"> Над каждым входом в здание должен быть установлен светильник.</w:t>
      </w:r>
    </w:p>
    <w:p w:rsidR="00726C9F" w:rsidRDefault="00726C9F" w:rsidP="00726C9F">
      <w:r>
        <w:rPr>
          <w:b/>
        </w:rPr>
        <w:t>7.1.56.</w:t>
      </w:r>
      <w:r>
        <w:t xml:space="preserve">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освещение.</w:t>
      </w:r>
    </w:p>
    <w:p w:rsidR="00726C9F" w:rsidRDefault="00726C9F" w:rsidP="00726C9F">
      <w:r>
        <w:rPr>
          <w:b/>
        </w:rPr>
        <w:t>7.1.57.</w:t>
      </w:r>
      <w:r>
        <w:t xml:space="preserve">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p w:rsidR="00726C9F" w:rsidRDefault="00726C9F" w:rsidP="00726C9F">
      <w:r>
        <w:rPr>
          <w:b/>
        </w:rPr>
        <w:t>7.1.58.</w:t>
      </w:r>
      <w:r>
        <w:t xml:space="preserve">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w:t>
      </w:r>
      <w:r>
        <w:rPr>
          <w:lang w:val="en-US"/>
        </w:rPr>
        <w:t>I</w:t>
      </w:r>
      <w:r>
        <w:t>Р44.</w:t>
      </w:r>
    </w:p>
    <w:p w:rsidR="00726C9F" w:rsidRDefault="00726C9F" w:rsidP="00726C9F"/>
    <w:p w:rsidR="00726C9F" w:rsidRDefault="00726C9F" w:rsidP="00471C02">
      <w:pPr>
        <w:pStyle w:val="3"/>
      </w:pPr>
      <w:r>
        <w:t>Учет электроэнергии</w:t>
      </w:r>
    </w:p>
    <w:p w:rsidR="00726C9F" w:rsidRDefault="00726C9F" w:rsidP="00726C9F">
      <w:pPr>
        <w:rPr>
          <w:b/>
        </w:rPr>
      </w:pPr>
    </w:p>
    <w:p w:rsidR="00726C9F" w:rsidRDefault="00726C9F" w:rsidP="00726C9F">
      <w:r>
        <w:rPr>
          <w:b/>
        </w:rPr>
        <w:t xml:space="preserve">7.1.59. </w:t>
      </w:r>
      <w:r>
        <w:t>В жилых зданиях следует устанавливать один одно- или трехфазный расчетный счетчик (при трехфазном вводе) на каждую квартиру.</w:t>
      </w:r>
    </w:p>
    <w:p w:rsidR="00726C9F" w:rsidRDefault="00726C9F" w:rsidP="00726C9F">
      <w:r>
        <w:rPr>
          <w:b/>
        </w:rPr>
        <w:t>7.1.60.</w:t>
      </w:r>
      <w:r>
        <w:t xml:space="preserve">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т.п.).</w:t>
      </w:r>
    </w:p>
    <w:p w:rsidR="00726C9F" w:rsidRDefault="00726C9F" w:rsidP="00726C9F">
      <w:r>
        <w:rPr>
          <w:b/>
        </w:rPr>
        <w:t>7.1.61.</w:t>
      </w:r>
      <w:r>
        <w:t xml:space="preserve"> В 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одновременно ВРУ здания.</w:t>
      </w:r>
    </w:p>
    <w:p w:rsidR="00726C9F" w:rsidRDefault="00726C9F" w:rsidP="00726C9F">
      <w: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rsidR="00726C9F" w:rsidRDefault="00726C9F" w:rsidP="00726C9F">
      <w:r>
        <w:rPr>
          <w:b/>
        </w:rPr>
        <w:t>7.1.62.</w:t>
      </w:r>
      <w:r>
        <w:t xml:space="preserve"> Расчетные счетчики для общедомовой нагрузки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rsidR="00726C9F" w:rsidRDefault="00726C9F" w:rsidP="00726C9F">
      <w:r>
        <w:rPr>
          <w:b/>
        </w:rPr>
        <w:t>7.1.63.</w:t>
      </w:r>
      <w:r>
        <w:t xml:space="preserve"> Расчетные квартирные счетчики рекомендуется размещать совместно с аппаратами защиты (автоматическими выключателями, предохранителями).</w:t>
      </w:r>
    </w:p>
    <w:p w:rsidR="00726C9F" w:rsidRDefault="00726C9F" w:rsidP="00726C9F">
      <w: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rsidR="00726C9F" w:rsidRDefault="00726C9F" w:rsidP="00726C9F">
      <w:r>
        <w:rPr>
          <w:b/>
        </w:rPr>
        <w:t>7.1.64.</w:t>
      </w:r>
      <w:r>
        <w:t xml:space="preserve"> Для безопасной замены счетчика, непосредственно 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rsidR="00726C9F" w:rsidRDefault="00726C9F" w:rsidP="00726C9F">
      <w:r>
        <w:t>Отключающие аппараты для снятия напряжения с расчетных счетчиков, расположенных в квартирах, должны размещаться за пределами квартиры.</w:t>
      </w:r>
    </w:p>
    <w:p w:rsidR="00726C9F" w:rsidRDefault="00726C9F" w:rsidP="00726C9F">
      <w:r>
        <w:rPr>
          <w:b/>
        </w:rPr>
        <w:t>7.1.65.</w:t>
      </w:r>
      <w:r>
        <w:t xml:space="preserve"> 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rsidR="00726C9F" w:rsidRDefault="00726C9F" w:rsidP="00726C9F">
      <w:r>
        <w:rPr>
          <w:b/>
        </w:rPr>
        <w:t>7.1.66.</w:t>
      </w:r>
      <w:r>
        <w:t xml:space="preserve"> Рекомендуется оснащение жилых зданий системами дистанционного съема показаний счетчиков.</w:t>
      </w:r>
    </w:p>
    <w:p w:rsidR="00726C9F" w:rsidRDefault="00726C9F" w:rsidP="00726C9F"/>
    <w:p w:rsidR="00726C9F" w:rsidRDefault="00726C9F" w:rsidP="00726C9F"/>
    <w:p w:rsidR="00726C9F" w:rsidRDefault="00726C9F" w:rsidP="00726C9F"/>
    <w:p w:rsidR="00726C9F" w:rsidRDefault="00726C9F" w:rsidP="00471C02">
      <w:pPr>
        <w:pStyle w:val="3"/>
      </w:pPr>
      <w:r>
        <w:t>Защитные меры безопасности</w:t>
      </w:r>
    </w:p>
    <w:p w:rsidR="00726C9F" w:rsidRDefault="00726C9F" w:rsidP="00726C9F">
      <w:pPr>
        <w:rPr>
          <w:b/>
        </w:rPr>
      </w:pPr>
    </w:p>
    <w:p w:rsidR="00726C9F" w:rsidRDefault="00726C9F" w:rsidP="00726C9F">
      <w:r>
        <w:rPr>
          <w:b/>
        </w:rPr>
        <w:t>7.1.67.</w:t>
      </w:r>
      <w:r>
        <w:t xml:space="preserve"> Заземление и защитные меры безопасности электроустановок зданий должны выполняться в соответствии с требованиями гл. 1.7 и дополнительными требованиями, приведенными в данном разделе.</w:t>
      </w:r>
    </w:p>
    <w:p w:rsidR="00726C9F" w:rsidRDefault="00726C9F" w:rsidP="00726C9F">
      <w:r>
        <w:rPr>
          <w:b/>
        </w:rPr>
        <w:t>7.1.68.</w:t>
      </w:r>
      <w:r>
        <w:t xml:space="preserve">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rsidR="00726C9F" w:rsidRDefault="00726C9F" w:rsidP="00726C9F">
      <w:r>
        <w:rPr>
          <w:b/>
        </w:rPr>
        <w:t>7.1.69.</w:t>
      </w:r>
      <w:r>
        <w:t xml:space="preserve"> В помещениях зданий металлические корпуса однофазных переносных электроприборов и настольных средств оргтехники класса I по ГОСТ 12.2.007.0-75 «ССБТ. Изделия электротехнические. Общие требования безопасности» должны присоединяться к защитным проводникам трехпроводной групповой линии (см. п. 7.1.36).</w:t>
      </w:r>
    </w:p>
    <w:p w:rsidR="00726C9F" w:rsidRDefault="00726C9F" w:rsidP="00726C9F">
      <w:r>
        <w:t>К защитным проводникам должны подсоединяться металлические каркасы перегородок, дверей и рам, используемых для прокладки кабелей.</w:t>
      </w:r>
    </w:p>
    <w:p w:rsidR="00726C9F" w:rsidRDefault="00726C9F" w:rsidP="00726C9F">
      <w:r>
        <w:rPr>
          <w:b/>
        </w:rPr>
        <w:t>7.1.70.</w:t>
      </w:r>
      <w:r>
        <w:t xml:space="preserve">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п. 7.1.36 и не являются основанием для выполнения электропроводок двухпроводными.</w:t>
      </w:r>
    </w:p>
    <w:p w:rsidR="00726C9F" w:rsidRDefault="00726C9F" w:rsidP="00726C9F">
      <w:r>
        <w:rPr>
          <w:b/>
        </w:rPr>
        <w:t>7.1.71.</w:t>
      </w:r>
      <w:r>
        <w:t xml:space="preserve"> 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 30).</w:t>
      </w:r>
    </w:p>
    <w:p w:rsidR="00726C9F" w:rsidRDefault="00726C9F" w:rsidP="00726C9F">
      <w:r>
        <w:rPr>
          <w:b/>
        </w:rPr>
        <w:t>7.1.72.</w:t>
      </w:r>
      <w:r>
        <w:t xml:space="preserve"> Если устройство защиты от сверхтока (автоматический выключатель, предохранитель) не обеспечивает время автоматического отключения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p>
    <w:p w:rsidR="00726C9F" w:rsidRDefault="00726C9F" w:rsidP="00726C9F">
      <w:r>
        <w:rPr>
          <w:b/>
        </w:rPr>
        <w:t>7.1.73.</w:t>
      </w:r>
      <w:r>
        <w:t xml:space="preserve">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уставку и время срабатывания не менее чем в 3 раза большие, чем у УЗО, расположенного ближе к потребителю.</w:t>
      </w:r>
    </w:p>
    <w:p w:rsidR="00726C9F" w:rsidRDefault="00726C9F" w:rsidP="00726C9F">
      <w:r>
        <w:rPr>
          <w:b/>
        </w:rPr>
        <w:t>7.1.74.</w:t>
      </w:r>
      <w:r>
        <w:t xml:space="preserve"> В зоне действия УЗО нулевой рабочий проводник не должен иметь соединений с заземленными элементами и нулевым защитным проводником.</w:t>
      </w:r>
    </w:p>
    <w:p w:rsidR="00726C9F" w:rsidRDefault="00726C9F" w:rsidP="00726C9F">
      <w:r>
        <w:rPr>
          <w:b/>
        </w:rPr>
        <w:t>7.1.75.</w:t>
      </w:r>
      <w:r>
        <w:t xml:space="preserve"> Во всех случаях применения УЗО должно обеспечивать надежную коммутацию цепей нагрузки с учетом возможных перегрузок.</w:t>
      </w:r>
    </w:p>
    <w:p w:rsidR="00726C9F" w:rsidRDefault="00726C9F" w:rsidP="00726C9F">
      <w:r>
        <w:rPr>
          <w:b/>
        </w:rPr>
        <w:t>7.1.76.</w:t>
      </w:r>
      <w:r>
        <w:t xml:space="preserve"> Рекомендуется использовать УЗО, представляющее собой единый аппарат с автоматическим выключателем, обеспечивающим защиту от сверхтока.</w:t>
      </w:r>
    </w:p>
    <w:p w:rsidR="00726C9F" w:rsidRDefault="00726C9F" w:rsidP="00726C9F">
      <w:r>
        <w:t>Не допускается использовать УЗО в групповых линиях, не имеющих защиты от сверхтока, без дополнительного аппарата, обеспечивающего эту защиту.</w:t>
      </w:r>
    </w:p>
    <w:p w:rsidR="00726C9F" w:rsidRDefault="00726C9F" w:rsidP="00726C9F">
      <w: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rsidR="00726C9F" w:rsidRDefault="00726C9F" w:rsidP="00726C9F">
      <w:r>
        <w:rPr>
          <w:b/>
        </w:rPr>
        <w:t>7.1.77.</w:t>
      </w:r>
      <w:r>
        <w:t xml:space="preserve">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номинального.</w:t>
      </w:r>
    </w:p>
    <w:p w:rsidR="00726C9F" w:rsidRDefault="00726C9F" w:rsidP="00726C9F">
      <w:r>
        <w:rPr>
          <w:b/>
        </w:rPr>
        <w:t>7.1.78.</w:t>
      </w:r>
      <w:r>
        <w:t xml:space="preserve">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726C9F" w:rsidRDefault="00726C9F" w:rsidP="00726C9F">
      <w: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rsidR="00726C9F" w:rsidRDefault="00726C9F" w:rsidP="00726C9F">
      <w:r>
        <w:rPr>
          <w:b/>
        </w:rPr>
        <w:t xml:space="preserve">7.1.79. </w:t>
      </w:r>
      <w:r>
        <w:t>В групповых сетях, питающих штепсельные розетки, следует применять УЗО с номинальным током срабатывания не более 30 мА.</w:t>
      </w:r>
    </w:p>
    <w:p w:rsidR="00726C9F" w:rsidRDefault="00726C9F" w:rsidP="00726C9F">
      <w:r>
        <w:t>Допускается присоединение к одному УЗО нескольких групповых линий через отдельные автоматические выключатели (предохранители).</w:t>
      </w:r>
    </w:p>
    <w:p w:rsidR="00726C9F" w:rsidRDefault="00726C9F" w:rsidP="00726C9F">
      <w:r>
        <w:t>Установка УЗО в линиях, питающих стационарное оборудование и светильники, а также в общих осветительных сетях, как правило, не требуется.</w:t>
      </w:r>
    </w:p>
    <w:p w:rsidR="00726C9F" w:rsidRDefault="00726C9F" w:rsidP="00726C9F">
      <w:r>
        <w:rPr>
          <w:b/>
        </w:rPr>
        <w:t>7.1.80.</w:t>
      </w:r>
      <w:r>
        <w:t xml:space="preserve"> В жилых зданиях УЗО рекомендуется устанавливать на квартирных щитках, допускается их установка на этажных щитках.</w:t>
      </w:r>
    </w:p>
    <w:p w:rsidR="00726C9F" w:rsidRDefault="00726C9F" w:rsidP="00726C9F">
      <w:r>
        <w:rPr>
          <w:b/>
        </w:rPr>
        <w:t>7.1.81.</w:t>
      </w:r>
      <w:r>
        <w:t xml:space="preserve"> 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т.п.).</w:t>
      </w:r>
    </w:p>
    <w:p w:rsidR="00726C9F" w:rsidRDefault="00726C9F" w:rsidP="00726C9F">
      <w:r>
        <w:rPr>
          <w:b/>
        </w:rPr>
        <w:t>7.1.82.</w:t>
      </w:r>
      <w:r>
        <w:t xml:space="preserve">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rsidR="00726C9F" w:rsidRDefault="00726C9F" w:rsidP="00726C9F">
      <w:r>
        <w:rPr>
          <w:b/>
        </w:rPr>
        <w:t>7.1.83.</w:t>
      </w:r>
      <w:r>
        <w:t xml:space="preserve">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1 м длины фазного проводника.</w:t>
      </w:r>
    </w:p>
    <w:p w:rsidR="00726C9F" w:rsidRDefault="00726C9F" w:rsidP="00726C9F">
      <w:r>
        <w:rPr>
          <w:b/>
        </w:rPr>
        <w:t>7.1.84.</w:t>
      </w:r>
      <w:r>
        <w:t xml:space="preserve">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rsidR="00726C9F" w:rsidRDefault="00726C9F" w:rsidP="00726C9F">
      <w:r>
        <w:rPr>
          <w:b/>
        </w:rPr>
        <w:t>7.1.85.</w:t>
      </w:r>
      <w:r>
        <w:t xml:space="preserve"> Для жилых зданий при выполнении требований п. 7.1.83 функции УЗО по пп. 7.1.79 и 7.1.84 могут выполняться одним аппаратом с током срабатывания не более 30 мА.</w:t>
      </w:r>
    </w:p>
    <w:p w:rsidR="00726C9F" w:rsidRDefault="00726C9F" w:rsidP="00726C9F">
      <w:r>
        <w:rPr>
          <w:b/>
        </w:rPr>
        <w:t>7.1.86.</w:t>
      </w:r>
      <w:r>
        <w:t xml:space="preserve">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 защита от сверхтока в нулевом рабочем проводнике не требуется.</w:t>
      </w:r>
    </w:p>
    <w:p w:rsidR="00726C9F" w:rsidRDefault="00726C9F" w:rsidP="00726C9F">
      <w:r>
        <w:rPr>
          <w:b/>
        </w:rPr>
        <w:t>7.1.87.</w:t>
      </w:r>
      <w:r>
        <w:t xml:space="preserve"> На вводе в здание должна быть выполнена система уравнивания потенциалов путем объединения следующих проводящих частей:</w:t>
      </w:r>
    </w:p>
    <w:p w:rsidR="00726C9F" w:rsidRDefault="00726C9F" w:rsidP="00726C9F">
      <w:r>
        <w:t>- основной (магистральный) защитный проводник;</w:t>
      </w:r>
    </w:p>
    <w:p w:rsidR="00726C9F" w:rsidRDefault="00726C9F" w:rsidP="00726C9F">
      <w:r>
        <w:t>- основной (магистральный) заземляющий проводник или основной заземляющий зажим;</w:t>
      </w:r>
    </w:p>
    <w:p w:rsidR="00726C9F" w:rsidRDefault="00726C9F" w:rsidP="00726C9F">
      <w:r>
        <w:t>- стальные трубы коммуникаций зданий и между зданиями;</w:t>
      </w:r>
    </w:p>
    <w:p w:rsidR="00726C9F" w:rsidRDefault="00726C9F" w:rsidP="00726C9F">
      <w:r>
        <w:t>- 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rsidR="00726C9F" w:rsidRDefault="00726C9F" w:rsidP="00726C9F">
      <w:r>
        <w:t>Рекомендуется по ходу передачи электроэнергии повторно выполнять дополнительные системы уравнивания потенциалов.</w:t>
      </w:r>
    </w:p>
    <w:p w:rsidR="00726C9F" w:rsidRDefault="00726C9F" w:rsidP="00726C9F">
      <w:r>
        <w:rPr>
          <w:b/>
        </w:rPr>
        <w:t xml:space="preserve">7.1.88. </w:t>
      </w:r>
      <w:r>
        <w:t>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 .</w:t>
      </w:r>
    </w:p>
    <w:p w:rsidR="00726C9F" w:rsidRDefault="00726C9F" w:rsidP="00726C9F">
      <w:r>
        <w:t>Для ванных и душевых помещений дополнительная система уравнивания потенциалов является обязательной и должна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w:t>
      </w:r>
    </w:p>
    <w:p w:rsidR="00726C9F" w:rsidRDefault="00726C9F" w:rsidP="00726C9F">
      <w:r>
        <w:t>Не допускается использовать для саун, ванных и душевых помещений системы местного уравнивания потенциалов.</w:t>
      </w:r>
    </w:p>
    <w:p w:rsidR="00726C9F" w:rsidRDefault="00726C9F" w:rsidP="00726C9F"/>
    <w:p w:rsidR="00726C9F" w:rsidRDefault="00726C9F" w:rsidP="00726C9F">
      <w:pPr>
        <w:jc w:val="center"/>
        <w:rPr>
          <w:b/>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726C9F">
        <w:trPr>
          <w:jc w:val="right"/>
        </w:trPr>
        <w:tc>
          <w:tcPr>
            <w:tcW w:w="2884" w:type="dxa"/>
          </w:tcPr>
          <w:p w:rsidR="00726C9F" w:rsidRDefault="00726C9F" w:rsidP="00726C9F">
            <w:pPr>
              <w:pStyle w:val="Heading"/>
              <w:jc w:val="both"/>
              <w:rPr>
                <w:rFonts w:ascii="Times New Roman" w:hAnsi="Times New Roman"/>
                <w:b w:val="0"/>
                <w:bCs/>
                <w:sz w:val="20"/>
              </w:rPr>
            </w:pPr>
            <w:r>
              <w:rPr>
                <w:rFonts w:ascii="Times New Roman" w:hAnsi="Times New Roman"/>
                <w:caps/>
                <w:sz w:val="20"/>
              </w:rPr>
              <w:t>Утверждено</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Министерством топлива и  энергетики</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726C9F" w:rsidRDefault="00726C9F" w:rsidP="00726C9F">
            <w:pPr>
              <w:pStyle w:val="Heading"/>
              <w:jc w:val="both"/>
              <w:rPr>
                <w:rFonts w:ascii="Times New Roman" w:hAnsi="Times New Roman"/>
                <w:b w:val="0"/>
                <w:bCs/>
                <w:sz w:val="20"/>
              </w:rPr>
            </w:pP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Приказ от 6 октября 2002г.</w:t>
            </w:r>
          </w:p>
        </w:tc>
      </w:tr>
    </w:tbl>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с 1 января 2000 г.</w:t>
      </w:r>
    </w:p>
    <w:p w:rsidR="00726C9F" w:rsidRDefault="00726C9F" w:rsidP="00726C9F">
      <w:pPr>
        <w:pStyle w:val="Heading"/>
        <w:ind w:firstLine="284"/>
        <w:jc w:val="both"/>
        <w:rPr>
          <w:rFonts w:ascii="Times New Roman" w:hAnsi="Times New Roman"/>
          <w:b w:val="0"/>
          <w:bCs/>
          <w:sz w:val="20"/>
        </w:rPr>
      </w:pPr>
    </w:p>
    <w:p w:rsidR="00726C9F" w:rsidRDefault="00726C9F" w:rsidP="00726C9F">
      <w:pPr>
        <w:jc w:val="center"/>
        <w:rPr>
          <w:b/>
        </w:rPr>
      </w:pPr>
    </w:p>
    <w:p w:rsidR="00726C9F" w:rsidRDefault="00471C02" w:rsidP="00471C02">
      <w:pPr>
        <w:pStyle w:val="2"/>
      </w:pPr>
      <w:bookmarkStart w:id="48" w:name="_Toc307154081"/>
      <w:r>
        <w:t xml:space="preserve">Глава 7.2. </w:t>
      </w:r>
      <w:r w:rsidR="00726C9F">
        <w:t>ЭЛЕКТРОУСТАНОВКИ ЗРЕЛИЩНЫХ ПРЕДПРИЯТИЙ, КЛУБНЫХ УЧРЕЖДЕНИЙ И СПОРТИВНЫХ СООРУЖЕНИЙ</w:t>
      </w:r>
      <w:bookmarkEnd w:id="48"/>
    </w:p>
    <w:p w:rsidR="00726C9F" w:rsidRDefault="00726C9F" w:rsidP="00726C9F">
      <w:pPr>
        <w:jc w:val="center"/>
      </w:pPr>
    </w:p>
    <w:p w:rsidR="00726C9F" w:rsidRDefault="00726C9F" w:rsidP="00471C02">
      <w:pPr>
        <w:pStyle w:val="3"/>
      </w:pPr>
      <w:r>
        <w:t>Область применения. Определения</w:t>
      </w:r>
    </w:p>
    <w:p w:rsidR="00726C9F" w:rsidRDefault="00726C9F" w:rsidP="00726C9F">
      <w:pPr>
        <w:rPr>
          <w:b/>
        </w:rPr>
      </w:pPr>
    </w:p>
    <w:p w:rsidR="00726C9F" w:rsidRDefault="00726C9F" w:rsidP="00726C9F">
      <w:r>
        <w:rPr>
          <w:b/>
        </w:rPr>
        <w:t>7.2.1.</w:t>
      </w:r>
      <w:r>
        <w:t xml:space="preserve"> 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клубов, центров творчества детей и подростков, крытых спортивных сооружений, дворцов спорта, спортивных залов и т.п.</w:t>
      </w:r>
    </w:p>
    <w:p w:rsidR="00726C9F" w:rsidRDefault="00726C9F" w:rsidP="00726C9F">
      <w:r>
        <w:rPr>
          <w:b/>
        </w:rPr>
        <w:t>7.2.2.</w:t>
      </w:r>
      <w:r>
        <w:t xml:space="preserve"> Электроустановки зрелищных предприятий, кроме требований настоящей главы, должны удовлетворять требованиям глав разд. 1-6 и гл. 7.1 в той мере, в какой они не изменены настоящей главой.</w:t>
      </w:r>
    </w:p>
    <w:p w:rsidR="00726C9F" w:rsidRDefault="00726C9F" w:rsidP="00726C9F">
      <w:r>
        <w:rPr>
          <w:b/>
        </w:rPr>
        <w:t>7.2.3.</w:t>
      </w:r>
      <w:r>
        <w:t xml:space="preserve"> Сцена — специально оборудованная часть здания, предназначенная для показа спектаклей различных жанров.</w:t>
      </w:r>
    </w:p>
    <w:p w:rsidR="00726C9F" w:rsidRDefault="00726C9F" w:rsidP="00726C9F">
      <w:r>
        <w:t>В состав сцены входят: основная игровая часть (планшет сцены), сообщающаяся со зрительным залом портальным проемом, авансцена, аръерсцена и боковые карманы, объединенные проемами в стенах с основной игровой частью сцены, а также трюм и надколосниковое пространство.</w:t>
      </w:r>
    </w:p>
    <w:p w:rsidR="00726C9F" w:rsidRDefault="00726C9F" w:rsidP="00726C9F">
      <w:r>
        <w:rPr>
          <w:b/>
        </w:rPr>
        <w:t>7.2.4.</w:t>
      </w:r>
      <w:r>
        <w:t xml:space="preserve"> Эстрада—часть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p>
    <w:p w:rsidR="00726C9F" w:rsidRDefault="00726C9F" w:rsidP="00726C9F">
      <w:r>
        <w:rPr>
          <w:b/>
        </w:rPr>
        <w:t>7.2.5.</w:t>
      </w:r>
      <w:r>
        <w:t xml:space="preserve"> Манеж — часть зрительного зала, предназначенная для цирковых представлений.</w:t>
      </w:r>
    </w:p>
    <w:p w:rsidR="00726C9F" w:rsidRDefault="00726C9F" w:rsidP="00726C9F">
      <w:r>
        <w:rPr>
          <w:b/>
        </w:rPr>
        <w:t>7.2.6.</w:t>
      </w:r>
      <w:r>
        <w:t xml:space="preserve"> Сценический подъем — механизм, предназначенный для подъема и спуска декораций, софитов, занавесов и другого сценического оборудования.</w:t>
      </w:r>
    </w:p>
    <w:p w:rsidR="00726C9F" w:rsidRDefault="00726C9F" w:rsidP="00726C9F">
      <w:r>
        <w:rPr>
          <w:b/>
        </w:rPr>
        <w:t>7.2.7.</w:t>
      </w:r>
      <w:r>
        <w:t xml:space="preserve"> 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rsidR="00726C9F" w:rsidRDefault="00726C9F" w:rsidP="00726C9F">
      <w:r>
        <w:rPr>
          <w:b/>
        </w:rPr>
        <w:t>7.2.8.</w:t>
      </w:r>
      <w:r>
        <w:t xml:space="preserve"> Технические аппаратные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механизмов сцены (эстрады, манежа).</w:t>
      </w:r>
    </w:p>
    <w:p w:rsidR="00726C9F" w:rsidRDefault="00726C9F" w:rsidP="00726C9F"/>
    <w:p w:rsidR="00726C9F" w:rsidRDefault="00726C9F" w:rsidP="00471C02">
      <w:pPr>
        <w:pStyle w:val="3"/>
      </w:pPr>
      <w:r>
        <w:t>Общие требования. Электроснабжение</w:t>
      </w:r>
    </w:p>
    <w:p w:rsidR="00726C9F" w:rsidRDefault="00726C9F" w:rsidP="00726C9F">
      <w:pPr>
        <w:rPr>
          <w:b/>
        </w:rPr>
      </w:pPr>
    </w:p>
    <w:p w:rsidR="00726C9F" w:rsidRDefault="00726C9F" w:rsidP="00726C9F">
      <w:r>
        <w:rPr>
          <w:b/>
        </w:rPr>
        <w:t>7.2.9.</w:t>
      </w:r>
      <w:r>
        <w:t xml:space="preserve"> Питание электроприемников должно осуществляться от сети 380/220 В с системой заземления Т</w:t>
      </w:r>
      <w:r>
        <w:rPr>
          <w:lang w:val="en-US"/>
        </w:rPr>
        <w:t>N</w:t>
      </w:r>
      <w:r>
        <w:t>-</w:t>
      </w:r>
      <w:r>
        <w:rPr>
          <w:lang w:val="en-US"/>
        </w:rPr>
        <w:t>S</w:t>
      </w:r>
      <w:r>
        <w:t xml:space="preserve"> или Т</w:t>
      </w:r>
      <w:r>
        <w:rPr>
          <w:lang w:val="en-US"/>
        </w:rPr>
        <w:t>N</w:t>
      </w:r>
      <w:r>
        <w:t>-С-</w:t>
      </w:r>
      <w:r>
        <w:rPr>
          <w:lang w:val="en-US"/>
        </w:rPr>
        <w:t>S</w:t>
      </w:r>
      <w:r>
        <w:t>.</w:t>
      </w:r>
    </w:p>
    <w:p w:rsidR="00726C9F" w:rsidRDefault="00726C9F" w:rsidP="00726C9F">
      <w:r>
        <w:t>При реконструкции зрелищных предприятий, имеющих напряжение сети 220/127 или 3х220 В, следует предусматривать перевод сети на напряжение 380/220 В с системой заземления Т</w:t>
      </w:r>
      <w:r>
        <w:rPr>
          <w:lang w:val="en-US"/>
        </w:rPr>
        <w:t>N</w:t>
      </w:r>
      <w:r>
        <w:t>-S или Т</w:t>
      </w:r>
      <w:r>
        <w:rPr>
          <w:lang w:val="en-US"/>
        </w:rPr>
        <w:t>N</w:t>
      </w:r>
      <w:r>
        <w:t>-С-S.</w:t>
      </w:r>
    </w:p>
    <w:p w:rsidR="00726C9F" w:rsidRDefault="00726C9F" w:rsidP="00726C9F">
      <w:r>
        <w:rPr>
          <w:b/>
        </w:rPr>
        <w:t>7.2.10.</w:t>
      </w:r>
      <w:r>
        <w:t xml:space="preserve">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p w:rsidR="00726C9F" w:rsidRDefault="00726C9F" w:rsidP="00726C9F">
      <w:r>
        <w:rPr>
          <w:b/>
        </w:rPr>
        <w:t>7.2.11.</w:t>
      </w:r>
      <w:r>
        <w:t xml:space="preserve"> Все помещения, входящие в состав сцены (эстрады), а также сейфы декораций, склады (декораций, костюмов, реквизитов, бутафории,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П-Па,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rsidR="00726C9F" w:rsidRDefault="00726C9F" w:rsidP="00726C9F"/>
    <w:p w:rsidR="00726C9F" w:rsidRDefault="00726C9F" w:rsidP="00726C9F">
      <w:r>
        <w:rPr>
          <w:b/>
        </w:rPr>
        <w:t>Таблица 7.2.1.</w:t>
      </w:r>
      <w:r>
        <w:t xml:space="preserve"> Категории электроприемников зрелищных предприятий по надежности электроснабжения</w:t>
      </w:r>
    </w:p>
    <w:p w:rsidR="00726C9F" w:rsidRDefault="00726C9F" w:rsidP="00726C9F"/>
    <w:tbl>
      <w:tblPr>
        <w:tblW w:w="4976" w:type="pct"/>
        <w:tblInd w:w="40" w:type="dxa"/>
        <w:tblCellMar>
          <w:left w:w="28" w:type="dxa"/>
          <w:right w:w="28" w:type="dxa"/>
        </w:tblCellMar>
        <w:tblLook w:val="0000" w:firstRow="0" w:lastRow="0" w:firstColumn="0" w:lastColumn="0" w:noHBand="0" w:noVBand="0"/>
      </w:tblPr>
      <w:tblGrid>
        <w:gridCol w:w="4880"/>
        <w:gridCol w:w="1690"/>
        <w:gridCol w:w="1687"/>
      </w:tblGrid>
      <w:tr w:rsidR="00726C9F">
        <w:tc>
          <w:tcPr>
            <w:tcW w:w="4926" w:type="dxa"/>
            <w:tcBorders>
              <w:top w:val="single" w:sz="6" w:space="0" w:color="auto"/>
              <w:left w:val="single" w:sz="6" w:space="0" w:color="auto"/>
              <w:right w:val="single" w:sz="6" w:space="0" w:color="auto"/>
            </w:tcBorders>
          </w:tcPr>
          <w:p w:rsidR="00726C9F" w:rsidRDefault="00726C9F" w:rsidP="00726C9F">
            <w:pPr>
              <w:jc w:val="center"/>
            </w:pPr>
            <w:r>
              <w:t>Наименование электроприемника</w:t>
            </w:r>
          </w:p>
        </w:tc>
        <w:tc>
          <w:tcPr>
            <w:tcW w:w="3403"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Категория по надежности электроснабжения при суммарной вместимости зрительных залов, чел.</w:t>
            </w:r>
          </w:p>
        </w:tc>
      </w:tr>
      <w:tr w:rsidR="00726C9F">
        <w:tc>
          <w:tcPr>
            <w:tcW w:w="4926" w:type="dxa"/>
            <w:tcBorders>
              <w:left w:val="single" w:sz="6" w:space="0" w:color="auto"/>
              <w:bottom w:val="single" w:sz="6" w:space="0" w:color="auto"/>
              <w:right w:val="single" w:sz="6" w:space="0" w:color="auto"/>
            </w:tcBorders>
          </w:tcPr>
          <w:p w:rsidR="00726C9F" w:rsidRDefault="00726C9F" w:rsidP="00726C9F">
            <w:pPr>
              <w:jc w:val="center"/>
            </w:pPr>
          </w:p>
        </w:tc>
        <w:tc>
          <w:tcPr>
            <w:tcW w:w="1702" w:type="dxa"/>
            <w:tcBorders>
              <w:top w:val="single" w:sz="6" w:space="0" w:color="auto"/>
              <w:left w:val="single" w:sz="6" w:space="0" w:color="auto"/>
              <w:right w:val="single" w:sz="6" w:space="0" w:color="auto"/>
            </w:tcBorders>
          </w:tcPr>
          <w:p w:rsidR="00726C9F" w:rsidRDefault="00726C9F" w:rsidP="00726C9F">
            <w:pPr>
              <w:jc w:val="center"/>
            </w:pPr>
            <w:r>
              <w:t>менее 800</w:t>
            </w:r>
          </w:p>
        </w:tc>
        <w:tc>
          <w:tcPr>
            <w:tcW w:w="1701" w:type="dxa"/>
            <w:tcBorders>
              <w:top w:val="single" w:sz="6" w:space="0" w:color="auto"/>
              <w:left w:val="single" w:sz="6" w:space="0" w:color="auto"/>
              <w:right w:val="single" w:sz="6" w:space="0" w:color="auto"/>
            </w:tcBorders>
          </w:tcPr>
          <w:p w:rsidR="00726C9F" w:rsidRDefault="00726C9F" w:rsidP="00726C9F">
            <w:pPr>
              <w:jc w:val="center"/>
            </w:pPr>
            <w:r>
              <w:t>800 и более</w:t>
            </w:r>
          </w:p>
        </w:tc>
      </w:tr>
      <w:tr w:rsidR="00726C9F">
        <w:tc>
          <w:tcPr>
            <w:tcW w:w="4926" w:type="dxa"/>
            <w:tcBorders>
              <w:left w:val="single" w:sz="6" w:space="0" w:color="auto"/>
              <w:right w:val="single" w:sz="6" w:space="0" w:color="auto"/>
            </w:tcBorders>
          </w:tcPr>
          <w:p w:rsidR="00726C9F" w:rsidRDefault="00726C9F" w:rsidP="00726C9F">
            <w: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1702" w:type="dxa"/>
            <w:tcBorders>
              <w:top w:val="single" w:sz="6" w:space="0" w:color="auto"/>
              <w:left w:val="single" w:sz="6" w:space="0" w:color="auto"/>
              <w:right w:val="single" w:sz="6" w:space="0" w:color="auto"/>
            </w:tcBorders>
          </w:tcPr>
          <w:p w:rsidR="00726C9F" w:rsidRDefault="00726C9F" w:rsidP="00726C9F">
            <w:pPr>
              <w:jc w:val="center"/>
            </w:pPr>
            <w:r>
              <w:t xml:space="preserve">I </w:t>
            </w:r>
          </w:p>
        </w:tc>
        <w:tc>
          <w:tcPr>
            <w:tcW w:w="1701" w:type="dxa"/>
            <w:tcBorders>
              <w:top w:val="single" w:sz="6" w:space="0" w:color="auto"/>
              <w:left w:val="single" w:sz="6" w:space="0" w:color="auto"/>
              <w:right w:val="single" w:sz="6" w:space="0" w:color="auto"/>
            </w:tcBorders>
          </w:tcPr>
          <w:p w:rsidR="00726C9F" w:rsidRDefault="00726C9F" w:rsidP="00726C9F">
            <w:pPr>
              <w:jc w:val="center"/>
            </w:pPr>
            <w:r>
              <w:t>I</w:t>
            </w:r>
          </w:p>
        </w:tc>
      </w:tr>
      <w:tr w:rsidR="00726C9F">
        <w:tc>
          <w:tcPr>
            <w:tcW w:w="4926" w:type="dxa"/>
            <w:tcBorders>
              <w:left w:val="single" w:sz="6" w:space="0" w:color="auto"/>
              <w:right w:val="single" w:sz="6" w:space="0" w:color="auto"/>
            </w:tcBorders>
          </w:tcPr>
          <w:p w:rsidR="00726C9F" w:rsidRDefault="00726C9F" w:rsidP="00726C9F">
            <w:r>
              <w:t>2. Электроприемники постановочного освещения</w:t>
            </w:r>
          </w:p>
        </w:tc>
        <w:tc>
          <w:tcPr>
            <w:tcW w:w="1702" w:type="dxa"/>
            <w:tcBorders>
              <w:left w:val="single" w:sz="6" w:space="0" w:color="auto"/>
              <w:right w:val="single" w:sz="6" w:space="0" w:color="auto"/>
            </w:tcBorders>
          </w:tcPr>
          <w:p w:rsidR="00726C9F" w:rsidRDefault="00726C9F" w:rsidP="00726C9F">
            <w:pPr>
              <w:jc w:val="center"/>
            </w:pPr>
            <w:r>
              <w:t>III</w:t>
            </w:r>
          </w:p>
        </w:tc>
        <w:tc>
          <w:tcPr>
            <w:tcW w:w="1701" w:type="dxa"/>
            <w:tcBorders>
              <w:left w:val="single" w:sz="6" w:space="0" w:color="auto"/>
              <w:right w:val="single" w:sz="6" w:space="0" w:color="auto"/>
            </w:tcBorders>
          </w:tcPr>
          <w:p w:rsidR="00726C9F" w:rsidRDefault="00726C9F" w:rsidP="00726C9F">
            <w:pPr>
              <w:jc w:val="center"/>
            </w:pPr>
            <w:r>
              <w:t>II</w:t>
            </w:r>
          </w:p>
        </w:tc>
      </w:tr>
      <w:tr w:rsidR="00726C9F">
        <w:tc>
          <w:tcPr>
            <w:tcW w:w="4926" w:type="dxa"/>
            <w:tcBorders>
              <w:left w:val="single" w:sz="6" w:space="0" w:color="auto"/>
              <w:right w:val="single" w:sz="6" w:space="0" w:color="auto"/>
            </w:tcBorders>
          </w:tcPr>
          <w:p w:rsidR="00726C9F" w:rsidRDefault="00726C9F" w:rsidP="00726C9F">
            <w:r>
              <w:t>3. Электроприемники сценических механизмов</w:t>
            </w:r>
          </w:p>
        </w:tc>
        <w:tc>
          <w:tcPr>
            <w:tcW w:w="1702" w:type="dxa"/>
            <w:tcBorders>
              <w:left w:val="single" w:sz="6" w:space="0" w:color="auto"/>
              <w:right w:val="single" w:sz="6" w:space="0" w:color="auto"/>
            </w:tcBorders>
          </w:tcPr>
          <w:p w:rsidR="00726C9F" w:rsidRDefault="00726C9F" w:rsidP="00726C9F">
            <w:pPr>
              <w:jc w:val="center"/>
            </w:pPr>
            <w:r>
              <w:t>III</w:t>
            </w:r>
          </w:p>
        </w:tc>
        <w:tc>
          <w:tcPr>
            <w:tcW w:w="1701" w:type="dxa"/>
            <w:tcBorders>
              <w:left w:val="single" w:sz="6" w:space="0" w:color="auto"/>
              <w:right w:val="single" w:sz="6" w:space="0" w:color="auto"/>
            </w:tcBorders>
          </w:tcPr>
          <w:p w:rsidR="00726C9F" w:rsidRDefault="00726C9F" w:rsidP="00726C9F">
            <w:pPr>
              <w:jc w:val="center"/>
            </w:pPr>
            <w:r>
              <w:t>II</w:t>
            </w:r>
          </w:p>
        </w:tc>
      </w:tr>
      <w:tr w:rsidR="00726C9F">
        <w:tc>
          <w:tcPr>
            <w:tcW w:w="4926" w:type="dxa"/>
            <w:tcBorders>
              <w:left w:val="single" w:sz="6" w:space="0" w:color="auto"/>
              <w:right w:val="single" w:sz="6" w:space="0" w:color="auto"/>
            </w:tcBorders>
          </w:tcPr>
          <w:p w:rsidR="00726C9F" w:rsidRDefault="00726C9F" w:rsidP="00726C9F">
            <w:r>
              <w:t>4. Электроприемники технических аппаратных и систем звукофикации</w:t>
            </w:r>
          </w:p>
        </w:tc>
        <w:tc>
          <w:tcPr>
            <w:tcW w:w="1702" w:type="dxa"/>
            <w:tcBorders>
              <w:left w:val="single" w:sz="6" w:space="0" w:color="auto"/>
              <w:right w:val="single" w:sz="6" w:space="0" w:color="auto"/>
            </w:tcBorders>
          </w:tcPr>
          <w:p w:rsidR="00726C9F" w:rsidRDefault="00726C9F" w:rsidP="00726C9F">
            <w:pPr>
              <w:jc w:val="center"/>
            </w:pPr>
            <w:r>
              <w:t>III</w:t>
            </w:r>
          </w:p>
        </w:tc>
        <w:tc>
          <w:tcPr>
            <w:tcW w:w="1701" w:type="dxa"/>
            <w:tcBorders>
              <w:left w:val="single" w:sz="6" w:space="0" w:color="auto"/>
              <w:right w:val="single" w:sz="6" w:space="0" w:color="auto"/>
            </w:tcBorders>
          </w:tcPr>
          <w:p w:rsidR="00726C9F" w:rsidRDefault="00726C9F" w:rsidP="00726C9F">
            <w:pPr>
              <w:jc w:val="center"/>
            </w:pPr>
            <w:r>
              <w:t>II</w:t>
            </w:r>
          </w:p>
        </w:tc>
      </w:tr>
      <w:tr w:rsidR="00726C9F">
        <w:tc>
          <w:tcPr>
            <w:tcW w:w="4926" w:type="dxa"/>
            <w:tcBorders>
              <w:left w:val="single" w:sz="6" w:space="0" w:color="auto"/>
              <w:bottom w:val="single" w:sz="6" w:space="0" w:color="auto"/>
              <w:right w:val="single" w:sz="6" w:space="0" w:color="auto"/>
            </w:tcBorders>
          </w:tcPr>
          <w:p w:rsidR="00726C9F" w:rsidRDefault="00726C9F" w:rsidP="00726C9F">
            <w:r>
              <w:t>5. Остальные электроприемники, не указанные в пп. 1-4, а также комплексы электроприемников зданий с залами вместимостью 300 мест и менее</w:t>
            </w:r>
          </w:p>
        </w:tc>
        <w:tc>
          <w:tcPr>
            <w:tcW w:w="1702" w:type="dxa"/>
            <w:tcBorders>
              <w:left w:val="single" w:sz="6" w:space="0" w:color="auto"/>
              <w:bottom w:val="single" w:sz="6" w:space="0" w:color="auto"/>
              <w:right w:val="single" w:sz="6" w:space="0" w:color="auto"/>
            </w:tcBorders>
          </w:tcPr>
          <w:p w:rsidR="00726C9F" w:rsidRDefault="00726C9F" w:rsidP="00726C9F">
            <w:pPr>
              <w:jc w:val="center"/>
            </w:pPr>
            <w:r>
              <w:t>III</w:t>
            </w:r>
          </w:p>
        </w:tc>
        <w:tc>
          <w:tcPr>
            <w:tcW w:w="1701" w:type="dxa"/>
            <w:tcBorders>
              <w:left w:val="single" w:sz="6" w:space="0" w:color="auto"/>
              <w:bottom w:val="single" w:sz="6" w:space="0" w:color="auto"/>
              <w:right w:val="single" w:sz="6" w:space="0" w:color="auto"/>
            </w:tcBorders>
          </w:tcPr>
          <w:p w:rsidR="00726C9F" w:rsidRDefault="00726C9F" w:rsidP="00726C9F">
            <w:pPr>
              <w:jc w:val="center"/>
            </w:pPr>
            <w:r>
              <w:t>III</w:t>
            </w:r>
          </w:p>
        </w:tc>
      </w:tr>
    </w:tbl>
    <w:p w:rsidR="00726C9F" w:rsidRDefault="00726C9F" w:rsidP="00726C9F"/>
    <w:p w:rsidR="00726C9F" w:rsidRDefault="00726C9F" w:rsidP="00726C9F">
      <w:r>
        <w:rPr>
          <w:b/>
        </w:rPr>
        <w:t>7.2.12.</w:t>
      </w:r>
      <w:r>
        <w:t xml:space="preserve"> Категории электроприемников по надежности электроснабжения приведены в табл. 7.2.1.</w:t>
      </w:r>
    </w:p>
    <w:p w:rsidR="00726C9F" w:rsidRDefault="00726C9F" w:rsidP="00726C9F">
      <w:r>
        <w:rPr>
          <w:b/>
        </w:rPr>
        <w:t>7.2.13.</w:t>
      </w:r>
      <w:r>
        <w:t xml:space="preserve"> 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пользования.</w:t>
      </w:r>
    </w:p>
    <w:p w:rsidR="00726C9F" w:rsidRDefault="00726C9F" w:rsidP="00726C9F">
      <w:r>
        <w:t>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p w:rsidR="00726C9F" w:rsidRDefault="00726C9F" w:rsidP="00726C9F">
      <w:r>
        <w:rPr>
          <w:b/>
        </w:rPr>
        <w:t>7.2.14.</w:t>
      </w:r>
      <w:r>
        <w:t xml:space="preserve">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w:t>
      </w:r>
    </w:p>
    <w:p w:rsidR="00726C9F" w:rsidRDefault="00726C9F" w:rsidP="00726C9F">
      <w:r>
        <w:t>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w:t>
      </w:r>
    </w:p>
    <w:p w:rsidR="00726C9F" w:rsidRDefault="00726C9F" w:rsidP="00726C9F">
      <w:r>
        <w:t>2. Трансформаторы должны получать питание, как правило, от двух независимых источников 6-10 кВ.</w:t>
      </w:r>
    </w:p>
    <w:p w:rsidR="00726C9F" w:rsidRDefault="00726C9F" w:rsidP="00726C9F">
      <w:r>
        <w:t>3. При отключении одного трансформатора оставшийся в работе трансформатор должен обеспечить питание всех электроприемников зрелищного предприятия.</w:t>
      </w:r>
    </w:p>
    <w:p w:rsidR="00726C9F" w:rsidRDefault="00726C9F" w:rsidP="00726C9F">
      <w:r>
        <w:t>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rsidR="00726C9F" w:rsidRDefault="00726C9F" w:rsidP="00726C9F">
      <w:r>
        <w:rPr>
          <w:b/>
        </w:rPr>
        <w:t>7.2.15.</w:t>
      </w:r>
      <w:r>
        <w:t xml:space="preserve"> Электроснабжение зрелищного предприятия с суммарным количеством мест в зрительных залах менее 800 должно удовлетворять следующим требованиям:</w:t>
      </w:r>
    </w:p>
    <w:p w:rsidR="00726C9F" w:rsidRDefault="00726C9F" w:rsidP="00726C9F">
      <w:r>
        <w:t>1. Питание электроприемников следует выполнять, как правило,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w:t>
      </w:r>
    </w:p>
    <w:p w:rsidR="00726C9F" w:rsidRDefault="00726C9F" w:rsidP="00726C9F">
      <w:r>
        <w:t>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w:t>
      </w:r>
    </w:p>
    <w:p w:rsidR="00726C9F" w:rsidRDefault="00726C9F" w:rsidP="00726C9F">
      <w:r>
        <w:t>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rsidR="00726C9F" w:rsidRDefault="00726C9F" w:rsidP="00726C9F">
      <w:r>
        <w:t>4. Для электроприемников I категории по надежности электроснабжения должен быть предусмотрен второй независимый источник питания.</w:t>
      </w:r>
    </w:p>
    <w:p w:rsidR="00726C9F" w:rsidRDefault="00726C9F" w:rsidP="00726C9F">
      <w:r>
        <w:rPr>
          <w:b/>
        </w:rPr>
        <w:t>7.2.16.</w:t>
      </w:r>
      <w:r>
        <w:t xml:space="preserve"> Электроснабжение зрелищного предприятия с суммарным количеством мест в зрительных залах до 300 может осуществляться от одного трансформатора ТП общего пользования.</w:t>
      </w:r>
    </w:p>
    <w:p w:rsidR="00726C9F" w:rsidRDefault="00726C9F" w:rsidP="00726C9F">
      <w:r>
        <w:rPr>
          <w:b/>
        </w:rPr>
        <w:t>7.2.17.</w:t>
      </w:r>
      <w:r>
        <w:t xml:space="preserve"> При размещении зрелищного предприятия с суммарным количеством мест до 300, за исключением детских зрелищных предприятий (см. п. 7.2.14), в здании другого назначения питание электроприемников зрелищного предприятия допускается осуществлять от общего ГРЩ (ВРУ).</w:t>
      </w:r>
    </w:p>
    <w:p w:rsidR="00726C9F" w:rsidRDefault="00726C9F" w:rsidP="00726C9F">
      <w:r>
        <w:rPr>
          <w:b/>
        </w:rPr>
        <w:t>7.2.18.</w:t>
      </w:r>
      <w:r>
        <w:t xml:space="preserve"> 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rsidR="00726C9F" w:rsidRDefault="00726C9F" w:rsidP="00726C9F">
      <w:r>
        <w:t>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rsidR="00726C9F" w:rsidRDefault="00726C9F" w:rsidP="00726C9F">
      <w:r>
        <w:t>2. Двери трансформаторных камер или помещений КТП должны быть расположены на расстоянии не менее 5 м от ближайшей двери для прохода зрителей или эвакуационного выхода.</w:t>
      </w:r>
    </w:p>
    <w:p w:rsidR="00726C9F" w:rsidRDefault="00726C9F" w:rsidP="00726C9F">
      <w:r>
        <w:t>3. Предусматривать выходы (двери) из помещений ТП и КТП непосредственно на пути эвакуации не допускается.</w:t>
      </w:r>
    </w:p>
    <w:p w:rsidR="00726C9F" w:rsidRDefault="00726C9F" w:rsidP="00726C9F">
      <w:r>
        <w:rPr>
          <w:b/>
        </w:rPr>
        <w:t>7.2.19.</w:t>
      </w:r>
      <w:r>
        <w:t xml:space="preserve">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rsidR="00726C9F" w:rsidRDefault="00726C9F" w:rsidP="00726C9F">
      <w:r>
        <w:rPr>
          <w:b/>
        </w:rPr>
        <w:t>7.2.20.</w:t>
      </w:r>
      <w:r>
        <w:t xml:space="preserve">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rsidR="00726C9F" w:rsidRDefault="00726C9F" w:rsidP="00726C9F">
      <w:r>
        <w:rPr>
          <w:b/>
        </w:rPr>
        <w:t>7.2.21.</w:t>
      </w:r>
      <w:r>
        <w:t xml:space="preserve">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rsidR="00726C9F" w:rsidRDefault="00726C9F" w:rsidP="00726C9F">
      <w:r>
        <w:t>Размещение РУ до 1 кВ и выше в одном помещении допускается только при условии их эксплуатации персоналом одной организации.</w:t>
      </w:r>
    </w:p>
    <w:p w:rsidR="00726C9F" w:rsidRDefault="00726C9F" w:rsidP="00726C9F">
      <w: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rsidR="00726C9F" w:rsidRDefault="00726C9F" w:rsidP="00726C9F">
      <w:r>
        <w:rPr>
          <w:b/>
        </w:rPr>
        <w:t>7.2.22.</w:t>
      </w:r>
      <w:r>
        <w:t xml:space="preserve"> К линиям, питающим электроакустические и кинотехнические устройства, подключение других электроприемников не допускается.</w:t>
      </w:r>
    </w:p>
    <w:p w:rsidR="00726C9F" w:rsidRDefault="00726C9F" w:rsidP="00726C9F">
      <w:r>
        <w:rPr>
          <w:b/>
        </w:rPr>
        <w:t>7.2.23.</w:t>
      </w:r>
      <w:r>
        <w:t xml:space="preserve"> Питание освещения безопасности и эвакуационного освещения должно выполняться в соответствии с требованиями гл. 6.1 и учетом дополнительных требований, приведенных в пп. 7.2.24 и 7.2.25.</w:t>
      </w:r>
    </w:p>
    <w:p w:rsidR="00726C9F" w:rsidRDefault="00726C9F" w:rsidP="00726C9F">
      <w:r>
        <w:rPr>
          <w:b/>
        </w:rPr>
        <w:t>7.2.24.</w:t>
      </w:r>
      <w:r>
        <w:t xml:space="preserve"> 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аккумуляторных батарей.</w:t>
      </w:r>
    </w:p>
    <w:p w:rsidR="00726C9F" w:rsidRDefault="00726C9F" w:rsidP="00726C9F">
      <w:r>
        <w:t>Установку аккумуляторных батарей для указанных целей в обязательном порядке необходимо предусматривать:</w:t>
      </w:r>
    </w:p>
    <w:p w:rsidR="00726C9F" w:rsidRDefault="00726C9F" w:rsidP="00726C9F">
      <w:r>
        <w:t>1. В детских зрелищных предприятиях независимо от количества мест и числа источников питания.</w:t>
      </w:r>
    </w:p>
    <w:p w:rsidR="00726C9F" w:rsidRDefault="00726C9F" w:rsidP="00726C9F">
      <w:r>
        <w:t>2. В зрелищных предприятиях (кроме кинотеатров) с суммарным количеством мест в зрительных залах 800 и более независимо от числа источников питания.</w:t>
      </w:r>
    </w:p>
    <w:p w:rsidR="00726C9F" w:rsidRDefault="00726C9F" w:rsidP="00726C9F">
      <w:r>
        <w:t>3. При наличии одного источника питания:</w:t>
      </w:r>
    </w:p>
    <w:p w:rsidR="00726C9F" w:rsidRDefault="00726C9F" w:rsidP="00726C9F">
      <w:r>
        <w:t>- в клубных учреждениях при суммарном количестве мест в зрительных залах более 500;</w:t>
      </w:r>
    </w:p>
    <w:p w:rsidR="00726C9F" w:rsidRDefault="00726C9F" w:rsidP="00726C9F">
      <w:r>
        <w:t>- в остальных зрелищных предприятиях при суммарном количестве мест в зрительных залах более 300.</w:t>
      </w:r>
    </w:p>
    <w:p w:rsidR="00726C9F" w:rsidRDefault="00726C9F" w:rsidP="00726C9F">
      <w:r>
        <w:t>При наличии двух источников питания для указанных в п. 3 зрелищных предприятий аккумуляторные батареи могут не устанавливаться.</w:t>
      </w:r>
    </w:p>
    <w:p w:rsidR="00726C9F" w:rsidRDefault="00726C9F" w:rsidP="00726C9F">
      <w:r>
        <w:t>Аккумуляторные батареи также могут не устанавливаться:</w:t>
      </w:r>
    </w:p>
    <w:p w:rsidR="00726C9F" w:rsidRDefault="00726C9F" w:rsidP="00726C9F">
      <w:r>
        <w:t>- в кинотеатрах при суммарном количестве мест в зрительных залах менее 800;</w:t>
      </w:r>
    </w:p>
    <w:p w:rsidR="00726C9F" w:rsidRDefault="00726C9F" w:rsidP="00726C9F">
      <w:r>
        <w:t>- в клубных учреждениях при суммарном количестве мест 500 и менее;</w:t>
      </w:r>
    </w:p>
    <w:p w:rsidR="00726C9F" w:rsidRDefault="00726C9F" w:rsidP="00726C9F">
      <w:r>
        <w:t>- в остальных зрелищных предприятиях при количестве мест в зрительных залах 300 и менее.</w:t>
      </w:r>
    </w:p>
    <w:p w:rsidR="00726C9F" w:rsidRDefault="00726C9F" w:rsidP="00726C9F">
      <w:r>
        <w:rPr>
          <w:b/>
        </w:rPr>
        <w:t>7.2.25.</w:t>
      </w:r>
      <w:r>
        <w:t xml:space="preserve">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w:t>
      </w:r>
      <w:r>
        <w:sym w:font="Times New Roman" w:char="00B7"/>
      </w:r>
      <w:r>
        <w:t>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w:t>
      </w:r>
    </w:p>
    <w:p w:rsidR="00726C9F" w:rsidRDefault="00726C9F" w:rsidP="00726C9F">
      <w:r>
        <w:t>Емкость аккумуляторных батарей должна быть выбрана из расчета непрерывной работы светильников аварийного освещения в течение 1 ч.</w:t>
      </w:r>
    </w:p>
    <w:p w:rsidR="00726C9F" w:rsidRDefault="00726C9F" w:rsidP="00726C9F">
      <w:r>
        <w:t>Кислотные аккумуляторные установки на напряжение выше 48 В и емкостью более 150 А</w:t>
      </w:r>
      <w:r>
        <w:sym w:font="Times New Roman" w:char="00B7"/>
      </w:r>
      <w:r>
        <w:t>ч следует выполнять в соответствии с требованиями гл. 5.5.</w:t>
      </w:r>
    </w:p>
    <w:p w:rsidR="00726C9F" w:rsidRDefault="00726C9F" w:rsidP="00726C9F"/>
    <w:p w:rsidR="00726C9F" w:rsidRDefault="00726C9F" w:rsidP="00471C02">
      <w:pPr>
        <w:pStyle w:val="3"/>
      </w:pPr>
      <w:r>
        <w:t>Электрическое освещение</w:t>
      </w:r>
    </w:p>
    <w:p w:rsidR="00726C9F" w:rsidRDefault="00726C9F" w:rsidP="00726C9F">
      <w:pPr>
        <w:rPr>
          <w:b/>
        </w:rPr>
      </w:pPr>
    </w:p>
    <w:p w:rsidR="00726C9F" w:rsidRDefault="00726C9F" w:rsidP="00726C9F">
      <w:r>
        <w:rPr>
          <w:b/>
        </w:rPr>
        <w:t>7.2.26.</w:t>
      </w:r>
      <w:r>
        <w:t xml:space="preserve"> Допустимые отклонения напряжения у осветительных приборов должны соответствовать требованиям ГОСТ 13109-87 «Электрическая энергия. Требования к качеству электрической энергии в электрических сетях общего назначения».</w:t>
      </w:r>
    </w:p>
    <w:p w:rsidR="00726C9F" w:rsidRDefault="00726C9F" w:rsidP="00726C9F">
      <w:r>
        <w:rPr>
          <w:b/>
        </w:rPr>
        <w:t>7.2.27.</w:t>
      </w:r>
      <w:r>
        <w:t xml:space="preserve">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rsidR="00726C9F" w:rsidRDefault="00726C9F" w:rsidP="00726C9F">
      <w:r>
        <w:rPr>
          <w:b/>
        </w:rPr>
        <w:t>7.2.28.</w:t>
      </w:r>
      <w:r>
        <w:t xml:space="preserve">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rsidR="00726C9F" w:rsidRDefault="00726C9F" w:rsidP="00726C9F">
      <w:r>
        <w:rPr>
          <w:b/>
        </w:rPr>
        <w:t xml:space="preserve">7.2.29. </w:t>
      </w:r>
      <w:r>
        <w:t>В зрительных залах вместимостью более 500 мест рекомендуется предусматривать плавное регулирование яркости источников света.</w:t>
      </w:r>
    </w:p>
    <w:p w:rsidR="00726C9F" w:rsidRDefault="00726C9F" w:rsidP="00726C9F">
      <w:r>
        <w:rPr>
          <w:b/>
        </w:rPr>
        <w:t>7.2.30.</w:t>
      </w:r>
      <w:r>
        <w:t xml:space="preserve"> В помещениях для зрителей должно быть предусмотрено дежурное освещение, обеспечивающее пониженную освещенность не менее 15% нормируемой в этих помещениях. Допускается использовать в качестве части дежурного освещения аварийное или эвакуационное освещение.</w:t>
      </w:r>
    </w:p>
    <w:p w:rsidR="00726C9F" w:rsidRDefault="00726C9F" w:rsidP="00726C9F">
      <w:r>
        <w:rPr>
          <w:b/>
        </w:rPr>
        <w:t xml:space="preserve">7.2.31. </w:t>
      </w:r>
      <w:r>
        <w:t>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нормируемой освещенности для режима освещения зала в перерывах между киносеансами.</w:t>
      </w:r>
    </w:p>
    <w:p w:rsidR="00726C9F" w:rsidRDefault="00726C9F" w:rsidP="00726C9F">
      <w:r>
        <w:rPr>
          <w:b/>
        </w:rPr>
        <w:t>7.2.32.</w:t>
      </w:r>
      <w:r>
        <w:t xml:space="preserve"> Управление рабочим и дежурным освещением должно быть предусмотрено:</w:t>
      </w:r>
    </w:p>
    <w:p w:rsidR="00726C9F" w:rsidRDefault="00726C9F" w:rsidP="00726C9F">
      <w:r>
        <w:t>- для зрительного зала — из аппаратной управления постановочным освещением, из кинопроекционной, с поста главного билетера или от входа в зрительный зал;</w:t>
      </w:r>
    </w:p>
    <w:p w:rsidR="00726C9F" w:rsidRDefault="00726C9F" w:rsidP="00726C9F">
      <w:r>
        <w:t>- для сцены, эстрады — из аппаратной управления постановочным освещением, с пульта на сцене (эстраде);</w:t>
      </w:r>
    </w:p>
    <w:p w:rsidR="00726C9F" w:rsidRDefault="00726C9F" w:rsidP="00726C9F">
      <w:r>
        <w:t>- 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 или ГРЩ.</w:t>
      </w:r>
    </w:p>
    <w:p w:rsidR="00726C9F" w:rsidRDefault="00726C9F" w:rsidP="00726C9F">
      <w:r>
        <w:rPr>
          <w:b/>
        </w:rPr>
        <w:t>7.2.33.</w:t>
      </w:r>
      <w:r>
        <w:t xml:space="preserve">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w:t>
      </w:r>
    </w:p>
    <w:p w:rsidR="00726C9F" w:rsidRDefault="00726C9F" w:rsidP="00726C9F">
      <w: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rsidR="00726C9F" w:rsidRDefault="00726C9F" w:rsidP="00726C9F">
      <w:r>
        <w:rPr>
          <w:b/>
        </w:rPr>
        <w:t>7.2.34.</w:t>
      </w:r>
      <w:r>
        <w:t xml:space="preserve">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НПБ 160-97 «Цвета сигнальные. Знаки пожарной безопасности. Виды, размеры, общие технические требования».</w:t>
      </w:r>
    </w:p>
    <w:p w:rsidR="00726C9F" w:rsidRDefault="00726C9F" w:rsidP="00726C9F">
      <w: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p w:rsidR="00726C9F" w:rsidRDefault="00726C9F" w:rsidP="00726C9F">
      <w:r>
        <w:rPr>
          <w:b/>
        </w:rPr>
        <w:t>7.2.35.</w:t>
      </w:r>
      <w:r>
        <w:t xml:space="preserve">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rsidR="00726C9F" w:rsidRDefault="00726C9F" w:rsidP="00726C9F">
      <w:r>
        <w:rPr>
          <w:b/>
        </w:rPr>
        <w:t>7.2.36.</w:t>
      </w:r>
      <w:r>
        <w:t xml:space="preserve"> Для освещения безопасности и эвакуационного освещения, включаемого или переключаемого на питание от аккумуляторной установки, должны применяться лампы накаливания.</w:t>
      </w:r>
    </w:p>
    <w:p w:rsidR="00726C9F" w:rsidRDefault="00726C9F" w:rsidP="00726C9F">
      <w:r>
        <w:t>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p w:rsidR="00726C9F" w:rsidRDefault="00726C9F" w:rsidP="00726C9F">
      <w:r>
        <w:rPr>
          <w:b/>
        </w:rPr>
        <w:t>7.2.37.</w:t>
      </w:r>
      <w:r>
        <w:t xml:space="preserve"> Освещение пюпитров оркестрантов в оркестровой яме должно производиться светильниками, присоединенными к штепсельным розеткам.</w:t>
      </w:r>
    </w:p>
    <w:p w:rsidR="00726C9F" w:rsidRDefault="00726C9F" w:rsidP="00726C9F">
      <w:r>
        <w:rPr>
          <w:b/>
        </w:rPr>
        <w:t>7.2.38.</w:t>
      </w:r>
      <w:r>
        <w:t xml:space="preserve"> В зрелищных предприятиях должна предусматриваться возможность присоединения иллюминационных и рекламных установок.</w:t>
      </w:r>
    </w:p>
    <w:p w:rsidR="00726C9F" w:rsidRDefault="00726C9F" w:rsidP="00726C9F">
      <w:pPr>
        <w:rPr>
          <w:b/>
        </w:rPr>
      </w:pPr>
    </w:p>
    <w:p w:rsidR="00726C9F" w:rsidRDefault="00726C9F" w:rsidP="00471C02">
      <w:pPr>
        <w:pStyle w:val="3"/>
      </w:pPr>
      <w:r>
        <w:t>Силовое электрооборудование</w:t>
      </w:r>
    </w:p>
    <w:p w:rsidR="00726C9F" w:rsidRDefault="00726C9F" w:rsidP="00726C9F"/>
    <w:p w:rsidR="00726C9F" w:rsidRDefault="00726C9F" w:rsidP="00726C9F">
      <w:r>
        <w:rPr>
          <w:b/>
        </w:rPr>
        <w:t>7.2.39.</w:t>
      </w:r>
      <w:r>
        <w:t xml:space="preserve">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rsidR="00726C9F" w:rsidRDefault="00726C9F" w:rsidP="00726C9F">
      <w:r>
        <w:rPr>
          <w:b/>
        </w:rPr>
        <w:t>7.2.40.</w:t>
      </w:r>
      <w:r>
        <w:t xml:space="preserve">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p w:rsidR="00726C9F" w:rsidRDefault="00726C9F" w:rsidP="00726C9F">
      <w:r>
        <w:rPr>
          <w:b/>
        </w:rPr>
        <w:t>7.2.41.</w:t>
      </w:r>
      <w:r>
        <w:t xml:space="preserve"> Пуск электродвигателей пожарных насосов следует выполнять:</w:t>
      </w:r>
    </w:p>
    <w:p w:rsidR="00726C9F" w:rsidRDefault="00726C9F" w:rsidP="00726C9F">
      <w:r>
        <w:t>- дистанционно от кнопок у пожарных кранов — при отсутствии спринклерных и дренчерных устройств;</w:t>
      </w:r>
    </w:p>
    <w:p w:rsidR="00726C9F" w:rsidRDefault="00726C9F" w:rsidP="00726C9F">
      <w:r>
        <w:t>- 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rsidR="00726C9F" w:rsidRDefault="00726C9F" w:rsidP="00726C9F">
      <w:r>
        <w:t>Пуск электродвигателей пожарных насосов должен контролироваться в помещении пожарного поста световым и звуковым сигналами.</w:t>
      </w:r>
    </w:p>
    <w:p w:rsidR="00726C9F" w:rsidRDefault="00726C9F" w:rsidP="00726C9F">
      <w:r>
        <w:rPr>
          <w:b/>
        </w:rPr>
        <w:t>7.2.42.</w:t>
      </w:r>
      <w:r>
        <w:t xml:space="preserve"> Электроприводы механизмов сцены должны автоматически отключаться по достижении механизмами крайних положений.</w:t>
      </w:r>
    </w:p>
    <w:p w:rsidR="00726C9F" w:rsidRDefault="00726C9F" w:rsidP="00726C9F">
      <w:r>
        <w:t>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p w:rsidR="00726C9F" w:rsidRDefault="00726C9F" w:rsidP="00726C9F">
      <w:r>
        <w:rPr>
          <w:b/>
        </w:rPr>
        <w:t>7.2.43.</w:t>
      </w:r>
      <w:r>
        <w:t xml:space="preserve">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p w:rsidR="00726C9F" w:rsidRDefault="00726C9F" w:rsidP="00726C9F">
      <w:r>
        <w:rPr>
          <w:b/>
        </w:rPr>
        <w:t>7.2.44.</w:t>
      </w:r>
      <w:r>
        <w:t xml:space="preserve"> 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rsidR="00726C9F" w:rsidRDefault="00726C9F" w:rsidP="00726C9F">
      <w:r>
        <w:rPr>
          <w:b/>
        </w:rPr>
        <w:t>7.2.45.</w:t>
      </w:r>
      <w:r>
        <w:t xml:space="preserve">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т.п.).</w:t>
      </w:r>
    </w:p>
    <w:p w:rsidR="00726C9F" w:rsidRDefault="00726C9F" w:rsidP="00726C9F">
      <w:r>
        <w:rPr>
          <w:b/>
        </w:rPr>
        <w:t>7.2.46.</w:t>
      </w:r>
      <w:r>
        <w:t xml:space="preserve">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p w:rsidR="00726C9F" w:rsidRDefault="00726C9F" w:rsidP="00726C9F">
      <w:r>
        <w:rPr>
          <w:b/>
        </w:rPr>
        <w:t>7.2.47.</w:t>
      </w:r>
      <w:r>
        <w:t xml:space="preserve">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rsidR="00726C9F" w:rsidRDefault="00726C9F" w:rsidP="00726C9F">
      <w:r>
        <w:rPr>
          <w:b/>
        </w:rPr>
        <w:t>7.2.48.</w:t>
      </w:r>
      <w:r>
        <w:t xml:space="preserve">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rsidR="00726C9F" w:rsidRDefault="00726C9F" w:rsidP="00726C9F">
      <w:r>
        <w:rPr>
          <w:b/>
        </w:rPr>
        <w:t>7.2.49.</w:t>
      </w:r>
      <w:r>
        <w:t xml:space="preserve">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w:t>
      </w:r>
    </w:p>
    <w:p w:rsidR="00726C9F" w:rsidRDefault="00726C9F" w:rsidP="00726C9F">
      <w:r>
        <w:t>Управление лебедкой дымовых люков должно предусматриваться с планшета сцены, из помещения пожарного поста-диспетчерской и помещения лебедки.</w:t>
      </w:r>
    </w:p>
    <w:p w:rsidR="00726C9F" w:rsidRDefault="00726C9F" w:rsidP="00726C9F">
      <w:pPr>
        <w:rPr>
          <w:b/>
        </w:rPr>
      </w:pPr>
    </w:p>
    <w:p w:rsidR="00726C9F" w:rsidRDefault="00726C9F" w:rsidP="00471C02">
      <w:pPr>
        <w:pStyle w:val="3"/>
      </w:pPr>
      <w:r>
        <w:t>Прокладка кабелей и проводов</w:t>
      </w:r>
    </w:p>
    <w:p w:rsidR="00726C9F" w:rsidRDefault="00726C9F" w:rsidP="00726C9F"/>
    <w:p w:rsidR="00726C9F" w:rsidRDefault="00726C9F" w:rsidP="00726C9F">
      <w:r>
        <w:rPr>
          <w:b/>
        </w:rPr>
        <w:t>7.2.50. В</w:t>
      </w:r>
      <w:r>
        <w:t xml:space="preserve"> дополнение к требованиям гл. 3.1 должны быть защищены от перегрузки силовые сети в пределах сцены (эстрады, манежа).</w:t>
      </w:r>
    </w:p>
    <w:p w:rsidR="00726C9F" w:rsidRDefault="00726C9F" w:rsidP="00726C9F">
      <w:r>
        <w:rPr>
          <w:b/>
        </w:rPr>
        <w:t>7.2.51.</w:t>
      </w:r>
      <w:r>
        <w:t xml:space="preserve"> Кабели и провода должны приниматься с медными жилами, электропроводки не должны распространять горение:</w:t>
      </w:r>
    </w:p>
    <w:p w:rsidR="00726C9F" w:rsidRDefault="00726C9F" w:rsidP="00726C9F">
      <w:r>
        <w:t>- в зрительных залах, в том числе в пространстве над залами и за подвесными потолками;</w:t>
      </w:r>
    </w:p>
    <w:p w:rsidR="00726C9F" w:rsidRDefault="00726C9F" w:rsidP="00726C9F">
      <w:r>
        <w:t>- на сцене, в чердачных помещениях с горючими конструкциями;</w:t>
      </w:r>
    </w:p>
    <w:p w:rsidR="00726C9F" w:rsidRDefault="00726C9F" w:rsidP="00726C9F">
      <w:r>
        <w:t>- 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rsidR="00726C9F" w:rsidRDefault="00726C9F" w:rsidP="00726C9F">
      <w:r>
        <w:t>В остальных помещениях для питающих и распределительных сетей допускается применение кабелей и проводов с алюминиевыми жилами сечением не менее 16 мм</w:t>
      </w:r>
      <w:r>
        <w:rPr>
          <w:vertAlign w:val="superscript"/>
        </w:rPr>
        <w:t>2</w:t>
      </w:r>
      <w:r>
        <w:t>.</w:t>
      </w:r>
    </w:p>
    <w:p w:rsidR="00726C9F" w:rsidRDefault="00726C9F" w:rsidP="00726C9F">
      <w:r>
        <w:rPr>
          <w:b/>
        </w:rPr>
        <w:t>7.2.52. В</w:t>
      </w:r>
      <w:r>
        <w:t xml:space="preserve"> зрительных залах, фойе, буфетах и других помещениях для зрителей электропроводку рекомендуется выполнять скрытой сменяемой.</w:t>
      </w:r>
    </w:p>
    <w:p w:rsidR="00726C9F" w:rsidRDefault="00726C9F" w:rsidP="00726C9F">
      <w:r>
        <w:rPr>
          <w:b/>
        </w:rPr>
        <w:t>7.2.53.</w:t>
      </w:r>
      <w:r>
        <w:t xml:space="preserve"> Кабели и провода должны прокладываться в стальных трубах в пределах сцены (эстрады, манежа), а также в зрительных залах независимо от количества мест.</w:t>
      </w:r>
    </w:p>
    <w:p w:rsidR="00726C9F" w:rsidRDefault="00726C9F" w:rsidP="00726C9F">
      <w:r>
        <w:rPr>
          <w:b/>
        </w:rPr>
        <w:t>7.2.54.</w:t>
      </w:r>
      <w:r>
        <w:t xml:space="preserve">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p w:rsidR="00726C9F" w:rsidRDefault="00726C9F" w:rsidP="00726C9F">
      <w:r>
        <w:rPr>
          <w:b/>
        </w:rPr>
        <w:t>7.2.55.</w:t>
      </w:r>
      <w:r>
        <w:t xml:space="preserve"> 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rsidR="00726C9F" w:rsidRDefault="00726C9F" w:rsidP="00726C9F">
      <w:r>
        <w:rPr>
          <w:b/>
        </w:rPr>
        <w:t>7.2.56.</w:t>
      </w:r>
      <w:r>
        <w:t xml:space="preserve">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2.1.</w:t>
      </w:r>
    </w:p>
    <w:p w:rsidR="00726C9F" w:rsidRDefault="00726C9F" w:rsidP="00726C9F">
      <w:r>
        <w:rPr>
          <w:b/>
        </w:rPr>
        <w:t>7.2.57.</w:t>
      </w:r>
      <w:r>
        <w:t xml:space="preserve">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p w:rsidR="00726C9F" w:rsidRDefault="00726C9F" w:rsidP="00726C9F"/>
    <w:p w:rsidR="00726C9F" w:rsidRDefault="00726C9F" w:rsidP="00726C9F"/>
    <w:p w:rsidR="00726C9F" w:rsidRDefault="00726C9F" w:rsidP="00726C9F"/>
    <w:p w:rsidR="00726C9F" w:rsidRDefault="00726C9F" w:rsidP="00471C02">
      <w:pPr>
        <w:pStyle w:val="3"/>
      </w:pPr>
      <w:r>
        <w:t>Защитные меры безопасности</w:t>
      </w:r>
    </w:p>
    <w:p w:rsidR="00726C9F" w:rsidRDefault="00726C9F" w:rsidP="00726C9F">
      <w:pPr>
        <w:rPr>
          <w:b/>
        </w:rPr>
      </w:pPr>
    </w:p>
    <w:p w:rsidR="00726C9F" w:rsidRDefault="00726C9F" w:rsidP="00726C9F">
      <w:r>
        <w:rPr>
          <w:b/>
        </w:rPr>
        <w:t>7.2.58.</w:t>
      </w:r>
      <w:r>
        <w:t xml:space="preserve"> Заземление и защитные меры безопасности электроустановок следует выполнять в соответствии с требованиями гл. 1.7, 7.1 и дополнительными требованиями, приведенными в данном разделе.</w:t>
      </w:r>
    </w:p>
    <w:p w:rsidR="00726C9F" w:rsidRDefault="00726C9F" w:rsidP="00726C9F">
      <w:r>
        <w:rPr>
          <w:b/>
        </w:rPr>
        <w:t>7.2.59.</w:t>
      </w:r>
      <w:r>
        <w:t xml:space="preserve">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w:t>
      </w:r>
    </w:p>
    <w:p w:rsidR="00726C9F" w:rsidRDefault="00726C9F" w:rsidP="00726C9F">
      <w:r>
        <w:t>Подключение вращающейся части сцены и аппаратуры, размещаемой на ней, допускается осуществлять через кольцевой контакт с двойным токосъемом.</w:t>
      </w:r>
    </w:p>
    <w:p w:rsidR="00726C9F" w:rsidRDefault="00726C9F" w:rsidP="00726C9F">
      <w:r>
        <w:rPr>
          <w:b/>
        </w:rPr>
        <w:t>7.2.60.</w:t>
      </w:r>
      <w:r>
        <w:t xml:space="preserve">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rsidR="00726C9F" w:rsidRDefault="00726C9F" w:rsidP="00726C9F">
      <w:r>
        <w:t>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 находиться на расстоянии не менее 20 м от других заземлителей, а заземляющие проводники должны быть изолированы от проводников защитного заземления электроустановок.</w:t>
      </w:r>
    </w:p>
    <w:p w:rsidR="00726C9F" w:rsidRDefault="00726C9F" w:rsidP="00726C9F">
      <w:r>
        <w:t>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p w:rsidR="00726C9F" w:rsidRDefault="00726C9F" w:rsidP="00726C9F"/>
    <w:p w:rsidR="00726C9F" w:rsidRDefault="00726C9F" w:rsidP="00471C02">
      <w:pPr>
        <w:pStyle w:val="2"/>
      </w:pPr>
      <w:bookmarkStart w:id="49" w:name="_Toc307154082"/>
      <w:r>
        <w:t>Глава 7.3</w:t>
      </w:r>
      <w:r w:rsidR="00471C02">
        <w:t xml:space="preserve">. </w:t>
      </w:r>
      <w:r>
        <w:t>ЭЛЕКТРОУСТАНОВКИ ВО ВЗРЫВООПАСНЫХ ЗОНАХ</w:t>
      </w:r>
      <w:bookmarkEnd w:id="49"/>
      <w:r>
        <w:t xml:space="preserve"> </w:t>
      </w:r>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ОБЛАСТЬ ПРИМЕНЕНИЯ</w:t>
      </w:r>
    </w:p>
    <w:p w:rsidR="00726C9F" w:rsidRDefault="00726C9F" w:rsidP="00726C9F">
      <w:pPr>
        <w:pStyle w:val="Heading"/>
        <w:ind w:firstLine="284"/>
        <w:jc w:val="center"/>
        <w:rPr>
          <w:rFonts w:ascii="Times New Roman" w:hAnsi="Times New Roman"/>
          <w:sz w:val="20"/>
        </w:rPr>
      </w:pPr>
    </w:p>
    <w:p w:rsidR="00726C9F" w:rsidRDefault="00726C9F" w:rsidP="00726C9F">
      <w:r>
        <w:rPr>
          <w:b/>
        </w:rPr>
        <w:t>7.3.1.</w:t>
      </w:r>
      <w:r>
        <w:t xml:space="preserve"> Настоящая глава Правил распространяется на электроустановки, размещаемые во взрывоопасных зонах внутри и вне помещений. Эти электроустановки должны удовлетворять также требованиям других разделов Правил в той мере, в какой они не изменены настоящей главой.</w:t>
      </w:r>
    </w:p>
    <w:p w:rsidR="00726C9F" w:rsidRDefault="00726C9F" w:rsidP="00726C9F">
      <w:r>
        <w:t>Выбор и установка электрооборудования (машин, аппаратов, устройств), электропроводок и кабельных линий для взрывоопасных зон производятся в соответствии с настоящей главой Правил на основе классификации взрывоопасных зон и взрывоопасных смесей.</w:t>
      </w:r>
    </w:p>
    <w:p w:rsidR="00726C9F" w:rsidRDefault="00726C9F" w:rsidP="00726C9F">
      <w:r>
        <w:t>Требования к аккумуляторным установкам приведены в гл. 4.4.</w:t>
      </w:r>
    </w:p>
    <w:p w:rsidR="00726C9F" w:rsidRDefault="00726C9F" w:rsidP="00726C9F">
      <w:r>
        <w:t>Указания настоящей главы не распространяются на подземные установки в шахтах 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p>
    <w:p w:rsidR="00726C9F" w:rsidRDefault="00726C9F" w:rsidP="00726C9F"/>
    <w:p w:rsidR="00726C9F" w:rsidRDefault="00726C9F" w:rsidP="00471C02">
      <w:pPr>
        <w:pStyle w:val="3"/>
      </w:pPr>
      <w:r>
        <w:t xml:space="preserve">ОПРЕДЕЛЕНИЯ </w:t>
      </w:r>
    </w:p>
    <w:p w:rsidR="00726C9F" w:rsidRDefault="00726C9F" w:rsidP="00726C9F"/>
    <w:p w:rsidR="00726C9F" w:rsidRDefault="00726C9F" w:rsidP="00726C9F">
      <w:r>
        <w:rPr>
          <w:b/>
        </w:rPr>
        <w:t>7.3.2.</w:t>
      </w:r>
      <w:r>
        <w:t xml:space="preserve"> Взрыв - быстрое преобразование веществ (взрывное горение), сопровождающееся выделением энергии и образованием сжатых газов, способных производить работу.</w:t>
      </w:r>
    </w:p>
    <w:p w:rsidR="00726C9F" w:rsidRDefault="00726C9F" w:rsidP="00726C9F">
      <w:r>
        <w:rPr>
          <w:b/>
        </w:rPr>
        <w:t>7.3.3.</w:t>
      </w:r>
      <w:r>
        <w:t xml:space="preserve"> Вспышка - быстрое сгорание горючей смеси, не сопровождающееся образованием сжатых газов.</w:t>
      </w:r>
    </w:p>
    <w:p w:rsidR="00726C9F" w:rsidRDefault="00726C9F" w:rsidP="00726C9F">
      <w:r>
        <w:rPr>
          <w:b/>
        </w:rPr>
        <w:t>7.3.4.</w:t>
      </w:r>
      <w:r>
        <w:t xml:space="preserve"> Тление - горение без свечения, обычно опознаваемое по появлению дыма.</w:t>
      </w:r>
    </w:p>
    <w:p w:rsidR="00726C9F" w:rsidRDefault="00726C9F" w:rsidP="00726C9F">
      <w:r>
        <w:rPr>
          <w:b/>
        </w:rPr>
        <w:t>7.3.5.</w:t>
      </w:r>
      <w:r>
        <w:t xml:space="preserve"> Электрическое искрение - искровые, дуговые и тлеющие электрические разряды.</w:t>
      </w:r>
    </w:p>
    <w:p w:rsidR="00726C9F" w:rsidRDefault="00726C9F" w:rsidP="00726C9F">
      <w:r>
        <w:rPr>
          <w:b/>
        </w:rPr>
        <w:t>7.3.6.</w:t>
      </w:r>
      <w:r>
        <w:t xml:space="preserve"> Искробезопасная электрическая цепь - электрическая цепь, выполненная так, что электрический разряд или ее нагрев не может воспламенить взрывоопасную среду при предписанных условиях испытания.</w:t>
      </w:r>
    </w:p>
    <w:p w:rsidR="00726C9F" w:rsidRDefault="00726C9F" w:rsidP="00726C9F">
      <w:r>
        <w:rPr>
          <w:b/>
        </w:rPr>
        <w:t>7.3.7.</w:t>
      </w:r>
      <w:r>
        <w:t xml:space="preserve"> Температура вспышки - самая низкая (в условиях специальных испытаний) температура горючего вещества, при которой над его поверхностью образуются пары и газы, способные вспыхивать от источника зажигания, но скорость их образования еще недостаточна для последующего горения.</w:t>
      </w:r>
    </w:p>
    <w:p w:rsidR="00726C9F" w:rsidRDefault="00726C9F" w:rsidP="00726C9F">
      <w:r>
        <w:rPr>
          <w:b/>
        </w:rPr>
        <w:t>7.3.8.</w:t>
      </w:r>
      <w:r>
        <w:t xml:space="preserve"> Температура воспламенения - температура горючего вещества, при которой оно выделяет горючие пары или газы с такой скоростью, что после воспламенения их от источника зажигания возникает устойчивое горение.</w:t>
      </w:r>
    </w:p>
    <w:p w:rsidR="00726C9F" w:rsidRDefault="00726C9F" w:rsidP="00726C9F">
      <w:r>
        <w:rPr>
          <w:b/>
        </w:rPr>
        <w:t>7.3.9.</w:t>
      </w:r>
      <w:r>
        <w:t xml:space="preserve"> Температура самовоспламенения - самая низкая температура горючего вещества, при которой происходит резкое увеличение скорости экзотермических реакций, заканчивающееся возникновением пламенного горения.</w:t>
      </w:r>
    </w:p>
    <w:p w:rsidR="00726C9F" w:rsidRDefault="00726C9F" w:rsidP="00726C9F">
      <w:r>
        <w:rPr>
          <w:b/>
        </w:rPr>
        <w:t>7.3.10.</w:t>
      </w:r>
      <w:r>
        <w:t xml:space="preserve"> Температура тления - самая низкая температура вещества (материалов, смеси), при которой происходит резкое увеличение скорости экзотермических реакций, заканчивающееся возникновением тления.</w:t>
      </w:r>
    </w:p>
    <w:p w:rsidR="00726C9F" w:rsidRDefault="00726C9F" w:rsidP="00726C9F">
      <w:r>
        <w:rPr>
          <w:b/>
        </w:rPr>
        <w:t>7.3.11.</w:t>
      </w:r>
      <w:r>
        <w:t xml:space="preserve"> Легковоспламеняющаяся жидкость (в дальнейшем ЛВЖ) - жидкость, способная самостоятельно гореть после удаления источника зажигания и имеющая температуру вспышки не выше 61 °С.</w:t>
      </w:r>
    </w:p>
    <w:p w:rsidR="00726C9F" w:rsidRDefault="00726C9F" w:rsidP="00726C9F">
      <w:r>
        <w:t>К взрывоопасным относятся ЛВЖ, у которых температура вспышки не превышает 61 °С, а давление паров при температуре 20°С составляет менее 100 кПа (около 1 ат).</w:t>
      </w:r>
    </w:p>
    <w:p w:rsidR="00726C9F" w:rsidRDefault="00726C9F" w:rsidP="00726C9F">
      <w:r>
        <w:rPr>
          <w:b/>
        </w:rPr>
        <w:t>7.3.12.</w:t>
      </w:r>
      <w:r>
        <w:t xml:space="preserve"> Горючая жидкость-жидкость, способная самостоятельно гореть после удаления источника зажигания и имеющая температуру вспышки выше 61 °С.</w:t>
      </w:r>
    </w:p>
    <w:p w:rsidR="00726C9F" w:rsidRDefault="00726C9F" w:rsidP="00726C9F">
      <w:r>
        <w:t>Горючие жидкости с температурой вспышки выше 61 °С относятся к пожароопасным, но, нагретые в условиях производства до температуры вспышки и выше, относятся к взрывоопасным.</w:t>
      </w:r>
    </w:p>
    <w:p w:rsidR="00726C9F" w:rsidRDefault="00726C9F" w:rsidP="00726C9F">
      <w:r>
        <w:rPr>
          <w:b/>
        </w:rPr>
        <w:t>7.3.13.</w:t>
      </w:r>
      <w:r>
        <w:t xml:space="preserve"> Легкий газ - газ, который при температуре окружающей среды 20 °С и давлении 100 кПа имеет плотность 0,8 или менее по отношению к плотности воздуха.</w:t>
      </w:r>
    </w:p>
    <w:p w:rsidR="00726C9F" w:rsidRDefault="00726C9F" w:rsidP="00726C9F">
      <w:r>
        <w:rPr>
          <w:b/>
        </w:rPr>
        <w:t>7.3.14.</w:t>
      </w:r>
      <w:r>
        <w:t xml:space="preserve"> Тяжелый газ - газ, который при тех же условиях, что и в 7.3.13, имеет плотность более 0,8 по отношению к плотности воздуха.</w:t>
      </w:r>
    </w:p>
    <w:p w:rsidR="00726C9F" w:rsidRDefault="00726C9F" w:rsidP="00726C9F">
      <w:r>
        <w:rPr>
          <w:b/>
        </w:rPr>
        <w:t>7.3.15.</w:t>
      </w:r>
      <w:r>
        <w:t xml:space="preserve"> Сжиженный газ - газ, который при температуре окружающей среды ниже 20 °С, или давлении выше 100 кПа, или при совместном действии обоих этих условий обращается в жидкость.</w:t>
      </w:r>
    </w:p>
    <w:p w:rsidR="00726C9F" w:rsidRDefault="00726C9F" w:rsidP="00726C9F">
      <w:r>
        <w:rPr>
          <w:b/>
        </w:rPr>
        <w:t>7.3.16.</w:t>
      </w:r>
      <w:r>
        <w:t xml:space="preserve"> Горючие газы относятся к взрывоопасным при любых температурах окружающей среды.</w:t>
      </w:r>
    </w:p>
    <w:p w:rsidR="00726C9F" w:rsidRDefault="00726C9F" w:rsidP="00726C9F">
      <w:r>
        <w:rPr>
          <w:b/>
        </w:rPr>
        <w:t xml:space="preserve">7.3.17. </w:t>
      </w:r>
      <w:r>
        <w:t>Горючие пыль и волокна относятся к взрывоопасным, если их нижний концентрационный предел воспламенения не превышает 65 г/м</w:t>
      </w:r>
      <w:r>
        <w:rPr>
          <w:vertAlign w:val="superscript"/>
        </w:rPr>
        <w:t>3</w:t>
      </w:r>
      <w:r>
        <w:t>.</w:t>
      </w:r>
    </w:p>
    <w:p w:rsidR="00726C9F" w:rsidRDefault="00726C9F" w:rsidP="00726C9F">
      <w:r>
        <w:rPr>
          <w:b/>
        </w:rPr>
        <w:t>7.3.18.</w:t>
      </w:r>
      <w:r>
        <w:t xml:space="preserve"> Взрывоопасная смесь-смесь с воздухом горючих газов, паров ЛВЖ, горючих пыли или волокон с нижним концентрационным пределом воспламенения не более 65 г/м</w:t>
      </w:r>
      <w:r>
        <w:rPr>
          <w:vertAlign w:val="superscript"/>
        </w:rPr>
        <w:t>3</w:t>
      </w:r>
      <w:r>
        <w:t xml:space="preserve"> при переходе их во взвешенное состояние, которая при определенной концентрации способна взорваться при возникновении источника инициирования взрыва.</w:t>
      </w:r>
    </w:p>
    <w:p w:rsidR="00726C9F" w:rsidRDefault="00726C9F" w:rsidP="00726C9F">
      <w:r>
        <w:t>К взрывоопасным относится также смесь горючих газов и паров ЛВЖ с кислородом или другим окислителем (например, хлором).</w:t>
      </w:r>
    </w:p>
    <w:p w:rsidR="00726C9F" w:rsidRDefault="00726C9F" w:rsidP="00726C9F">
      <w:r>
        <w:t>Концентрация в воздухе горючих газов и паров ЛВЖ принята в процентах к объему воздуха, концентрация пыли и волокон - в граммах на кубический метр к объему воздуха.</w:t>
      </w:r>
    </w:p>
    <w:p w:rsidR="00726C9F" w:rsidRDefault="00726C9F" w:rsidP="00726C9F">
      <w:r>
        <w:rPr>
          <w:b/>
        </w:rPr>
        <w:t>7.3.19.</w:t>
      </w:r>
      <w:r>
        <w:t xml:space="preserve"> Верхний и нижний концентрационные пределы воспламенения - соответственно максимальная и минимальная концентрации горючих газов, паров ЛВЖ, пыли или волокон в воздухе, выше и ниже которых взрыва не произойдет даже при возникновении источника инициирования взрыва.</w:t>
      </w:r>
    </w:p>
    <w:p w:rsidR="00726C9F" w:rsidRDefault="00726C9F" w:rsidP="00726C9F">
      <w:r>
        <w:rPr>
          <w:b/>
        </w:rPr>
        <w:t>7.3.20.</w:t>
      </w:r>
      <w:r>
        <w:t xml:space="preserve"> Помещение - пространство, огражденное со всех сторон стенами (в том числе с окнами и дверями), с покрытием (перекрытием) и полом. Пространство под навесом и пространство, ограниченное сетчатыми или решетчатыми ограждающими конструкциями, не являются помещениями.</w:t>
      </w:r>
    </w:p>
    <w:p w:rsidR="00726C9F" w:rsidRDefault="00726C9F" w:rsidP="00726C9F">
      <w:r>
        <w:rPr>
          <w:b/>
        </w:rPr>
        <w:t>7.3.21.</w:t>
      </w:r>
      <w:r>
        <w:t xml:space="preserve"> Наружная установка - установка, расположенная вне помещения (снаружи) открыто или под навесом либо за сетчатыми или решетчатыми ограждающими конструкциями.</w:t>
      </w:r>
    </w:p>
    <w:p w:rsidR="00726C9F" w:rsidRDefault="00726C9F" w:rsidP="00726C9F">
      <w:r>
        <w:rPr>
          <w:b/>
        </w:rPr>
        <w:t>7.3.22.</w:t>
      </w:r>
      <w:r>
        <w:t xml:space="preserve"> Взрывоопасная зона - помещение или ограниченное пространство в помещении или наружной установке, в котором имеются или могут образоваться взрывоопасные смеси.</w:t>
      </w:r>
    </w:p>
    <w:p w:rsidR="00726C9F" w:rsidRDefault="00726C9F" w:rsidP="00726C9F">
      <w:r>
        <w:rPr>
          <w:b/>
        </w:rPr>
        <w:t>7.3.23.</w:t>
      </w:r>
      <w:r>
        <w:t xml:space="preserve"> Взрывозащищенное электрооборудование - электрооборудование, в котором предусмотрены конструктивные меры по устранению или затруднению возможности воспламенения окружающей его взрывоопасной среды вследствие эксплуатации этого электрооборудования.</w:t>
      </w:r>
    </w:p>
    <w:p w:rsidR="00726C9F" w:rsidRDefault="00726C9F" w:rsidP="00726C9F">
      <w:r>
        <w:rPr>
          <w:b/>
        </w:rPr>
        <w:t>7.3.24.</w:t>
      </w:r>
      <w:r>
        <w:t xml:space="preserve"> Электрооборудование общего назначения -  электрооборудование, выполненное без учета требований, специфических для определенного назначения, определенных условий эксплуатации.</w:t>
      </w:r>
    </w:p>
    <w:p w:rsidR="00726C9F" w:rsidRDefault="00726C9F" w:rsidP="00726C9F">
      <w:r>
        <w:rPr>
          <w:b/>
        </w:rPr>
        <w:t>7.3.25.</w:t>
      </w:r>
      <w:r>
        <w:t xml:space="preserve"> Безопасный экспериментальный максимальный зазор (БЭМЗ) - максимальный зазор между фланцами оболочки, через который не проходит передача взрыва из оболочки в окружающую среду при любой концентрации смеси в воздухе.</w:t>
      </w:r>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КЛАССИФИКАЦИЯ ВЗРЫВООПАСНЫХ СМЕСЕЙ ПО ГОСТ 12.1.011-78</w:t>
      </w:r>
    </w:p>
    <w:p w:rsidR="00726C9F" w:rsidRDefault="00726C9F" w:rsidP="00726C9F">
      <w:pPr>
        <w:pStyle w:val="Heading"/>
        <w:ind w:firstLine="284"/>
        <w:jc w:val="center"/>
        <w:rPr>
          <w:rFonts w:ascii="Times New Roman" w:hAnsi="Times New Roman"/>
          <w:sz w:val="20"/>
        </w:rPr>
      </w:pPr>
    </w:p>
    <w:p w:rsidR="00726C9F" w:rsidRDefault="00726C9F" w:rsidP="00726C9F">
      <w:r>
        <w:rPr>
          <w:b/>
        </w:rPr>
        <w:t>7.3.26.</w:t>
      </w:r>
      <w:r>
        <w:t xml:space="preserve"> Взрывоопасные смеси газов и паров с воздухом в зависимости от размера БЭМЗ подразделяются на категории согласно табл. 7.3.1.</w:t>
      </w:r>
    </w:p>
    <w:p w:rsidR="00726C9F" w:rsidRDefault="00726C9F" w:rsidP="00726C9F">
      <w:r>
        <w:rPr>
          <w:b/>
        </w:rPr>
        <w:t>7.3.27.</w:t>
      </w:r>
      <w:r>
        <w:t xml:space="preserve"> Взрывоопасные смеси газов и паров с воздухом в зависимости от температуры самовоспламенения подразделяются на шесть групп согласно табл. 7.3.2.</w:t>
      </w:r>
    </w:p>
    <w:p w:rsidR="00726C9F" w:rsidRDefault="00726C9F" w:rsidP="00726C9F">
      <w:r>
        <w:rPr>
          <w:b/>
        </w:rPr>
        <w:t>7.3.28.</w:t>
      </w:r>
      <w:r>
        <w:t xml:space="preserve"> Распределение взрывоопасных смесей газов и паров с воздухом по категориям и группам приведено в табл. 7.3.3.</w:t>
      </w:r>
    </w:p>
    <w:p w:rsidR="00726C9F" w:rsidRDefault="00726C9F" w:rsidP="00726C9F"/>
    <w:p w:rsidR="00726C9F" w:rsidRDefault="00726C9F" w:rsidP="00726C9F">
      <w:pPr>
        <w:jc w:val="right"/>
      </w:pPr>
      <w:r>
        <w:t xml:space="preserve">Таблица 7.3.1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Категории взрывоопасных смесей газов и паров с воздухом</w:t>
      </w:r>
    </w:p>
    <w:p w:rsidR="00726C9F" w:rsidRDefault="00726C9F" w:rsidP="00726C9F">
      <w:pPr>
        <w:pStyle w:val="Heading"/>
        <w:ind w:firstLine="284"/>
        <w:jc w:val="center"/>
        <w:rPr>
          <w:rFonts w:ascii="Times New Roman" w:hAnsi="Times New Roman"/>
          <w:sz w:val="20"/>
        </w:rPr>
      </w:pPr>
    </w:p>
    <w:tbl>
      <w:tblPr>
        <w:tblW w:w="4590" w:type="pct"/>
        <w:tblCellMar>
          <w:left w:w="28" w:type="dxa"/>
          <w:right w:w="28" w:type="dxa"/>
        </w:tblCellMar>
        <w:tblLook w:val="0000" w:firstRow="0" w:lastRow="0" w:firstColumn="0" w:lastColumn="0" w:noHBand="0" w:noVBand="0"/>
      </w:tblPr>
      <w:tblGrid>
        <w:gridCol w:w="1998"/>
        <w:gridCol w:w="3234"/>
        <w:gridCol w:w="2385"/>
      </w:tblGrid>
      <w:tr w:rsidR="00726C9F">
        <w:tc>
          <w:tcPr>
            <w:tcW w:w="2013"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Категория смеси </w:t>
            </w:r>
          </w:p>
        </w:tc>
        <w:tc>
          <w:tcPr>
            <w:tcW w:w="326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Наименование смеси </w:t>
            </w:r>
          </w:p>
        </w:tc>
        <w:tc>
          <w:tcPr>
            <w:tcW w:w="241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rPr>
                <w:lang w:val="en-US"/>
              </w:rPr>
            </w:pPr>
            <w:r>
              <w:t>БЭМЗ</w:t>
            </w:r>
            <w:r>
              <w:rPr>
                <w:lang w:val="en-US"/>
              </w:rPr>
              <w:t xml:space="preserve">, </w:t>
            </w:r>
            <w:r>
              <w:t>мм</w:t>
            </w:r>
          </w:p>
        </w:tc>
      </w:tr>
      <w:tr w:rsidR="00726C9F">
        <w:tc>
          <w:tcPr>
            <w:tcW w:w="2013" w:type="dxa"/>
            <w:tcBorders>
              <w:top w:val="single" w:sz="6" w:space="0" w:color="auto"/>
              <w:left w:val="single" w:sz="6" w:space="0" w:color="auto"/>
              <w:right w:val="single" w:sz="6" w:space="0" w:color="auto"/>
            </w:tcBorders>
          </w:tcPr>
          <w:p w:rsidR="00726C9F" w:rsidRDefault="00726C9F" w:rsidP="00726C9F">
            <w:pPr>
              <w:jc w:val="center"/>
              <w:rPr>
                <w:lang w:val="en-US"/>
              </w:rPr>
            </w:pPr>
            <w:r>
              <w:rPr>
                <w:lang w:val="en-US"/>
              </w:rPr>
              <w:t xml:space="preserve">I </w:t>
            </w:r>
          </w:p>
        </w:tc>
        <w:tc>
          <w:tcPr>
            <w:tcW w:w="3260" w:type="dxa"/>
            <w:tcBorders>
              <w:top w:val="single" w:sz="6" w:space="0" w:color="auto"/>
              <w:left w:val="single" w:sz="6" w:space="0" w:color="auto"/>
              <w:right w:val="single" w:sz="6" w:space="0" w:color="auto"/>
            </w:tcBorders>
          </w:tcPr>
          <w:p w:rsidR="00726C9F" w:rsidRDefault="00726C9F" w:rsidP="00726C9F">
            <w:pPr>
              <w:jc w:val="center"/>
            </w:pPr>
            <w:r>
              <w:t>Рудничный метан</w:t>
            </w:r>
          </w:p>
        </w:tc>
        <w:tc>
          <w:tcPr>
            <w:tcW w:w="2410" w:type="dxa"/>
            <w:tcBorders>
              <w:top w:val="single" w:sz="6" w:space="0" w:color="auto"/>
              <w:left w:val="single" w:sz="6" w:space="0" w:color="auto"/>
              <w:right w:val="single" w:sz="6" w:space="0" w:color="auto"/>
            </w:tcBorders>
          </w:tcPr>
          <w:p w:rsidR="00726C9F" w:rsidRDefault="00726C9F" w:rsidP="00726C9F">
            <w:pPr>
              <w:jc w:val="center"/>
            </w:pPr>
            <w:r>
              <w:t xml:space="preserve">Более 1,0 </w:t>
            </w:r>
          </w:p>
        </w:tc>
      </w:tr>
      <w:tr w:rsidR="00726C9F">
        <w:tc>
          <w:tcPr>
            <w:tcW w:w="2013" w:type="dxa"/>
            <w:tcBorders>
              <w:left w:val="single" w:sz="6" w:space="0" w:color="auto"/>
              <w:right w:val="single" w:sz="6" w:space="0" w:color="auto"/>
            </w:tcBorders>
          </w:tcPr>
          <w:p w:rsidR="00726C9F" w:rsidRDefault="00726C9F" w:rsidP="00726C9F">
            <w:pPr>
              <w:jc w:val="center"/>
            </w:pPr>
            <w:r>
              <w:t xml:space="preserve">II </w:t>
            </w:r>
          </w:p>
        </w:tc>
        <w:tc>
          <w:tcPr>
            <w:tcW w:w="3260" w:type="dxa"/>
            <w:tcBorders>
              <w:left w:val="single" w:sz="6" w:space="0" w:color="auto"/>
              <w:right w:val="single" w:sz="6" w:space="0" w:color="auto"/>
            </w:tcBorders>
          </w:tcPr>
          <w:p w:rsidR="00726C9F" w:rsidRDefault="00726C9F" w:rsidP="00726C9F">
            <w:pPr>
              <w:jc w:val="center"/>
            </w:pPr>
            <w:r>
              <w:t>Промышленные газы и пары</w:t>
            </w:r>
          </w:p>
        </w:tc>
        <w:tc>
          <w:tcPr>
            <w:tcW w:w="2410" w:type="dxa"/>
            <w:tcBorders>
              <w:left w:val="single" w:sz="6" w:space="0" w:color="auto"/>
              <w:right w:val="single" w:sz="6" w:space="0" w:color="auto"/>
            </w:tcBorders>
          </w:tcPr>
          <w:p w:rsidR="00726C9F" w:rsidRDefault="00726C9F" w:rsidP="00726C9F">
            <w:pPr>
              <w:jc w:val="center"/>
            </w:pPr>
            <w:r>
              <w:t>-</w:t>
            </w:r>
          </w:p>
        </w:tc>
      </w:tr>
      <w:tr w:rsidR="00726C9F">
        <w:tc>
          <w:tcPr>
            <w:tcW w:w="2013" w:type="dxa"/>
            <w:tcBorders>
              <w:left w:val="single" w:sz="6" w:space="0" w:color="auto"/>
              <w:right w:val="single" w:sz="6" w:space="0" w:color="auto"/>
            </w:tcBorders>
          </w:tcPr>
          <w:p w:rsidR="00726C9F" w:rsidRDefault="00726C9F" w:rsidP="00726C9F">
            <w:pPr>
              <w:jc w:val="center"/>
            </w:pPr>
            <w:r>
              <w:t xml:space="preserve">IIА </w:t>
            </w:r>
          </w:p>
        </w:tc>
        <w:tc>
          <w:tcPr>
            <w:tcW w:w="3260" w:type="dxa"/>
            <w:tcBorders>
              <w:left w:val="single" w:sz="6" w:space="0" w:color="auto"/>
              <w:right w:val="single" w:sz="6" w:space="0" w:color="auto"/>
            </w:tcBorders>
          </w:tcPr>
          <w:p w:rsidR="00726C9F" w:rsidRDefault="00726C9F" w:rsidP="00726C9F">
            <w:pPr>
              <w:jc w:val="center"/>
            </w:pPr>
            <w:r>
              <w:t>То же</w:t>
            </w:r>
          </w:p>
        </w:tc>
        <w:tc>
          <w:tcPr>
            <w:tcW w:w="2410" w:type="dxa"/>
            <w:tcBorders>
              <w:left w:val="single" w:sz="6" w:space="0" w:color="auto"/>
              <w:right w:val="single" w:sz="6" w:space="0" w:color="auto"/>
            </w:tcBorders>
          </w:tcPr>
          <w:p w:rsidR="00726C9F" w:rsidRDefault="00726C9F" w:rsidP="00726C9F">
            <w:pPr>
              <w:jc w:val="center"/>
            </w:pPr>
            <w:r>
              <w:t xml:space="preserve">Более 0,9 </w:t>
            </w:r>
          </w:p>
        </w:tc>
      </w:tr>
      <w:tr w:rsidR="00726C9F">
        <w:tc>
          <w:tcPr>
            <w:tcW w:w="2013" w:type="dxa"/>
            <w:tcBorders>
              <w:left w:val="single" w:sz="6" w:space="0" w:color="auto"/>
              <w:right w:val="single" w:sz="6" w:space="0" w:color="auto"/>
            </w:tcBorders>
          </w:tcPr>
          <w:p w:rsidR="00726C9F" w:rsidRDefault="00726C9F" w:rsidP="00726C9F">
            <w:pPr>
              <w:jc w:val="center"/>
            </w:pPr>
            <w:r>
              <w:t xml:space="preserve">IIВ </w:t>
            </w:r>
          </w:p>
        </w:tc>
        <w:tc>
          <w:tcPr>
            <w:tcW w:w="3260" w:type="dxa"/>
            <w:tcBorders>
              <w:left w:val="single" w:sz="6" w:space="0" w:color="auto"/>
              <w:right w:val="single" w:sz="6" w:space="0" w:color="auto"/>
            </w:tcBorders>
          </w:tcPr>
          <w:p w:rsidR="00726C9F" w:rsidRDefault="00726C9F" w:rsidP="00726C9F">
            <w:pPr>
              <w:jc w:val="center"/>
            </w:pPr>
            <w:r>
              <w:t>"    "</w:t>
            </w:r>
          </w:p>
        </w:tc>
        <w:tc>
          <w:tcPr>
            <w:tcW w:w="2410" w:type="dxa"/>
            <w:tcBorders>
              <w:left w:val="single" w:sz="6" w:space="0" w:color="auto"/>
              <w:right w:val="single" w:sz="6" w:space="0" w:color="auto"/>
            </w:tcBorders>
          </w:tcPr>
          <w:p w:rsidR="00726C9F" w:rsidRDefault="00726C9F" w:rsidP="00726C9F">
            <w:pPr>
              <w:jc w:val="center"/>
            </w:pPr>
            <w:r>
              <w:t xml:space="preserve">Более 0,5 до 0,9 </w:t>
            </w:r>
          </w:p>
        </w:tc>
      </w:tr>
      <w:tr w:rsidR="00726C9F">
        <w:tc>
          <w:tcPr>
            <w:tcW w:w="2013" w:type="dxa"/>
            <w:tcBorders>
              <w:left w:val="single" w:sz="6" w:space="0" w:color="auto"/>
              <w:bottom w:val="single" w:sz="6" w:space="0" w:color="auto"/>
              <w:right w:val="single" w:sz="6" w:space="0" w:color="auto"/>
            </w:tcBorders>
          </w:tcPr>
          <w:p w:rsidR="00726C9F" w:rsidRDefault="00726C9F" w:rsidP="00726C9F">
            <w:pPr>
              <w:jc w:val="center"/>
            </w:pPr>
            <w:r>
              <w:t xml:space="preserve">IIC </w:t>
            </w:r>
          </w:p>
        </w:tc>
        <w:tc>
          <w:tcPr>
            <w:tcW w:w="3260" w:type="dxa"/>
            <w:tcBorders>
              <w:left w:val="single" w:sz="6" w:space="0" w:color="auto"/>
              <w:bottom w:val="single" w:sz="6" w:space="0" w:color="auto"/>
              <w:right w:val="single" w:sz="6" w:space="0" w:color="auto"/>
            </w:tcBorders>
          </w:tcPr>
          <w:p w:rsidR="00726C9F" w:rsidRDefault="00726C9F" w:rsidP="00726C9F">
            <w:pPr>
              <w:jc w:val="center"/>
            </w:pPr>
            <w:r>
              <w:t>"   "</w:t>
            </w:r>
          </w:p>
        </w:tc>
        <w:tc>
          <w:tcPr>
            <w:tcW w:w="2410" w:type="dxa"/>
            <w:tcBorders>
              <w:left w:val="single" w:sz="6" w:space="0" w:color="auto"/>
              <w:bottom w:val="single" w:sz="6" w:space="0" w:color="auto"/>
              <w:right w:val="single" w:sz="6" w:space="0" w:color="auto"/>
            </w:tcBorders>
          </w:tcPr>
          <w:p w:rsidR="00726C9F" w:rsidRDefault="00726C9F" w:rsidP="00726C9F">
            <w:pPr>
              <w:jc w:val="center"/>
            </w:pPr>
            <w:r>
              <w:t xml:space="preserve">До 0,5 </w:t>
            </w:r>
          </w:p>
        </w:tc>
      </w:tr>
    </w:tbl>
    <w:p w:rsidR="00726C9F" w:rsidRDefault="00726C9F" w:rsidP="00726C9F"/>
    <w:p w:rsidR="00726C9F" w:rsidRDefault="00726C9F" w:rsidP="00726C9F">
      <w:pPr>
        <w:rPr>
          <w:sz w:val="18"/>
          <w:szCs w:val="18"/>
        </w:rPr>
      </w:pPr>
      <w:r>
        <w:rPr>
          <w:sz w:val="18"/>
          <w:szCs w:val="18"/>
        </w:rPr>
        <w:t>Примечание. Указанные в таблице значения БЭМЗ не могут служить для контроля ширины зазора оболочки в эксплуатации.</w:t>
      </w:r>
    </w:p>
    <w:p w:rsidR="00726C9F" w:rsidRDefault="00726C9F" w:rsidP="00726C9F"/>
    <w:p w:rsidR="00726C9F" w:rsidRDefault="00726C9F" w:rsidP="00726C9F">
      <w:pPr>
        <w:jc w:val="right"/>
      </w:pPr>
      <w:r>
        <w:t>Таблица 7.3.2</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Группы взрывоопасных смесей газов и паров с воздухом  по температуре самовоспламенения </w:t>
      </w:r>
    </w:p>
    <w:p w:rsidR="00726C9F" w:rsidRDefault="00726C9F" w:rsidP="00726C9F"/>
    <w:tbl>
      <w:tblPr>
        <w:tblW w:w="4828" w:type="pct"/>
        <w:tblCellMar>
          <w:left w:w="28" w:type="dxa"/>
          <w:right w:w="28" w:type="dxa"/>
        </w:tblCellMar>
        <w:tblLook w:val="0000" w:firstRow="0" w:lastRow="0" w:firstColumn="0" w:lastColumn="0" w:noHBand="0" w:noVBand="0"/>
      </w:tblPr>
      <w:tblGrid>
        <w:gridCol w:w="749"/>
        <w:gridCol w:w="2938"/>
        <w:gridCol w:w="1263"/>
        <w:gridCol w:w="3062"/>
      </w:tblGrid>
      <w:tr w:rsidR="00726C9F">
        <w:tc>
          <w:tcPr>
            <w:tcW w:w="75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Группа </w:t>
            </w:r>
          </w:p>
        </w:tc>
        <w:tc>
          <w:tcPr>
            <w:tcW w:w="296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Температура самовоспламенения смеси, °С </w:t>
            </w:r>
          </w:p>
        </w:tc>
        <w:tc>
          <w:tcPr>
            <w:tcW w:w="1276"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Группа</w:t>
            </w:r>
          </w:p>
        </w:tc>
        <w:tc>
          <w:tcPr>
            <w:tcW w:w="3091"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Температура самовоспламенения смеси, °С </w:t>
            </w:r>
          </w:p>
        </w:tc>
      </w:tr>
      <w:tr w:rsidR="00726C9F">
        <w:tc>
          <w:tcPr>
            <w:tcW w:w="750" w:type="dxa"/>
            <w:tcBorders>
              <w:top w:val="single" w:sz="6" w:space="0" w:color="auto"/>
              <w:left w:val="single" w:sz="6" w:space="0" w:color="auto"/>
              <w:right w:val="single" w:sz="6" w:space="0" w:color="auto"/>
            </w:tcBorders>
          </w:tcPr>
          <w:p w:rsidR="00726C9F" w:rsidRDefault="00726C9F" w:rsidP="00726C9F">
            <w:pPr>
              <w:jc w:val="center"/>
            </w:pPr>
            <w:r>
              <w:t xml:space="preserve">Т1 </w:t>
            </w:r>
          </w:p>
        </w:tc>
        <w:tc>
          <w:tcPr>
            <w:tcW w:w="2964" w:type="dxa"/>
            <w:tcBorders>
              <w:top w:val="single" w:sz="6" w:space="0" w:color="auto"/>
              <w:left w:val="single" w:sz="6" w:space="0" w:color="auto"/>
              <w:right w:val="single" w:sz="6" w:space="0" w:color="auto"/>
            </w:tcBorders>
          </w:tcPr>
          <w:p w:rsidR="00726C9F" w:rsidRDefault="00726C9F" w:rsidP="00726C9F">
            <w:pPr>
              <w:jc w:val="center"/>
            </w:pPr>
            <w:r>
              <w:t>Выше 450</w:t>
            </w:r>
          </w:p>
        </w:tc>
        <w:tc>
          <w:tcPr>
            <w:tcW w:w="1276" w:type="dxa"/>
            <w:tcBorders>
              <w:top w:val="single" w:sz="6" w:space="0" w:color="auto"/>
              <w:left w:val="single" w:sz="6" w:space="0" w:color="auto"/>
              <w:right w:val="single" w:sz="6" w:space="0" w:color="auto"/>
            </w:tcBorders>
          </w:tcPr>
          <w:p w:rsidR="00726C9F" w:rsidRDefault="00726C9F" w:rsidP="00726C9F">
            <w:pPr>
              <w:jc w:val="center"/>
            </w:pPr>
            <w:r>
              <w:t xml:space="preserve">Т4 </w:t>
            </w:r>
          </w:p>
        </w:tc>
        <w:tc>
          <w:tcPr>
            <w:tcW w:w="3091" w:type="dxa"/>
            <w:tcBorders>
              <w:top w:val="single" w:sz="6" w:space="0" w:color="auto"/>
              <w:left w:val="single" w:sz="6" w:space="0" w:color="auto"/>
              <w:right w:val="single" w:sz="6" w:space="0" w:color="auto"/>
            </w:tcBorders>
          </w:tcPr>
          <w:p w:rsidR="00726C9F" w:rsidRDefault="00726C9F" w:rsidP="00726C9F">
            <w:pPr>
              <w:jc w:val="center"/>
            </w:pPr>
            <w:r>
              <w:t xml:space="preserve">Выше 135 до 200 </w:t>
            </w:r>
          </w:p>
        </w:tc>
      </w:tr>
      <w:tr w:rsidR="00726C9F">
        <w:tc>
          <w:tcPr>
            <w:tcW w:w="750" w:type="dxa"/>
            <w:tcBorders>
              <w:left w:val="single" w:sz="6" w:space="0" w:color="auto"/>
              <w:right w:val="single" w:sz="6" w:space="0" w:color="auto"/>
            </w:tcBorders>
          </w:tcPr>
          <w:p w:rsidR="00726C9F" w:rsidRDefault="00726C9F" w:rsidP="00726C9F">
            <w:pPr>
              <w:jc w:val="center"/>
            </w:pPr>
            <w:r>
              <w:t xml:space="preserve">Т2 </w:t>
            </w:r>
          </w:p>
        </w:tc>
        <w:tc>
          <w:tcPr>
            <w:tcW w:w="2964" w:type="dxa"/>
            <w:tcBorders>
              <w:left w:val="single" w:sz="6" w:space="0" w:color="auto"/>
              <w:right w:val="single" w:sz="6" w:space="0" w:color="auto"/>
            </w:tcBorders>
          </w:tcPr>
          <w:p w:rsidR="00726C9F" w:rsidRDefault="00726C9F" w:rsidP="00726C9F">
            <w:pPr>
              <w:jc w:val="center"/>
            </w:pPr>
            <w:r>
              <w:t>" 300 до 450</w:t>
            </w:r>
          </w:p>
        </w:tc>
        <w:tc>
          <w:tcPr>
            <w:tcW w:w="1276" w:type="dxa"/>
            <w:tcBorders>
              <w:left w:val="single" w:sz="6" w:space="0" w:color="auto"/>
              <w:right w:val="single" w:sz="6" w:space="0" w:color="auto"/>
            </w:tcBorders>
          </w:tcPr>
          <w:p w:rsidR="00726C9F" w:rsidRDefault="00726C9F" w:rsidP="00726C9F">
            <w:pPr>
              <w:jc w:val="center"/>
            </w:pPr>
            <w:r>
              <w:t xml:space="preserve">Т5 </w:t>
            </w:r>
          </w:p>
        </w:tc>
        <w:tc>
          <w:tcPr>
            <w:tcW w:w="3091" w:type="dxa"/>
            <w:tcBorders>
              <w:left w:val="single" w:sz="6" w:space="0" w:color="auto"/>
              <w:right w:val="single" w:sz="6" w:space="0" w:color="auto"/>
            </w:tcBorders>
          </w:tcPr>
          <w:p w:rsidR="00726C9F" w:rsidRDefault="00726C9F" w:rsidP="00726C9F">
            <w:pPr>
              <w:jc w:val="center"/>
            </w:pPr>
            <w:r>
              <w:t xml:space="preserve">" 100 до 135 </w:t>
            </w:r>
          </w:p>
        </w:tc>
      </w:tr>
      <w:tr w:rsidR="00726C9F">
        <w:tc>
          <w:tcPr>
            <w:tcW w:w="750" w:type="dxa"/>
            <w:tcBorders>
              <w:left w:val="single" w:sz="6" w:space="0" w:color="auto"/>
              <w:bottom w:val="single" w:sz="6" w:space="0" w:color="auto"/>
              <w:right w:val="single" w:sz="6" w:space="0" w:color="auto"/>
            </w:tcBorders>
          </w:tcPr>
          <w:p w:rsidR="00726C9F" w:rsidRDefault="00726C9F" w:rsidP="00726C9F">
            <w:pPr>
              <w:jc w:val="center"/>
            </w:pPr>
            <w:r>
              <w:t xml:space="preserve">ТЗ </w:t>
            </w:r>
          </w:p>
        </w:tc>
        <w:tc>
          <w:tcPr>
            <w:tcW w:w="2964" w:type="dxa"/>
            <w:tcBorders>
              <w:left w:val="single" w:sz="6" w:space="0" w:color="auto"/>
              <w:bottom w:val="single" w:sz="6" w:space="0" w:color="auto"/>
              <w:right w:val="single" w:sz="6" w:space="0" w:color="auto"/>
            </w:tcBorders>
          </w:tcPr>
          <w:p w:rsidR="00726C9F" w:rsidRDefault="00726C9F" w:rsidP="00726C9F">
            <w:pPr>
              <w:jc w:val="center"/>
            </w:pPr>
            <w:r>
              <w:t>" 200 до 300</w:t>
            </w:r>
          </w:p>
        </w:tc>
        <w:tc>
          <w:tcPr>
            <w:tcW w:w="1276" w:type="dxa"/>
            <w:tcBorders>
              <w:left w:val="single" w:sz="6" w:space="0" w:color="auto"/>
              <w:bottom w:val="single" w:sz="6" w:space="0" w:color="auto"/>
              <w:right w:val="single" w:sz="6" w:space="0" w:color="auto"/>
            </w:tcBorders>
          </w:tcPr>
          <w:p w:rsidR="00726C9F" w:rsidRDefault="00726C9F" w:rsidP="00726C9F">
            <w:pPr>
              <w:jc w:val="center"/>
            </w:pPr>
            <w:r>
              <w:t xml:space="preserve">Т6 </w:t>
            </w:r>
          </w:p>
        </w:tc>
        <w:tc>
          <w:tcPr>
            <w:tcW w:w="3091" w:type="dxa"/>
            <w:tcBorders>
              <w:left w:val="single" w:sz="6" w:space="0" w:color="auto"/>
              <w:bottom w:val="single" w:sz="6" w:space="0" w:color="auto"/>
              <w:right w:val="single" w:sz="6" w:space="0" w:color="auto"/>
            </w:tcBorders>
          </w:tcPr>
          <w:p w:rsidR="00726C9F" w:rsidRDefault="00726C9F" w:rsidP="00726C9F">
            <w:pPr>
              <w:jc w:val="center"/>
            </w:pPr>
            <w:r>
              <w:t xml:space="preserve">" 85 до 100 </w:t>
            </w:r>
          </w:p>
        </w:tc>
      </w:tr>
    </w:tbl>
    <w:p w:rsidR="00726C9F" w:rsidRDefault="00726C9F" w:rsidP="00726C9F"/>
    <w:p w:rsidR="00726C9F" w:rsidRDefault="00726C9F" w:rsidP="00726C9F">
      <w:r>
        <w:rPr>
          <w:b/>
        </w:rPr>
        <w:t>7.3.29.</w:t>
      </w:r>
      <w:r>
        <w:t xml:space="preserve"> Нижний концентрационный предел воспламенения некоторых взрывоопасных пылей, а также их температуры тления, воспламенения и самовоспламенения приведены в табл. 7.3.4.</w:t>
      </w:r>
    </w:p>
    <w:p w:rsidR="00726C9F" w:rsidRDefault="00726C9F" w:rsidP="00726C9F">
      <w:r>
        <w:rPr>
          <w:b/>
        </w:rPr>
        <w:t>7.3.30.</w:t>
      </w:r>
      <w:r>
        <w:t xml:space="preserve"> Категории и группы взрывоопасных смесей газов и паров с воздухом, а также температуры тления, воспламенения и самовоспламенения пыли, не включенных в табл. 7.3.3 и 7.3.4, определяются испытательными организациями в соответствии с их перечнем по ГОСТ 12.2.021-76.</w:t>
      </w:r>
    </w:p>
    <w:p w:rsidR="00726C9F" w:rsidRDefault="00726C9F" w:rsidP="00726C9F"/>
    <w:p w:rsidR="00726C9F" w:rsidRDefault="00726C9F" w:rsidP="00471C02">
      <w:pPr>
        <w:pStyle w:val="3"/>
      </w:pPr>
      <w:r>
        <w:t>КЛАССИФИКАЦИЯ И МАРКИРОВКА ВЗРЫВОЗАЩИЩЕННОГО ЭЛЕКТРООБОРУДОВАНИЯ ПО ГОСТ 12.2.020-76*</w:t>
      </w:r>
    </w:p>
    <w:p w:rsidR="00726C9F" w:rsidRDefault="00726C9F" w:rsidP="00726C9F"/>
    <w:p w:rsidR="00726C9F" w:rsidRDefault="00726C9F" w:rsidP="00726C9F">
      <w:r>
        <w:rPr>
          <w:b/>
        </w:rPr>
        <w:t>7.3.31.</w:t>
      </w:r>
      <w:r>
        <w:t xml:space="preserve"> Взрывозащищенное электрооборудование подразделяется по уровням и видам взрывозащиты, группам и температурным классам.</w:t>
      </w:r>
    </w:p>
    <w:p w:rsidR="00726C9F" w:rsidRDefault="00726C9F" w:rsidP="00726C9F">
      <w:r>
        <w:rPr>
          <w:b/>
        </w:rPr>
        <w:t>7.3.32.</w:t>
      </w:r>
      <w:r>
        <w:t xml:space="preserve"> Установлены следующие уровни взрывозащиты электрооборудования: "электрооборудование повышенной надежности против взрыва", "взрывобезопасное электрооборудование" и "особовзрывобезопасное электрооборудование".</w:t>
      </w:r>
    </w:p>
    <w:p w:rsidR="00726C9F" w:rsidRDefault="00726C9F" w:rsidP="00726C9F">
      <w:r>
        <w:t>Уровень "электрооборудование повышенной надежности против взрыва" - взрывозащищенное электрооборудование, в котором взрывозащита обеспечивается только в признанном нормальном режиме работы. Знак уровня - 2.</w:t>
      </w:r>
    </w:p>
    <w:p w:rsidR="00726C9F" w:rsidRDefault="00726C9F" w:rsidP="00726C9F">
      <w:r>
        <w:t>Уровень "взрывобезопасное электрооборудование" - взрывозащищенное электрооборудование, в котором взрывозащита обеспечивается как при нормальном режиме работы, так и при признанных вероятных повреждениях, определяемых условиями эксплуатации, кроме повреждений средств взрывозащиты. Знак уровня - 1.</w:t>
      </w:r>
    </w:p>
    <w:p w:rsidR="00726C9F" w:rsidRDefault="00726C9F" w:rsidP="00726C9F">
      <w:r>
        <w:t>Уровень "особовзрывобезопасное электрооборудование" - взрывозащищенное электрооборудование, в котором по отношению к взрывобезопасному электрооборудованию приняты дополнительные средства взрывозащиты, предусмотренные стандартами на виды взрывозащиты. Знак уровня - 0.</w:t>
      </w:r>
    </w:p>
    <w:p w:rsidR="00726C9F" w:rsidRDefault="00726C9F" w:rsidP="00726C9F">
      <w:r>
        <w:rPr>
          <w:b/>
        </w:rPr>
        <w:t>7.3.33.</w:t>
      </w:r>
      <w:r>
        <w:t xml:space="preserve"> Взрывозащищенное электрооборудование может иметь следующие виды взрывозащиты:</w:t>
      </w:r>
    </w:p>
    <w:tbl>
      <w:tblPr>
        <w:tblW w:w="4913" w:type="pct"/>
        <w:tblInd w:w="105" w:type="dxa"/>
        <w:tblCellMar>
          <w:left w:w="28" w:type="dxa"/>
          <w:right w:w="28" w:type="dxa"/>
        </w:tblCellMar>
        <w:tblLook w:val="0000" w:firstRow="0" w:lastRow="0" w:firstColumn="0" w:lastColumn="0" w:noHBand="0" w:noVBand="0"/>
      </w:tblPr>
      <w:tblGrid>
        <w:gridCol w:w="7498"/>
        <w:gridCol w:w="670"/>
      </w:tblGrid>
      <w:tr w:rsidR="00726C9F">
        <w:tc>
          <w:tcPr>
            <w:tcW w:w="7549" w:type="dxa"/>
          </w:tcPr>
          <w:p w:rsidR="00726C9F" w:rsidRDefault="00726C9F" w:rsidP="00726C9F">
            <w:r>
              <w:t>Взрывонепроницаемая оболочка</w:t>
            </w:r>
          </w:p>
        </w:tc>
        <w:tc>
          <w:tcPr>
            <w:tcW w:w="675" w:type="dxa"/>
          </w:tcPr>
          <w:p w:rsidR="00726C9F" w:rsidRDefault="00726C9F" w:rsidP="00726C9F">
            <w:pPr>
              <w:jc w:val="center"/>
            </w:pPr>
            <w:r>
              <w:t>d</w:t>
            </w:r>
          </w:p>
        </w:tc>
      </w:tr>
      <w:tr w:rsidR="00726C9F">
        <w:tc>
          <w:tcPr>
            <w:tcW w:w="7549" w:type="dxa"/>
          </w:tcPr>
          <w:p w:rsidR="00726C9F" w:rsidRDefault="00726C9F" w:rsidP="00726C9F">
            <w:r>
              <w:t>Заполнение или продувка оболочки под избыточным давлением защитным газом</w:t>
            </w:r>
          </w:p>
        </w:tc>
        <w:tc>
          <w:tcPr>
            <w:tcW w:w="675" w:type="dxa"/>
          </w:tcPr>
          <w:p w:rsidR="00726C9F" w:rsidRDefault="00726C9F" w:rsidP="00726C9F">
            <w:pPr>
              <w:jc w:val="center"/>
            </w:pPr>
            <w:r>
              <w:t>р</w:t>
            </w:r>
          </w:p>
        </w:tc>
      </w:tr>
      <w:tr w:rsidR="00726C9F">
        <w:tc>
          <w:tcPr>
            <w:tcW w:w="7549" w:type="dxa"/>
          </w:tcPr>
          <w:p w:rsidR="00726C9F" w:rsidRDefault="00726C9F" w:rsidP="00726C9F">
            <w:r>
              <w:t>Искробезопасная электрическая цепь</w:t>
            </w:r>
          </w:p>
        </w:tc>
        <w:tc>
          <w:tcPr>
            <w:tcW w:w="675" w:type="dxa"/>
          </w:tcPr>
          <w:p w:rsidR="00726C9F" w:rsidRDefault="00726C9F" w:rsidP="00726C9F">
            <w:pPr>
              <w:jc w:val="center"/>
            </w:pPr>
            <w:r>
              <w:t>i</w:t>
            </w:r>
          </w:p>
        </w:tc>
      </w:tr>
      <w:tr w:rsidR="00726C9F">
        <w:tc>
          <w:tcPr>
            <w:tcW w:w="7549" w:type="dxa"/>
          </w:tcPr>
          <w:p w:rsidR="00726C9F" w:rsidRDefault="00726C9F" w:rsidP="00726C9F">
            <w:r>
              <w:t>Кварцевое заполнение оболочки с токоведущими частями</w:t>
            </w:r>
          </w:p>
        </w:tc>
        <w:tc>
          <w:tcPr>
            <w:tcW w:w="675" w:type="dxa"/>
          </w:tcPr>
          <w:p w:rsidR="00726C9F" w:rsidRDefault="00726C9F" w:rsidP="00726C9F">
            <w:pPr>
              <w:jc w:val="center"/>
            </w:pPr>
            <w:r>
              <w:t>q</w:t>
            </w:r>
          </w:p>
        </w:tc>
      </w:tr>
      <w:tr w:rsidR="00726C9F">
        <w:tc>
          <w:tcPr>
            <w:tcW w:w="7549" w:type="dxa"/>
          </w:tcPr>
          <w:p w:rsidR="00726C9F" w:rsidRDefault="00726C9F" w:rsidP="00726C9F">
            <w:r>
              <w:t>Масляное заполнение оболочки с токоведущими частями</w:t>
            </w:r>
          </w:p>
        </w:tc>
        <w:tc>
          <w:tcPr>
            <w:tcW w:w="675" w:type="dxa"/>
          </w:tcPr>
          <w:p w:rsidR="00726C9F" w:rsidRDefault="00726C9F" w:rsidP="00726C9F">
            <w:pPr>
              <w:jc w:val="center"/>
            </w:pPr>
            <w:r>
              <w:t>o</w:t>
            </w:r>
          </w:p>
        </w:tc>
      </w:tr>
      <w:tr w:rsidR="00726C9F">
        <w:tc>
          <w:tcPr>
            <w:tcW w:w="7549" w:type="dxa"/>
          </w:tcPr>
          <w:p w:rsidR="00726C9F" w:rsidRDefault="00726C9F" w:rsidP="00726C9F">
            <w:r>
              <w:t>Специальный вид взрывозащиты</w:t>
            </w:r>
          </w:p>
        </w:tc>
        <w:tc>
          <w:tcPr>
            <w:tcW w:w="675" w:type="dxa"/>
          </w:tcPr>
          <w:p w:rsidR="00726C9F" w:rsidRDefault="00726C9F" w:rsidP="00726C9F">
            <w:pPr>
              <w:jc w:val="center"/>
            </w:pPr>
            <w:r>
              <w:t>s</w:t>
            </w:r>
          </w:p>
        </w:tc>
      </w:tr>
      <w:tr w:rsidR="00726C9F">
        <w:tc>
          <w:tcPr>
            <w:tcW w:w="7549" w:type="dxa"/>
          </w:tcPr>
          <w:p w:rsidR="00726C9F" w:rsidRDefault="00726C9F" w:rsidP="00726C9F">
            <w:r>
              <w:t>Защита вида "е"</w:t>
            </w:r>
          </w:p>
        </w:tc>
        <w:tc>
          <w:tcPr>
            <w:tcW w:w="675" w:type="dxa"/>
          </w:tcPr>
          <w:p w:rsidR="00726C9F" w:rsidRDefault="00726C9F" w:rsidP="00726C9F">
            <w:pPr>
              <w:jc w:val="center"/>
            </w:pPr>
            <w:r>
              <w:t>e</w:t>
            </w:r>
          </w:p>
        </w:tc>
      </w:tr>
    </w:tbl>
    <w:p w:rsidR="00726C9F" w:rsidRDefault="00726C9F" w:rsidP="00726C9F">
      <w:pPr>
        <w:jc w:val="right"/>
      </w:pPr>
    </w:p>
    <w:p w:rsidR="00726C9F" w:rsidRDefault="00726C9F" w:rsidP="00726C9F">
      <w:pPr>
        <w:jc w:val="right"/>
      </w:pPr>
      <w:r>
        <w:t xml:space="preserve">Таблица 7.3.3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Распределение взрывоопасных смесей по категориям и группам</w:t>
      </w:r>
    </w:p>
    <w:p w:rsidR="00726C9F" w:rsidRDefault="00726C9F" w:rsidP="00726C9F"/>
    <w:tbl>
      <w:tblPr>
        <w:tblW w:w="0" w:type="pct"/>
        <w:tblCellMar>
          <w:left w:w="28" w:type="dxa"/>
          <w:right w:w="28" w:type="dxa"/>
        </w:tblCellMar>
        <w:tblLook w:val="0000" w:firstRow="0" w:lastRow="0" w:firstColumn="0" w:lastColumn="0" w:noHBand="0" w:noVBand="0"/>
      </w:tblPr>
      <w:tblGrid>
        <w:gridCol w:w="1033"/>
        <w:gridCol w:w="749"/>
        <w:gridCol w:w="6515"/>
      </w:tblGrid>
      <w:tr w:rsidR="00726C9F">
        <w:tc>
          <w:tcPr>
            <w:tcW w:w="103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Категория смеси </w:t>
            </w:r>
          </w:p>
        </w:tc>
        <w:tc>
          <w:tcPr>
            <w:tcW w:w="75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Группа смеси </w:t>
            </w:r>
          </w:p>
        </w:tc>
        <w:tc>
          <w:tcPr>
            <w:tcW w:w="6573"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Вещества, образующие с воздухом взрывоопасную смесь </w:t>
            </w:r>
          </w:p>
        </w:tc>
      </w:tr>
      <w:tr w:rsidR="00726C9F">
        <w:tc>
          <w:tcPr>
            <w:tcW w:w="1035" w:type="dxa"/>
            <w:tcBorders>
              <w:top w:val="single" w:sz="6" w:space="0" w:color="auto"/>
              <w:left w:val="single" w:sz="6" w:space="0" w:color="auto"/>
              <w:right w:val="single" w:sz="6" w:space="0" w:color="auto"/>
            </w:tcBorders>
          </w:tcPr>
          <w:p w:rsidR="00726C9F" w:rsidRDefault="00726C9F" w:rsidP="00726C9F">
            <w:r>
              <w:t xml:space="preserve">I </w:t>
            </w:r>
          </w:p>
        </w:tc>
        <w:tc>
          <w:tcPr>
            <w:tcW w:w="750" w:type="dxa"/>
            <w:tcBorders>
              <w:top w:val="single" w:sz="6" w:space="0" w:color="auto"/>
              <w:left w:val="single" w:sz="6" w:space="0" w:color="auto"/>
              <w:right w:val="single" w:sz="6" w:space="0" w:color="auto"/>
            </w:tcBorders>
          </w:tcPr>
          <w:p w:rsidR="00726C9F" w:rsidRDefault="00726C9F" w:rsidP="00726C9F">
            <w:r>
              <w:t xml:space="preserve">Т1 </w:t>
            </w:r>
          </w:p>
        </w:tc>
        <w:tc>
          <w:tcPr>
            <w:tcW w:w="6573" w:type="dxa"/>
            <w:tcBorders>
              <w:top w:val="single" w:sz="6" w:space="0" w:color="auto"/>
              <w:left w:val="single" w:sz="6" w:space="0" w:color="auto"/>
              <w:right w:val="single" w:sz="6" w:space="0" w:color="auto"/>
            </w:tcBorders>
          </w:tcPr>
          <w:p w:rsidR="00726C9F" w:rsidRDefault="00726C9F" w:rsidP="00726C9F">
            <w:r>
              <w:t>Метан (рудничный)*</w:t>
            </w:r>
          </w:p>
        </w:tc>
      </w:tr>
      <w:tr w:rsidR="00726C9F">
        <w:tc>
          <w:tcPr>
            <w:tcW w:w="1035" w:type="dxa"/>
            <w:tcBorders>
              <w:left w:val="single" w:sz="6" w:space="0" w:color="auto"/>
              <w:right w:val="single" w:sz="6" w:space="0" w:color="auto"/>
            </w:tcBorders>
          </w:tcPr>
          <w:p w:rsidR="00726C9F" w:rsidRDefault="00726C9F" w:rsidP="00726C9F">
            <w:r>
              <w:t xml:space="preserve">IIA </w:t>
            </w:r>
          </w:p>
        </w:tc>
        <w:tc>
          <w:tcPr>
            <w:tcW w:w="750" w:type="dxa"/>
            <w:tcBorders>
              <w:left w:val="single" w:sz="6" w:space="0" w:color="auto"/>
              <w:right w:val="single" w:sz="6" w:space="0" w:color="auto"/>
            </w:tcBorders>
          </w:tcPr>
          <w:p w:rsidR="00726C9F" w:rsidRDefault="00726C9F" w:rsidP="00726C9F">
            <w:r>
              <w:t xml:space="preserve">Т1 </w:t>
            </w:r>
          </w:p>
        </w:tc>
        <w:tc>
          <w:tcPr>
            <w:tcW w:w="6573" w:type="dxa"/>
            <w:tcBorders>
              <w:left w:val="single" w:sz="6" w:space="0" w:color="auto"/>
              <w:right w:val="single" w:sz="6" w:space="0" w:color="auto"/>
            </w:tcBorders>
          </w:tcPr>
          <w:p w:rsidR="00726C9F" w:rsidRDefault="00726C9F" w:rsidP="00726C9F">
            <w:r>
              <w:t xml:space="preserve">Аммиак, аллил хлоридный, ацетон, ацетонитрил, бензол, 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 метилацетат, </w:t>
            </w:r>
            <w:r>
              <w:sym w:font="Symbol" w:char="F061"/>
            </w:r>
            <w:r>
              <w:t>-метилстирол,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Т2 </w:t>
            </w:r>
          </w:p>
        </w:tc>
        <w:tc>
          <w:tcPr>
            <w:tcW w:w="6573" w:type="dxa"/>
            <w:tcBorders>
              <w:left w:val="single" w:sz="6" w:space="0" w:color="auto"/>
              <w:right w:val="single" w:sz="6" w:space="0" w:color="auto"/>
            </w:tcBorders>
          </w:tcPr>
          <w:p w:rsidR="00726C9F" w:rsidRDefault="00726C9F" w:rsidP="00726C9F">
            <w:r>
              <w:t>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этиленхлоргидрин, этилизобутират, этилбензол, циклогексанол, циклогексанон</w:t>
            </w:r>
          </w:p>
        </w:tc>
      </w:tr>
      <w:tr w:rsidR="00726C9F">
        <w:tc>
          <w:tcPr>
            <w:tcW w:w="1035" w:type="dxa"/>
            <w:tcBorders>
              <w:left w:val="single" w:sz="6" w:space="0" w:color="auto"/>
              <w:right w:val="single" w:sz="6" w:space="0" w:color="auto"/>
            </w:tcBorders>
          </w:tcPr>
          <w:p w:rsidR="00726C9F" w:rsidRDefault="00726C9F" w:rsidP="00726C9F">
            <w:r>
              <w:t xml:space="preserve">IIА </w:t>
            </w:r>
          </w:p>
        </w:tc>
        <w:tc>
          <w:tcPr>
            <w:tcW w:w="750" w:type="dxa"/>
            <w:tcBorders>
              <w:left w:val="single" w:sz="6" w:space="0" w:color="auto"/>
              <w:right w:val="single" w:sz="6" w:space="0" w:color="auto"/>
            </w:tcBorders>
          </w:tcPr>
          <w:p w:rsidR="00726C9F" w:rsidRDefault="00726C9F" w:rsidP="00726C9F">
            <w:r>
              <w:t>Т3</w:t>
            </w:r>
          </w:p>
        </w:tc>
        <w:tc>
          <w:tcPr>
            <w:tcW w:w="6573" w:type="dxa"/>
            <w:tcBorders>
              <w:left w:val="single" w:sz="6" w:space="0" w:color="auto"/>
              <w:right w:val="single" w:sz="6" w:space="0" w:color="auto"/>
            </w:tcBorders>
          </w:tcPr>
          <w:p w:rsidR="00726C9F" w:rsidRDefault="00726C9F" w:rsidP="00726C9F">
            <w:r>
              <w:t>Бензины: А-66, А-72, А-76, "галоша", Б-70, экстракционный по ТУ 38.101.303-72, экстракционный по МРТУ12Н-20-63.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rsidR="00726C9F">
        <w:tc>
          <w:tcPr>
            <w:tcW w:w="1035" w:type="dxa"/>
            <w:tcBorders>
              <w:left w:val="single" w:sz="6" w:space="0" w:color="auto"/>
              <w:right w:val="single" w:sz="6" w:space="0" w:color="auto"/>
            </w:tcBorders>
          </w:tcPr>
          <w:p w:rsidR="00726C9F" w:rsidRDefault="00726C9F" w:rsidP="00726C9F">
            <w:r>
              <w:t xml:space="preserve">IIА </w:t>
            </w:r>
          </w:p>
        </w:tc>
        <w:tc>
          <w:tcPr>
            <w:tcW w:w="750" w:type="dxa"/>
            <w:tcBorders>
              <w:left w:val="single" w:sz="6" w:space="0" w:color="auto"/>
              <w:right w:val="single" w:sz="6" w:space="0" w:color="auto"/>
            </w:tcBorders>
          </w:tcPr>
          <w:p w:rsidR="00726C9F" w:rsidRDefault="00726C9F" w:rsidP="00726C9F">
            <w:r>
              <w:t xml:space="preserve">Т4 </w:t>
            </w:r>
          </w:p>
        </w:tc>
        <w:tc>
          <w:tcPr>
            <w:tcW w:w="6573" w:type="dxa"/>
            <w:tcBorders>
              <w:left w:val="single" w:sz="6" w:space="0" w:color="auto"/>
              <w:right w:val="single" w:sz="6" w:space="0" w:color="auto"/>
            </w:tcBorders>
          </w:tcPr>
          <w:p w:rsidR="00726C9F" w:rsidRDefault="00726C9F" w:rsidP="00726C9F">
            <w:r>
              <w:t>Ацетальдегид, альдегид изомасляный, альдегид масляный, альдегид пропионовый, декан, тетраметилдиаминометан, 1,1,3-триэтоксибутан</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Т5 </w:t>
            </w:r>
          </w:p>
        </w:tc>
        <w:tc>
          <w:tcPr>
            <w:tcW w:w="6573" w:type="dxa"/>
            <w:tcBorders>
              <w:left w:val="single" w:sz="6" w:space="0" w:color="auto"/>
              <w:right w:val="single" w:sz="6" w:space="0" w:color="auto"/>
            </w:tcBorders>
          </w:tcPr>
          <w:p w:rsidR="00726C9F" w:rsidRDefault="00726C9F" w:rsidP="00726C9F">
            <w:pPr>
              <w:jc w:val="center"/>
            </w:pPr>
            <w:r>
              <w:t>-</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Т6 </w:t>
            </w:r>
          </w:p>
        </w:tc>
        <w:tc>
          <w:tcPr>
            <w:tcW w:w="6573" w:type="dxa"/>
            <w:tcBorders>
              <w:left w:val="single" w:sz="6" w:space="0" w:color="auto"/>
              <w:right w:val="single" w:sz="6" w:space="0" w:color="auto"/>
            </w:tcBorders>
          </w:tcPr>
          <w:p w:rsidR="00726C9F" w:rsidRDefault="00726C9F" w:rsidP="00726C9F">
            <w:r>
              <w:t>-</w:t>
            </w:r>
          </w:p>
        </w:tc>
      </w:tr>
      <w:tr w:rsidR="00726C9F">
        <w:tc>
          <w:tcPr>
            <w:tcW w:w="1035" w:type="dxa"/>
            <w:tcBorders>
              <w:left w:val="single" w:sz="6" w:space="0" w:color="auto"/>
              <w:right w:val="single" w:sz="6" w:space="0" w:color="auto"/>
            </w:tcBorders>
          </w:tcPr>
          <w:p w:rsidR="00726C9F" w:rsidRDefault="00726C9F" w:rsidP="00726C9F">
            <w:r>
              <w:t xml:space="preserve">IIВ </w:t>
            </w:r>
          </w:p>
        </w:tc>
        <w:tc>
          <w:tcPr>
            <w:tcW w:w="750" w:type="dxa"/>
            <w:tcBorders>
              <w:left w:val="single" w:sz="6" w:space="0" w:color="auto"/>
              <w:right w:val="single" w:sz="6" w:space="0" w:color="auto"/>
            </w:tcBorders>
          </w:tcPr>
          <w:p w:rsidR="00726C9F" w:rsidRDefault="00726C9F" w:rsidP="00726C9F">
            <w:r>
              <w:t xml:space="preserve">Т1 </w:t>
            </w:r>
          </w:p>
        </w:tc>
        <w:tc>
          <w:tcPr>
            <w:tcW w:w="6573" w:type="dxa"/>
            <w:tcBorders>
              <w:left w:val="single" w:sz="6" w:space="0" w:color="auto"/>
              <w:right w:val="single" w:sz="6" w:space="0" w:color="auto"/>
            </w:tcBorders>
          </w:tcPr>
          <w:p w:rsidR="00726C9F" w:rsidRDefault="00726C9F" w:rsidP="00726C9F">
            <w:r>
              <w:t>Коксовый газ, синильная кислота</w:t>
            </w:r>
          </w:p>
        </w:tc>
      </w:tr>
      <w:tr w:rsidR="00726C9F">
        <w:tc>
          <w:tcPr>
            <w:tcW w:w="1035" w:type="dxa"/>
            <w:tcBorders>
              <w:left w:val="single" w:sz="6" w:space="0" w:color="auto"/>
              <w:right w:val="single" w:sz="6" w:space="0" w:color="auto"/>
            </w:tcBorders>
          </w:tcPr>
          <w:p w:rsidR="00726C9F" w:rsidRDefault="00726C9F" w:rsidP="00726C9F">
            <w:r>
              <w:t xml:space="preserve">  </w:t>
            </w:r>
          </w:p>
        </w:tc>
        <w:tc>
          <w:tcPr>
            <w:tcW w:w="750" w:type="dxa"/>
            <w:tcBorders>
              <w:left w:val="single" w:sz="6" w:space="0" w:color="auto"/>
              <w:right w:val="single" w:sz="6" w:space="0" w:color="auto"/>
            </w:tcBorders>
          </w:tcPr>
          <w:p w:rsidR="00726C9F" w:rsidRDefault="00726C9F" w:rsidP="00726C9F">
            <w:r>
              <w:t xml:space="preserve">Т2 </w:t>
            </w:r>
          </w:p>
        </w:tc>
        <w:tc>
          <w:tcPr>
            <w:tcW w:w="6573" w:type="dxa"/>
            <w:tcBorders>
              <w:left w:val="single" w:sz="6" w:space="0" w:color="auto"/>
              <w:right w:val="single" w:sz="6" w:space="0" w:color="auto"/>
            </w:tcBorders>
          </w:tcPr>
          <w:p w:rsidR="00726C9F" w:rsidRDefault="00726C9F" w:rsidP="00726C9F">
            <w:r>
              <w:t>Дивинил, 4,4-диметилдиоксан, диметилдихлорсилан, диоксан, диэтилдихлорсилан, камфорное масло, кислота акриловая, метилакрилат, метилвинилдихлорсилан,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rsidR="00726C9F">
        <w:tc>
          <w:tcPr>
            <w:tcW w:w="1035" w:type="dxa"/>
            <w:tcBorders>
              <w:left w:val="single" w:sz="6" w:space="0" w:color="auto"/>
              <w:right w:val="single" w:sz="6" w:space="0" w:color="auto"/>
            </w:tcBorders>
          </w:tcPr>
          <w:p w:rsidR="00726C9F" w:rsidRDefault="00726C9F" w:rsidP="00726C9F">
            <w:r>
              <w:t xml:space="preserve">IIВ </w:t>
            </w:r>
          </w:p>
        </w:tc>
        <w:tc>
          <w:tcPr>
            <w:tcW w:w="750" w:type="dxa"/>
            <w:tcBorders>
              <w:left w:val="single" w:sz="6" w:space="0" w:color="auto"/>
              <w:right w:val="single" w:sz="6" w:space="0" w:color="auto"/>
            </w:tcBorders>
          </w:tcPr>
          <w:p w:rsidR="00726C9F" w:rsidRDefault="00726C9F" w:rsidP="00726C9F">
            <w:r>
              <w:t xml:space="preserve">Т3 </w:t>
            </w:r>
          </w:p>
        </w:tc>
        <w:tc>
          <w:tcPr>
            <w:tcW w:w="6573" w:type="dxa"/>
            <w:tcBorders>
              <w:left w:val="single" w:sz="6" w:space="0" w:color="auto"/>
              <w:right w:val="single" w:sz="6" w:space="0" w:color="auto"/>
            </w:tcBorders>
          </w:tcPr>
          <w:p w:rsidR="00726C9F" w:rsidRDefault="00726C9F" w:rsidP="00726C9F">
            <w:r>
              <w:t>Акролеин, винилтрихлорсилан, сероводород, тетрагидрофуран, тетраэтоксилан, триэтоксисилан, топливо дизельное, формальгликоль, этилдихлорсилан, этилцеллозольв</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Т4 </w:t>
            </w:r>
          </w:p>
        </w:tc>
        <w:tc>
          <w:tcPr>
            <w:tcW w:w="6573" w:type="dxa"/>
            <w:tcBorders>
              <w:left w:val="single" w:sz="6" w:space="0" w:color="auto"/>
              <w:right w:val="single" w:sz="6" w:space="0" w:color="auto"/>
            </w:tcBorders>
          </w:tcPr>
          <w:p w:rsidR="00726C9F" w:rsidRDefault="00726C9F" w:rsidP="00726C9F">
            <w:r>
              <w:t>Дибутиловый эфир, диэтиловый эфир, диэтиловый эфир этиленгликоля</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Т5 </w:t>
            </w:r>
          </w:p>
        </w:tc>
        <w:tc>
          <w:tcPr>
            <w:tcW w:w="6573" w:type="dxa"/>
            <w:tcBorders>
              <w:left w:val="single" w:sz="6" w:space="0" w:color="auto"/>
              <w:right w:val="single" w:sz="6" w:space="0" w:color="auto"/>
            </w:tcBorders>
          </w:tcPr>
          <w:p w:rsidR="00726C9F" w:rsidRDefault="00726C9F" w:rsidP="00726C9F">
            <w:pPr>
              <w:jc w:val="center"/>
            </w:pPr>
            <w:r>
              <w:t>-</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Т6 </w:t>
            </w:r>
          </w:p>
        </w:tc>
        <w:tc>
          <w:tcPr>
            <w:tcW w:w="6573" w:type="dxa"/>
            <w:tcBorders>
              <w:left w:val="single" w:sz="6" w:space="0" w:color="auto"/>
              <w:right w:val="single" w:sz="6" w:space="0" w:color="auto"/>
            </w:tcBorders>
          </w:tcPr>
          <w:p w:rsidR="00726C9F" w:rsidRDefault="00726C9F" w:rsidP="00726C9F">
            <w:pPr>
              <w:jc w:val="center"/>
            </w:pPr>
            <w:r>
              <w:t>-</w:t>
            </w:r>
          </w:p>
        </w:tc>
      </w:tr>
      <w:tr w:rsidR="00726C9F">
        <w:tc>
          <w:tcPr>
            <w:tcW w:w="1035" w:type="dxa"/>
            <w:tcBorders>
              <w:left w:val="single" w:sz="6" w:space="0" w:color="auto"/>
              <w:right w:val="single" w:sz="6" w:space="0" w:color="auto"/>
            </w:tcBorders>
          </w:tcPr>
          <w:p w:rsidR="00726C9F" w:rsidRDefault="00726C9F" w:rsidP="00726C9F">
            <w:r>
              <w:t xml:space="preserve">IIС </w:t>
            </w:r>
          </w:p>
        </w:tc>
        <w:tc>
          <w:tcPr>
            <w:tcW w:w="750" w:type="dxa"/>
            <w:tcBorders>
              <w:left w:val="single" w:sz="6" w:space="0" w:color="auto"/>
              <w:right w:val="single" w:sz="6" w:space="0" w:color="auto"/>
            </w:tcBorders>
          </w:tcPr>
          <w:p w:rsidR="00726C9F" w:rsidRDefault="00726C9F" w:rsidP="00726C9F">
            <w:r>
              <w:t xml:space="preserve">Т1 </w:t>
            </w:r>
          </w:p>
        </w:tc>
        <w:tc>
          <w:tcPr>
            <w:tcW w:w="6573" w:type="dxa"/>
            <w:tcBorders>
              <w:left w:val="single" w:sz="6" w:space="0" w:color="auto"/>
              <w:right w:val="single" w:sz="6" w:space="0" w:color="auto"/>
            </w:tcBorders>
          </w:tcPr>
          <w:p w:rsidR="00726C9F" w:rsidRDefault="00726C9F" w:rsidP="00726C9F">
            <w:r>
              <w:t>Водород, водяной газ, светильный газ, водород 75% + азот 25%</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Т2 </w:t>
            </w:r>
          </w:p>
        </w:tc>
        <w:tc>
          <w:tcPr>
            <w:tcW w:w="6573" w:type="dxa"/>
            <w:tcBorders>
              <w:left w:val="single" w:sz="6" w:space="0" w:color="auto"/>
              <w:right w:val="single" w:sz="6" w:space="0" w:color="auto"/>
            </w:tcBorders>
          </w:tcPr>
          <w:p w:rsidR="00726C9F" w:rsidRDefault="00726C9F" w:rsidP="00726C9F">
            <w:r>
              <w:t>Ацетилен, метилдихлорсилан</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Т3 </w:t>
            </w:r>
          </w:p>
        </w:tc>
        <w:tc>
          <w:tcPr>
            <w:tcW w:w="6573" w:type="dxa"/>
            <w:tcBorders>
              <w:left w:val="single" w:sz="6" w:space="0" w:color="auto"/>
              <w:right w:val="single" w:sz="6" w:space="0" w:color="auto"/>
            </w:tcBorders>
          </w:tcPr>
          <w:p w:rsidR="00726C9F" w:rsidRDefault="00726C9F" w:rsidP="00726C9F">
            <w:r>
              <w:t>Трихлорсилан</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Т4 </w:t>
            </w:r>
          </w:p>
        </w:tc>
        <w:tc>
          <w:tcPr>
            <w:tcW w:w="6573" w:type="dxa"/>
            <w:tcBorders>
              <w:left w:val="single" w:sz="6" w:space="0" w:color="auto"/>
              <w:right w:val="single" w:sz="6" w:space="0" w:color="auto"/>
            </w:tcBorders>
          </w:tcPr>
          <w:p w:rsidR="00726C9F" w:rsidRDefault="00726C9F" w:rsidP="00726C9F">
            <w:r>
              <w:t>-</w:t>
            </w:r>
          </w:p>
        </w:tc>
      </w:tr>
      <w:tr w:rsidR="00726C9F">
        <w:tc>
          <w:tcPr>
            <w:tcW w:w="1035" w:type="dxa"/>
            <w:tcBorders>
              <w:left w:val="single" w:sz="6" w:space="0" w:color="auto"/>
              <w:right w:val="single" w:sz="6" w:space="0" w:color="auto"/>
            </w:tcBorders>
          </w:tcPr>
          <w:p w:rsidR="00726C9F" w:rsidRDefault="00726C9F" w:rsidP="00726C9F"/>
        </w:tc>
        <w:tc>
          <w:tcPr>
            <w:tcW w:w="750" w:type="dxa"/>
            <w:tcBorders>
              <w:left w:val="single" w:sz="6" w:space="0" w:color="auto"/>
              <w:right w:val="single" w:sz="6" w:space="0" w:color="auto"/>
            </w:tcBorders>
          </w:tcPr>
          <w:p w:rsidR="00726C9F" w:rsidRDefault="00726C9F" w:rsidP="00726C9F">
            <w:r>
              <w:t xml:space="preserve">Т5 </w:t>
            </w:r>
          </w:p>
        </w:tc>
        <w:tc>
          <w:tcPr>
            <w:tcW w:w="6573" w:type="dxa"/>
            <w:tcBorders>
              <w:left w:val="single" w:sz="6" w:space="0" w:color="auto"/>
              <w:right w:val="single" w:sz="6" w:space="0" w:color="auto"/>
            </w:tcBorders>
          </w:tcPr>
          <w:p w:rsidR="00726C9F" w:rsidRDefault="00726C9F" w:rsidP="00726C9F">
            <w:r>
              <w:t>Сероуглерод</w:t>
            </w:r>
          </w:p>
        </w:tc>
      </w:tr>
      <w:tr w:rsidR="00726C9F">
        <w:tc>
          <w:tcPr>
            <w:tcW w:w="1035" w:type="dxa"/>
            <w:tcBorders>
              <w:left w:val="single" w:sz="6" w:space="0" w:color="auto"/>
              <w:bottom w:val="single" w:sz="6" w:space="0" w:color="auto"/>
              <w:right w:val="single" w:sz="6" w:space="0" w:color="auto"/>
            </w:tcBorders>
          </w:tcPr>
          <w:p w:rsidR="00726C9F" w:rsidRDefault="00726C9F" w:rsidP="00726C9F"/>
        </w:tc>
        <w:tc>
          <w:tcPr>
            <w:tcW w:w="750" w:type="dxa"/>
            <w:tcBorders>
              <w:left w:val="single" w:sz="6" w:space="0" w:color="auto"/>
              <w:bottom w:val="single" w:sz="6" w:space="0" w:color="auto"/>
              <w:right w:val="single" w:sz="6" w:space="0" w:color="auto"/>
            </w:tcBorders>
          </w:tcPr>
          <w:p w:rsidR="00726C9F" w:rsidRDefault="00726C9F" w:rsidP="00726C9F">
            <w:r>
              <w:t xml:space="preserve">Т6 </w:t>
            </w:r>
          </w:p>
        </w:tc>
        <w:tc>
          <w:tcPr>
            <w:tcW w:w="6573" w:type="dxa"/>
            <w:tcBorders>
              <w:left w:val="single" w:sz="6" w:space="0" w:color="auto"/>
              <w:bottom w:val="single" w:sz="6" w:space="0" w:color="auto"/>
              <w:right w:val="single" w:sz="6" w:space="0" w:color="auto"/>
            </w:tcBorders>
          </w:tcPr>
          <w:p w:rsidR="00726C9F" w:rsidRDefault="00726C9F" w:rsidP="00726C9F">
            <w:pPr>
              <w:jc w:val="center"/>
            </w:pPr>
            <w:r>
              <w:t>-</w:t>
            </w:r>
          </w:p>
        </w:tc>
      </w:tr>
    </w:tbl>
    <w:p w:rsidR="00726C9F" w:rsidRDefault="00726C9F" w:rsidP="00726C9F">
      <w:r>
        <w:t>_____________</w:t>
      </w:r>
    </w:p>
    <w:p w:rsidR="00726C9F" w:rsidRDefault="00726C9F" w:rsidP="00726C9F">
      <w:pPr>
        <w:rPr>
          <w:sz w:val="18"/>
          <w:szCs w:val="18"/>
        </w:rPr>
      </w:pPr>
      <w:r>
        <w:rPr>
          <w:sz w:val="18"/>
          <w:szCs w:val="18"/>
        </w:rPr>
        <w:t>* Под рудничным метаном следует понимать рудничный газ, в котором кроме метана содержание газообразных углеводородов - гомологов метана С</w:t>
      </w:r>
      <w:r>
        <w:rPr>
          <w:sz w:val="18"/>
          <w:szCs w:val="18"/>
          <w:vertAlign w:val="subscript"/>
        </w:rPr>
        <w:t>2</w:t>
      </w:r>
      <w:r>
        <w:rPr>
          <w:sz w:val="18"/>
          <w:szCs w:val="18"/>
        </w:rPr>
        <w:t>-С</w:t>
      </w:r>
      <w:r>
        <w:rPr>
          <w:sz w:val="18"/>
          <w:szCs w:val="18"/>
          <w:vertAlign w:val="subscript"/>
        </w:rPr>
        <w:t>5</w:t>
      </w:r>
      <w:r>
        <w:rPr>
          <w:sz w:val="18"/>
          <w:szCs w:val="18"/>
        </w:rPr>
        <w:t xml:space="preserve"> - не более 0,1 объемной доли, а водорода впробах газов из шпуров сразу после бурения - не более 0,002 объемной доли общего объема горючих газов.</w:t>
      </w:r>
    </w:p>
    <w:p w:rsidR="00726C9F" w:rsidRDefault="00726C9F" w:rsidP="00726C9F">
      <w:pPr>
        <w:rPr>
          <w:sz w:val="18"/>
          <w:szCs w:val="18"/>
        </w:rPr>
      </w:pPr>
      <w:r>
        <w:rPr>
          <w:sz w:val="18"/>
          <w:szCs w:val="18"/>
        </w:rPr>
        <w:t>** В промышленном метане содержание водорода может составлять до 0,15 объемной доли.</w:t>
      </w:r>
    </w:p>
    <w:p w:rsidR="00726C9F" w:rsidRDefault="00726C9F" w:rsidP="00726C9F"/>
    <w:p w:rsidR="00726C9F" w:rsidRDefault="00726C9F" w:rsidP="00726C9F">
      <w:r>
        <w:t>Виды взрывозащиты, обеспечивающие различные уровни взрывозащиты, различаются средствами и мерами обеспечения взрывобезопасности, оговоренными в стандартах на соответствующие виды взрывозащиты.</w:t>
      </w:r>
    </w:p>
    <w:p w:rsidR="00726C9F" w:rsidRDefault="00726C9F" w:rsidP="00726C9F">
      <w:r>
        <w:rPr>
          <w:b/>
        </w:rPr>
        <w:t>7.3.34.</w:t>
      </w:r>
      <w:r>
        <w:t xml:space="preserve"> Взрывозащищенное электрооборудование в зависимости от области применения подразделяется на две группы (табл. 7.3.5).</w:t>
      </w:r>
    </w:p>
    <w:p w:rsidR="00726C9F" w:rsidRDefault="00726C9F" w:rsidP="00726C9F">
      <w:r>
        <w:rPr>
          <w:b/>
        </w:rPr>
        <w:t>7.3.35.</w:t>
      </w:r>
      <w:r>
        <w:t xml:space="preserve"> Электрооборудование группы II, имеющее виды взрывозащиты "взрывонепроницаемая оболочка" и (или) "искробезопасная электрическая цепь", подразделяется на три подгруппы, соответствующие категориям взрывоопасных смесей согласно табл. 7.3.6.</w:t>
      </w:r>
    </w:p>
    <w:p w:rsidR="00726C9F" w:rsidRDefault="00726C9F" w:rsidP="00726C9F">
      <w:r>
        <w:rPr>
          <w:b/>
        </w:rPr>
        <w:t>7.3.36.</w:t>
      </w:r>
      <w:r>
        <w:t xml:space="preserve"> Электрооборудование группы II в зависимости от значения предельной температуры подразделяется на шесть температурных классов, соответствующих группам взрывоопасных смесей (табл. 7.3.7).</w:t>
      </w:r>
    </w:p>
    <w:p w:rsidR="00726C9F" w:rsidRDefault="00726C9F" w:rsidP="00726C9F"/>
    <w:p w:rsidR="00726C9F" w:rsidRDefault="00726C9F" w:rsidP="00726C9F">
      <w:pPr>
        <w:jc w:val="right"/>
      </w:pPr>
      <w:r>
        <w:t>Таблица 7.3.4</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Нижний концентрационный предел воспламенения, температуры тления, воспламенения и самовоспламенения взрывоопасных пылей </w:t>
      </w:r>
    </w:p>
    <w:p w:rsidR="00726C9F" w:rsidRDefault="00726C9F" w:rsidP="00726C9F"/>
    <w:tbl>
      <w:tblPr>
        <w:tblW w:w="5000" w:type="pct"/>
        <w:tblLayout w:type="fixed"/>
        <w:tblCellMar>
          <w:left w:w="28" w:type="dxa"/>
          <w:right w:w="28" w:type="dxa"/>
        </w:tblCellMar>
        <w:tblLook w:val="0000" w:firstRow="0" w:lastRow="0" w:firstColumn="0" w:lastColumn="0" w:noHBand="0" w:noVBand="0"/>
      </w:tblPr>
      <w:tblGrid>
        <w:gridCol w:w="1929"/>
        <w:gridCol w:w="1639"/>
        <w:gridCol w:w="1146"/>
        <w:gridCol w:w="1233"/>
        <w:gridCol w:w="1168"/>
        <w:gridCol w:w="1182"/>
      </w:tblGrid>
      <w:tr w:rsidR="00726C9F">
        <w:tc>
          <w:tcPr>
            <w:tcW w:w="2012" w:type="dxa"/>
            <w:tcBorders>
              <w:top w:val="single" w:sz="6" w:space="0" w:color="auto"/>
              <w:left w:val="single" w:sz="6" w:space="0" w:color="auto"/>
              <w:right w:val="single" w:sz="6" w:space="0" w:color="auto"/>
            </w:tcBorders>
          </w:tcPr>
          <w:p w:rsidR="00726C9F" w:rsidRDefault="00726C9F" w:rsidP="00726C9F">
            <w:pPr>
              <w:jc w:val="center"/>
            </w:pPr>
            <w:r>
              <w:t xml:space="preserve">Вещество </w:t>
            </w:r>
          </w:p>
        </w:tc>
        <w:tc>
          <w:tcPr>
            <w:tcW w:w="2902"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Взвешенная пыль</w:t>
            </w:r>
          </w:p>
        </w:tc>
        <w:tc>
          <w:tcPr>
            <w:tcW w:w="3731" w:type="dxa"/>
            <w:gridSpan w:val="3"/>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Осевшая пыль</w:t>
            </w:r>
          </w:p>
        </w:tc>
      </w:tr>
      <w:tr w:rsidR="00726C9F">
        <w:tc>
          <w:tcPr>
            <w:tcW w:w="2012" w:type="dxa"/>
            <w:tcBorders>
              <w:left w:val="single" w:sz="6" w:space="0" w:color="auto"/>
              <w:right w:val="single" w:sz="6" w:space="0" w:color="auto"/>
            </w:tcBorders>
          </w:tcPr>
          <w:p w:rsidR="00726C9F" w:rsidRDefault="00726C9F" w:rsidP="00726C9F">
            <w:pPr>
              <w:jc w:val="center"/>
            </w:pPr>
          </w:p>
        </w:tc>
        <w:tc>
          <w:tcPr>
            <w:tcW w:w="1709" w:type="dxa"/>
            <w:tcBorders>
              <w:top w:val="single" w:sz="6" w:space="0" w:color="auto"/>
              <w:left w:val="single" w:sz="6" w:space="0" w:color="auto"/>
              <w:right w:val="single" w:sz="6" w:space="0" w:color="auto"/>
            </w:tcBorders>
          </w:tcPr>
          <w:p w:rsidR="00726C9F" w:rsidRDefault="00726C9F" w:rsidP="00726C9F">
            <w:pPr>
              <w:jc w:val="center"/>
            </w:pPr>
            <w:r>
              <w:t>Нижний концент-</w:t>
            </w:r>
          </w:p>
          <w:p w:rsidR="00726C9F" w:rsidRDefault="00726C9F" w:rsidP="00726C9F">
            <w:pPr>
              <w:jc w:val="center"/>
            </w:pPr>
            <w:r>
              <w:t>рационный предел воспламенения, г/м</w:t>
            </w:r>
            <w:r>
              <w:rPr>
                <w:vertAlign w:val="superscript"/>
              </w:rPr>
              <w:t>3</w:t>
            </w:r>
          </w:p>
        </w:tc>
        <w:tc>
          <w:tcPr>
            <w:tcW w:w="1193" w:type="dxa"/>
            <w:tcBorders>
              <w:top w:val="single" w:sz="6" w:space="0" w:color="auto"/>
              <w:left w:val="single" w:sz="6" w:space="0" w:color="auto"/>
              <w:right w:val="single" w:sz="6" w:space="0" w:color="auto"/>
            </w:tcBorders>
          </w:tcPr>
          <w:p w:rsidR="00726C9F" w:rsidRDefault="00726C9F" w:rsidP="00726C9F">
            <w:pPr>
              <w:jc w:val="center"/>
            </w:pPr>
            <w:r>
              <w:t>Температура</w:t>
            </w:r>
          </w:p>
          <w:p w:rsidR="00726C9F" w:rsidRDefault="00726C9F" w:rsidP="00726C9F">
            <w:pPr>
              <w:jc w:val="center"/>
            </w:pPr>
            <w:r>
              <w:t>воспла-</w:t>
            </w:r>
          </w:p>
          <w:p w:rsidR="00726C9F" w:rsidRDefault="00726C9F" w:rsidP="00726C9F">
            <w:pPr>
              <w:jc w:val="center"/>
            </w:pPr>
            <w:r>
              <w:t>менения, °С</w:t>
            </w:r>
          </w:p>
        </w:tc>
        <w:tc>
          <w:tcPr>
            <w:tcW w:w="1284" w:type="dxa"/>
            <w:tcBorders>
              <w:top w:val="single" w:sz="6" w:space="0" w:color="auto"/>
              <w:left w:val="single" w:sz="6" w:space="0" w:color="auto"/>
              <w:right w:val="single" w:sz="6" w:space="0" w:color="auto"/>
            </w:tcBorders>
          </w:tcPr>
          <w:p w:rsidR="00726C9F" w:rsidRDefault="00726C9F" w:rsidP="00726C9F">
            <w:pPr>
              <w:jc w:val="center"/>
            </w:pPr>
            <w:r>
              <w:t>Температура тления, °С</w:t>
            </w:r>
          </w:p>
        </w:tc>
        <w:tc>
          <w:tcPr>
            <w:tcW w:w="1216" w:type="dxa"/>
            <w:tcBorders>
              <w:top w:val="single" w:sz="6" w:space="0" w:color="auto"/>
              <w:left w:val="single" w:sz="6" w:space="0" w:color="auto"/>
              <w:right w:val="single" w:sz="6" w:space="0" w:color="auto"/>
            </w:tcBorders>
          </w:tcPr>
          <w:p w:rsidR="00726C9F" w:rsidRDefault="00726C9F" w:rsidP="00726C9F">
            <w:pPr>
              <w:jc w:val="center"/>
            </w:pPr>
            <w:r>
              <w:t>Температура воспла-</w:t>
            </w:r>
          </w:p>
          <w:p w:rsidR="00726C9F" w:rsidRDefault="00726C9F" w:rsidP="00726C9F">
            <w:pPr>
              <w:jc w:val="center"/>
            </w:pPr>
            <w:r>
              <w:t>менения, °С</w:t>
            </w:r>
          </w:p>
        </w:tc>
        <w:tc>
          <w:tcPr>
            <w:tcW w:w="1231" w:type="dxa"/>
            <w:tcBorders>
              <w:top w:val="single" w:sz="6" w:space="0" w:color="auto"/>
              <w:left w:val="single" w:sz="6" w:space="0" w:color="auto"/>
              <w:right w:val="single" w:sz="6" w:space="0" w:color="auto"/>
            </w:tcBorders>
          </w:tcPr>
          <w:p w:rsidR="00726C9F" w:rsidRDefault="00726C9F" w:rsidP="00726C9F">
            <w:pPr>
              <w:jc w:val="center"/>
            </w:pPr>
            <w:r>
              <w:t>Температура самовос-</w:t>
            </w:r>
          </w:p>
          <w:p w:rsidR="00726C9F" w:rsidRDefault="00726C9F" w:rsidP="00726C9F">
            <w:pPr>
              <w:jc w:val="center"/>
            </w:pPr>
            <w:r>
              <w:t>пламенения, °С</w:t>
            </w:r>
          </w:p>
        </w:tc>
      </w:tr>
      <w:tr w:rsidR="00726C9F">
        <w:tc>
          <w:tcPr>
            <w:tcW w:w="2012" w:type="dxa"/>
            <w:tcBorders>
              <w:top w:val="single" w:sz="6" w:space="0" w:color="auto"/>
              <w:left w:val="single" w:sz="6" w:space="0" w:color="auto"/>
              <w:right w:val="single" w:sz="6" w:space="0" w:color="auto"/>
            </w:tcBorders>
          </w:tcPr>
          <w:p w:rsidR="00726C9F" w:rsidRDefault="00726C9F" w:rsidP="00726C9F">
            <w:r>
              <w:t>Адипиновая кислота</w:t>
            </w:r>
          </w:p>
        </w:tc>
        <w:tc>
          <w:tcPr>
            <w:tcW w:w="1709" w:type="dxa"/>
            <w:tcBorders>
              <w:top w:val="single" w:sz="6" w:space="0" w:color="auto"/>
              <w:left w:val="single" w:sz="6" w:space="0" w:color="auto"/>
              <w:right w:val="single" w:sz="6" w:space="0" w:color="auto"/>
            </w:tcBorders>
          </w:tcPr>
          <w:p w:rsidR="00726C9F" w:rsidRDefault="00726C9F" w:rsidP="00726C9F">
            <w:pPr>
              <w:jc w:val="center"/>
            </w:pPr>
            <w:r>
              <w:t>35</w:t>
            </w:r>
          </w:p>
        </w:tc>
        <w:tc>
          <w:tcPr>
            <w:tcW w:w="1193" w:type="dxa"/>
            <w:tcBorders>
              <w:top w:val="single" w:sz="6" w:space="0" w:color="auto"/>
              <w:left w:val="single" w:sz="6" w:space="0" w:color="auto"/>
              <w:right w:val="single" w:sz="6" w:space="0" w:color="auto"/>
            </w:tcBorders>
          </w:tcPr>
          <w:p w:rsidR="00726C9F" w:rsidRDefault="00726C9F" w:rsidP="00726C9F">
            <w:pPr>
              <w:jc w:val="center"/>
            </w:pPr>
            <w:r>
              <w:t>550</w:t>
            </w:r>
          </w:p>
        </w:tc>
        <w:tc>
          <w:tcPr>
            <w:tcW w:w="1284" w:type="dxa"/>
            <w:tcBorders>
              <w:top w:val="single" w:sz="6" w:space="0" w:color="auto"/>
              <w:left w:val="single" w:sz="6" w:space="0" w:color="auto"/>
              <w:right w:val="single" w:sz="6" w:space="0" w:color="auto"/>
            </w:tcBorders>
          </w:tcPr>
          <w:p w:rsidR="00726C9F" w:rsidRDefault="00726C9F" w:rsidP="00726C9F">
            <w:pPr>
              <w:jc w:val="center"/>
            </w:pPr>
            <w:r>
              <w:t>-</w:t>
            </w:r>
          </w:p>
        </w:tc>
        <w:tc>
          <w:tcPr>
            <w:tcW w:w="1216" w:type="dxa"/>
            <w:tcBorders>
              <w:top w:val="single" w:sz="6" w:space="0" w:color="auto"/>
              <w:left w:val="single" w:sz="6" w:space="0" w:color="auto"/>
              <w:right w:val="single" w:sz="6" w:space="0" w:color="auto"/>
            </w:tcBorders>
          </w:tcPr>
          <w:p w:rsidR="00726C9F" w:rsidRDefault="00726C9F" w:rsidP="00726C9F">
            <w:pPr>
              <w:jc w:val="center"/>
            </w:pPr>
            <w:r>
              <w:t>320</w:t>
            </w:r>
          </w:p>
        </w:tc>
        <w:tc>
          <w:tcPr>
            <w:tcW w:w="1231" w:type="dxa"/>
            <w:tcBorders>
              <w:top w:val="single" w:sz="6" w:space="0" w:color="auto"/>
              <w:left w:val="single" w:sz="6" w:space="0" w:color="auto"/>
              <w:right w:val="single" w:sz="6" w:space="0" w:color="auto"/>
            </w:tcBorders>
          </w:tcPr>
          <w:p w:rsidR="00726C9F" w:rsidRDefault="00726C9F" w:rsidP="00726C9F">
            <w:pPr>
              <w:jc w:val="center"/>
            </w:pPr>
            <w:r>
              <w:t>410</w:t>
            </w:r>
          </w:p>
        </w:tc>
      </w:tr>
      <w:tr w:rsidR="00726C9F">
        <w:tc>
          <w:tcPr>
            <w:tcW w:w="2012" w:type="dxa"/>
            <w:tcBorders>
              <w:left w:val="single" w:sz="6" w:space="0" w:color="auto"/>
              <w:right w:val="single" w:sz="6" w:space="0" w:color="auto"/>
            </w:tcBorders>
          </w:tcPr>
          <w:p w:rsidR="00726C9F" w:rsidRDefault="00726C9F" w:rsidP="00726C9F">
            <w:r>
              <w:t>Альтакс</w:t>
            </w:r>
          </w:p>
        </w:tc>
        <w:tc>
          <w:tcPr>
            <w:tcW w:w="1709" w:type="dxa"/>
            <w:tcBorders>
              <w:left w:val="single" w:sz="6" w:space="0" w:color="auto"/>
              <w:right w:val="single" w:sz="6" w:space="0" w:color="auto"/>
            </w:tcBorders>
          </w:tcPr>
          <w:p w:rsidR="00726C9F" w:rsidRDefault="00726C9F" w:rsidP="00726C9F">
            <w:pPr>
              <w:jc w:val="center"/>
            </w:pPr>
            <w:r>
              <w:t>37,8</w:t>
            </w:r>
          </w:p>
        </w:tc>
        <w:tc>
          <w:tcPr>
            <w:tcW w:w="1193" w:type="dxa"/>
            <w:tcBorders>
              <w:left w:val="single" w:sz="6" w:space="0" w:color="auto"/>
              <w:right w:val="single" w:sz="6" w:space="0" w:color="auto"/>
            </w:tcBorders>
          </w:tcPr>
          <w:p w:rsidR="00726C9F" w:rsidRDefault="00726C9F" w:rsidP="00726C9F">
            <w:pPr>
              <w:jc w:val="center"/>
            </w:pPr>
            <w:r>
              <w:t>645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186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Алюминий</w:t>
            </w:r>
          </w:p>
        </w:tc>
        <w:tc>
          <w:tcPr>
            <w:tcW w:w="1709" w:type="dxa"/>
            <w:tcBorders>
              <w:left w:val="single" w:sz="6" w:space="0" w:color="auto"/>
              <w:right w:val="single" w:sz="6" w:space="0" w:color="auto"/>
            </w:tcBorders>
          </w:tcPr>
          <w:p w:rsidR="00726C9F" w:rsidRDefault="00726C9F" w:rsidP="00726C9F">
            <w:pPr>
              <w:jc w:val="center"/>
            </w:pPr>
            <w:r>
              <w:t>40</w:t>
            </w:r>
          </w:p>
        </w:tc>
        <w:tc>
          <w:tcPr>
            <w:tcW w:w="1193" w:type="dxa"/>
            <w:tcBorders>
              <w:left w:val="single" w:sz="6" w:space="0" w:color="auto"/>
              <w:right w:val="single" w:sz="6" w:space="0" w:color="auto"/>
            </w:tcBorders>
          </w:tcPr>
          <w:p w:rsidR="00726C9F" w:rsidRDefault="00726C9F" w:rsidP="00726C9F">
            <w:pPr>
              <w:jc w:val="center"/>
            </w:pPr>
            <w:r>
              <w:t>550</w:t>
            </w:r>
          </w:p>
        </w:tc>
        <w:tc>
          <w:tcPr>
            <w:tcW w:w="1284" w:type="dxa"/>
            <w:tcBorders>
              <w:left w:val="single" w:sz="6" w:space="0" w:color="auto"/>
              <w:right w:val="single" w:sz="6" w:space="0" w:color="auto"/>
            </w:tcBorders>
          </w:tcPr>
          <w:p w:rsidR="00726C9F" w:rsidRDefault="00726C9F" w:rsidP="00726C9F">
            <w:pPr>
              <w:jc w:val="center"/>
            </w:pPr>
            <w:r>
              <w:t>320</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470</w:t>
            </w:r>
          </w:p>
        </w:tc>
      </w:tr>
      <w:tr w:rsidR="00726C9F">
        <w:tc>
          <w:tcPr>
            <w:tcW w:w="2012" w:type="dxa"/>
            <w:tcBorders>
              <w:left w:val="single" w:sz="6" w:space="0" w:color="auto"/>
              <w:right w:val="single" w:sz="6" w:space="0" w:color="auto"/>
            </w:tcBorders>
          </w:tcPr>
          <w:p w:rsidR="00726C9F" w:rsidRDefault="00726C9F" w:rsidP="00726C9F">
            <w:r>
              <w:t>Аминопеларгоновая кислота</w:t>
            </w:r>
          </w:p>
        </w:tc>
        <w:tc>
          <w:tcPr>
            <w:tcW w:w="1709" w:type="dxa"/>
            <w:tcBorders>
              <w:left w:val="single" w:sz="6" w:space="0" w:color="auto"/>
              <w:right w:val="single" w:sz="6" w:space="0" w:color="auto"/>
            </w:tcBorders>
          </w:tcPr>
          <w:p w:rsidR="00726C9F" w:rsidRDefault="00726C9F" w:rsidP="00726C9F">
            <w:pPr>
              <w:jc w:val="center"/>
            </w:pPr>
            <w:r>
              <w:t>10</w:t>
            </w:r>
          </w:p>
        </w:tc>
        <w:tc>
          <w:tcPr>
            <w:tcW w:w="1193" w:type="dxa"/>
            <w:tcBorders>
              <w:left w:val="single" w:sz="6" w:space="0" w:color="auto"/>
              <w:right w:val="single" w:sz="6" w:space="0" w:color="auto"/>
            </w:tcBorders>
          </w:tcPr>
          <w:p w:rsidR="00726C9F" w:rsidRDefault="00726C9F" w:rsidP="00726C9F">
            <w:pPr>
              <w:jc w:val="center"/>
            </w:pPr>
            <w:r>
              <w:t>810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190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Аминопласт</w:t>
            </w:r>
          </w:p>
        </w:tc>
        <w:tc>
          <w:tcPr>
            <w:tcW w:w="1709" w:type="dxa"/>
            <w:tcBorders>
              <w:left w:val="single" w:sz="6" w:space="0" w:color="auto"/>
              <w:right w:val="single" w:sz="6" w:space="0" w:color="auto"/>
            </w:tcBorders>
          </w:tcPr>
          <w:p w:rsidR="00726C9F" w:rsidRDefault="00726C9F" w:rsidP="00726C9F">
            <w:pPr>
              <w:jc w:val="center"/>
            </w:pPr>
            <w:r>
              <w:t>52</w:t>
            </w:r>
          </w:p>
        </w:tc>
        <w:tc>
          <w:tcPr>
            <w:tcW w:w="1193" w:type="dxa"/>
            <w:tcBorders>
              <w:left w:val="single" w:sz="6" w:space="0" w:color="auto"/>
              <w:right w:val="single" w:sz="6" w:space="0" w:color="auto"/>
            </w:tcBorders>
          </w:tcPr>
          <w:p w:rsidR="00726C9F" w:rsidRDefault="00726C9F" w:rsidP="00726C9F">
            <w:pPr>
              <w:jc w:val="center"/>
            </w:pPr>
            <w:r>
              <w:t>725</w:t>
            </w:r>
          </w:p>
        </w:tc>
        <w:tc>
          <w:tcPr>
            <w:tcW w:w="1284" w:type="dxa"/>
            <w:tcBorders>
              <w:left w:val="single" w:sz="6" w:space="0" w:color="auto"/>
              <w:right w:val="single" w:sz="6" w:space="0" w:color="auto"/>
            </w:tcBorders>
          </w:tcPr>
          <w:p w:rsidR="00726C9F" w:rsidRDefault="00726C9F" w:rsidP="00726C9F">
            <w:pPr>
              <w:jc w:val="center"/>
            </w:pPr>
            <w:r>
              <w:t>264</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559</w:t>
            </w:r>
          </w:p>
        </w:tc>
      </w:tr>
      <w:tr w:rsidR="00726C9F">
        <w:tc>
          <w:tcPr>
            <w:tcW w:w="2012" w:type="dxa"/>
            <w:tcBorders>
              <w:left w:val="single" w:sz="6" w:space="0" w:color="auto"/>
              <w:right w:val="single" w:sz="6" w:space="0" w:color="auto"/>
            </w:tcBorders>
          </w:tcPr>
          <w:p w:rsidR="00726C9F" w:rsidRDefault="00726C9F" w:rsidP="00726C9F">
            <w:r>
              <w:t>Аминоэнантовая кислота</w:t>
            </w:r>
          </w:p>
        </w:tc>
        <w:tc>
          <w:tcPr>
            <w:tcW w:w="1709" w:type="dxa"/>
            <w:tcBorders>
              <w:left w:val="single" w:sz="6" w:space="0" w:color="auto"/>
              <w:right w:val="single" w:sz="6" w:space="0" w:color="auto"/>
            </w:tcBorders>
          </w:tcPr>
          <w:p w:rsidR="00726C9F" w:rsidRDefault="00726C9F" w:rsidP="00726C9F">
            <w:pPr>
              <w:jc w:val="center"/>
            </w:pPr>
            <w:r>
              <w:t>12</w:t>
            </w:r>
          </w:p>
        </w:tc>
        <w:tc>
          <w:tcPr>
            <w:tcW w:w="1193" w:type="dxa"/>
            <w:tcBorders>
              <w:left w:val="single" w:sz="6" w:space="0" w:color="auto"/>
              <w:right w:val="single" w:sz="6" w:space="0" w:color="auto"/>
            </w:tcBorders>
          </w:tcPr>
          <w:p w:rsidR="00726C9F" w:rsidRDefault="00726C9F" w:rsidP="00726C9F">
            <w:pPr>
              <w:jc w:val="center"/>
            </w:pPr>
            <w:r>
              <w:t>740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195 °С</w:t>
            </w:r>
          </w:p>
        </w:tc>
        <w:tc>
          <w:tcPr>
            <w:tcW w:w="1216" w:type="dxa"/>
            <w:tcBorders>
              <w:left w:val="single" w:sz="6" w:space="0" w:color="auto"/>
              <w:right w:val="single" w:sz="6" w:space="0" w:color="auto"/>
            </w:tcBorders>
          </w:tcPr>
          <w:p w:rsidR="00726C9F" w:rsidRDefault="00726C9F" w:rsidP="00726C9F">
            <w:pPr>
              <w:jc w:val="center"/>
            </w:pPr>
            <w:r>
              <w:t>390</w:t>
            </w:r>
          </w:p>
        </w:tc>
        <w:tc>
          <w:tcPr>
            <w:tcW w:w="1231" w:type="dxa"/>
            <w:tcBorders>
              <w:left w:val="single" w:sz="6" w:space="0" w:color="auto"/>
              <w:right w:val="single" w:sz="6" w:space="0" w:color="auto"/>
            </w:tcBorders>
          </w:tcPr>
          <w:p w:rsidR="00726C9F" w:rsidRDefault="00726C9F" w:rsidP="00726C9F">
            <w:pPr>
              <w:jc w:val="center"/>
            </w:pPr>
            <w:r>
              <w:t>450*</w:t>
            </w:r>
          </w:p>
        </w:tc>
      </w:tr>
      <w:tr w:rsidR="00726C9F">
        <w:tc>
          <w:tcPr>
            <w:tcW w:w="2012" w:type="dxa"/>
            <w:tcBorders>
              <w:left w:val="single" w:sz="6" w:space="0" w:color="auto"/>
              <w:right w:val="single" w:sz="6" w:space="0" w:color="auto"/>
            </w:tcBorders>
          </w:tcPr>
          <w:p w:rsidR="00726C9F" w:rsidRDefault="00726C9F" w:rsidP="00726C9F">
            <w:r>
              <w:t>4-Амилбензофенон 2-карбоновая кислота</w:t>
            </w:r>
          </w:p>
        </w:tc>
        <w:tc>
          <w:tcPr>
            <w:tcW w:w="1709" w:type="dxa"/>
            <w:tcBorders>
              <w:left w:val="single" w:sz="6" w:space="0" w:color="auto"/>
              <w:right w:val="single" w:sz="6" w:space="0" w:color="auto"/>
            </w:tcBorders>
          </w:tcPr>
          <w:p w:rsidR="00726C9F" w:rsidRDefault="00726C9F" w:rsidP="00726C9F">
            <w:pPr>
              <w:jc w:val="center"/>
            </w:pPr>
            <w:r>
              <w:t>23,4</w:t>
            </w:r>
          </w:p>
        </w:tc>
        <w:tc>
          <w:tcPr>
            <w:tcW w:w="1193" w:type="dxa"/>
            <w:tcBorders>
              <w:left w:val="single" w:sz="6" w:space="0" w:color="auto"/>
              <w:right w:val="single" w:sz="6" w:space="0" w:color="auto"/>
            </w:tcBorders>
          </w:tcPr>
          <w:p w:rsidR="00726C9F" w:rsidRDefault="00726C9F" w:rsidP="00726C9F">
            <w:pPr>
              <w:jc w:val="center"/>
            </w:pPr>
            <w:r>
              <w:t>562</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130 °С</w:t>
            </w:r>
          </w:p>
        </w:tc>
        <w:tc>
          <w:tcPr>
            <w:tcW w:w="1216" w:type="dxa"/>
            <w:tcBorders>
              <w:left w:val="single" w:sz="6" w:space="0" w:color="auto"/>
              <w:right w:val="single" w:sz="6" w:space="0" w:color="auto"/>
            </w:tcBorders>
          </w:tcPr>
          <w:p w:rsidR="00726C9F" w:rsidRDefault="00726C9F" w:rsidP="00726C9F">
            <w:pPr>
              <w:jc w:val="center"/>
            </w:pPr>
            <w:r>
              <w:t>261</w:t>
            </w:r>
          </w:p>
        </w:tc>
        <w:tc>
          <w:tcPr>
            <w:tcW w:w="1231" w:type="dxa"/>
            <w:tcBorders>
              <w:left w:val="single" w:sz="6" w:space="0" w:color="auto"/>
              <w:right w:val="single" w:sz="6" w:space="0" w:color="auto"/>
            </w:tcBorders>
          </w:tcPr>
          <w:p w:rsidR="00726C9F" w:rsidRDefault="00726C9F" w:rsidP="00726C9F">
            <w:pPr>
              <w:jc w:val="center"/>
            </w:pPr>
            <w:r>
              <w:t>422*</w:t>
            </w:r>
          </w:p>
        </w:tc>
      </w:tr>
      <w:tr w:rsidR="00726C9F">
        <w:tc>
          <w:tcPr>
            <w:tcW w:w="2012" w:type="dxa"/>
            <w:tcBorders>
              <w:left w:val="single" w:sz="6" w:space="0" w:color="auto"/>
              <w:right w:val="single" w:sz="6" w:space="0" w:color="auto"/>
            </w:tcBorders>
          </w:tcPr>
          <w:p w:rsidR="00726C9F" w:rsidRDefault="00726C9F" w:rsidP="00726C9F">
            <w:r>
              <w:t>Аммониевая соль 2,4-диоксибензол-сульфокислоты</w:t>
            </w:r>
          </w:p>
        </w:tc>
        <w:tc>
          <w:tcPr>
            <w:tcW w:w="1709" w:type="dxa"/>
            <w:tcBorders>
              <w:left w:val="single" w:sz="6" w:space="0" w:color="auto"/>
              <w:right w:val="single" w:sz="6" w:space="0" w:color="auto"/>
            </w:tcBorders>
          </w:tcPr>
          <w:p w:rsidR="00726C9F" w:rsidRDefault="00726C9F" w:rsidP="00726C9F">
            <w:pPr>
              <w:jc w:val="center"/>
            </w:pPr>
            <w:r>
              <w:t>63,6</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плавится</w:t>
            </w:r>
          </w:p>
        </w:tc>
        <w:tc>
          <w:tcPr>
            <w:tcW w:w="1216" w:type="dxa"/>
            <w:tcBorders>
              <w:left w:val="single" w:sz="6" w:space="0" w:color="auto"/>
              <w:right w:val="single" w:sz="6" w:space="0" w:color="auto"/>
            </w:tcBorders>
          </w:tcPr>
          <w:p w:rsidR="00726C9F" w:rsidRDefault="00726C9F" w:rsidP="00726C9F">
            <w:pPr>
              <w:jc w:val="center"/>
            </w:pPr>
            <w:r>
              <w:t>286</w:t>
            </w:r>
          </w:p>
        </w:tc>
        <w:tc>
          <w:tcPr>
            <w:tcW w:w="1231" w:type="dxa"/>
            <w:tcBorders>
              <w:left w:val="single" w:sz="6" w:space="0" w:color="auto"/>
              <w:right w:val="single" w:sz="6" w:space="0" w:color="auto"/>
            </w:tcBorders>
          </w:tcPr>
          <w:p w:rsidR="00726C9F" w:rsidRDefault="00726C9F" w:rsidP="00726C9F">
            <w:pPr>
              <w:jc w:val="center"/>
            </w:pPr>
            <w:r>
              <w:t>470</w:t>
            </w:r>
          </w:p>
        </w:tc>
      </w:tr>
      <w:tr w:rsidR="00726C9F">
        <w:tc>
          <w:tcPr>
            <w:tcW w:w="2012" w:type="dxa"/>
            <w:tcBorders>
              <w:left w:val="single" w:sz="6" w:space="0" w:color="auto"/>
              <w:right w:val="single" w:sz="6" w:space="0" w:color="auto"/>
            </w:tcBorders>
          </w:tcPr>
          <w:p w:rsidR="00726C9F" w:rsidRDefault="00726C9F" w:rsidP="00726C9F">
            <w:r>
              <w:t xml:space="preserve">Антрацен </w:t>
            </w:r>
          </w:p>
        </w:tc>
        <w:tc>
          <w:tcPr>
            <w:tcW w:w="1709" w:type="dxa"/>
            <w:tcBorders>
              <w:left w:val="single" w:sz="6" w:space="0" w:color="auto"/>
              <w:right w:val="single" w:sz="6" w:space="0" w:color="auto"/>
            </w:tcBorders>
          </w:tcPr>
          <w:p w:rsidR="00726C9F" w:rsidRDefault="00726C9F" w:rsidP="00726C9F">
            <w:pPr>
              <w:jc w:val="center"/>
            </w:pPr>
            <w:r>
              <w:t>5</w:t>
            </w:r>
          </w:p>
        </w:tc>
        <w:tc>
          <w:tcPr>
            <w:tcW w:w="1193" w:type="dxa"/>
            <w:tcBorders>
              <w:left w:val="single" w:sz="6" w:space="0" w:color="auto"/>
              <w:right w:val="single" w:sz="6" w:space="0" w:color="auto"/>
            </w:tcBorders>
          </w:tcPr>
          <w:p w:rsidR="00726C9F" w:rsidRDefault="00726C9F" w:rsidP="00726C9F">
            <w:pPr>
              <w:jc w:val="center"/>
            </w:pPr>
            <w:r>
              <w:t>505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217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Атразин технический, ТУ БУ-127-69</w:t>
            </w:r>
          </w:p>
        </w:tc>
        <w:tc>
          <w:tcPr>
            <w:tcW w:w="1709" w:type="dxa"/>
            <w:tcBorders>
              <w:left w:val="single" w:sz="6" w:space="0" w:color="auto"/>
              <w:right w:val="single" w:sz="6" w:space="0" w:color="auto"/>
            </w:tcBorders>
          </w:tcPr>
          <w:p w:rsidR="00726C9F" w:rsidRDefault="00726C9F" w:rsidP="00726C9F">
            <w:pPr>
              <w:jc w:val="center"/>
            </w:pPr>
            <w:r>
              <w:t>30,4</w:t>
            </w:r>
          </w:p>
        </w:tc>
        <w:tc>
          <w:tcPr>
            <w:tcW w:w="1193" w:type="dxa"/>
            <w:tcBorders>
              <w:left w:val="single" w:sz="6" w:space="0" w:color="auto"/>
              <w:right w:val="single" w:sz="6" w:space="0" w:color="auto"/>
            </w:tcBorders>
          </w:tcPr>
          <w:p w:rsidR="00726C9F" w:rsidRDefault="00726C9F" w:rsidP="00726C9F">
            <w:pPr>
              <w:jc w:val="center"/>
            </w:pPr>
            <w:r>
              <w:t>779</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170 °С</w:t>
            </w:r>
          </w:p>
        </w:tc>
        <w:tc>
          <w:tcPr>
            <w:tcW w:w="1216" w:type="dxa"/>
            <w:tcBorders>
              <w:left w:val="single" w:sz="6" w:space="0" w:color="auto"/>
              <w:right w:val="single" w:sz="6" w:space="0" w:color="auto"/>
            </w:tcBorders>
          </w:tcPr>
          <w:p w:rsidR="00726C9F" w:rsidRDefault="00726C9F" w:rsidP="00726C9F">
            <w:pPr>
              <w:jc w:val="center"/>
            </w:pPr>
            <w:r>
              <w:t>220</w:t>
            </w:r>
          </w:p>
        </w:tc>
        <w:tc>
          <w:tcPr>
            <w:tcW w:w="1231" w:type="dxa"/>
            <w:tcBorders>
              <w:left w:val="single" w:sz="6" w:space="0" w:color="auto"/>
              <w:right w:val="single" w:sz="6" w:space="0" w:color="auto"/>
            </w:tcBorders>
          </w:tcPr>
          <w:p w:rsidR="00726C9F" w:rsidRDefault="00726C9F" w:rsidP="00726C9F">
            <w:pPr>
              <w:jc w:val="center"/>
            </w:pPr>
            <w:r>
              <w:t>490*</w:t>
            </w:r>
          </w:p>
        </w:tc>
      </w:tr>
      <w:tr w:rsidR="00726C9F">
        <w:tc>
          <w:tcPr>
            <w:tcW w:w="2012" w:type="dxa"/>
            <w:tcBorders>
              <w:left w:val="single" w:sz="6" w:space="0" w:color="auto"/>
              <w:right w:val="single" w:sz="6" w:space="0" w:color="auto"/>
            </w:tcBorders>
          </w:tcPr>
          <w:p w:rsidR="00726C9F" w:rsidRDefault="00726C9F" w:rsidP="00726C9F">
            <w:r>
              <w:t>Атразин товарный</w:t>
            </w:r>
          </w:p>
        </w:tc>
        <w:tc>
          <w:tcPr>
            <w:tcW w:w="1709" w:type="dxa"/>
            <w:tcBorders>
              <w:left w:val="single" w:sz="6" w:space="0" w:color="auto"/>
              <w:right w:val="single" w:sz="6" w:space="0" w:color="auto"/>
            </w:tcBorders>
          </w:tcPr>
          <w:p w:rsidR="00726C9F" w:rsidRDefault="00726C9F" w:rsidP="00726C9F">
            <w:pPr>
              <w:jc w:val="center"/>
            </w:pPr>
            <w:r>
              <w:t>39</w:t>
            </w:r>
          </w:p>
        </w:tc>
        <w:tc>
          <w:tcPr>
            <w:tcW w:w="1193" w:type="dxa"/>
            <w:tcBorders>
              <w:left w:val="single" w:sz="6" w:space="0" w:color="auto"/>
              <w:right w:val="single" w:sz="6" w:space="0" w:color="auto"/>
            </w:tcBorders>
          </w:tcPr>
          <w:p w:rsidR="00726C9F" w:rsidRDefault="00726C9F" w:rsidP="00726C9F">
            <w:pPr>
              <w:jc w:val="center"/>
            </w:pPr>
            <w:r>
              <w:t>745</w:t>
            </w:r>
          </w:p>
        </w:tc>
        <w:tc>
          <w:tcPr>
            <w:tcW w:w="1284" w:type="dxa"/>
            <w:tcBorders>
              <w:left w:val="single" w:sz="6" w:space="0" w:color="auto"/>
              <w:right w:val="single" w:sz="6" w:space="0" w:color="auto"/>
            </w:tcBorders>
          </w:tcPr>
          <w:p w:rsidR="00726C9F" w:rsidRDefault="00726C9F" w:rsidP="00726C9F">
            <w:pPr>
              <w:jc w:val="center"/>
            </w:pPr>
            <w:r>
              <w:t>То же</w:t>
            </w:r>
          </w:p>
        </w:tc>
        <w:tc>
          <w:tcPr>
            <w:tcW w:w="1216" w:type="dxa"/>
            <w:tcBorders>
              <w:left w:val="single" w:sz="6" w:space="0" w:color="auto"/>
              <w:right w:val="single" w:sz="6" w:space="0" w:color="auto"/>
            </w:tcBorders>
          </w:tcPr>
          <w:p w:rsidR="00726C9F" w:rsidRDefault="00726C9F" w:rsidP="00726C9F">
            <w:pPr>
              <w:jc w:val="center"/>
            </w:pPr>
            <w:r>
              <w:t>228</w:t>
            </w:r>
          </w:p>
        </w:tc>
        <w:tc>
          <w:tcPr>
            <w:tcW w:w="1231" w:type="dxa"/>
            <w:tcBorders>
              <w:left w:val="single" w:sz="6" w:space="0" w:color="auto"/>
              <w:right w:val="single" w:sz="6" w:space="0" w:color="auto"/>
            </w:tcBorders>
          </w:tcPr>
          <w:p w:rsidR="00726C9F" w:rsidRDefault="00726C9F" w:rsidP="00726C9F">
            <w:pPr>
              <w:jc w:val="center"/>
            </w:pPr>
            <w:r>
              <w:t>487*</w:t>
            </w:r>
          </w:p>
        </w:tc>
      </w:tr>
      <w:tr w:rsidR="00726C9F">
        <w:tc>
          <w:tcPr>
            <w:tcW w:w="2012" w:type="dxa"/>
            <w:tcBorders>
              <w:left w:val="single" w:sz="6" w:space="0" w:color="auto"/>
              <w:right w:val="single" w:sz="6" w:space="0" w:color="auto"/>
            </w:tcBorders>
          </w:tcPr>
          <w:p w:rsidR="00726C9F" w:rsidRDefault="00726C9F" w:rsidP="00726C9F">
            <w:r>
              <w:t>Белок подсолнечный пищевой</w:t>
            </w:r>
          </w:p>
        </w:tc>
        <w:tc>
          <w:tcPr>
            <w:tcW w:w="1709" w:type="dxa"/>
            <w:tcBorders>
              <w:left w:val="single" w:sz="6" w:space="0" w:color="auto"/>
              <w:right w:val="single" w:sz="6" w:space="0" w:color="auto"/>
            </w:tcBorders>
          </w:tcPr>
          <w:p w:rsidR="00726C9F" w:rsidRDefault="00726C9F" w:rsidP="00726C9F">
            <w:pPr>
              <w:jc w:val="center"/>
            </w:pPr>
            <w:r>
              <w:t>26,3</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193</w:t>
            </w:r>
          </w:p>
        </w:tc>
        <w:tc>
          <w:tcPr>
            <w:tcW w:w="1216" w:type="dxa"/>
            <w:tcBorders>
              <w:left w:val="single" w:sz="6" w:space="0" w:color="auto"/>
              <w:right w:val="single" w:sz="6" w:space="0" w:color="auto"/>
            </w:tcBorders>
          </w:tcPr>
          <w:p w:rsidR="00726C9F" w:rsidRDefault="00726C9F" w:rsidP="00726C9F">
            <w:pPr>
              <w:jc w:val="center"/>
            </w:pPr>
            <w:r>
              <w:t>212</w:t>
            </w:r>
          </w:p>
        </w:tc>
        <w:tc>
          <w:tcPr>
            <w:tcW w:w="1231" w:type="dxa"/>
            <w:tcBorders>
              <w:left w:val="single" w:sz="6" w:space="0" w:color="auto"/>
              <w:right w:val="single" w:sz="6" w:space="0" w:color="auto"/>
            </w:tcBorders>
          </w:tcPr>
          <w:p w:rsidR="00726C9F" w:rsidRDefault="00726C9F" w:rsidP="00726C9F">
            <w:pPr>
              <w:jc w:val="center"/>
            </w:pPr>
            <w:r>
              <w:t>458</w:t>
            </w:r>
          </w:p>
        </w:tc>
      </w:tr>
      <w:tr w:rsidR="00726C9F">
        <w:tc>
          <w:tcPr>
            <w:tcW w:w="2012" w:type="dxa"/>
            <w:tcBorders>
              <w:left w:val="single" w:sz="6" w:space="0" w:color="auto"/>
              <w:right w:val="single" w:sz="6" w:space="0" w:color="auto"/>
            </w:tcBorders>
          </w:tcPr>
          <w:p w:rsidR="00726C9F" w:rsidRDefault="00726C9F" w:rsidP="00726C9F">
            <w:r>
              <w:t>Белок соевый пищевой</w:t>
            </w:r>
          </w:p>
        </w:tc>
        <w:tc>
          <w:tcPr>
            <w:tcW w:w="1709" w:type="dxa"/>
            <w:tcBorders>
              <w:left w:val="single" w:sz="6" w:space="0" w:color="auto"/>
              <w:right w:val="single" w:sz="6" w:space="0" w:color="auto"/>
            </w:tcBorders>
          </w:tcPr>
          <w:p w:rsidR="00726C9F" w:rsidRDefault="00726C9F" w:rsidP="00726C9F">
            <w:pPr>
              <w:jc w:val="center"/>
            </w:pPr>
            <w:r>
              <w:t>39,3</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обугливается</w:t>
            </w:r>
          </w:p>
        </w:tc>
        <w:tc>
          <w:tcPr>
            <w:tcW w:w="1216" w:type="dxa"/>
            <w:tcBorders>
              <w:left w:val="single" w:sz="6" w:space="0" w:color="auto"/>
              <w:right w:val="single" w:sz="6" w:space="0" w:color="auto"/>
            </w:tcBorders>
          </w:tcPr>
          <w:p w:rsidR="00726C9F" w:rsidRDefault="00726C9F" w:rsidP="00726C9F">
            <w:pPr>
              <w:jc w:val="center"/>
            </w:pPr>
            <w:r>
              <w:t>324</w:t>
            </w:r>
          </w:p>
        </w:tc>
        <w:tc>
          <w:tcPr>
            <w:tcW w:w="1231" w:type="dxa"/>
            <w:tcBorders>
              <w:left w:val="single" w:sz="6" w:space="0" w:color="auto"/>
              <w:right w:val="single" w:sz="6" w:space="0" w:color="auto"/>
            </w:tcBorders>
          </w:tcPr>
          <w:p w:rsidR="00726C9F" w:rsidRDefault="00726C9F" w:rsidP="00726C9F">
            <w:pPr>
              <w:jc w:val="center"/>
            </w:pPr>
            <w:r>
              <w:t>460</w:t>
            </w:r>
          </w:p>
        </w:tc>
      </w:tr>
      <w:tr w:rsidR="00726C9F">
        <w:tc>
          <w:tcPr>
            <w:tcW w:w="2012" w:type="dxa"/>
            <w:tcBorders>
              <w:left w:val="single" w:sz="6" w:space="0" w:color="auto"/>
              <w:right w:val="single" w:sz="6" w:space="0" w:color="auto"/>
            </w:tcBorders>
          </w:tcPr>
          <w:p w:rsidR="00726C9F" w:rsidRDefault="00726C9F" w:rsidP="00726C9F">
            <w:r>
              <w:t>Бис (трифторацетат) дибутилолова</w:t>
            </w:r>
          </w:p>
        </w:tc>
        <w:tc>
          <w:tcPr>
            <w:tcW w:w="1709" w:type="dxa"/>
            <w:tcBorders>
              <w:left w:val="single" w:sz="6" w:space="0" w:color="auto"/>
              <w:right w:val="single" w:sz="6" w:space="0" w:color="auto"/>
            </w:tcBorders>
          </w:tcPr>
          <w:p w:rsidR="00726C9F" w:rsidRDefault="00726C9F" w:rsidP="00726C9F">
            <w:pPr>
              <w:jc w:val="center"/>
            </w:pPr>
            <w:r>
              <w:t>21,2</w:t>
            </w:r>
          </w:p>
        </w:tc>
        <w:tc>
          <w:tcPr>
            <w:tcW w:w="1193" w:type="dxa"/>
            <w:tcBorders>
              <w:left w:val="single" w:sz="6" w:space="0" w:color="auto"/>
              <w:right w:val="single" w:sz="6" w:space="0" w:color="auto"/>
            </w:tcBorders>
          </w:tcPr>
          <w:p w:rsidR="00726C9F" w:rsidRDefault="00726C9F" w:rsidP="00726C9F">
            <w:pPr>
              <w:jc w:val="center"/>
            </w:pPr>
            <w:r>
              <w:t>554</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50 °С</w:t>
            </w:r>
          </w:p>
        </w:tc>
        <w:tc>
          <w:tcPr>
            <w:tcW w:w="1216" w:type="dxa"/>
            <w:tcBorders>
              <w:left w:val="single" w:sz="6" w:space="0" w:color="auto"/>
              <w:right w:val="single" w:sz="6" w:space="0" w:color="auto"/>
            </w:tcBorders>
          </w:tcPr>
          <w:p w:rsidR="00726C9F" w:rsidRDefault="00726C9F" w:rsidP="00726C9F">
            <w:pPr>
              <w:jc w:val="center"/>
            </w:pPr>
            <w:r>
              <w:t>158</w:t>
            </w:r>
          </w:p>
        </w:tc>
        <w:tc>
          <w:tcPr>
            <w:tcW w:w="1231" w:type="dxa"/>
            <w:tcBorders>
              <w:left w:val="single" w:sz="6" w:space="0" w:color="auto"/>
              <w:right w:val="single" w:sz="6" w:space="0" w:color="auto"/>
            </w:tcBorders>
          </w:tcPr>
          <w:p w:rsidR="00726C9F" w:rsidRDefault="00726C9F" w:rsidP="00726C9F">
            <w:pPr>
              <w:jc w:val="center"/>
            </w:pPr>
            <w:r>
              <w:t>577*</w:t>
            </w:r>
          </w:p>
        </w:tc>
      </w:tr>
      <w:tr w:rsidR="00726C9F">
        <w:tc>
          <w:tcPr>
            <w:tcW w:w="2012" w:type="dxa"/>
            <w:tcBorders>
              <w:left w:val="single" w:sz="6" w:space="0" w:color="auto"/>
              <w:right w:val="single" w:sz="6" w:space="0" w:color="auto"/>
            </w:tcBorders>
          </w:tcPr>
          <w:p w:rsidR="00726C9F" w:rsidRDefault="00726C9F" w:rsidP="00726C9F">
            <w:r>
              <w:t>Витамин В</w:t>
            </w:r>
            <w:r>
              <w:rPr>
                <w:vertAlign w:val="subscript"/>
              </w:rPr>
              <w:t>15</w:t>
            </w:r>
          </w:p>
        </w:tc>
        <w:tc>
          <w:tcPr>
            <w:tcW w:w="1709" w:type="dxa"/>
            <w:tcBorders>
              <w:left w:val="single" w:sz="6" w:space="0" w:color="auto"/>
              <w:right w:val="single" w:sz="6" w:space="0" w:color="auto"/>
            </w:tcBorders>
          </w:tcPr>
          <w:p w:rsidR="00726C9F" w:rsidRDefault="00726C9F" w:rsidP="00726C9F">
            <w:pPr>
              <w:jc w:val="center"/>
            </w:pPr>
            <w:r>
              <w:t>28,2</w:t>
            </w:r>
          </w:p>
        </w:tc>
        <w:tc>
          <w:tcPr>
            <w:tcW w:w="1193" w:type="dxa"/>
            <w:tcBorders>
              <w:left w:val="single" w:sz="6" w:space="0" w:color="auto"/>
              <w:right w:val="single" w:sz="6" w:space="0" w:color="auto"/>
            </w:tcBorders>
          </w:tcPr>
          <w:p w:rsidR="00726C9F" w:rsidRDefault="00726C9F" w:rsidP="00726C9F">
            <w:pPr>
              <w:jc w:val="center"/>
            </w:pPr>
            <w:r>
              <w:t>509</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Витамин РР из плодов шиповника</w:t>
            </w:r>
          </w:p>
        </w:tc>
        <w:tc>
          <w:tcPr>
            <w:tcW w:w="1709" w:type="dxa"/>
            <w:tcBorders>
              <w:left w:val="single" w:sz="6" w:space="0" w:color="auto"/>
              <w:right w:val="single" w:sz="6" w:space="0" w:color="auto"/>
            </w:tcBorders>
          </w:tcPr>
          <w:p w:rsidR="00726C9F" w:rsidRDefault="00726C9F" w:rsidP="00726C9F">
            <w:pPr>
              <w:jc w:val="center"/>
            </w:pPr>
            <w:r>
              <w:t>38</w:t>
            </w:r>
          </w:p>
        </w:tc>
        <w:tc>
          <w:tcPr>
            <w:tcW w:w="1193" w:type="dxa"/>
            <w:tcBorders>
              <w:left w:val="single" w:sz="6" w:space="0" w:color="auto"/>
              <w:right w:val="single" w:sz="6" w:space="0" w:color="auto"/>
            </w:tcBorders>
          </w:tcPr>
          <w:p w:rsidR="00726C9F" w:rsidRDefault="00726C9F" w:rsidP="00726C9F">
            <w:pPr>
              <w:jc w:val="center"/>
            </w:pPr>
            <w:r>
              <w:t>610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Гидрохинон</w:t>
            </w:r>
          </w:p>
        </w:tc>
        <w:tc>
          <w:tcPr>
            <w:tcW w:w="1709" w:type="dxa"/>
            <w:tcBorders>
              <w:left w:val="single" w:sz="6" w:space="0" w:color="auto"/>
              <w:right w:val="single" w:sz="6" w:space="0" w:color="auto"/>
            </w:tcBorders>
          </w:tcPr>
          <w:p w:rsidR="00726C9F" w:rsidRDefault="00726C9F" w:rsidP="00726C9F">
            <w:pPr>
              <w:jc w:val="center"/>
            </w:pPr>
            <w:r>
              <w:t>7,6</w:t>
            </w:r>
          </w:p>
        </w:tc>
        <w:tc>
          <w:tcPr>
            <w:tcW w:w="1193" w:type="dxa"/>
            <w:tcBorders>
              <w:left w:val="single" w:sz="6" w:space="0" w:color="auto"/>
              <w:right w:val="single" w:sz="6" w:space="0" w:color="auto"/>
            </w:tcBorders>
          </w:tcPr>
          <w:p w:rsidR="00726C9F" w:rsidRDefault="00726C9F" w:rsidP="00726C9F">
            <w:pPr>
              <w:jc w:val="center"/>
            </w:pPr>
            <w:r>
              <w:t>800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Мука гороховая</w:t>
            </w:r>
          </w:p>
        </w:tc>
        <w:tc>
          <w:tcPr>
            <w:tcW w:w="1709" w:type="dxa"/>
            <w:tcBorders>
              <w:left w:val="single" w:sz="6" w:space="0" w:color="auto"/>
              <w:right w:val="single" w:sz="6" w:space="0" w:color="auto"/>
            </w:tcBorders>
          </w:tcPr>
          <w:p w:rsidR="00726C9F" w:rsidRDefault="00726C9F" w:rsidP="00726C9F">
            <w:pPr>
              <w:jc w:val="center"/>
            </w:pPr>
            <w:r>
              <w:t>25</w:t>
            </w:r>
          </w:p>
        </w:tc>
        <w:tc>
          <w:tcPr>
            <w:tcW w:w="1193" w:type="dxa"/>
            <w:tcBorders>
              <w:left w:val="single" w:sz="6" w:space="0" w:color="auto"/>
              <w:right w:val="single" w:sz="6" w:space="0" w:color="auto"/>
            </w:tcBorders>
          </w:tcPr>
          <w:p w:rsidR="00726C9F" w:rsidRDefault="00726C9F" w:rsidP="00726C9F">
            <w:pPr>
              <w:jc w:val="center"/>
            </w:pPr>
            <w:r>
              <w:t>560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Декстрин</w:t>
            </w:r>
          </w:p>
        </w:tc>
        <w:tc>
          <w:tcPr>
            <w:tcW w:w="1709" w:type="dxa"/>
            <w:tcBorders>
              <w:left w:val="single" w:sz="6" w:space="0" w:color="auto"/>
              <w:right w:val="single" w:sz="6" w:space="0" w:color="auto"/>
            </w:tcBorders>
          </w:tcPr>
          <w:p w:rsidR="00726C9F" w:rsidRDefault="00726C9F" w:rsidP="00726C9F">
            <w:pPr>
              <w:jc w:val="center"/>
            </w:pPr>
            <w:r>
              <w:t>37,8</w:t>
            </w:r>
          </w:p>
        </w:tc>
        <w:tc>
          <w:tcPr>
            <w:tcW w:w="1193" w:type="dxa"/>
            <w:tcBorders>
              <w:left w:val="single" w:sz="6" w:space="0" w:color="auto"/>
              <w:right w:val="single" w:sz="6" w:space="0" w:color="auto"/>
            </w:tcBorders>
          </w:tcPr>
          <w:p w:rsidR="00726C9F" w:rsidRDefault="00726C9F" w:rsidP="00726C9F">
            <w:pPr>
              <w:jc w:val="center"/>
            </w:pPr>
            <w:r>
              <w:t>400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Диоксид дициклопентадиена, ТУ 6-05-241-49-73</w:t>
            </w:r>
          </w:p>
        </w:tc>
        <w:tc>
          <w:tcPr>
            <w:tcW w:w="1709" w:type="dxa"/>
            <w:tcBorders>
              <w:left w:val="single" w:sz="6" w:space="0" w:color="auto"/>
              <w:right w:val="single" w:sz="6" w:space="0" w:color="auto"/>
            </w:tcBorders>
          </w:tcPr>
          <w:p w:rsidR="00726C9F" w:rsidRDefault="00726C9F" w:rsidP="00726C9F">
            <w:pPr>
              <w:jc w:val="center"/>
            </w:pPr>
            <w:r>
              <w:t>19</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129</w:t>
            </w:r>
          </w:p>
        </w:tc>
        <w:tc>
          <w:tcPr>
            <w:tcW w:w="1231" w:type="dxa"/>
            <w:tcBorders>
              <w:left w:val="single" w:sz="6" w:space="0" w:color="auto"/>
              <w:right w:val="single" w:sz="6" w:space="0" w:color="auto"/>
            </w:tcBorders>
          </w:tcPr>
          <w:p w:rsidR="00726C9F" w:rsidRDefault="00726C9F" w:rsidP="00726C9F">
            <w:pPr>
              <w:jc w:val="center"/>
            </w:pPr>
            <w:r>
              <w:t>394</w:t>
            </w:r>
          </w:p>
        </w:tc>
      </w:tr>
      <w:tr w:rsidR="00726C9F">
        <w:tc>
          <w:tcPr>
            <w:tcW w:w="2012" w:type="dxa"/>
            <w:tcBorders>
              <w:left w:val="single" w:sz="6" w:space="0" w:color="auto"/>
              <w:right w:val="single" w:sz="6" w:space="0" w:color="auto"/>
            </w:tcBorders>
          </w:tcPr>
          <w:p w:rsidR="00726C9F" w:rsidRDefault="00726C9F" w:rsidP="00726C9F">
            <w:r>
              <w:t xml:space="preserve">2,5-Диметилгексин-3-диол-2,5 </w:t>
            </w:r>
          </w:p>
        </w:tc>
        <w:tc>
          <w:tcPr>
            <w:tcW w:w="1709" w:type="dxa"/>
            <w:tcBorders>
              <w:left w:val="single" w:sz="6" w:space="0" w:color="auto"/>
              <w:right w:val="single" w:sz="6" w:space="0" w:color="auto"/>
            </w:tcBorders>
          </w:tcPr>
          <w:p w:rsidR="00726C9F" w:rsidRDefault="00726C9F" w:rsidP="00726C9F">
            <w:pPr>
              <w:jc w:val="center"/>
            </w:pPr>
            <w:r>
              <w:t>9,7</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90°С</w:t>
            </w:r>
          </w:p>
        </w:tc>
        <w:tc>
          <w:tcPr>
            <w:tcW w:w="1216" w:type="dxa"/>
            <w:tcBorders>
              <w:left w:val="single" w:sz="6" w:space="0" w:color="auto"/>
              <w:right w:val="single" w:sz="6" w:space="0" w:color="auto"/>
            </w:tcBorders>
          </w:tcPr>
          <w:p w:rsidR="00726C9F" w:rsidRDefault="00726C9F" w:rsidP="00726C9F">
            <w:pPr>
              <w:jc w:val="center"/>
            </w:pPr>
            <w:r>
              <w:t>121</w:t>
            </w:r>
          </w:p>
        </w:tc>
        <w:tc>
          <w:tcPr>
            <w:tcW w:w="1231" w:type="dxa"/>
            <w:tcBorders>
              <w:left w:val="single" w:sz="6" w:space="0" w:color="auto"/>
              <w:right w:val="single" w:sz="6" w:space="0" w:color="auto"/>
            </w:tcBorders>
          </w:tcPr>
          <w:p w:rsidR="00726C9F" w:rsidRDefault="00726C9F" w:rsidP="00726C9F">
            <w:pPr>
              <w:jc w:val="center"/>
            </w:pPr>
            <w:r>
              <w:t>386*</w:t>
            </w:r>
          </w:p>
        </w:tc>
      </w:tr>
      <w:tr w:rsidR="00726C9F">
        <w:tc>
          <w:tcPr>
            <w:tcW w:w="2012" w:type="dxa"/>
            <w:tcBorders>
              <w:left w:val="single" w:sz="6" w:space="0" w:color="auto"/>
              <w:right w:val="single" w:sz="6" w:space="0" w:color="auto"/>
            </w:tcBorders>
          </w:tcPr>
          <w:p w:rsidR="00726C9F" w:rsidRDefault="00726C9F" w:rsidP="00726C9F">
            <w:r>
              <w:t xml:space="preserve">Мука древесная </w:t>
            </w:r>
          </w:p>
        </w:tc>
        <w:tc>
          <w:tcPr>
            <w:tcW w:w="1709" w:type="dxa"/>
            <w:tcBorders>
              <w:left w:val="single" w:sz="6" w:space="0" w:color="auto"/>
              <w:right w:val="single" w:sz="6" w:space="0" w:color="auto"/>
            </w:tcBorders>
          </w:tcPr>
          <w:p w:rsidR="00726C9F" w:rsidRDefault="00726C9F" w:rsidP="00726C9F">
            <w:pPr>
              <w:jc w:val="center"/>
            </w:pPr>
            <w:r>
              <w:t>11,2</w:t>
            </w:r>
          </w:p>
        </w:tc>
        <w:tc>
          <w:tcPr>
            <w:tcW w:w="1193" w:type="dxa"/>
            <w:tcBorders>
              <w:left w:val="single" w:sz="6" w:space="0" w:color="auto"/>
              <w:right w:val="single" w:sz="6" w:space="0" w:color="auto"/>
            </w:tcBorders>
          </w:tcPr>
          <w:p w:rsidR="00726C9F" w:rsidRDefault="00726C9F" w:rsidP="00726C9F">
            <w:pPr>
              <w:jc w:val="center"/>
            </w:pPr>
            <w:r>
              <w:t>430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255</w:t>
            </w:r>
          </w:p>
        </w:tc>
      </w:tr>
      <w:tr w:rsidR="00726C9F">
        <w:tc>
          <w:tcPr>
            <w:tcW w:w="2012" w:type="dxa"/>
            <w:tcBorders>
              <w:left w:val="single" w:sz="6" w:space="0" w:color="auto"/>
              <w:right w:val="single" w:sz="6" w:space="0" w:color="auto"/>
            </w:tcBorders>
          </w:tcPr>
          <w:p w:rsidR="00726C9F" w:rsidRDefault="00726C9F" w:rsidP="00726C9F">
            <w:r>
              <w:t xml:space="preserve">Казеин </w:t>
            </w:r>
          </w:p>
        </w:tc>
        <w:tc>
          <w:tcPr>
            <w:tcW w:w="1709" w:type="dxa"/>
            <w:tcBorders>
              <w:left w:val="single" w:sz="6" w:space="0" w:color="auto"/>
              <w:right w:val="single" w:sz="6" w:space="0" w:color="auto"/>
            </w:tcBorders>
          </w:tcPr>
          <w:p w:rsidR="00726C9F" w:rsidRDefault="00726C9F" w:rsidP="00726C9F">
            <w:pPr>
              <w:jc w:val="center"/>
            </w:pPr>
            <w:r>
              <w:t>45</w:t>
            </w:r>
          </w:p>
        </w:tc>
        <w:tc>
          <w:tcPr>
            <w:tcW w:w="1193" w:type="dxa"/>
            <w:tcBorders>
              <w:left w:val="single" w:sz="6" w:space="0" w:color="auto"/>
              <w:right w:val="single" w:sz="6" w:space="0" w:color="auto"/>
            </w:tcBorders>
          </w:tcPr>
          <w:p w:rsidR="00726C9F" w:rsidRDefault="00726C9F" w:rsidP="00726C9F">
            <w:pPr>
              <w:jc w:val="center"/>
            </w:pPr>
            <w:r>
              <w:t>520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Какао </w:t>
            </w:r>
          </w:p>
        </w:tc>
        <w:tc>
          <w:tcPr>
            <w:tcW w:w="1709" w:type="dxa"/>
            <w:tcBorders>
              <w:left w:val="single" w:sz="6" w:space="0" w:color="auto"/>
              <w:right w:val="single" w:sz="6" w:space="0" w:color="auto"/>
            </w:tcBorders>
          </w:tcPr>
          <w:p w:rsidR="00726C9F" w:rsidRDefault="00726C9F" w:rsidP="00726C9F">
            <w:pPr>
              <w:jc w:val="center"/>
            </w:pPr>
            <w:r>
              <w:t>45</w:t>
            </w:r>
          </w:p>
        </w:tc>
        <w:tc>
          <w:tcPr>
            <w:tcW w:w="1193" w:type="dxa"/>
            <w:tcBorders>
              <w:left w:val="single" w:sz="6" w:space="0" w:color="auto"/>
              <w:right w:val="single" w:sz="6" w:space="0" w:color="auto"/>
            </w:tcBorders>
          </w:tcPr>
          <w:p w:rsidR="00726C9F" w:rsidRDefault="00726C9F" w:rsidP="00726C9F">
            <w:pPr>
              <w:jc w:val="center"/>
            </w:pPr>
            <w:r>
              <w:t>420</w:t>
            </w:r>
          </w:p>
        </w:tc>
        <w:tc>
          <w:tcPr>
            <w:tcW w:w="1284" w:type="dxa"/>
            <w:tcBorders>
              <w:left w:val="single" w:sz="6" w:space="0" w:color="auto"/>
              <w:right w:val="single" w:sz="6" w:space="0" w:color="auto"/>
            </w:tcBorders>
          </w:tcPr>
          <w:p w:rsidR="00726C9F" w:rsidRDefault="00726C9F" w:rsidP="00726C9F">
            <w:pPr>
              <w:jc w:val="center"/>
            </w:pPr>
            <w:r>
              <w:t>245</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Камфора </w:t>
            </w:r>
          </w:p>
        </w:tc>
        <w:tc>
          <w:tcPr>
            <w:tcW w:w="1709" w:type="dxa"/>
            <w:tcBorders>
              <w:left w:val="single" w:sz="6" w:space="0" w:color="auto"/>
              <w:right w:val="single" w:sz="6" w:space="0" w:color="auto"/>
            </w:tcBorders>
          </w:tcPr>
          <w:p w:rsidR="00726C9F" w:rsidRDefault="00726C9F" w:rsidP="00726C9F">
            <w:pPr>
              <w:jc w:val="center"/>
            </w:pPr>
            <w:r>
              <w:t>10,1</w:t>
            </w:r>
          </w:p>
        </w:tc>
        <w:tc>
          <w:tcPr>
            <w:tcW w:w="1193" w:type="dxa"/>
            <w:tcBorders>
              <w:left w:val="single" w:sz="6" w:space="0" w:color="auto"/>
              <w:right w:val="single" w:sz="6" w:space="0" w:color="auto"/>
            </w:tcBorders>
          </w:tcPr>
          <w:p w:rsidR="00726C9F" w:rsidRDefault="00726C9F" w:rsidP="00726C9F">
            <w:pPr>
              <w:jc w:val="center"/>
            </w:pPr>
            <w:r>
              <w:t>850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Канифоль </w:t>
            </w:r>
          </w:p>
        </w:tc>
        <w:tc>
          <w:tcPr>
            <w:tcW w:w="1709" w:type="dxa"/>
            <w:tcBorders>
              <w:left w:val="single" w:sz="6" w:space="0" w:color="auto"/>
              <w:right w:val="single" w:sz="6" w:space="0" w:color="auto"/>
            </w:tcBorders>
          </w:tcPr>
          <w:p w:rsidR="00726C9F" w:rsidRDefault="00726C9F" w:rsidP="00726C9F">
            <w:pPr>
              <w:jc w:val="center"/>
            </w:pPr>
            <w:r>
              <w:t>12,6</w:t>
            </w:r>
          </w:p>
        </w:tc>
        <w:tc>
          <w:tcPr>
            <w:tcW w:w="1193" w:type="dxa"/>
            <w:tcBorders>
              <w:left w:val="single" w:sz="6" w:space="0" w:color="auto"/>
              <w:right w:val="single" w:sz="6" w:space="0" w:color="auto"/>
            </w:tcBorders>
          </w:tcPr>
          <w:p w:rsidR="00726C9F" w:rsidRDefault="00726C9F" w:rsidP="00726C9F">
            <w:pPr>
              <w:jc w:val="center"/>
            </w:pPr>
            <w:r>
              <w:t>325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80°С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Кероген </w:t>
            </w:r>
          </w:p>
        </w:tc>
        <w:tc>
          <w:tcPr>
            <w:tcW w:w="1709" w:type="dxa"/>
            <w:tcBorders>
              <w:left w:val="single" w:sz="6" w:space="0" w:color="auto"/>
              <w:right w:val="single" w:sz="6" w:space="0" w:color="auto"/>
            </w:tcBorders>
          </w:tcPr>
          <w:p w:rsidR="00726C9F" w:rsidRDefault="00726C9F" w:rsidP="00726C9F">
            <w:pPr>
              <w:jc w:val="center"/>
            </w:pPr>
            <w:r>
              <w:t>25</w:t>
            </w:r>
          </w:p>
        </w:tc>
        <w:tc>
          <w:tcPr>
            <w:tcW w:w="1193" w:type="dxa"/>
            <w:tcBorders>
              <w:left w:val="single" w:sz="6" w:space="0" w:color="auto"/>
              <w:right w:val="single" w:sz="6" w:space="0" w:color="auto"/>
            </w:tcBorders>
          </w:tcPr>
          <w:p w:rsidR="00726C9F" w:rsidRDefault="00726C9F" w:rsidP="00726C9F">
            <w:pPr>
              <w:jc w:val="center"/>
            </w:pPr>
            <w:r>
              <w:t>597</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Крахмал картофельный</w:t>
            </w:r>
          </w:p>
        </w:tc>
        <w:tc>
          <w:tcPr>
            <w:tcW w:w="1709" w:type="dxa"/>
            <w:tcBorders>
              <w:left w:val="single" w:sz="6" w:space="0" w:color="auto"/>
              <w:right w:val="single" w:sz="6" w:space="0" w:color="auto"/>
            </w:tcBorders>
          </w:tcPr>
          <w:p w:rsidR="00726C9F" w:rsidRDefault="00726C9F" w:rsidP="00726C9F">
            <w:pPr>
              <w:jc w:val="center"/>
            </w:pPr>
            <w:r>
              <w:t>40,3</w:t>
            </w:r>
          </w:p>
        </w:tc>
        <w:tc>
          <w:tcPr>
            <w:tcW w:w="1193" w:type="dxa"/>
            <w:tcBorders>
              <w:left w:val="single" w:sz="6" w:space="0" w:color="auto"/>
              <w:right w:val="single" w:sz="6" w:space="0" w:color="auto"/>
            </w:tcBorders>
          </w:tcPr>
          <w:p w:rsidR="00726C9F" w:rsidRDefault="00726C9F" w:rsidP="00726C9F">
            <w:pPr>
              <w:jc w:val="center"/>
            </w:pPr>
            <w:r>
              <w:t>430</w:t>
            </w:r>
          </w:p>
        </w:tc>
        <w:tc>
          <w:tcPr>
            <w:tcW w:w="1284" w:type="dxa"/>
            <w:tcBorders>
              <w:left w:val="single" w:sz="6" w:space="0" w:color="auto"/>
              <w:right w:val="single" w:sz="6" w:space="0" w:color="auto"/>
            </w:tcBorders>
          </w:tcPr>
          <w:p w:rsidR="00726C9F" w:rsidRDefault="00726C9F" w:rsidP="00726C9F">
            <w:pPr>
              <w:jc w:val="center"/>
            </w:pPr>
            <w:r>
              <w:t>Не тлеет, обугливается</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Крахмал кукурузный </w:t>
            </w:r>
          </w:p>
        </w:tc>
        <w:tc>
          <w:tcPr>
            <w:tcW w:w="1709" w:type="dxa"/>
            <w:tcBorders>
              <w:left w:val="single" w:sz="6" w:space="0" w:color="auto"/>
              <w:right w:val="single" w:sz="6" w:space="0" w:color="auto"/>
            </w:tcBorders>
          </w:tcPr>
          <w:p w:rsidR="00726C9F" w:rsidRDefault="00726C9F" w:rsidP="00726C9F">
            <w:pPr>
              <w:jc w:val="center"/>
            </w:pPr>
            <w:r>
              <w:t>32,5</w:t>
            </w:r>
          </w:p>
        </w:tc>
        <w:tc>
          <w:tcPr>
            <w:tcW w:w="1193" w:type="dxa"/>
            <w:tcBorders>
              <w:left w:val="single" w:sz="6" w:space="0" w:color="auto"/>
              <w:right w:val="single" w:sz="6" w:space="0" w:color="auto"/>
            </w:tcBorders>
          </w:tcPr>
          <w:p w:rsidR="00726C9F" w:rsidRDefault="00726C9F" w:rsidP="00726C9F">
            <w:pPr>
              <w:jc w:val="center"/>
            </w:pPr>
            <w:r>
              <w:t>410</w:t>
            </w:r>
          </w:p>
        </w:tc>
        <w:tc>
          <w:tcPr>
            <w:tcW w:w="1284" w:type="dxa"/>
            <w:tcBorders>
              <w:left w:val="single" w:sz="6" w:space="0" w:color="auto"/>
              <w:right w:val="single" w:sz="6" w:space="0" w:color="auto"/>
            </w:tcBorders>
          </w:tcPr>
          <w:p w:rsidR="00726C9F" w:rsidRDefault="00726C9F" w:rsidP="00726C9F">
            <w:pPr>
              <w:jc w:val="center"/>
            </w:pPr>
            <w:r>
              <w:t>Не тлеет, обугливается</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Лигнин лиственных пород</w:t>
            </w:r>
          </w:p>
        </w:tc>
        <w:tc>
          <w:tcPr>
            <w:tcW w:w="1709" w:type="dxa"/>
            <w:tcBorders>
              <w:left w:val="single" w:sz="6" w:space="0" w:color="auto"/>
              <w:right w:val="single" w:sz="6" w:space="0" w:color="auto"/>
            </w:tcBorders>
          </w:tcPr>
          <w:p w:rsidR="00726C9F" w:rsidRDefault="00726C9F" w:rsidP="00726C9F">
            <w:pPr>
              <w:jc w:val="center"/>
            </w:pPr>
            <w:r>
              <w:t>30,2</w:t>
            </w:r>
          </w:p>
        </w:tc>
        <w:tc>
          <w:tcPr>
            <w:tcW w:w="1193" w:type="dxa"/>
            <w:tcBorders>
              <w:left w:val="single" w:sz="6" w:space="0" w:color="auto"/>
              <w:right w:val="single" w:sz="6" w:space="0" w:color="auto"/>
            </w:tcBorders>
          </w:tcPr>
          <w:p w:rsidR="00726C9F" w:rsidRDefault="00726C9F" w:rsidP="00726C9F">
            <w:pPr>
              <w:jc w:val="center"/>
            </w:pPr>
            <w:r>
              <w:t>775</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300</w:t>
            </w:r>
          </w:p>
        </w:tc>
      </w:tr>
      <w:tr w:rsidR="00726C9F">
        <w:tc>
          <w:tcPr>
            <w:tcW w:w="2012" w:type="dxa"/>
            <w:tcBorders>
              <w:left w:val="single" w:sz="6" w:space="0" w:color="auto"/>
              <w:right w:val="single" w:sz="6" w:space="0" w:color="auto"/>
            </w:tcBorders>
          </w:tcPr>
          <w:p w:rsidR="00726C9F" w:rsidRDefault="00726C9F" w:rsidP="00726C9F">
            <w:r>
              <w:t xml:space="preserve">Лигнин хлопковый </w:t>
            </w:r>
          </w:p>
        </w:tc>
        <w:tc>
          <w:tcPr>
            <w:tcW w:w="1709" w:type="dxa"/>
            <w:tcBorders>
              <w:left w:val="single" w:sz="6" w:space="0" w:color="auto"/>
              <w:right w:val="single" w:sz="6" w:space="0" w:color="auto"/>
            </w:tcBorders>
          </w:tcPr>
          <w:p w:rsidR="00726C9F" w:rsidRDefault="00726C9F" w:rsidP="00726C9F">
            <w:pPr>
              <w:jc w:val="center"/>
            </w:pPr>
            <w:r>
              <w:t>63</w:t>
            </w:r>
          </w:p>
        </w:tc>
        <w:tc>
          <w:tcPr>
            <w:tcW w:w="1193" w:type="dxa"/>
            <w:tcBorders>
              <w:left w:val="single" w:sz="6" w:space="0" w:color="auto"/>
              <w:right w:val="single" w:sz="6" w:space="0" w:color="auto"/>
            </w:tcBorders>
          </w:tcPr>
          <w:p w:rsidR="00726C9F" w:rsidRDefault="00726C9F" w:rsidP="00726C9F">
            <w:pPr>
              <w:jc w:val="center"/>
            </w:pPr>
            <w:r>
              <w:t>775</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Лигнин хвойных пород</w:t>
            </w:r>
          </w:p>
        </w:tc>
        <w:tc>
          <w:tcPr>
            <w:tcW w:w="1709" w:type="dxa"/>
            <w:tcBorders>
              <w:left w:val="single" w:sz="6" w:space="0" w:color="auto"/>
              <w:right w:val="single" w:sz="6" w:space="0" w:color="auto"/>
            </w:tcBorders>
          </w:tcPr>
          <w:p w:rsidR="00726C9F" w:rsidRDefault="00726C9F" w:rsidP="00726C9F">
            <w:pPr>
              <w:jc w:val="center"/>
            </w:pPr>
            <w:r>
              <w:t>35</w:t>
            </w:r>
          </w:p>
        </w:tc>
        <w:tc>
          <w:tcPr>
            <w:tcW w:w="1193" w:type="dxa"/>
            <w:tcBorders>
              <w:left w:val="single" w:sz="6" w:space="0" w:color="auto"/>
              <w:right w:val="single" w:sz="6" w:space="0" w:color="auto"/>
            </w:tcBorders>
          </w:tcPr>
          <w:p w:rsidR="00726C9F" w:rsidRDefault="00726C9F" w:rsidP="00726C9F">
            <w:pPr>
              <w:jc w:val="center"/>
            </w:pPr>
            <w:r>
              <w:t>775</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300</w:t>
            </w:r>
          </w:p>
        </w:tc>
      </w:tr>
      <w:tr w:rsidR="00726C9F">
        <w:tc>
          <w:tcPr>
            <w:tcW w:w="2012" w:type="dxa"/>
            <w:tcBorders>
              <w:left w:val="single" w:sz="6" w:space="0" w:color="auto"/>
              <w:right w:val="single" w:sz="6" w:space="0" w:color="auto"/>
            </w:tcBorders>
          </w:tcPr>
          <w:p w:rsidR="00726C9F" w:rsidRDefault="00726C9F" w:rsidP="00726C9F">
            <w:r>
              <w:t>Малеат дибутилолова</w:t>
            </w:r>
          </w:p>
        </w:tc>
        <w:tc>
          <w:tcPr>
            <w:tcW w:w="1709" w:type="dxa"/>
            <w:tcBorders>
              <w:left w:val="single" w:sz="6" w:space="0" w:color="auto"/>
              <w:right w:val="single" w:sz="6" w:space="0" w:color="auto"/>
            </w:tcBorders>
          </w:tcPr>
          <w:p w:rsidR="00726C9F" w:rsidRDefault="00726C9F" w:rsidP="00726C9F">
            <w:pPr>
              <w:jc w:val="center"/>
            </w:pPr>
            <w:r>
              <w:t>23</w:t>
            </w:r>
          </w:p>
        </w:tc>
        <w:tc>
          <w:tcPr>
            <w:tcW w:w="1193" w:type="dxa"/>
            <w:tcBorders>
              <w:left w:val="single" w:sz="6" w:space="0" w:color="auto"/>
              <w:right w:val="single" w:sz="6" w:space="0" w:color="auto"/>
            </w:tcBorders>
          </w:tcPr>
          <w:p w:rsidR="00726C9F" w:rsidRDefault="00726C9F" w:rsidP="00726C9F">
            <w:pPr>
              <w:jc w:val="center"/>
            </w:pPr>
            <w:r>
              <w:t>649</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220</w:t>
            </w:r>
          </w:p>
        </w:tc>
        <w:tc>
          <w:tcPr>
            <w:tcW w:w="1231" w:type="dxa"/>
            <w:tcBorders>
              <w:left w:val="single" w:sz="6" w:space="0" w:color="auto"/>
              <w:right w:val="single" w:sz="6" w:space="0" w:color="auto"/>
            </w:tcBorders>
          </w:tcPr>
          <w:p w:rsidR="00726C9F" w:rsidRDefault="00726C9F" w:rsidP="00726C9F">
            <w:pPr>
              <w:jc w:val="center"/>
            </w:pPr>
            <w:r>
              <w:t>458*</w:t>
            </w:r>
          </w:p>
        </w:tc>
      </w:tr>
      <w:tr w:rsidR="00726C9F">
        <w:tc>
          <w:tcPr>
            <w:tcW w:w="2012" w:type="dxa"/>
            <w:tcBorders>
              <w:left w:val="single" w:sz="6" w:space="0" w:color="auto"/>
              <w:right w:val="single" w:sz="6" w:space="0" w:color="auto"/>
            </w:tcBorders>
          </w:tcPr>
          <w:p w:rsidR="00726C9F" w:rsidRDefault="00726C9F" w:rsidP="00726C9F">
            <w:r>
              <w:t xml:space="preserve">Малеиновый ангидрид </w:t>
            </w:r>
          </w:p>
        </w:tc>
        <w:tc>
          <w:tcPr>
            <w:tcW w:w="1709" w:type="dxa"/>
            <w:tcBorders>
              <w:left w:val="single" w:sz="6" w:space="0" w:color="auto"/>
              <w:right w:val="single" w:sz="6" w:space="0" w:color="auto"/>
            </w:tcBorders>
          </w:tcPr>
          <w:p w:rsidR="00726C9F" w:rsidRDefault="00726C9F" w:rsidP="00726C9F">
            <w:pPr>
              <w:jc w:val="center"/>
            </w:pPr>
            <w:r>
              <w:t>50</w:t>
            </w:r>
          </w:p>
        </w:tc>
        <w:tc>
          <w:tcPr>
            <w:tcW w:w="1193" w:type="dxa"/>
            <w:tcBorders>
              <w:left w:val="single" w:sz="6" w:space="0" w:color="auto"/>
              <w:right w:val="single" w:sz="6" w:space="0" w:color="auto"/>
            </w:tcBorders>
          </w:tcPr>
          <w:p w:rsidR="00726C9F" w:rsidRDefault="00726C9F" w:rsidP="00726C9F">
            <w:pPr>
              <w:jc w:val="center"/>
            </w:pPr>
            <w:r>
              <w:t>500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53°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Метилтетрагидрофталевый ангидрид </w:t>
            </w:r>
          </w:p>
        </w:tc>
        <w:tc>
          <w:tcPr>
            <w:tcW w:w="1709" w:type="dxa"/>
            <w:tcBorders>
              <w:left w:val="single" w:sz="6" w:space="0" w:color="auto"/>
              <w:right w:val="single" w:sz="6" w:space="0" w:color="auto"/>
            </w:tcBorders>
          </w:tcPr>
          <w:p w:rsidR="00726C9F" w:rsidRDefault="00726C9F" w:rsidP="00726C9F">
            <w:pPr>
              <w:jc w:val="center"/>
            </w:pPr>
            <w:r>
              <w:t>16,3</w:t>
            </w:r>
          </w:p>
        </w:tc>
        <w:tc>
          <w:tcPr>
            <w:tcW w:w="1193" w:type="dxa"/>
            <w:tcBorders>
              <w:left w:val="single" w:sz="6" w:space="0" w:color="auto"/>
              <w:right w:val="single" w:sz="6" w:space="0" w:color="auto"/>
            </w:tcBorders>
          </w:tcPr>
          <w:p w:rsidR="00726C9F" w:rsidRDefault="00726C9F" w:rsidP="00726C9F">
            <w:pPr>
              <w:jc w:val="center"/>
            </w:pPr>
            <w:r>
              <w:t>488</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64°С</w:t>
            </w:r>
          </w:p>
        </w:tc>
        <w:tc>
          <w:tcPr>
            <w:tcW w:w="1216" w:type="dxa"/>
            <w:tcBorders>
              <w:left w:val="single" w:sz="6" w:space="0" w:color="auto"/>
              <w:right w:val="single" w:sz="6" w:space="0" w:color="auto"/>
            </w:tcBorders>
          </w:tcPr>
          <w:p w:rsidR="00726C9F" w:rsidRDefault="00726C9F" w:rsidP="00726C9F">
            <w:pPr>
              <w:jc w:val="center"/>
            </w:pPr>
            <w:r>
              <w:t>155</w:t>
            </w:r>
          </w:p>
        </w:tc>
        <w:tc>
          <w:tcPr>
            <w:tcW w:w="1231" w:type="dxa"/>
            <w:tcBorders>
              <w:left w:val="single" w:sz="6" w:space="0" w:color="auto"/>
              <w:right w:val="single" w:sz="6" w:space="0" w:color="auto"/>
            </w:tcBorders>
          </w:tcPr>
          <w:p w:rsidR="00726C9F" w:rsidRDefault="00726C9F" w:rsidP="00726C9F">
            <w:pPr>
              <w:jc w:val="center"/>
            </w:pPr>
            <w:r>
              <w:t>482*</w:t>
            </w:r>
          </w:p>
        </w:tc>
      </w:tr>
      <w:tr w:rsidR="00726C9F">
        <w:tc>
          <w:tcPr>
            <w:tcW w:w="2012" w:type="dxa"/>
            <w:tcBorders>
              <w:left w:val="single" w:sz="6" w:space="0" w:color="auto"/>
              <w:right w:val="single" w:sz="6" w:space="0" w:color="auto"/>
            </w:tcBorders>
          </w:tcPr>
          <w:p w:rsidR="00726C9F" w:rsidRDefault="00726C9F" w:rsidP="00726C9F">
            <w:r>
              <w:t>Микровит А кормовой, ТУ 64-5-116-74</w:t>
            </w:r>
          </w:p>
        </w:tc>
        <w:tc>
          <w:tcPr>
            <w:tcW w:w="1709" w:type="dxa"/>
            <w:tcBorders>
              <w:left w:val="single" w:sz="6" w:space="0" w:color="auto"/>
              <w:right w:val="single" w:sz="6" w:space="0" w:color="auto"/>
            </w:tcBorders>
          </w:tcPr>
          <w:p w:rsidR="00726C9F" w:rsidRDefault="00726C9F" w:rsidP="00726C9F">
            <w:pPr>
              <w:jc w:val="center"/>
            </w:pPr>
            <w:r>
              <w:t>16,1</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обугливается</w:t>
            </w:r>
          </w:p>
        </w:tc>
        <w:tc>
          <w:tcPr>
            <w:tcW w:w="1216" w:type="dxa"/>
            <w:tcBorders>
              <w:left w:val="single" w:sz="6" w:space="0" w:color="auto"/>
              <w:right w:val="single" w:sz="6" w:space="0" w:color="auto"/>
            </w:tcBorders>
          </w:tcPr>
          <w:p w:rsidR="00726C9F" w:rsidRDefault="00726C9F" w:rsidP="00726C9F">
            <w:pPr>
              <w:jc w:val="center"/>
            </w:pPr>
            <w:r>
              <w:t>275</w:t>
            </w:r>
          </w:p>
        </w:tc>
        <w:tc>
          <w:tcPr>
            <w:tcW w:w="1231" w:type="dxa"/>
            <w:tcBorders>
              <w:left w:val="single" w:sz="6" w:space="0" w:color="auto"/>
              <w:right w:val="single" w:sz="6" w:space="0" w:color="auto"/>
            </w:tcBorders>
          </w:tcPr>
          <w:p w:rsidR="00726C9F" w:rsidRDefault="00726C9F" w:rsidP="00726C9F">
            <w:pPr>
              <w:jc w:val="center"/>
            </w:pPr>
            <w:r>
              <w:t>463</w:t>
            </w:r>
          </w:p>
        </w:tc>
      </w:tr>
      <w:tr w:rsidR="00726C9F">
        <w:tc>
          <w:tcPr>
            <w:tcW w:w="2012" w:type="dxa"/>
            <w:tcBorders>
              <w:left w:val="single" w:sz="6" w:space="0" w:color="auto"/>
              <w:right w:val="single" w:sz="6" w:space="0" w:color="auto"/>
            </w:tcBorders>
          </w:tcPr>
          <w:p w:rsidR="00726C9F" w:rsidRDefault="00726C9F" w:rsidP="00726C9F">
            <w:r>
              <w:t>Пыли мучные (пшеницы, ржи и других зерновых культур)</w:t>
            </w:r>
          </w:p>
        </w:tc>
        <w:tc>
          <w:tcPr>
            <w:tcW w:w="1709" w:type="dxa"/>
            <w:tcBorders>
              <w:left w:val="single" w:sz="6" w:space="0" w:color="auto"/>
              <w:right w:val="single" w:sz="6" w:space="0" w:color="auto"/>
            </w:tcBorders>
          </w:tcPr>
          <w:p w:rsidR="00726C9F" w:rsidRDefault="00726C9F" w:rsidP="00726C9F">
            <w:pPr>
              <w:jc w:val="center"/>
            </w:pPr>
            <w:r>
              <w:t>20-63</w:t>
            </w:r>
          </w:p>
        </w:tc>
        <w:tc>
          <w:tcPr>
            <w:tcW w:w="1193" w:type="dxa"/>
            <w:tcBorders>
              <w:left w:val="single" w:sz="6" w:space="0" w:color="auto"/>
              <w:right w:val="single" w:sz="6" w:space="0" w:color="auto"/>
            </w:tcBorders>
          </w:tcPr>
          <w:p w:rsidR="00726C9F" w:rsidRDefault="00726C9F" w:rsidP="00726C9F">
            <w:pPr>
              <w:jc w:val="center"/>
            </w:pPr>
            <w:r>
              <w:t>410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205</w:t>
            </w:r>
          </w:p>
        </w:tc>
      </w:tr>
      <w:tr w:rsidR="00726C9F">
        <w:tc>
          <w:tcPr>
            <w:tcW w:w="2012" w:type="dxa"/>
            <w:tcBorders>
              <w:left w:val="single" w:sz="6" w:space="0" w:color="auto"/>
              <w:right w:val="single" w:sz="6" w:space="0" w:color="auto"/>
            </w:tcBorders>
          </w:tcPr>
          <w:p w:rsidR="00726C9F" w:rsidRDefault="00726C9F" w:rsidP="00726C9F">
            <w:r>
              <w:t xml:space="preserve">Нафталин </w:t>
            </w:r>
          </w:p>
        </w:tc>
        <w:tc>
          <w:tcPr>
            <w:tcW w:w="1709" w:type="dxa"/>
            <w:tcBorders>
              <w:left w:val="single" w:sz="6" w:space="0" w:color="auto"/>
              <w:right w:val="single" w:sz="6" w:space="0" w:color="auto"/>
            </w:tcBorders>
          </w:tcPr>
          <w:p w:rsidR="00726C9F" w:rsidRDefault="00726C9F" w:rsidP="00726C9F">
            <w:pPr>
              <w:jc w:val="center"/>
            </w:pPr>
            <w:r>
              <w:t>2,5</w:t>
            </w:r>
          </w:p>
        </w:tc>
        <w:tc>
          <w:tcPr>
            <w:tcW w:w="1193" w:type="dxa"/>
            <w:tcBorders>
              <w:left w:val="single" w:sz="6" w:space="0" w:color="auto"/>
              <w:right w:val="single" w:sz="6" w:space="0" w:color="auto"/>
            </w:tcBorders>
          </w:tcPr>
          <w:p w:rsidR="00726C9F" w:rsidRDefault="00726C9F" w:rsidP="00726C9F">
            <w:pPr>
              <w:jc w:val="center"/>
            </w:pPr>
            <w:r>
              <w:t>575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80°С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Оксид дибутилолова </w:t>
            </w:r>
          </w:p>
        </w:tc>
        <w:tc>
          <w:tcPr>
            <w:tcW w:w="1709" w:type="dxa"/>
            <w:tcBorders>
              <w:left w:val="single" w:sz="6" w:space="0" w:color="auto"/>
              <w:right w:val="single" w:sz="6" w:space="0" w:color="auto"/>
            </w:tcBorders>
          </w:tcPr>
          <w:p w:rsidR="00726C9F" w:rsidRDefault="00726C9F" w:rsidP="00726C9F">
            <w:pPr>
              <w:jc w:val="center"/>
            </w:pPr>
            <w:r>
              <w:t>22,4</w:t>
            </w:r>
          </w:p>
        </w:tc>
        <w:tc>
          <w:tcPr>
            <w:tcW w:w="1193" w:type="dxa"/>
            <w:tcBorders>
              <w:left w:val="single" w:sz="6" w:space="0" w:color="auto"/>
              <w:right w:val="single" w:sz="6" w:space="0" w:color="auto"/>
            </w:tcBorders>
          </w:tcPr>
          <w:p w:rsidR="00726C9F" w:rsidRDefault="00726C9F" w:rsidP="00726C9F">
            <w:pPr>
              <w:jc w:val="center"/>
            </w:pPr>
            <w:r>
              <w:t>752</w:t>
            </w:r>
          </w:p>
        </w:tc>
        <w:tc>
          <w:tcPr>
            <w:tcW w:w="1284" w:type="dxa"/>
            <w:tcBorders>
              <w:left w:val="single" w:sz="6" w:space="0" w:color="auto"/>
              <w:right w:val="single" w:sz="6" w:space="0" w:color="auto"/>
            </w:tcBorders>
          </w:tcPr>
          <w:p w:rsidR="00726C9F" w:rsidRDefault="00726C9F" w:rsidP="00726C9F">
            <w:pPr>
              <w:jc w:val="center"/>
            </w:pPr>
            <w:r>
              <w:t>154</w:t>
            </w:r>
          </w:p>
        </w:tc>
        <w:tc>
          <w:tcPr>
            <w:tcW w:w="1216" w:type="dxa"/>
            <w:tcBorders>
              <w:left w:val="single" w:sz="6" w:space="0" w:color="auto"/>
              <w:right w:val="single" w:sz="6" w:space="0" w:color="auto"/>
            </w:tcBorders>
          </w:tcPr>
          <w:p w:rsidR="00726C9F" w:rsidRDefault="00726C9F" w:rsidP="00726C9F">
            <w:pPr>
              <w:jc w:val="center"/>
            </w:pPr>
            <w:r>
              <w:t>154</w:t>
            </w:r>
          </w:p>
        </w:tc>
        <w:tc>
          <w:tcPr>
            <w:tcW w:w="1231" w:type="dxa"/>
            <w:tcBorders>
              <w:left w:val="single" w:sz="6" w:space="0" w:color="auto"/>
              <w:right w:val="single" w:sz="6" w:space="0" w:color="auto"/>
            </w:tcBorders>
          </w:tcPr>
          <w:p w:rsidR="00726C9F" w:rsidRDefault="00726C9F" w:rsidP="00726C9F">
            <w:pPr>
              <w:jc w:val="center"/>
            </w:pPr>
            <w:r>
              <w:t>523</w:t>
            </w:r>
          </w:p>
        </w:tc>
      </w:tr>
      <w:tr w:rsidR="00726C9F">
        <w:tc>
          <w:tcPr>
            <w:tcW w:w="2012" w:type="dxa"/>
            <w:tcBorders>
              <w:left w:val="single" w:sz="6" w:space="0" w:color="auto"/>
              <w:right w:val="single" w:sz="6" w:space="0" w:color="auto"/>
            </w:tcBorders>
          </w:tcPr>
          <w:p w:rsidR="00726C9F" w:rsidRDefault="00726C9F" w:rsidP="00726C9F">
            <w:r>
              <w:t xml:space="preserve">Оксид диоктилолова </w:t>
            </w:r>
          </w:p>
        </w:tc>
        <w:tc>
          <w:tcPr>
            <w:tcW w:w="1709" w:type="dxa"/>
            <w:tcBorders>
              <w:left w:val="single" w:sz="6" w:space="0" w:color="auto"/>
              <w:right w:val="single" w:sz="6" w:space="0" w:color="auto"/>
            </w:tcBorders>
          </w:tcPr>
          <w:p w:rsidR="00726C9F" w:rsidRDefault="00726C9F" w:rsidP="00726C9F">
            <w:pPr>
              <w:jc w:val="center"/>
            </w:pPr>
            <w:r>
              <w:t>22,1</w:t>
            </w:r>
          </w:p>
        </w:tc>
        <w:tc>
          <w:tcPr>
            <w:tcW w:w="1193" w:type="dxa"/>
            <w:tcBorders>
              <w:left w:val="single" w:sz="6" w:space="0" w:color="auto"/>
              <w:right w:val="single" w:sz="6" w:space="0" w:color="auto"/>
            </w:tcBorders>
          </w:tcPr>
          <w:p w:rsidR="00726C9F" w:rsidRDefault="00726C9F" w:rsidP="00726C9F">
            <w:pPr>
              <w:jc w:val="center"/>
            </w:pPr>
            <w:r>
              <w:t>454</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155 °С</w:t>
            </w:r>
          </w:p>
        </w:tc>
        <w:tc>
          <w:tcPr>
            <w:tcW w:w="1216" w:type="dxa"/>
            <w:tcBorders>
              <w:left w:val="single" w:sz="6" w:space="0" w:color="auto"/>
              <w:right w:val="single" w:sz="6" w:space="0" w:color="auto"/>
            </w:tcBorders>
          </w:tcPr>
          <w:p w:rsidR="00726C9F" w:rsidRDefault="00726C9F" w:rsidP="00726C9F">
            <w:pPr>
              <w:jc w:val="center"/>
            </w:pPr>
            <w:r>
              <w:t>155</w:t>
            </w:r>
          </w:p>
        </w:tc>
        <w:tc>
          <w:tcPr>
            <w:tcW w:w="1231" w:type="dxa"/>
            <w:tcBorders>
              <w:left w:val="single" w:sz="6" w:space="0" w:color="auto"/>
              <w:right w:val="single" w:sz="6" w:space="0" w:color="auto"/>
            </w:tcBorders>
          </w:tcPr>
          <w:p w:rsidR="00726C9F" w:rsidRDefault="00726C9F" w:rsidP="00726C9F">
            <w:pPr>
              <w:jc w:val="center"/>
            </w:pPr>
            <w:r>
              <w:t>448*</w:t>
            </w:r>
          </w:p>
        </w:tc>
      </w:tr>
      <w:tr w:rsidR="00726C9F">
        <w:tc>
          <w:tcPr>
            <w:tcW w:w="2012" w:type="dxa"/>
            <w:tcBorders>
              <w:left w:val="single" w:sz="6" w:space="0" w:color="auto"/>
              <w:right w:val="single" w:sz="6" w:space="0" w:color="auto"/>
            </w:tcBorders>
          </w:tcPr>
          <w:p w:rsidR="00726C9F" w:rsidRDefault="00726C9F" w:rsidP="00726C9F">
            <w:r>
              <w:t xml:space="preserve">Полиакрилонитрил </w:t>
            </w:r>
          </w:p>
        </w:tc>
        <w:tc>
          <w:tcPr>
            <w:tcW w:w="1709" w:type="dxa"/>
            <w:tcBorders>
              <w:left w:val="single" w:sz="6" w:space="0" w:color="auto"/>
              <w:right w:val="single" w:sz="6" w:space="0" w:color="auto"/>
            </w:tcBorders>
          </w:tcPr>
          <w:p w:rsidR="00726C9F" w:rsidRDefault="00726C9F" w:rsidP="00726C9F">
            <w:pPr>
              <w:jc w:val="center"/>
            </w:pPr>
            <w:r>
              <w:t>21,2</w:t>
            </w:r>
          </w:p>
        </w:tc>
        <w:tc>
          <w:tcPr>
            <w:tcW w:w="1193" w:type="dxa"/>
            <w:tcBorders>
              <w:left w:val="single" w:sz="6" w:space="0" w:color="auto"/>
              <w:right w:val="single" w:sz="6" w:space="0" w:color="auto"/>
            </w:tcBorders>
          </w:tcPr>
          <w:p w:rsidR="00726C9F" w:rsidRDefault="00726C9F" w:rsidP="00726C9F">
            <w:pPr>
              <w:jc w:val="center"/>
            </w:pPr>
            <w:r>
              <w:t>505</w:t>
            </w:r>
          </w:p>
        </w:tc>
        <w:tc>
          <w:tcPr>
            <w:tcW w:w="1284" w:type="dxa"/>
            <w:tcBorders>
              <w:left w:val="single" w:sz="6" w:space="0" w:color="auto"/>
              <w:right w:val="single" w:sz="6" w:space="0" w:color="auto"/>
            </w:tcBorders>
          </w:tcPr>
          <w:p w:rsidR="00726C9F" w:rsidRDefault="00726C9F" w:rsidP="00726C9F">
            <w:pPr>
              <w:jc w:val="center"/>
            </w:pPr>
            <w:r>
              <w:t>Не тлеет, обугливается</w:t>
            </w:r>
          </w:p>
        </w:tc>
        <w:tc>
          <w:tcPr>
            <w:tcW w:w="1216" w:type="dxa"/>
            <w:tcBorders>
              <w:left w:val="single" w:sz="6" w:space="0" w:color="auto"/>
              <w:right w:val="single" w:sz="6" w:space="0" w:color="auto"/>
            </w:tcBorders>
          </w:tcPr>
          <w:p w:rsidR="00726C9F" w:rsidRDefault="00726C9F" w:rsidP="00726C9F">
            <w:pPr>
              <w:jc w:val="center"/>
            </w:pPr>
            <w:r>
              <w:t>217</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Спирт поливиниловый </w:t>
            </w:r>
          </w:p>
        </w:tc>
        <w:tc>
          <w:tcPr>
            <w:tcW w:w="1709" w:type="dxa"/>
            <w:tcBorders>
              <w:left w:val="single" w:sz="6" w:space="0" w:color="auto"/>
              <w:right w:val="single" w:sz="6" w:space="0" w:color="auto"/>
            </w:tcBorders>
          </w:tcPr>
          <w:p w:rsidR="00726C9F" w:rsidRDefault="00726C9F" w:rsidP="00726C9F">
            <w:pPr>
              <w:jc w:val="center"/>
            </w:pPr>
            <w:r>
              <w:t>42,8</w:t>
            </w:r>
          </w:p>
        </w:tc>
        <w:tc>
          <w:tcPr>
            <w:tcW w:w="1193" w:type="dxa"/>
            <w:tcBorders>
              <w:left w:val="single" w:sz="6" w:space="0" w:color="auto"/>
              <w:right w:val="single" w:sz="6" w:space="0" w:color="auto"/>
            </w:tcBorders>
          </w:tcPr>
          <w:p w:rsidR="00726C9F" w:rsidRDefault="00726C9F" w:rsidP="00726C9F">
            <w:pPr>
              <w:jc w:val="center"/>
            </w:pPr>
            <w:r>
              <w:t>450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180-220 °С</w:t>
            </w:r>
          </w:p>
        </w:tc>
        <w:tc>
          <w:tcPr>
            <w:tcW w:w="1216" w:type="dxa"/>
            <w:tcBorders>
              <w:left w:val="single" w:sz="6" w:space="0" w:color="auto"/>
              <w:right w:val="single" w:sz="6" w:space="0" w:color="auto"/>
            </w:tcBorders>
          </w:tcPr>
          <w:p w:rsidR="00726C9F" w:rsidRDefault="00726C9F" w:rsidP="00726C9F">
            <w:pPr>
              <w:jc w:val="center"/>
            </w:pPr>
            <w:r>
              <w:t>205</w:t>
            </w:r>
          </w:p>
        </w:tc>
        <w:tc>
          <w:tcPr>
            <w:tcW w:w="1231" w:type="dxa"/>
            <w:tcBorders>
              <w:left w:val="single" w:sz="6" w:space="0" w:color="auto"/>
              <w:right w:val="single" w:sz="6" w:space="0" w:color="auto"/>
            </w:tcBorders>
          </w:tcPr>
          <w:p w:rsidR="00726C9F" w:rsidRDefault="00726C9F" w:rsidP="00726C9F">
            <w:pPr>
              <w:jc w:val="center"/>
            </w:pPr>
            <w:r>
              <w:t>344*</w:t>
            </w:r>
          </w:p>
        </w:tc>
      </w:tr>
      <w:tr w:rsidR="00726C9F">
        <w:tc>
          <w:tcPr>
            <w:tcW w:w="2012" w:type="dxa"/>
            <w:tcBorders>
              <w:left w:val="single" w:sz="6" w:space="0" w:color="auto"/>
              <w:right w:val="single" w:sz="6" w:space="0" w:color="auto"/>
            </w:tcBorders>
          </w:tcPr>
          <w:p w:rsidR="00726C9F" w:rsidRDefault="00726C9F" w:rsidP="00726C9F">
            <w:r>
              <w:t>Полиизобутилалюмоксан</w:t>
            </w:r>
          </w:p>
        </w:tc>
        <w:tc>
          <w:tcPr>
            <w:tcW w:w="1709" w:type="dxa"/>
            <w:tcBorders>
              <w:left w:val="single" w:sz="6" w:space="0" w:color="auto"/>
              <w:right w:val="single" w:sz="6" w:space="0" w:color="auto"/>
            </w:tcBorders>
          </w:tcPr>
          <w:p w:rsidR="00726C9F" w:rsidRDefault="00726C9F" w:rsidP="00726C9F">
            <w:pPr>
              <w:jc w:val="center"/>
            </w:pPr>
            <w:r>
              <w:t>34,5</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76</w:t>
            </w:r>
          </w:p>
        </w:tc>
        <w:tc>
          <w:tcPr>
            <w:tcW w:w="1231" w:type="dxa"/>
            <w:tcBorders>
              <w:left w:val="single" w:sz="6" w:space="0" w:color="auto"/>
              <w:right w:val="single" w:sz="6" w:space="0" w:color="auto"/>
            </w:tcBorders>
          </w:tcPr>
          <w:p w:rsidR="00726C9F" w:rsidRDefault="00726C9F" w:rsidP="00726C9F">
            <w:pPr>
              <w:jc w:val="center"/>
            </w:pPr>
            <w:r>
              <w:t>514</w:t>
            </w:r>
          </w:p>
        </w:tc>
      </w:tr>
      <w:tr w:rsidR="00726C9F">
        <w:tc>
          <w:tcPr>
            <w:tcW w:w="2012" w:type="dxa"/>
            <w:tcBorders>
              <w:left w:val="single" w:sz="6" w:space="0" w:color="auto"/>
              <w:right w:val="single" w:sz="6" w:space="0" w:color="auto"/>
            </w:tcBorders>
          </w:tcPr>
          <w:p w:rsidR="00726C9F" w:rsidRDefault="00726C9F" w:rsidP="00726C9F">
            <w:r>
              <w:t xml:space="preserve">Полипропилен </w:t>
            </w:r>
          </w:p>
        </w:tc>
        <w:tc>
          <w:tcPr>
            <w:tcW w:w="1709" w:type="dxa"/>
            <w:tcBorders>
              <w:left w:val="single" w:sz="6" w:space="0" w:color="auto"/>
              <w:right w:val="single" w:sz="6" w:space="0" w:color="auto"/>
            </w:tcBorders>
          </w:tcPr>
          <w:p w:rsidR="00726C9F" w:rsidRDefault="00726C9F" w:rsidP="00726C9F">
            <w:pPr>
              <w:jc w:val="center"/>
            </w:pPr>
            <w:r>
              <w:t>12,6</w:t>
            </w:r>
          </w:p>
        </w:tc>
        <w:tc>
          <w:tcPr>
            <w:tcW w:w="1193" w:type="dxa"/>
            <w:tcBorders>
              <w:left w:val="single" w:sz="6" w:space="0" w:color="auto"/>
              <w:right w:val="single" w:sz="6" w:space="0" w:color="auto"/>
            </w:tcBorders>
          </w:tcPr>
          <w:p w:rsidR="00726C9F" w:rsidRDefault="00726C9F" w:rsidP="00726C9F">
            <w:pPr>
              <w:jc w:val="center"/>
            </w:pPr>
            <w:r>
              <w:t>890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Ангидрид полисебациновый (отвердитель VII-607), МРТУ 6-09-6102-69</w:t>
            </w:r>
          </w:p>
        </w:tc>
        <w:tc>
          <w:tcPr>
            <w:tcW w:w="1709" w:type="dxa"/>
            <w:tcBorders>
              <w:left w:val="single" w:sz="6" w:space="0" w:color="auto"/>
              <w:right w:val="single" w:sz="6" w:space="0" w:color="auto"/>
            </w:tcBorders>
          </w:tcPr>
          <w:p w:rsidR="00726C9F" w:rsidRDefault="00726C9F" w:rsidP="00726C9F">
            <w:pPr>
              <w:jc w:val="center"/>
            </w:pPr>
            <w:r>
              <w:t>19,7</w:t>
            </w:r>
          </w:p>
        </w:tc>
        <w:tc>
          <w:tcPr>
            <w:tcW w:w="1193" w:type="dxa"/>
            <w:tcBorders>
              <w:left w:val="single" w:sz="6" w:space="0" w:color="auto"/>
              <w:right w:val="single" w:sz="6" w:space="0" w:color="auto"/>
            </w:tcBorders>
          </w:tcPr>
          <w:p w:rsidR="00726C9F" w:rsidRDefault="00726C9F" w:rsidP="00726C9F">
            <w:pPr>
              <w:jc w:val="center"/>
            </w:pPr>
            <w:r>
              <w:t>538</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80 °С</w:t>
            </w:r>
          </w:p>
        </w:tc>
        <w:tc>
          <w:tcPr>
            <w:tcW w:w="1216" w:type="dxa"/>
            <w:tcBorders>
              <w:left w:val="single" w:sz="6" w:space="0" w:color="auto"/>
              <w:right w:val="single" w:sz="6" w:space="0" w:color="auto"/>
            </w:tcBorders>
          </w:tcPr>
          <w:p w:rsidR="00726C9F" w:rsidRDefault="00726C9F" w:rsidP="00726C9F">
            <w:pPr>
              <w:jc w:val="center"/>
            </w:pPr>
            <w:r>
              <w:t>266</w:t>
            </w:r>
          </w:p>
        </w:tc>
        <w:tc>
          <w:tcPr>
            <w:tcW w:w="1231" w:type="dxa"/>
            <w:tcBorders>
              <w:left w:val="single" w:sz="6" w:space="0" w:color="auto"/>
              <w:right w:val="single" w:sz="6" w:space="0" w:color="auto"/>
            </w:tcBorders>
          </w:tcPr>
          <w:p w:rsidR="00726C9F" w:rsidRDefault="00726C9F" w:rsidP="00726C9F">
            <w:pPr>
              <w:jc w:val="center"/>
            </w:pPr>
            <w:r>
              <w:t>381*</w:t>
            </w:r>
          </w:p>
        </w:tc>
      </w:tr>
      <w:tr w:rsidR="00726C9F">
        <w:tc>
          <w:tcPr>
            <w:tcW w:w="2012" w:type="dxa"/>
            <w:tcBorders>
              <w:left w:val="single" w:sz="6" w:space="0" w:color="auto"/>
              <w:right w:val="single" w:sz="6" w:space="0" w:color="auto"/>
            </w:tcBorders>
          </w:tcPr>
          <w:p w:rsidR="00726C9F" w:rsidRDefault="00726C9F" w:rsidP="00726C9F">
            <w:r>
              <w:t xml:space="preserve">Полистирол </w:t>
            </w:r>
          </w:p>
        </w:tc>
        <w:tc>
          <w:tcPr>
            <w:tcW w:w="1709" w:type="dxa"/>
            <w:tcBorders>
              <w:left w:val="single" w:sz="6" w:space="0" w:color="auto"/>
              <w:right w:val="single" w:sz="6" w:space="0" w:color="auto"/>
            </w:tcBorders>
          </w:tcPr>
          <w:p w:rsidR="00726C9F" w:rsidRDefault="00726C9F" w:rsidP="00726C9F">
            <w:pPr>
              <w:jc w:val="center"/>
            </w:pPr>
            <w:r>
              <w:t>25</w:t>
            </w:r>
          </w:p>
        </w:tc>
        <w:tc>
          <w:tcPr>
            <w:tcW w:w="1193" w:type="dxa"/>
            <w:tcBorders>
              <w:left w:val="single" w:sz="6" w:space="0" w:color="auto"/>
              <w:right w:val="single" w:sz="6" w:space="0" w:color="auto"/>
            </w:tcBorders>
          </w:tcPr>
          <w:p w:rsidR="00726C9F" w:rsidRDefault="00726C9F" w:rsidP="00726C9F">
            <w:pPr>
              <w:jc w:val="center"/>
            </w:pPr>
            <w:r>
              <w:t>475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220°С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Краска порошковая П-ЭП-177, п. 518 ВТУ 3609-70, с дополнителем № 1, серый цвет</w:t>
            </w:r>
          </w:p>
        </w:tc>
        <w:tc>
          <w:tcPr>
            <w:tcW w:w="1709" w:type="dxa"/>
            <w:tcBorders>
              <w:left w:val="single" w:sz="6" w:space="0" w:color="auto"/>
              <w:right w:val="single" w:sz="6" w:space="0" w:color="auto"/>
            </w:tcBorders>
          </w:tcPr>
          <w:p w:rsidR="00726C9F" w:rsidRDefault="00726C9F" w:rsidP="00726C9F">
            <w:pPr>
              <w:jc w:val="center"/>
            </w:pPr>
            <w:r>
              <w:t>16,9</w:t>
            </w:r>
          </w:p>
        </w:tc>
        <w:tc>
          <w:tcPr>
            <w:tcW w:w="1193" w:type="dxa"/>
            <w:tcBorders>
              <w:left w:val="single" w:sz="6" w:space="0" w:color="auto"/>
              <w:right w:val="single" w:sz="6" w:space="0" w:color="auto"/>
            </w:tcBorders>
          </w:tcPr>
          <w:p w:rsidR="00726C9F" w:rsidRDefault="00726C9F" w:rsidP="00726C9F">
            <w:pPr>
              <w:jc w:val="center"/>
            </w:pPr>
            <w:r>
              <w:t>560</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308</w:t>
            </w:r>
          </w:p>
        </w:tc>
        <w:tc>
          <w:tcPr>
            <w:tcW w:w="1231" w:type="dxa"/>
            <w:tcBorders>
              <w:left w:val="single" w:sz="6" w:space="0" w:color="auto"/>
              <w:right w:val="single" w:sz="6" w:space="0" w:color="auto"/>
            </w:tcBorders>
          </w:tcPr>
          <w:p w:rsidR="00726C9F" w:rsidRDefault="00726C9F" w:rsidP="00726C9F">
            <w:pPr>
              <w:jc w:val="center"/>
            </w:pPr>
            <w:r>
              <w:t>475</w:t>
            </w:r>
          </w:p>
        </w:tc>
      </w:tr>
      <w:tr w:rsidR="00726C9F">
        <w:tc>
          <w:tcPr>
            <w:tcW w:w="2012" w:type="dxa"/>
            <w:tcBorders>
              <w:left w:val="single" w:sz="6" w:space="0" w:color="auto"/>
              <w:right w:val="single" w:sz="6" w:space="0" w:color="auto"/>
            </w:tcBorders>
          </w:tcPr>
          <w:p w:rsidR="00726C9F" w:rsidRDefault="00726C9F" w:rsidP="00726C9F">
            <w:r>
              <w:t xml:space="preserve">Краска порошковая П-ЭП-967, п. 884, ВТУ 3606-70, красно-коричневый цвет </w:t>
            </w:r>
          </w:p>
        </w:tc>
        <w:tc>
          <w:tcPr>
            <w:tcW w:w="1709" w:type="dxa"/>
            <w:tcBorders>
              <w:left w:val="single" w:sz="6" w:space="0" w:color="auto"/>
              <w:right w:val="single" w:sz="6" w:space="0" w:color="auto"/>
            </w:tcBorders>
          </w:tcPr>
          <w:p w:rsidR="00726C9F" w:rsidRDefault="00726C9F" w:rsidP="00726C9F">
            <w:pPr>
              <w:jc w:val="center"/>
            </w:pPr>
            <w:r>
              <w:t>37,1</w:t>
            </w:r>
          </w:p>
        </w:tc>
        <w:tc>
          <w:tcPr>
            <w:tcW w:w="1193" w:type="dxa"/>
            <w:tcBorders>
              <w:left w:val="single" w:sz="6" w:space="0" w:color="auto"/>
              <w:right w:val="single" w:sz="6" w:space="0" w:color="auto"/>
            </w:tcBorders>
          </w:tcPr>
          <w:p w:rsidR="00726C9F" w:rsidRDefault="00726C9F" w:rsidP="00726C9F">
            <w:pPr>
              <w:jc w:val="center"/>
            </w:pPr>
            <w:r>
              <w:t>848</w:t>
            </w:r>
          </w:p>
        </w:tc>
        <w:tc>
          <w:tcPr>
            <w:tcW w:w="1284" w:type="dxa"/>
            <w:tcBorders>
              <w:left w:val="single" w:sz="6" w:space="0" w:color="auto"/>
              <w:right w:val="single" w:sz="6" w:space="0" w:color="auto"/>
            </w:tcBorders>
          </w:tcPr>
          <w:p w:rsidR="00726C9F" w:rsidRDefault="00726C9F" w:rsidP="00726C9F">
            <w:pPr>
              <w:jc w:val="center"/>
            </w:pPr>
            <w:r>
              <w:t>То же</w:t>
            </w:r>
          </w:p>
        </w:tc>
        <w:tc>
          <w:tcPr>
            <w:tcW w:w="1216" w:type="dxa"/>
            <w:tcBorders>
              <w:left w:val="single" w:sz="6" w:space="0" w:color="auto"/>
              <w:right w:val="single" w:sz="6" w:space="0" w:color="auto"/>
            </w:tcBorders>
          </w:tcPr>
          <w:p w:rsidR="00726C9F" w:rsidRDefault="00726C9F" w:rsidP="00726C9F">
            <w:pPr>
              <w:jc w:val="center"/>
            </w:pPr>
            <w:r>
              <w:t>308</w:t>
            </w:r>
          </w:p>
        </w:tc>
        <w:tc>
          <w:tcPr>
            <w:tcW w:w="1231" w:type="dxa"/>
            <w:tcBorders>
              <w:left w:val="single" w:sz="6" w:space="0" w:color="auto"/>
              <w:right w:val="single" w:sz="6" w:space="0" w:color="auto"/>
            </w:tcBorders>
          </w:tcPr>
          <w:p w:rsidR="00726C9F" w:rsidRDefault="00726C9F" w:rsidP="00726C9F">
            <w:pPr>
              <w:jc w:val="center"/>
            </w:pPr>
            <w:r>
              <w:t>538</w:t>
            </w:r>
          </w:p>
        </w:tc>
      </w:tr>
      <w:tr w:rsidR="00726C9F">
        <w:tc>
          <w:tcPr>
            <w:tcW w:w="2012" w:type="dxa"/>
            <w:tcBorders>
              <w:left w:val="single" w:sz="6" w:space="0" w:color="auto"/>
              <w:right w:val="single" w:sz="6" w:space="0" w:color="auto"/>
            </w:tcBorders>
          </w:tcPr>
          <w:p w:rsidR="00726C9F" w:rsidRDefault="00726C9F" w:rsidP="00726C9F">
            <w:r>
              <w:t>Краска порошковая ЭП-49-Д/2, ВТУ 605-1420-71, коричневый цвет</w:t>
            </w:r>
          </w:p>
        </w:tc>
        <w:tc>
          <w:tcPr>
            <w:tcW w:w="1709" w:type="dxa"/>
            <w:tcBorders>
              <w:left w:val="single" w:sz="6" w:space="0" w:color="auto"/>
              <w:right w:val="single" w:sz="6" w:space="0" w:color="auto"/>
            </w:tcBorders>
          </w:tcPr>
          <w:p w:rsidR="00726C9F" w:rsidRDefault="00726C9F" w:rsidP="00726C9F">
            <w:pPr>
              <w:jc w:val="center"/>
            </w:pPr>
            <w:r>
              <w:t>33,6</w:t>
            </w:r>
          </w:p>
        </w:tc>
        <w:tc>
          <w:tcPr>
            <w:tcW w:w="1193" w:type="dxa"/>
            <w:tcBorders>
              <w:left w:val="single" w:sz="6" w:space="0" w:color="auto"/>
              <w:right w:val="single" w:sz="6" w:space="0" w:color="auto"/>
            </w:tcBorders>
          </w:tcPr>
          <w:p w:rsidR="00726C9F" w:rsidRDefault="00726C9F" w:rsidP="00726C9F">
            <w:pPr>
              <w:jc w:val="center"/>
            </w:pPr>
            <w:r>
              <w:t>782</w:t>
            </w:r>
          </w:p>
        </w:tc>
        <w:tc>
          <w:tcPr>
            <w:tcW w:w="1284" w:type="dxa"/>
            <w:tcBorders>
              <w:left w:val="single" w:sz="6" w:space="0" w:color="auto"/>
              <w:right w:val="single" w:sz="6" w:space="0" w:color="auto"/>
            </w:tcBorders>
          </w:tcPr>
          <w:p w:rsidR="00726C9F" w:rsidRDefault="00726C9F" w:rsidP="00726C9F">
            <w:pPr>
              <w:jc w:val="center"/>
            </w:pPr>
            <w:r>
              <w:t>"     "</w:t>
            </w:r>
          </w:p>
        </w:tc>
        <w:tc>
          <w:tcPr>
            <w:tcW w:w="1216" w:type="dxa"/>
            <w:tcBorders>
              <w:left w:val="single" w:sz="6" w:space="0" w:color="auto"/>
              <w:right w:val="single" w:sz="6" w:space="0" w:color="auto"/>
            </w:tcBorders>
          </w:tcPr>
          <w:p w:rsidR="00726C9F" w:rsidRDefault="00726C9F" w:rsidP="00726C9F">
            <w:pPr>
              <w:jc w:val="center"/>
            </w:pPr>
            <w:r>
              <w:t>318</w:t>
            </w:r>
          </w:p>
        </w:tc>
        <w:tc>
          <w:tcPr>
            <w:tcW w:w="1231" w:type="dxa"/>
            <w:tcBorders>
              <w:left w:val="single" w:sz="6" w:space="0" w:color="auto"/>
              <w:right w:val="single" w:sz="6" w:space="0" w:color="auto"/>
            </w:tcBorders>
          </w:tcPr>
          <w:p w:rsidR="00726C9F" w:rsidRDefault="00726C9F" w:rsidP="00726C9F">
            <w:pPr>
              <w:jc w:val="center"/>
            </w:pPr>
            <w:r>
              <w:t>508</w:t>
            </w:r>
          </w:p>
        </w:tc>
      </w:tr>
      <w:tr w:rsidR="00726C9F">
        <w:tc>
          <w:tcPr>
            <w:tcW w:w="2012" w:type="dxa"/>
            <w:tcBorders>
              <w:left w:val="single" w:sz="6" w:space="0" w:color="auto"/>
              <w:right w:val="single" w:sz="6" w:space="0" w:color="auto"/>
            </w:tcBorders>
          </w:tcPr>
          <w:p w:rsidR="00726C9F" w:rsidRDefault="00726C9F" w:rsidP="00726C9F">
            <w:r>
              <w:t>Краска порошковая ПВЛ-212, МПТУ 6-10-859-69, цвет слоновой кости</w:t>
            </w:r>
          </w:p>
        </w:tc>
        <w:tc>
          <w:tcPr>
            <w:tcW w:w="1709" w:type="dxa"/>
            <w:tcBorders>
              <w:left w:val="single" w:sz="6" w:space="0" w:color="auto"/>
              <w:right w:val="single" w:sz="6" w:space="0" w:color="auto"/>
            </w:tcBorders>
          </w:tcPr>
          <w:p w:rsidR="00726C9F" w:rsidRDefault="00726C9F" w:rsidP="00726C9F">
            <w:pPr>
              <w:jc w:val="center"/>
            </w:pPr>
            <w:r>
              <w:t>25,5</w:t>
            </w:r>
          </w:p>
        </w:tc>
        <w:tc>
          <w:tcPr>
            <w:tcW w:w="1193" w:type="dxa"/>
            <w:tcBorders>
              <w:left w:val="single" w:sz="6" w:space="0" w:color="auto"/>
              <w:right w:val="single" w:sz="6" w:space="0" w:color="auto"/>
            </w:tcBorders>
          </w:tcPr>
          <w:p w:rsidR="00726C9F" w:rsidRDefault="00726C9F" w:rsidP="00726C9F">
            <w:pPr>
              <w:jc w:val="center"/>
            </w:pPr>
            <w:r>
              <w:t>580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241</w:t>
            </w:r>
          </w:p>
        </w:tc>
        <w:tc>
          <w:tcPr>
            <w:tcW w:w="1231" w:type="dxa"/>
            <w:tcBorders>
              <w:left w:val="single" w:sz="6" w:space="0" w:color="auto"/>
              <w:right w:val="single" w:sz="6" w:space="0" w:color="auto"/>
            </w:tcBorders>
          </w:tcPr>
          <w:p w:rsidR="00726C9F" w:rsidRDefault="00726C9F" w:rsidP="00726C9F">
            <w:pPr>
              <w:jc w:val="center"/>
            </w:pPr>
            <w:r>
              <w:t>325</w:t>
            </w:r>
          </w:p>
        </w:tc>
      </w:tr>
      <w:tr w:rsidR="00726C9F">
        <w:tc>
          <w:tcPr>
            <w:tcW w:w="2012" w:type="dxa"/>
            <w:tcBorders>
              <w:left w:val="single" w:sz="6" w:space="0" w:color="auto"/>
              <w:right w:val="single" w:sz="6" w:space="0" w:color="auto"/>
            </w:tcBorders>
          </w:tcPr>
          <w:p w:rsidR="00726C9F" w:rsidRDefault="00726C9F" w:rsidP="00726C9F">
            <w:r>
              <w:t xml:space="preserve">Краска порошковая П-ЭП-1130У, ВТУ НЧ № 6-37-72 </w:t>
            </w:r>
          </w:p>
        </w:tc>
        <w:tc>
          <w:tcPr>
            <w:tcW w:w="1709" w:type="dxa"/>
            <w:tcBorders>
              <w:left w:val="single" w:sz="6" w:space="0" w:color="auto"/>
              <w:right w:val="single" w:sz="6" w:space="0" w:color="auto"/>
            </w:tcBorders>
          </w:tcPr>
          <w:p w:rsidR="00726C9F" w:rsidRDefault="00726C9F" w:rsidP="00726C9F">
            <w:pPr>
              <w:jc w:val="center"/>
            </w:pPr>
            <w:r>
              <w:t>33,5</w:t>
            </w:r>
          </w:p>
        </w:tc>
        <w:tc>
          <w:tcPr>
            <w:tcW w:w="1193" w:type="dxa"/>
            <w:tcBorders>
              <w:left w:val="single" w:sz="6" w:space="0" w:color="auto"/>
              <w:right w:val="single" w:sz="6" w:space="0" w:color="auto"/>
            </w:tcBorders>
          </w:tcPr>
          <w:p w:rsidR="00726C9F" w:rsidRDefault="00726C9F" w:rsidP="00726C9F">
            <w:pPr>
              <w:jc w:val="center"/>
            </w:pPr>
            <w:r>
              <w:t>633</w:t>
            </w:r>
          </w:p>
        </w:tc>
        <w:tc>
          <w:tcPr>
            <w:tcW w:w="1284" w:type="dxa"/>
            <w:tcBorders>
              <w:left w:val="single" w:sz="6" w:space="0" w:color="auto"/>
              <w:right w:val="single" w:sz="6" w:space="0" w:color="auto"/>
            </w:tcBorders>
          </w:tcPr>
          <w:p w:rsidR="00726C9F" w:rsidRDefault="00726C9F" w:rsidP="00726C9F">
            <w:pPr>
              <w:jc w:val="center"/>
            </w:pPr>
            <w:r>
              <w:t>"     "</w:t>
            </w:r>
          </w:p>
        </w:tc>
        <w:tc>
          <w:tcPr>
            <w:tcW w:w="1216" w:type="dxa"/>
            <w:tcBorders>
              <w:left w:val="single" w:sz="6" w:space="0" w:color="auto"/>
              <w:right w:val="single" w:sz="6" w:space="0" w:color="auto"/>
            </w:tcBorders>
          </w:tcPr>
          <w:p w:rsidR="00726C9F" w:rsidRDefault="00726C9F" w:rsidP="00726C9F">
            <w:pPr>
              <w:jc w:val="center"/>
            </w:pPr>
            <w:r>
              <w:t>314</w:t>
            </w:r>
          </w:p>
        </w:tc>
        <w:tc>
          <w:tcPr>
            <w:tcW w:w="1231" w:type="dxa"/>
            <w:tcBorders>
              <w:left w:val="single" w:sz="6" w:space="0" w:color="auto"/>
              <w:right w:val="single" w:sz="6" w:space="0" w:color="auto"/>
            </w:tcBorders>
          </w:tcPr>
          <w:p w:rsidR="00726C9F" w:rsidRDefault="00726C9F" w:rsidP="00726C9F">
            <w:pPr>
              <w:jc w:val="center"/>
            </w:pPr>
            <w:r>
              <w:t>395</w:t>
            </w:r>
          </w:p>
        </w:tc>
      </w:tr>
      <w:tr w:rsidR="00726C9F">
        <w:tc>
          <w:tcPr>
            <w:tcW w:w="2012" w:type="dxa"/>
            <w:tcBorders>
              <w:left w:val="single" w:sz="6" w:space="0" w:color="auto"/>
              <w:right w:val="single" w:sz="6" w:space="0" w:color="auto"/>
            </w:tcBorders>
          </w:tcPr>
          <w:p w:rsidR="00726C9F" w:rsidRDefault="00726C9F" w:rsidP="00726C9F">
            <w:r>
              <w:t xml:space="preserve">Пропазин технический </w:t>
            </w:r>
          </w:p>
        </w:tc>
        <w:tc>
          <w:tcPr>
            <w:tcW w:w="1709" w:type="dxa"/>
            <w:tcBorders>
              <w:left w:val="single" w:sz="6" w:space="0" w:color="auto"/>
              <w:right w:val="single" w:sz="6" w:space="0" w:color="auto"/>
            </w:tcBorders>
          </w:tcPr>
          <w:p w:rsidR="00726C9F" w:rsidRDefault="00726C9F" w:rsidP="00726C9F">
            <w:pPr>
              <w:jc w:val="center"/>
            </w:pPr>
            <w:r>
              <w:t>27,8</w:t>
            </w:r>
          </w:p>
        </w:tc>
        <w:tc>
          <w:tcPr>
            <w:tcW w:w="1193" w:type="dxa"/>
            <w:tcBorders>
              <w:left w:val="single" w:sz="6" w:space="0" w:color="auto"/>
              <w:right w:val="single" w:sz="6" w:space="0" w:color="auto"/>
            </w:tcBorders>
          </w:tcPr>
          <w:p w:rsidR="00726C9F" w:rsidRDefault="00726C9F" w:rsidP="00726C9F">
            <w:pPr>
              <w:jc w:val="center"/>
            </w:pPr>
            <w:r>
              <w:t>775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200 °С</w:t>
            </w:r>
          </w:p>
        </w:tc>
        <w:tc>
          <w:tcPr>
            <w:tcW w:w="1216" w:type="dxa"/>
            <w:tcBorders>
              <w:left w:val="single" w:sz="6" w:space="0" w:color="auto"/>
              <w:right w:val="single" w:sz="6" w:space="0" w:color="auto"/>
            </w:tcBorders>
          </w:tcPr>
          <w:p w:rsidR="00726C9F" w:rsidRDefault="00726C9F" w:rsidP="00726C9F">
            <w:pPr>
              <w:jc w:val="center"/>
            </w:pPr>
            <w:r>
              <w:t>226</w:t>
            </w:r>
          </w:p>
        </w:tc>
        <w:tc>
          <w:tcPr>
            <w:tcW w:w="1231" w:type="dxa"/>
            <w:tcBorders>
              <w:left w:val="single" w:sz="6" w:space="0" w:color="auto"/>
              <w:right w:val="single" w:sz="6" w:space="0" w:color="auto"/>
            </w:tcBorders>
          </w:tcPr>
          <w:p w:rsidR="00726C9F" w:rsidRDefault="00726C9F" w:rsidP="00726C9F">
            <w:pPr>
              <w:jc w:val="center"/>
            </w:pPr>
            <w:r>
              <w:t>435*</w:t>
            </w:r>
          </w:p>
        </w:tc>
      </w:tr>
      <w:tr w:rsidR="00726C9F">
        <w:tc>
          <w:tcPr>
            <w:tcW w:w="2012" w:type="dxa"/>
            <w:tcBorders>
              <w:left w:val="single" w:sz="6" w:space="0" w:color="auto"/>
              <w:right w:val="single" w:sz="6" w:space="0" w:color="auto"/>
            </w:tcBorders>
          </w:tcPr>
          <w:p w:rsidR="00726C9F" w:rsidRDefault="00726C9F" w:rsidP="00726C9F">
            <w:r>
              <w:t xml:space="preserve">Пропазин товарный, ТУ 6-01-171-67 </w:t>
            </w:r>
          </w:p>
        </w:tc>
        <w:tc>
          <w:tcPr>
            <w:tcW w:w="1709" w:type="dxa"/>
            <w:tcBorders>
              <w:left w:val="single" w:sz="6" w:space="0" w:color="auto"/>
              <w:right w:val="single" w:sz="6" w:space="0" w:color="auto"/>
            </w:tcBorders>
          </w:tcPr>
          <w:p w:rsidR="00726C9F" w:rsidRDefault="00726C9F" w:rsidP="00726C9F">
            <w:pPr>
              <w:jc w:val="center"/>
            </w:pPr>
            <w:r>
              <w:t>37,2</w:t>
            </w:r>
          </w:p>
        </w:tc>
        <w:tc>
          <w:tcPr>
            <w:tcW w:w="1193" w:type="dxa"/>
            <w:tcBorders>
              <w:left w:val="single" w:sz="6" w:space="0" w:color="auto"/>
              <w:right w:val="single" w:sz="6" w:space="0" w:color="auto"/>
            </w:tcBorders>
          </w:tcPr>
          <w:p w:rsidR="00726C9F" w:rsidRDefault="00726C9F" w:rsidP="00726C9F">
            <w:pPr>
              <w:jc w:val="center"/>
            </w:pPr>
            <w:r>
              <w:t>763</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200 °С</w:t>
            </w:r>
          </w:p>
        </w:tc>
        <w:tc>
          <w:tcPr>
            <w:tcW w:w="1216" w:type="dxa"/>
            <w:tcBorders>
              <w:left w:val="single" w:sz="6" w:space="0" w:color="auto"/>
              <w:right w:val="single" w:sz="6" w:space="0" w:color="auto"/>
            </w:tcBorders>
          </w:tcPr>
          <w:p w:rsidR="00726C9F" w:rsidRDefault="00726C9F" w:rsidP="00726C9F">
            <w:pPr>
              <w:jc w:val="center"/>
            </w:pPr>
            <w:r>
              <w:t>215</w:t>
            </w:r>
          </w:p>
        </w:tc>
        <w:tc>
          <w:tcPr>
            <w:tcW w:w="1231" w:type="dxa"/>
            <w:tcBorders>
              <w:left w:val="single" w:sz="6" w:space="0" w:color="auto"/>
              <w:right w:val="single" w:sz="6" w:space="0" w:color="auto"/>
            </w:tcBorders>
          </w:tcPr>
          <w:p w:rsidR="00726C9F" w:rsidRDefault="00726C9F" w:rsidP="00726C9F">
            <w:pPr>
              <w:jc w:val="center"/>
            </w:pPr>
            <w:r>
              <w:t>508*</w:t>
            </w:r>
          </w:p>
        </w:tc>
      </w:tr>
      <w:tr w:rsidR="00726C9F">
        <w:tc>
          <w:tcPr>
            <w:tcW w:w="2012" w:type="dxa"/>
            <w:tcBorders>
              <w:left w:val="single" w:sz="6" w:space="0" w:color="auto"/>
              <w:right w:val="single" w:sz="6" w:space="0" w:color="auto"/>
            </w:tcBorders>
          </w:tcPr>
          <w:p w:rsidR="00726C9F" w:rsidRDefault="00726C9F" w:rsidP="00726C9F">
            <w:r>
              <w:t xml:space="preserve">Мука пробковая </w:t>
            </w:r>
          </w:p>
        </w:tc>
        <w:tc>
          <w:tcPr>
            <w:tcW w:w="1709" w:type="dxa"/>
            <w:tcBorders>
              <w:left w:val="single" w:sz="6" w:space="0" w:color="auto"/>
              <w:right w:val="single" w:sz="6" w:space="0" w:color="auto"/>
            </w:tcBorders>
          </w:tcPr>
          <w:p w:rsidR="00726C9F" w:rsidRDefault="00726C9F" w:rsidP="00726C9F">
            <w:pPr>
              <w:jc w:val="center"/>
            </w:pPr>
            <w:r>
              <w:t>15</w:t>
            </w:r>
          </w:p>
        </w:tc>
        <w:tc>
          <w:tcPr>
            <w:tcW w:w="1193" w:type="dxa"/>
            <w:tcBorders>
              <w:left w:val="single" w:sz="6" w:space="0" w:color="auto"/>
              <w:right w:val="single" w:sz="6" w:space="0" w:color="auto"/>
            </w:tcBorders>
          </w:tcPr>
          <w:p w:rsidR="00726C9F" w:rsidRDefault="00726C9F" w:rsidP="00726C9F">
            <w:pPr>
              <w:jc w:val="center"/>
            </w:pPr>
            <w:r>
              <w:t>460</w:t>
            </w:r>
          </w:p>
        </w:tc>
        <w:tc>
          <w:tcPr>
            <w:tcW w:w="1284" w:type="dxa"/>
            <w:tcBorders>
              <w:left w:val="single" w:sz="6" w:space="0" w:color="auto"/>
              <w:right w:val="single" w:sz="6" w:space="0" w:color="auto"/>
            </w:tcBorders>
          </w:tcPr>
          <w:p w:rsidR="00726C9F" w:rsidRDefault="00726C9F" w:rsidP="00726C9F">
            <w:pPr>
              <w:jc w:val="center"/>
            </w:pPr>
            <w:r>
              <w:t>325</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Пыль ленинск-кузнецкого каменного угля марки Д, шахта имени Ярославского</w:t>
            </w:r>
          </w:p>
        </w:tc>
        <w:tc>
          <w:tcPr>
            <w:tcW w:w="1709" w:type="dxa"/>
            <w:tcBorders>
              <w:left w:val="single" w:sz="6" w:space="0" w:color="auto"/>
              <w:right w:val="single" w:sz="6" w:space="0" w:color="auto"/>
            </w:tcBorders>
          </w:tcPr>
          <w:p w:rsidR="00726C9F" w:rsidRDefault="00726C9F" w:rsidP="00726C9F">
            <w:pPr>
              <w:jc w:val="center"/>
            </w:pPr>
            <w:r>
              <w:t>31</w:t>
            </w:r>
          </w:p>
        </w:tc>
        <w:tc>
          <w:tcPr>
            <w:tcW w:w="1193" w:type="dxa"/>
            <w:tcBorders>
              <w:left w:val="single" w:sz="6" w:space="0" w:color="auto"/>
              <w:right w:val="single" w:sz="6" w:space="0" w:color="auto"/>
            </w:tcBorders>
          </w:tcPr>
          <w:p w:rsidR="00726C9F" w:rsidRDefault="00726C9F" w:rsidP="00726C9F">
            <w:pPr>
              <w:jc w:val="center"/>
            </w:pPr>
            <w:r>
              <w:t>720</w:t>
            </w:r>
          </w:p>
        </w:tc>
        <w:tc>
          <w:tcPr>
            <w:tcW w:w="1284" w:type="dxa"/>
            <w:tcBorders>
              <w:left w:val="single" w:sz="6" w:space="0" w:color="auto"/>
              <w:right w:val="single" w:sz="6" w:space="0" w:color="auto"/>
            </w:tcBorders>
          </w:tcPr>
          <w:p w:rsidR="00726C9F" w:rsidRDefault="00726C9F" w:rsidP="00726C9F">
            <w:pPr>
              <w:jc w:val="center"/>
            </w:pPr>
            <w:r>
              <w:t>149</w:t>
            </w:r>
          </w:p>
        </w:tc>
        <w:tc>
          <w:tcPr>
            <w:tcW w:w="1216" w:type="dxa"/>
            <w:tcBorders>
              <w:left w:val="single" w:sz="6" w:space="0" w:color="auto"/>
              <w:right w:val="single" w:sz="6" w:space="0" w:color="auto"/>
            </w:tcBorders>
          </w:tcPr>
          <w:p w:rsidR="00726C9F" w:rsidRDefault="00726C9F" w:rsidP="00726C9F">
            <w:pPr>
              <w:jc w:val="center"/>
            </w:pPr>
            <w:r>
              <w:t>159</w:t>
            </w:r>
          </w:p>
        </w:tc>
        <w:tc>
          <w:tcPr>
            <w:tcW w:w="1231" w:type="dxa"/>
            <w:tcBorders>
              <w:left w:val="single" w:sz="6" w:space="0" w:color="auto"/>
              <w:right w:val="single" w:sz="6" w:space="0" w:color="auto"/>
            </w:tcBorders>
          </w:tcPr>
          <w:p w:rsidR="00726C9F" w:rsidRDefault="00726C9F" w:rsidP="00726C9F">
            <w:pPr>
              <w:jc w:val="center"/>
            </w:pPr>
            <w:r>
              <w:t>480</w:t>
            </w:r>
          </w:p>
        </w:tc>
      </w:tr>
      <w:tr w:rsidR="00726C9F">
        <w:tc>
          <w:tcPr>
            <w:tcW w:w="2012" w:type="dxa"/>
            <w:tcBorders>
              <w:left w:val="single" w:sz="6" w:space="0" w:color="auto"/>
              <w:right w:val="single" w:sz="6" w:space="0" w:color="auto"/>
            </w:tcBorders>
          </w:tcPr>
          <w:p w:rsidR="00726C9F" w:rsidRDefault="00726C9F" w:rsidP="00726C9F">
            <w:r>
              <w:t>Пыль промышленная резиновая</w:t>
            </w:r>
          </w:p>
        </w:tc>
        <w:tc>
          <w:tcPr>
            <w:tcW w:w="1709" w:type="dxa"/>
            <w:tcBorders>
              <w:left w:val="single" w:sz="6" w:space="0" w:color="auto"/>
              <w:right w:val="single" w:sz="6" w:space="0" w:color="auto"/>
            </w:tcBorders>
          </w:tcPr>
          <w:p w:rsidR="00726C9F" w:rsidRDefault="00726C9F" w:rsidP="00726C9F">
            <w:pPr>
              <w:jc w:val="center"/>
            </w:pPr>
            <w:r>
              <w:t>10,1</w:t>
            </w:r>
          </w:p>
        </w:tc>
        <w:tc>
          <w:tcPr>
            <w:tcW w:w="1193" w:type="dxa"/>
            <w:tcBorders>
              <w:left w:val="single" w:sz="6" w:space="0" w:color="auto"/>
              <w:right w:val="single" w:sz="6" w:space="0" w:color="auto"/>
            </w:tcBorders>
          </w:tcPr>
          <w:p w:rsidR="00726C9F" w:rsidRDefault="00726C9F" w:rsidP="00726C9F">
            <w:pPr>
              <w:jc w:val="center"/>
            </w:pPr>
            <w:r>
              <w:t>1000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200</w:t>
            </w:r>
          </w:p>
        </w:tc>
      </w:tr>
      <w:tr w:rsidR="00726C9F">
        <w:tc>
          <w:tcPr>
            <w:tcW w:w="2012" w:type="dxa"/>
            <w:tcBorders>
              <w:left w:val="single" w:sz="6" w:space="0" w:color="auto"/>
              <w:right w:val="single" w:sz="6" w:space="0" w:color="auto"/>
            </w:tcBorders>
          </w:tcPr>
          <w:p w:rsidR="00726C9F" w:rsidRDefault="00726C9F" w:rsidP="00726C9F">
            <w:r>
              <w:t>Пыль промышленная целлолигнина</w:t>
            </w:r>
          </w:p>
        </w:tc>
        <w:tc>
          <w:tcPr>
            <w:tcW w:w="1709" w:type="dxa"/>
            <w:tcBorders>
              <w:left w:val="single" w:sz="6" w:space="0" w:color="auto"/>
              <w:right w:val="single" w:sz="6" w:space="0" w:color="auto"/>
            </w:tcBorders>
          </w:tcPr>
          <w:p w:rsidR="00726C9F" w:rsidRDefault="00726C9F" w:rsidP="00726C9F">
            <w:pPr>
              <w:jc w:val="center"/>
            </w:pPr>
            <w:r>
              <w:t>27,7</w:t>
            </w:r>
          </w:p>
        </w:tc>
        <w:tc>
          <w:tcPr>
            <w:tcW w:w="1193" w:type="dxa"/>
            <w:tcBorders>
              <w:left w:val="single" w:sz="6" w:space="0" w:color="auto"/>
              <w:right w:val="single" w:sz="6" w:space="0" w:color="auto"/>
            </w:tcBorders>
          </w:tcPr>
          <w:p w:rsidR="00726C9F" w:rsidRDefault="00726C9F" w:rsidP="00726C9F">
            <w:pPr>
              <w:jc w:val="center"/>
            </w:pPr>
            <w:r>
              <w:t>770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350</w:t>
            </w:r>
          </w:p>
        </w:tc>
      </w:tr>
      <w:tr w:rsidR="00726C9F">
        <w:tc>
          <w:tcPr>
            <w:tcW w:w="2012" w:type="dxa"/>
            <w:tcBorders>
              <w:left w:val="single" w:sz="6" w:space="0" w:color="auto"/>
              <w:right w:val="single" w:sz="6" w:space="0" w:color="auto"/>
            </w:tcBorders>
          </w:tcPr>
          <w:p w:rsidR="00726C9F" w:rsidRDefault="00726C9F" w:rsidP="00726C9F">
            <w:r>
              <w:t xml:space="preserve">Пыль сланцевая </w:t>
            </w:r>
          </w:p>
        </w:tc>
        <w:tc>
          <w:tcPr>
            <w:tcW w:w="1709" w:type="dxa"/>
            <w:tcBorders>
              <w:left w:val="single" w:sz="6" w:space="0" w:color="auto"/>
              <w:right w:val="single" w:sz="6" w:space="0" w:color="auto"/>
            </w:tcBorders>
          </w:tcPr>
          <w:p w:rsidR="00726C9F" w:rsidRDefault="00726C9F" w:rsidP="00726C9F">
            <w:pPr>
              <w:jc w:val="center"/>
            </w:pPr>
            <w:r>
              <w:t>58</w:t>
            </w:r>
          </w:p>
        </w:tc>
        <w:tc>
          <w:tcPr>
            <w:tcW w:w="1193" w:type="dxa"/>
            <w:tcBorders>
              <w:left w:val="single" w:sz="6" w:space="0" w:color="auto"/>
              <w:right w:val="single" w:sz="6" w:space="0" w:color="auto"/>
            </w:tcBorders>
          </w:tcPr>
          <w:p w:rsidR="00726C9F" w:rsidRDefault="00726C9F" w:rsidP="00726C9F">
            <w:pPr>
              <w:jc w:val="center"/>
            </w:pPr>
            <w:r>
              <w:t>830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p>
        </w:tc>
        <w:tc>
          <w:tcPr>
            <w:tcW w:w="1231" w:type="dxa"/>
            <w:tcBorders>
              <w:left w:val="single" w:sz="6" w:space="0" w:color="auto"/>
              <w:right w:val="single" w:sz="6" w:space="0" w:color="auto"/>
            </w:tcBorders>
          </w:tcPr>
          <w:p w:rsidR="00726C9F" w:rsidRDefault="00726C9F" w:rsidP="00726C9F">
            <w:pPr>
              <w:jc w:val="center"/>
            </w:pPr>
            <w:r>
              <w:t>225</w:t>
            </w:r>
          </w:p>
        </w:tc>
      </w:tr>
      <w:tr w:rsidR="00726C9F">
        <w:tc>
          <w:tcPr>
            <w:tcW w:w="2012" w:type="dxa"/>
            <w:tcBorders>
              <w:left w:val="single" w:sz="6" w:space="0" w:color="auto"/>
              <w:right w:val="single" w:sz="6" w:space="0" w:color="auto"/>
            </w:tcBorders>
          </w:tcPr>
          <w:p w:rsidR="00726C9F" w:rsidRDefault="00726C9F" w:rsidP="00726C9F">
            <w:r>
              <w:t>Сакап (полимер акриловой кислоты ТУ 6-02-2-406-75)</w:t>
            </w:r>
          </w:p>
        </w:tc>
        <w:tc>
          <w:tcPr>
            <w:tcW w:w="1709" w:type="dxa"/>
            <w:tcBorders>
              <w:left w:val="single" w:sz="6" w:space="0" w:color="auto"/>
              <w:right w:val="single" w:sz="6" w:space="0" w:color="auto"/>
            </w:tcBorders>
          </w:tcPr>
          <w:p w:rsidR="00726C9F" w:rsidRDefault="00726C9F" w:rsidP="00726C9F">
            <w:pPr>
              <w:jc w:val="center"/>
            </w:pPr>
            <w:r>
              <w:t>47,7</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292</w:t>
            </w:r>
          </w:p>
        </w:tc>
        <w:tc>
          <w:tcPr>
            <w:tcW w:w="1231" w:type="dxa"/>
            <w:tcBorders>
              <w:left w:val="single" w:sz="6" w:space="0" w:color="auto"/>
              <w:right w:val="single" w:sz="6" w:space="0" w:color="auto"/>
            </w:tcBorders>
          </w:tcPr>
          <w:p w:rsidR="00726C9F" w:rsidRDefault="00726C9F" w:rsidP="00726C9F">
            <w:pPr>
              <w:jc w:val="center"/>
            </w:pPr>
            <w:r>
              <w:t>448</w:t>
            </w:r>
          </w:p>
        </w:tc>
      </w:tr>
      <w:tr w:rsidR="00726C9F">
        <w:tc>
          <w:tcPr>
            <w:tcW w:w="2012" w:type="dxa"/>
            <w:tcBorders>
              <w:left w:val="single" w:sz="6" w:space="0" w:color="auto"/>
              <w:right w:val="single" w:sz="6" w:space="0" w:color="auto"/>
            </w:tcBorders>
          </w:tcPr>
          <w:p w:rsidR="00726C9F" w:rsidRDefault="00726C9F" w:rsidP="00726C9F">
            <w:r>
              <w:t xml:space="preserve">Сахар свекловичный </w:t>
            </w:r>
          </w:p>
        </w:tc>
        <w:tc>
          <w:tcPr>
            <w:tcW w:w="1709" w:type="dxa"/>
            <w:tcBorders>
              <w:left w:val="single" w:sz="6" w:space="0" w:color="auto"/>
              <w:right w:val="single" w:sz="6" w:space="0" w:color="auto"/>
            </w:tcBorders>
          </w:tcPr>
          <w:p w:rsidR="00726C9F" w:rsidRDefault="00726C9F" w:rsidP="00726C9F">
            <w:pPr>
              <w:jc w:val="center"/>
            </w:pPr>
            <w:r>
              <w:t>8,9</w:t>
            </w:r>
          </w:p>
        </w:tc>
        <w:tc>
          <w:tcPr>
            <w:tcW w:w="1193" w:type="dxa"/>
            <w:tcBorders>
              <w:left w:val="single" w:sz="6" w:space="0" w:color="auto"/>
              <w:right w:val="single" w:sz="6" w:space="0" w:color="auto"/>
            </w:tcBorders>
          </w:tcPr>
          <w:p w:rsidR="00726C9F" w:rsidRDefault="00726C9F" w:rsidP="00726C9F">
            <w:pPr>
              <w:jc w:val="center"/>
            </w:pPr>
            <w:r>
              <w:t>360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160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350*</w:t>
            </w:r>
          </w:p>
        </w:tc>
      </w:tr>
      <w:tr w:rsidR="00726C9F">
        <w:tc>
          <w:tcPr>
            <w:tcW w:w="2012" w:type="dxa"/>
            <w:tcBorders>
              <w:left w:val="single" w:sz="6" w:space="0" w:color="auto"/>
              <w:right w:val="single" w:sz="6" w:space="0" w:color="auto"/>
            </w:tcBorders>
          </w:tcPr>
          <w:p w:rsidR="00726C9F" w:rsidRDefault="00726C9F" w:rsidP="00726C9F">
            <w:r>
              <w:t xml:space="preserve">Сера </w:t>
            </w:r>
          </w:p>
        </w:tc>
        <w:tc>
          <w:tcPr>
            <w:tcW w:w="1709" w:type="dxa"/>
            <w:tcBorders>
              <w:left w:val="single" w:sz="6" w:space="0" w:color="auto"/>
              <w:right w:val="single" w:sz="6" w:space="0" w:color="auto"/>
            </w:tcBorders>
          </w:tcPr>
          <w:p w:rsidR="00726C9F" w:rsidRDefault="00726C9F" w:rsidP="00726C9F">
            <w:pPr>
              <w:jc w:val="center"/>
            </w:pPr>
            <w:r>
              <w:t>2,3</w:t>
            </w:r>
          </w:p>
        </w:tc>
        <w:tc>
          <w:tcPr>
            <w:tcW w:w="1193" w:type="dxa"/>
            <w:tcBorders>
              <w:left w:val="single" w:sz="6" w:space="0" w:color="auto"/>
              <w:right w:val="single" w:sz="6" w:space="0" w:color="auto"/>
            </w:tcBorders>
          </w:tcPr>
          <w:p w:rsidR="00726C9F" w:rsidRDefault="00726C9F" w:rsidP="00726C9F">
            <w:pPr>
              <w:jc w:val="center"/>
            </w:pPr>
            <w:r>
              <w:t>235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119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Симазин технический, ТУ БУ-104-68 </w:t>
            </w:r>
          </w:p>
        </w:tc>
        <w:tc>
          <w:tcPr>
            <w:tcW w:w="1709" w:type="dxa"/>
            <w:tcBorders>
              <w:left w:val="single" w:sz="6" w:space="0" w:color="auto"/>
              <w:right w:val="single" w:sz="6" w:space="0" w:color="auto"/>
            </w:tcBorders>
          </w:tcPr>
          <w:p w:rsidR="00726C9F" w:rsidRDefault="00726C9F" w:rsidP="00726C9F">
            <w:pPr>
              <w:jc w:val="center"/>
            </w:pPr>
            <w:r>
              <w:t>38,2</w:t>
            </w:r>
          </w:p>
        </w:tc>
        <w:tc>
          <w:tcPr>
            <w:tcW w:w="1193" w:type="dxa"/>
            <w:tcBorders>
              <w:left w:val="single" w:sz="6" w:space="0" w:color="auto"/>
              <w:right w:val="single" w:sz="6" w:space="0" w:color="auto"/>
            </w:tcBorders>
          </w:tcPr>
          <w:p w:rsidR="00726C9F" w:rsidRDefault="00726C9F" w:rsidP="00726C9F">
            <w:pPr>
              <w:jc w:val="center"/>
            </w:pPr>
            <w:r>
              <w:t>790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220 °С</w:t>
            </w:r>
          </w:p>
        </w:tc>
        <w:tc>
          <w:tcPr>
            <w:tcW w:w="1216" w:type="dxa"/>
            <w:tcBorders>
              <w:left w:val="single" w:sz="6" w:space="0" w:color="auto"/>
              <w:right w:val="single" w:sz="6" w:space="0" w:color="auto"/>
            </w:tcBorders>
          </w:tcPr>
          <w:p w:rsidR="00726C9F" w:rsidRDefault="00726C9F" w:rsidP="00726C9F">
            <w:pPr>
              <w:jc w:val="center"/>
            </w:pPr>
            <w:r>
              <w:t>224</w:t>
            </w:r>
          </w:p>
        </w:tc>
        <w:tc>
          <w:tcPr>
            <w:tcW w:w="1231" w:type="dxa"/>
            <w:tcBorders>
              <w:left w:val="single" w:sz="6" w:space="0" w:color="auto"/>
              <w:right w:val="single" w:sz="6" w:space="0" w:color="auto"/>
            </w:tcBorders>
          </w:tcPr>
          <w:p w:rsidR="00726C9F" w:rsidRDefault="00726C9F" w:rsidP="00726C9F">
            <w:pPr>
              <w:jc w:val="center"/>
            </w:pPr>
            <w:r>
              <w:t>472*</w:t>
            </w:r>
          </w:p>
        </w:tc>
      </w:tr>
      <w:tr w:rsidR="00726C9F">
        <w:tc>
          <w:tcPr>
            <w:tcW w:w="2012" w:type="dxa"/>
            <w:tcBorders>
              <w:left w:val="single" w:sz="6" w:space="0" w:color="auto"/>
              <w:right w:val="single" w:sz="6" w:space="0" w:color="auto"/>
            </w:tcBorders>
          </w:tcPr>
          <w:p w:rsidR="00726C9F" w:rsidRDefault="00726C9F" w:rsidP="00726C9F">
            <w:r>
              <w:t xml:space="preserve">Симазин товарный, МРТУ 6-01-419-69 </w:t>
            </w:r>
          </w:p>
        </w:tc>
        <w:tc>
          <w:tcPr>
            <w:tcW w:w="1709" w:type="dxa"/>
            <w:tcBorders>
              <w:left w:val="single" w:sz="6" w:space="0" w:color="auto"/>
              <w:right w:val="single" w:sz="6" w:space="0" w:color="auto"/>
            </w:tcBorders>
          </w:tcPr>
          <w:p w:rsidR="00726C9F" w:rsidRDefault="00726C9F" w:rsidP="00726C9F">
            <w:pPr>
              <w:jc w:val="center"/>
            </w:pPr>
            <w:r>
              <w:t>42,9</w:t>
            </w:r>
          </w:p>
        </w:tc>
        <w:tc>
          <w:tcPr>
            <w:tcW w:w="1193" w:type="dxa"/>
            <w:tcBorders>
              <w:left w:val="single" w:sz="6" w:space="0" w:color="auto"/>
              <w:right w:val="single" w:sz="6" w:space="0" w:color="auto"/>
            </w:tcBorders>
          </w:tcPr>
          <w:p w:rsidR="00726C9F" w:rsidRDefault="00726C9F" w:rsidP="00726C9F">
            <w:pPr>
              <w:jc w:val="center"/>
            </w:pPr>
            <w:r>
              <w:t>740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225 °С</w:t>
            </w:r>
          </w:p>
        </w:tc>
        <w:tc>
          <w:tcPr>
            <w:tcW w:w="1216" w:type="dxa"/>
            <w:tcBorders>
              <w:left w:val="single" w:sz="6" w:space="0" w:color="auto"/>
              <w:right w:val="single" w:sz="6" w:space="0" w:color="auto"/>
            </w:tcBorders>
          </w:tcPr>
          <w:p w:rsidR="00726C9F" w:rsidRDefault="00726C9F" w:rsidP="00726C9F">
            <w:pPr>
              <w:jc w:val="center"/>
            </w:pPr>
            <w:r>
              <w:t>265</w:t>
            </w:r>
          </w:p>
        </w:tc>
        <w:tc>
          <w:tcPr>
            <w:tcW w:w="1231" w:type="dxa"/>
            <w:tcBorders>
              <w:left w:val="single" w:sz="6" w:space="0" w:color="auto"/>
              <w:right w:val="single" w:sz="6" w:space="0" w:color="auto"/>
            </w:tcBorders>
          </w:tcPr>
          <w:p w:rsidR="00726C9F" w:rsidRDefault="00726C9F" w:rsidP="00726C9F">
            <w:pPr>
              <w:jc w:val="center"/>
            </w:pPr>
            <w:r>
              <w:t>476*</w:t>
            </w:r>
          </w:p>
        </w:tc>
      </w:tr>
      <w:tr w:rsidR="00726C9F">
        <w:tc>
          <w:tcPr>
            <w:tcW w:w="2012" w:type="dxa"/>
            <w:tcBorders>
              <w:left w:val="single" w:sz="6" w:space="0" w:color="auto"/>
              <w:right w:val="single" w:sz="6" w:space="0" w:color="auto"/>
            </w:tcBorders>
          </w:tcPr>
          <w:p w:rsidR="00726C9F" w:rsidRDefault="00726C9F" w:rsidP="00726C9F">
            <w:r>
              <w:t>Смола 113-61 (тиоэстанат диоктилолова)</w:t>
            </w:r>
          </w:p>
        </w:tc>
        <w:tc>
          <w:tcPr>
            <w:tcW w:w="1709" w:type="dxa"/>
            <w:tcBorders>
              <w:left w:val="single" w:sz="6" w:space="0" w:color="auto"/>
              <w:right w:val="single" w:sz="6" w:space="0" w:color="auto"/>
            </w:tcBorders>
          </w:tcPr>
          <w:p w:rsidR="00726C9F" w:rsidRDefault="00726C9F" w:rsidP="00726C9F">
            <w:pPr>
              <w:jc w:val="center"/>
            </w:pPr>
            <w:r>
              <w:t>12</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68 °С</w:t>
            </w:r>
          </w:p>
        </w:tc>
        <w:tc>
          <w:tcPr>
            <w:tcW w:w="1216" w:type="dxa"/>
            <w:tcBorders>
              <w:left w:val="single" w:sz="6" w:space="0" w:color="auto"/>
              <w:right w:val="single" w:sz="6" w:space="0" w:color="auto"/>
            </w:tcBorders>
          </w:tcPr>
          <w:p w:rsidR="00726C9F" w:rsidRDefault="00726C9F" w:rsidP="00726C9F">
            <w:pPr>
              <w:jc w:val="center"/>
            </w:pPr>
            <w:r>
              <w:t>261</w:t>
            </w:r>
          </w:p>
        </w:tc>
        <w:tc>
          <w:tcPr>
            <w:tcW w:w="1231" w:type="dxa"/>
            <w:tcBorders>
              <w:left w:val="single" w:sz="6" w:space="0" w:color="auto"/>
              <w:right w:val="single" w:sz="6" w:space="0" w:color="auto"/>
            </w:tcBorders>
          </w:tcPr>
          <w:p w:rsidR="00726C9F" w:rsidRDefault="00726C9F" w:rsidP="00726C9F">
            <w:pPr>
              <w:jc w:val="center"/>
            </w:pPr>
            <w:r>
              <w:t>389*</w:t>
            </w:r>
          </w:p>
        </w:tc>
      </w:tr>
      <w:tr w:rsidR="00726C9F">
        <w:tc>
          <w:tcPr>
            <w:tcW w:w="2012" w:type="dxa"/>
            <w:tcBorders>
              <w:left w:val="single" w:sz="6" w:space="0" w:color="auto"/>
              <w:right w:val="single" w:sz="6" w:space="0" w:color="auto"/>
            </w:tcBorders>
          </w:tcPr>
          <w:p w:rsidR="00726C9F" w:rsidRDefault="00726C9F" w:rsidP="00726C9F">
            <w:r>
              <w:t xml:space="preserve">Соль АГ </w:t>
            </w:r>
          </w:p>
        </w:tc>
        <w:tc>
          <w:tcPr>
            <w:tcW w:w="1709" w:type="dxa"/>
            <w:tcBorders>
              <w:left w:val="single" w:sz="6" w:space="0" w:color="auto"/>
              <w:right w:val="single" w:sz="6" w:space="0" w:color="auto"/>
            </w:tcBorders>
          </w:tcPr>
          <w:p w:rsidR="00726C9F" w:rsidRDefault="00726C9F" w:rsidP="00726C9F">
            <w:pPr>
              <w:jc w:val="center"/>
            </w:pPr>
            <w:r>
              <w:t>12,6</w:t>
            </w:r>
          </w:p>
        </w:tc>
        <w:tc>
          <w:tcPr>
            <w:tcW w:w="1193" w:type="dxa"/>
            <w:tcBorders>
              <w:left w:val="single" w:sz="6" w:space="0" w:color="auto"/>
              <w:right w:val="single" w:sz="6" w:space="0" w:color="auto"/>
            </w:tcBorders>
          </w:tcPr>
          <w:p w:rsidR="00726C9F" w:rsidRDefault="00726C9F" w:rsidP="00726C9F">
            <w:pPr>
              <w:jc w:val="center"/>
            </w:pPr>
            <w:r>
              <w:t>636</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Сополимер акрилонитрила с метилметакрилатом</w:t>
            </w:r>
          </w:p>
        </w:tc>
        <w:tc>
          <w:tcPr>
            <w:tcW w:w="1709" w:type="dxa"/>
            <w:tcBorders>
              <w:left w:val="single" w:sz="6" w:space="0" w:color="auto"/>
              <w:right w:val="single" w:sz="6" w:space="0" w:color="auto"/>
            </w:tcBorders>
          </w:tcPr>
          <w:p w:rsidR="00726C9F" w:rsidRDefault="00726C9F" w:rsidP="00726C9F">
            <w:pPr>
              <w:jc w:val="center"/>
            </w:pPr>
            <w:r>
              <w:t>18,8</w:t>
            </w:r>
          </w:p>
        </w:tc>
        <w:tc>
          <w:tcPr>
            <w:tcW w:w="1193" w:type="dxa"/>
            <w:tcBorders>
              <w:left w:val="single" w:sz="6" w:space="0" w:color="auto"/>
              <w:right w:val="single" w:sz="6" w:space="0" w:color="auto"/>
            </w:tcBorders>
          </w:tcPr>
          <w:p w:rsidR="00726C9F" w:rsidRDefault="00726C9F" w:rsidP="00726C9F">
            <w:pPr>
              <w:jc w:val="center"/>
            </w:pPr>
            <w:r>
              <w:t>532</w:t>
            </w:r>
          </w:p>
        </w:tc>
        <w:tc>
          <w:tcPr>
            <w:tcW w:w="1284" w:type="dxa"/>
            <w:tcBorders>
              <w:left w:val="single" w:sz="6" w:space="0" w:color="auto"/>
              <w:right w:val="single" w:sz="6" w:space="0" w:color="auto"/>
            </w:tcBorders>
          </w:tcPr>
          <w:p w:rsidR="00726C9F" w:rsidRDefault="00726C9F" w:rsidP="00726C9F">
            <w:pPr>
              <w:jc w:val="center"/>
            </w:pPr>
            <w:r>
              <w:t>Не тлеет, обугливается</w:t>
            </w:r>
          </w:p>
        </w:tc>
        <w:tc>
          <w:tcPr>
            <w:tcW w:w="1216" w:type="dxa"/>
            <w:tcBorders>
              <w:left w:val="single" w:sz="6" w:space="0" w:color="auto"/>
              <w:right w:val="single" w:sz="6" w:space="0" w:color="auto"/>
            </w:tcBorders>
          </w:tcPr>
          <w:p w:rsidR="00726C9F" w:rsidRDefault="00726C9F" w:rsidP="00726C9F">
            <w:pPr>
              <w:jc w:val="center"/>
            </w:pPr>
            <w:r>
              <w:t>274</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Стабилизатор 212-05 </w:t>
            </w:r>
          </w:p>
        </w:tc>
        <w:tc>
          <w:tcPr>
            <w:tcW w:w="1709" w:type="dxa"/>
            <w:tcBorders>
              <w:left w:val="single" w:sz="6" w:space="0" w:color="auto"/>
              <w:right w:val="single" w:sz="6" w:space="0" w:color="auto"/>
            </w:tcBorders>
          </w:tcPr>
          <w:p w:rsidR="00726C9F" w:rsidRDefault="00726C9F" w:rsidP="00726C9F">
            <w:pPr>
              <w:jc w:val="center"/>
            </w:pPr>
            <w:r>
              <w:t>11,1</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57 °С</w:t>
            </w:r>
          </w:p>
        </w:tc>
        <w:tc>
          <w:tcPr>
            <w:tcW w:w="1216" w:type="dxa"/>
            <w:tcBorders>
              <w:left w:val="single" w:sz="6" w:space="0" w:color="auto"/>
              <w:right w:val="single" w:sz="6" w:space="0" w:color="auto"/>
            </w:tcBorders>
          </w:tcPr>
          <w:p w:rsidR="00726C9F" w:rsidRDefault="00726C9F" w:rsidP="00726C9F">
            <w:pPr>
              <w:jc w:val="center"/>
            </w:pPr>
            <w:r>
              <w:t>207</w:t>
            </w:r>
          </w:p>
        </w:tc>
        <w:tc>
          <w:tcPr>
            <w:tcW w:w="1231" w:type="dxa"/>
            <w:tcBorders>
              <w:left w:val="single" w:sz="6" w:space="0" w:color="auto"/>
              <w:right w:val="single" w:sz="6" w:space="0" w:color="auto"/>
            </w:tcBorders>
          </w:tcPr>
          <w:p w:rsidR="00726C9F" w:rsidRDefault="00726C9F" w:rsidP="00726C9F">
            <w:pPr>
              <w:jc w:val="center"/>
            </w:pPr>
            <w:r>
              <w:t>362*</w:t>
            </w:r>
          </w:p>
        </w:tc>
      </w:tr>
      <w:tr w:rsidR="00726C9F">
        <w:tc>
          <w:tcPr>
            <w:tcW w:w="2012" w:type="dxa"/>
            <w:tcBorders>
              <w:left w:val="single" w:sz="6" w:space="0" w:color="auto"/>
              <w:right w:val="single" w:sz="6" w:space="0" w:color="auto"/>
            </w:tcBorders>
          </w:tcPr>
          <w:p w:rsidR="00726C9F" w:rsidRDefault="00726C9F" w:rsidP="00726C9F">
            <w:r>
              <w:t xml:space="preserve">Стекло органическое </w:t>
            </w:r>
          </w:p>
        </w:tc>
        <w:tc>
          <w:tcPr>
            <w:tcW w:w="1709" w:type="dxa"/>
            <w:tcBorders>
              <w:left w:val="single" w:sz="6" w:space="0" w:color="auto"/>
              <w:right w:val="single" w:sz="6" w:space="0" w:color="auto"/>
            </w:tcBorders>
          </w:tcPr>
          <w:p w:rsidR="00726C9F" w:rsidRDefault="00726C9F" w:rsidP="00726C9F">
            <w:pPr>
              <w:jc w:val="center"/>
            </w:pPr>
            <w:r>
              <w:t>12,6</w:t>
            </w:r>
          </w:p>
        </w:tc>
        <w:tc>
          <w:tcPr>
            <w:tcW w:w="1193" w:type="dxa"/>
            <w:tcBorders>
              <w:left w:val="single" w:sz="6" w:space="0" w:color="auto"/>
              <w:right w:val="single" w:sz="6" w:space="0" w:color="auto"/>
            </w:tcBorders>
          </w:tcPr>
          <w:p w:rsidR="00726C9F" w:rsidRDefault="00726C9F" w:rsidP="00726C9F">
            <w:pPr>
              <w:jc w:val="center"/>
            </w:pPr>
            <w:r>
              <w:t>579</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125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300*</w:t>
            </w:r>
          </w:p>
        </w:tc>
      </w:tr>
      <w:tr w:rsidR="00726C9F">
        <w:tc>
          <w:tcPr>
            <w:tcW w:w="2012" w:type="dxa"/>
            <w:tcBorders>
              <w:left w:val="single" w:sz="6" w:space="0" w:color="auto"/>
              <w:right w:val="single" w:sz="6" w:space="0" w:color="auto"/>
            </w:tcBorders>
          </w:tcPr>
          <w:p w:rsidR="00726C9F" w:rsidRDefault="00726C9F" w:rsidP="00726C9F">
            <w:r>
              <w:t xml:space="preserve">Сульфадимезин </w:t>
            </w:r>
          </w:p>
        </w:tc>
        <w:tc>
          <w:tcPr>
            <w:tcW w:w="1709" w:type="dxa"/>
            <w:tcBorders>
              <w:left w:val="single" w:sz="6" w:space="0" w:color="auto"/>
              <w:right w:val="single" w:sz="6" w:space="0" w:color="auto"/>
            </w:tcBorders>
          </w:tcPr>
          <w:p w:rsidR="00726C9F" w:rsidRDefault="00726C9F" w:rsidP="00726C9F">
            <w:pPr>
              <w:jc w:val="center"/>
            </w:pPr>
            <w:r>
              <w:t>25</w:t>
            </w:r>
          </w:p>
        </w:tc>
        <w:tc>
          <w:tcPr>
            <w:tcW w:w="1193" w:type="dxa"/>
            <w:tcBorders>
              <w:left w:val="single" w:sz="6" w:space="0" w:color="auto"/>
              <w:right w:val="single" w:sz="6" w:space="0" w:color="auto"/>
            </w:tcBorders>
          </w:tcPr>
          <w:p w:rsidR="00726C9F" w:rsidRDefault="00726C9F" w:rsidP="00726C9F">
            <w:pPr>
              <w:jc w:val="center"/>
            </w:pPr>
            <w:r>
              <w:t>900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Титан </w:t>
            </w:r>
          </w:p>
        </w:tc>
        <w:tc>
          <w:tcPr>
            <w:tcW w:w="1709" w:type="dxa"/>
            <w:tcBorders>
              <w:left w:val="single" w:sz="6" w:space="0" w:color="auto"/>
              <w:right w:val="single" w:sz="6" w:space="0" w:color="auto"/>
            </w:tcBorders>
          </w:tcPr>
          <w:p w:rsidR="00726C9F" w:rsidRDefault="00726C9F" w:rsidP="00726C9F">
            <w:pPr>
              <w:jc w:val="center"/>
            </w:pPr>
            <w:r>
              <w:t>45</w:t>
            </w:r>
          </w:p>
        </w:tc>
        <w:tc>
          <w:tcPr>
            <w:tcW w:w="1193" w:type="dxa"/>
            <w:tcBorders>
              <w:left w:val="single" w:sz="6" w:space="0" w:color="auto"/>
              <w:right w:val="single" w:sz="6" w:space="0" w:color="auto"/>
            </w:tcBorders>
          </w:tcPr>
          <w:p w:rsidR="00726C9F" w:rsidRDefault="00726C9F" w:rsidP="00726C9F">
            <w:pPr>
              <w:jc w:val="center"/>
            </w:pPr>
            <w:r>
              <w:t>330</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Тиооксиэтилен дибутилолова </w:t>
            </w:r>
          </w:p>
        </w:tc>
        <w:tc>
          <w:tcPr>
            <w:tcW w:w="1709" w:type="dxa"/>
            <w:tcBorders>
              <w:left w:val="single" w:sz="6" w:space="0" w:color="auto"/>
              <w:right w:val="single" w:sz="6" w:space="0" w:color="auto"/>
            </w:tcBorders>
          </w:tcPr>
          <w:p w:rsidR="00726C9F" w:rsidRDefault="00726C9F" w:rsidP="00726C9F">
            <w:pPr>
              <w:jc w:val="center"/>
            </w:pPr>
            <w:r>
              <w:t>13</w:t>
            </w:r>
          </w:p>
        </w:tc>
        <w:tc>
          <w:tcPr>
            <w:tcW w:w="1193" w:type="dxa"/>
            <w:tcBorders>
              <w:left w:val="single" w:sz="6" w:space="0" w:color="auto"/>
              <w:right w:val="single" w:sz="6" w:space="0" w:color="auto"/>
            </w:tcBorders>
          </w:tcPr>
          <w:p w:rsidR="00726C9F" w:rsidRDefault="00726C9F" w:rsidP="00726C9F">
            <w:pPr>
              <w:jc w:val="center"/>
            </w:pPr>
            <w:r>
              <w:t>214</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90 °С</w:t>
            </w:r>
          </w:p>
        </w:tc>
        <w:tc>
          <w:tcPr>
            <w:tcW w:w="1216" w:type="dxa"/>
            <w:tcBorders>
              <w:left w:val="single" w:sz="6" w:space="0" w:color="auto"/>
              <w:right w:val="single" w:sz="6" w:space="0" w:color="auto"/>
            </w:tcBorders>
          </w:tcPr>
          <w:p w:rsidR="00726C9F" w:rsidRDefault="00726C9F" w:rsidP="00726C9F">
            <w:pPr>
              <w:jc w:val="center"/>
            </w:pPr>
            <w:r>
              <w:t>200</w:t>
            </w:r>
          </w:p>
        </w:tc>
        <w:tc>
          <w:tcPr>
            <w:tcW w:w="1231" w:type="dxa"/>
            <w:tcBorders>
              <w:left w:val="single" w:sz="6" w:space="0" w:color="auto"/>
              <w:right w:val="single" w:sz="6" w:space="0" w:color="auto"/>
            </w:tcBorders>
          </w:tcPr>
          <w:p w:rsidR="00726C9F" w:rsidRDefault="00726C9F" w:rsidP="00726C9F">
            <w:pPr>
              <w:jc w:val="center"/>
            </w:pPr>
            <w:r>
              <w:t>228*</w:t>
            </w:r>
          </w:p>
        </w:tc>
      </w:tr>
      <w:tr w:rsidR="00726C9F">
        <w:tc>
          <w:tcPr>
            <w:tcW w:w="2012" w:type="dxa"/>
            <w:tcBorders>
              <w:left w:val="single" w:sz="6" w:space="0" w:color="auto"/>
              <w:right w:val="single" w:sz="6" w:space="0" w:color="auto"/>
            </w:tcBorders>
          </w:tcPr>
          <w:p w:rsidR="00726C9F" w:rsidRDefault="00726C9F" w:rsidP="00726C9F">
            <w:r>
              <w:t xml:space="preserve">Трифенилтриметилциклотрисилоксан </w:t>
            </w:r>
          </w:p>
        </w:tc>
        <w:tc>
          <w:tcPr>
            <w:tcW w:w="1709" w:type="dxa"/>
            <w:tcBorders>
              <w:left w:val="single" w:sz="6" w:space="0" w:color="auto"/>
              <w:right w:val="single" w:sz="6" w:space="0" w:color="auto"/>
            </w:tcBorders>
          </w:tcPr>
          <w:p w:rsidR="00726C9F" w:rsidRDefault="00726C9F" w:rsidP="00726C9F">
            <w:pPr>
              <w:jc w:val="center"/>
            </w:pPr>
            <w:r>
              <w:t>23,4</w:t>
            </w:r>
          </w:p>
        </w:tc>
        <w:tc>
          <w:tcPr>
            <w:tcW w:w="1193" w:type="dxa"/>
            <w:tcBorders>
              <w:left w:val="single" w:sz="6" w:space="0" w:color="auto"/>
              <w:right w:val="single" w:sz="6" w:space="0" w:color="auto"/>
            </w:tcBorders>
          </w:tcPr>
          <w:p w:rsidR="00726C9F" w:rsidRDefault="00726C9F" w:rsidP="00726C9F">
            <w:pPr>
              <w:jc w:val="center"/>
            </w:pPr>
            <w:r>
              <w:t>515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60 °С</w:t>
            </w:r>
          </w:p>
        </w:tc>
        <w:tc>
          <w:tcPr>
            <w:tcW w:w="1216" w:type="dxa"/>
            <w:tcBorders>
              <w:left w:val="single" w:sz="6" w:space="0" w:color="auto"/>
              <w:right w:val="single" w:sz="6" w:space="0" w:color="auto"/>
            </w:tcBorders>
          </w:tcPr>
          <w:p w:rsidR="00726C9F" w:rsidRDefault="00726C9F" w:rsidP="00726C9F">
            <w:pPr>
              <w:jc w:val="center"/>
            </w:pPr>
            <w:r>
              <w:t>238</w:t>
            </w:r>
          </w:p>
        </w:tc>
        <w:tc>
          <w:tcPr>
            <w:tcW w:w="1231" w:type="dxa"/>
            <w:tcBorders>
              <w:left w:val="single" w:sz="6" w:space="0" w:color="auto"/>
              <w:right w:val="single" w:sz="6" w:space="0" w:color="auto"/>
            </w:tcBorders>
          </w:tcPr>
          <w:p w:rsidR="00726C9F" w:rsidRDefault="00726C9F" w:rsidP="00726C9F">
            <w:pPr>
              <w:jc w:val="center"/>
            </w:pPr>
            <w:r>
              <w:t>522*</w:t>
            </w:r>
          </w:p>
        </w:tc>
      </w:tr>
      <w:tr w:rsidR="00726C9F">
        <w:tc>
          <w:tcPr>
            <w:tcW w:w="2012" w:type="dxa"/>
            <w:tcBorders>
              <w:left w:val="single" w:sz="6" w:space="0" w:color="auto"/>
              <w:right w:val="single" w:sz="6" w:space="0" w:color="auto"/>
            </w:tcBorders>
          </w:tcPr>
          <w:p w:rsidR="00726C9F" w:rsidRDefault="00726C9F" w:rsidP="00726C9F">
            <w:r>
              <w:t xml:space="preserve">Триэтилендиамин </w:t>
            </w:r>
          </w:p>
        </w:tc>
        <w:tc>
          <w:tcPr>
            <w:tcW w:w="1709" w:type="dxa"/>
            <w:tcBorders>
              <w:left w:val="single" w:sz="6" w:space="0" w:color="auto"/>
              <w:right w:val="single" w:sz="6" w:space="0" w:color="auto"/>
            </w:tcBorders>
          </w:tcPr>
          <w:p w:rsidR="00726C9F" w:rsidRDefault="00726C9F" w:rsidP="00726C9F">
            <w:pPr>
              <w:jc w:val="center"/>
            </w:pPr>
            <w:r>
              <w:t>6,9</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сублимируется</w:t>
            </w:r>
          </w:p>
        </w:tc>
        <w:tc>
          <w:tcPr>
            <w:tcW w:w="1216" w:type="dxa"/>
            <w:tcBorders>
              <w:left w:val="single" w:sz="6" w:space="0" w:color="auto"/>
              <w:right w:val="single" w:sz="6" w:space="0" w:color="auto"/>
            </w:tcBorders>
          </w:tcPr>
          <w:p w:rsidR="00726C9F" w:rsidRDefault="00726C9F" w:rsidP="00726C9F">
            <w:pPr>
              <w:jc w:val="center"/>
            </w:pPr>
            <w:r>
              <w:t>106</w:t>
            </w:r>
          </w:p>
        </w:tc>
        <w:tc>
          <w:tcPr>
            <w:tcW w:w="1231" w:type="dxa"/>
            <w:tcBorders>
              <w:left w:val="single" w:sz="6" w:space="0" w:color="auto"/>
              <w:right w:val="single" w:sz="6" w:space="0" w:color="auto"/>
            </w:tcBorders>
          </w:tcPr>
          <w:p w:rsidR="00726C9F" w:rsidRDefault="00726C9F" w:rsidP="00726C9F">
            <w:pPr>
              <w:jc w:val="center"/>
            </w:pPr>
            <w:r>
              <w:t>317*</w:t>
            </w:r>
          </w:p>
        </w:tc>
      </w:tr>
      <w:tr w:rsidR="00726C9F">
        <w:tc>
          <w:tcPr>
            <w:tcW w:w="2012" w:type="dxa"/>
            <w:tcBorders>
              <w:left w:val="single" w:sz="6" w:space="0" w:color="auto"/>
              <w:right w:val="single" w:sz="6" w:space="0" w:color="auto"/>
            </w:tcBorders>
          </w:tcPr>
          <w:p w:rsidR="00726C9F" w:rsidRDefault="00726C9F" w:rsidP="00726C9F">
            <w:r>
              <w:t>Уротропин</w:t>
            </w:r>
          </w:p>
        </w:tc>
        <w:tc>
          <w:tcPr>
            <w:tcW w:w="1709" w:type="dxa"/>
            <w:tcBorders>
              <w:left w:val="single" w:sz="6" w:space="0" w:color="auto"/>
              <w:right w:val="single" w:sz="6" w:space="0" w:color="auto"/>
            </w:tcBorders>
          </w:tcPr>
          <w:p w:rsidR="00726C9F" w:rsidRDefault="00726C9F" w:rsidP="00726C9F">
            <w:pPr>
              <w:jc w:val="center"/>
            </w:pPr>
            <w:r>
              <w:t>15,1</w:t>
            </w:r>
          </w:p>
        </w:tc>
        <w:tc>
          <w:tcPr>
            <w:tcW w:w="1193" w:type="dxa"/>
            <w:tcBorders>
              <w:left w:val="single" w:sz="6" w:space="0" w:color="auto"/>
              <w:right w:val="single" w:sz="6" w:space="0" w:color="auto"/>
            </w:tcBorders>
          </w:tcPr>
          <w:p w:rsidR="00726C9F" w:rsidRDefault="00726C9F" w:rsidP="00726C9F">
            <w:pPr>
              <w:jc w:val="center"/>
            </w:pPr>
            <w:r>
              <w:t>683</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Смола фенольная </w:t>
            </w:r>
          </w:p>
        </w:tc>
        <w:tc>
          <w:tcPr>
            <w:tcW w:w="1709" w:type="dxa"/>
            <w:tcBorders>
              <w:left w:val="single" w:sz="6" w:space="0" w:color="auto"/>
              <w:right w:val="single" w:sz="6" w:space="0" w:color="auto"/>
            </w:tcBorders>
          </w:tcPr>
          <w:p w:rsidR="00726C9F" w:rsidRDefault="00726C9F" w:rsidP="00726C9F">
            <w:pPr>
              <w:jc w:val="center"/>
            </w:pPr>
            <w:r>
              <w:t>25</w:t>
            </w:r>
          </w:p>
        </w:tc>
        <w:tc>
          <w:tcPr>
            <w:tcW w:w="1193" w:type="dxa"/>
            <w:tcBorders>
              <w:left w:val="single" w:sz="6" w:space="0" w:color="auto"/>
              <w:right w:val="single" w:sz="6" w:space="0" w:color="auto"/>
            </w:tcBorders>
          </w:tcPr>
          <w:p w:rsidR="00726C9F" w:rsidRDefault="00726C9F" w:rsidP="00726C9F">
            <w:pPr>
              <w:jc w:val="center"/>
            </w:pPr>
            <w:r>
              <w:t>460</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80-90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 xml:space="preserve">Фенопласт </w:t>
            </w:r>
          </w:p>
        </w:tc>
        <w:tc>
          <w:tcPr>
            <w:tcW w:w="1709" w:type="dxa"/>
            <w:tcBorders>
              <w:left w:val="single" w:sz="6" w:space="0" w:color="auto"/>
              <w:right w:val="single" w:sz="6" w:space="0" w:color="auto"/>
            </w:tcBorders>
          </w:tcPr>
          <w:p w:rsidR="00726C9F" w:rsidRDefault="00726C9F" w:rsidP="00726C9F">
            <w:pPr>
              <w:jc w:val="center"/>
            </w:pPr>
            <w:r>
              <w:t>36,8</w:t>
            </w:r>
          </w:p>
        </w:tc>
        <w:tc>
          <w:tcPr>
            <w:tcW w:w="1193" w:type="dxa"/>
            <w:tcBorders>
              <w:left w:val="single" w:sz="6" w:space="0" w:color="auto"/>
              <w:right w:val="single" w:sz="6" w:space="0" w:color="auto"/>
            </w:tcBorders>
          </w:tcPr>
          <w:p w:rsidR="00726C9F" w:rsidRDefault="00726C9F" w:rsidP="00726C9F">
            <w:pPr>
              <w:jc w:val="center"/>
            </w:pPr>
            <w:r>
              <w:t>491</w:t>
            </w:r>
          </w:p>
        </w:tc>
        <w:tc>
          <w:tcPr>
            <w:tcW w:w="1284" w:type="dxa"/>
            <w:tcBorders>
              <w:left w:val="single" w:sz="6" w:space="0" w:color="auto"/>
              <w:right w:val="single" w:sz="6" w:space="0" w:color="auto"/>
            </w:tcBorders>
          </w:tcPr>
          <w:p w:rsidR="00726C9F" w:rsidRDefault="00726C9F" w:rsidP="00726C9F">
            <w:pPr>
              <w:jc w:val="center"/>
            </w:pPr>
            <w:r>
              <w:t>227</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485</w:t>
            </w:r>
          </w:p>
        </w:tc>
      </w:tr>
      <w:tr w:rsidR="00726C9F">
        <w:tc>
          <w:tcPr>
            <w:tcW w:w="2012" w:type="dxa"/>
            <w:tcBorders>
              <w:left w:val="single" w:sz="6" w:space="0" w:color="auto"/>
              <w:right w:val="single" w:sz="6" w:space="0" w:color="auto"/>
            </w:tcBorders>
          </w:tcPr>
          <w:p w:rsidR="00726C9F" w:rsidRDefault="00726C9F" w:rsidP="00726C9F">
            <w:r>
              <w:t>Ферроцен, бис (циклопентадиенил)- железо</w:t>
            </w:r>
          </w:p>
        </w:tc>
        <w:tc>
          <w:tcPr>
            <w:tcW w:w="1709" w:type="dxa"/>
            <w:tcBorders>
              <w:left w:val="single" w:sz="6" w:space="0" w:color="auto"/>
              <w:right w:val="single" w:sz="6" w:space="0" w:color="auto"/>
            </w:tcBorders>
          </w:tcPr>
          <w:p w:rsidR="00726C9F" w:rsidRDefault="00726C9F" w:rsidP="00726C9F">
            <w:pPr>
              <w:jc w:val="center"/>
            </w:pPr>
            <w:r>
              <w:t>9,2</w:t>
            </w:r>
          </w:p>
        </w:tc>
        <w:tc>
          <w:tcPr>
            <w:tcW w:w="1193" w:type="dxa"/>
            <w:tcBorders>
              <w:left w:val="single" w:sz="6" w:space="0" w:color="auto"/>
              <w:right w:val="single" w:sz="6" w:space="0" w:color="auto"/>
            </w:tcBorders>
          </w:tcPr>
          <w:p w:rsidR="00726C9F" w:rsidRDefault="00726C9F" w:rsidP="00726C9F">
            <w:pPr>
              <w:jc w:val="center"/>
            </w:pPr>
            <w:r>
              <w:t>487</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120</w:t>
            </w:r>
          </w:p>
        </w:tc>
        <w:tc>
          <w:tcPr>
            <w:tcW w:w="1231" w:type="dxa"/>
            <w:tcBorders>
              <w:left w:val="single" w:sz="6" w:space="0" w:color="auto"/>
              <w:right w:val="single" w:sz="6" w:space="0" w:color="auto"/>
            </w:tcBorders>
          </w:tcPr>
          <w:p w:rsidR="00726C9F" w:rsidRDefault="00726C9F" w:rsidP="00726C9F">
            <w:pPr>
              <w:jc w:val="center"/>
            </w:pPr>
            <w:r>
              <w:t>250</w:t>
            </w:r>
          </w:p>
        </w:tc>
      </w:tr>
      <w:tr w:rsidR="00726C9F">
        <w:tc>
          <w:tcPr>
            <w:tcW w:w="2012" w:type="dxa"/>
            <w:tcBorders>
              <w:left w:val="single" w:sz="6" w:space="0" w:color="auto"/>
              <w:right w:val="single" w:sz="6" w:space="0" w:color="auto"/>
            </w:tcBorders>
          </w:tcPr>
          <w:p w:rsidR="00726C9F" w:rsidRDefault="00726C9F" w:rsidP="00726C9F">
            <w:r>
              <w:t xml:space="preserve">Фталевый ангидрид </w:t>
            </w:r>
          </w:p>
        </w:tc>
        <w:tc>
          <w:tcPr>
            <w:tcW w:w="1709" w:type="dxa"/>
            <w:tcBorders>
              <w:left w:val="single" w:sz="6" w:space="0" w:color="auto"/>
              <w:right w:val="single" w:sz="6" w:space="0" w:color="auto"/>
            </w:tcBorders>
          </w:tcPr>
          <w:p w:rsidR="00726C9F" w:rsidRDefault="00726C9F" w:rsidP="00726C9F">
            <w:pPr>
              <w:jc w:val="center"/>
            </w:pPr>
            <w:r>
              <w:t>12,6</w:t>
            </w:r>
          </w:p>
        </w:tc>
        <w:tc>
          <w:tcPr>
            <w:tcW w:w="1193" w:type="dxa"/>
            <w:tcBorders>
              <w:left w:val="single" w:sz="6" w:space="0" w:color="auto"/>
              <w:right w:val="single" w:sz="6" w:space="0" w:color="auto"/>
            </w:tcBorders>
          </w:tcPr>
          <w:p w:rsidR="00726C9F" w:rsidRDefault="00726C9F" w:rsidP="00726C9F">
            <w:pPr>
              <w:jc w:val="center"/>
            </w:pPr>
            <w:r>
              <w:t>605</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130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Циклопентадиенилтрикарбонил-марганец</w:t>
            </w:r>
          </w:p>
        </w:tc>
        <w:tc>
          <w:tcPr>
            <w:tcW w:w="1709" w:type="dxa"/>
            <w:tcBorders>
              <w:left w:val="single" w:sz="6" w:space="0" w:color="auto"/>
              <w:right w:val="single" w:sz="6" w:space="0" w:color="auto"/>
            </w:tcBorders>
          </w:tcPr>
          <w:p w:rsidR="00726C9F" w:rsidRDefault="00726C9F" w:rsidP="00726C9F">
            <w:pPr>
              <w:jc w:val="center"/>
            </w:pPr>
            <w:r>
              <w:t>4,6</w:t>
            </w:r>
          </w:p>
        </w:tc>
        <w:tc>
          <w:tcPr>
            <w:tcW w:w="1193" w:type="dxa"/>
            <w:tcBorders>
              <w:left w:val="single" w:sz="6" w:space="0" w:color="auto"/>
              <w:right w:val="single" w:sz="6" w:space="0" w:color="auto"/>
            </w:tcBorders>
          </w:tcPr>
          <w:p w:rsidR="00726C9F" w:rsidRDefault="00726C9F" w:rsidP="00726C9F">
            <w:pPr>
              <w:jc w:val="center"/>
            </w:pPr>
            <w:r>
              <w:t>275</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96</w:t>
            </w:r>
          </w:p>
        </w:tc>
        <w:tc>
          <w:tcPr>
            <w:tcW w:w="1231" w:type="dxa"/>
            <w:tcBorders>
              <w:left w:val="single" w:sz="6" w:space="0" w:color="auto"/>
              <w:right w:val="single" w:sz="6" w:space="0" w:color="auto"/>
            </w:tcBorders>
          </w:tcPr>
          <w:p w:rsidR="00726C9F" w:rsidRDefault="00726C9F" w:rsidP="00726C9F">
            <w:pPr>
              <w:jc w:val="center"/>
            </w:pPr>
            <w:r>
              <w:t>265</w:t>
            </w:r>
          </w:p>
        </w:tc>
      </w:tr>
      <w:tr w:rsidR="00726C9F">
        <w:tc>
          <w:tcPr>
            <w:tcW w:w="2012" w:type="dxa"/>
            <w:tcBorders>
              <w:left w:val="single" w:sz="6" w:space="0" w:color="auto"/>
              <w:right w:val="single" w:sz="6" w:space="0" w:color="auto"/>
            </w:tcBorders>
          </w:tcPr>
          <w:p w:rsidR="00726C9F" w:rsidRDefault="00726C9F" w:rsidP="00726C9F">
            <w:r>
              <w:t>Цикорий</w:t>
            </w:r>
          </w:p>
        </w:tc>
        <w:tc>
          <w:tcPr>
            <w:tcW w:w="1709" w:type="dxa"/>
            <w:tcBorders>
              <w:left w:val="single" w:sz="6" w:space="0" w:color="auto"/>
              <w:right w:val="single" w:sz="6" w:space="0" w:color="auto"/>
            </w:tcBorders>
          </w:tcPr>
          <w:p w:rsidR="00726C9F" w:rsidRDefault="00726C9F" w:rsidP="00726C9F">
            <w:pPr>
              <w:jc w:val="center"/>
            </w:pPr>
            <w:r>
              <w:t>40</w:t>
            </w:r>
          </w:p>
        </w:tc>
        <w:tc>
          <w:tcPr>
            <w:tcW w:w="1193" w:type="dxa"/>
            <w:tcBorders>
              <w:left w:val="single" w:sz="6" w:space="0" w:color="auto"/>
              <w:right w:val="single" w:sz="6" w:space="0" w:color="auto"/>
            </w:tcBorders>
          </w:tcPr>
          <w:p w:rsidR="00726C9F" w:rsidRDefault="00726C9F" w:rsidP="00726C9F">
            <w:pPr>
              <w:jc w:val="center"/>
            </w:pPr>
            <w:r>
              <w:t>253</w:t>
            </w:r>
          </w:p>
        </w:tc>
        <w:tc>
          <w:tcPr>
            <w:tcW w:w="1284" w:type="dxa"/>
            <w:tcBorders>
              <w:left w:val="single" w:sz="6" w:space="0" w:color="auto"/>
              <w:right w:val="single" w:sz="6" w:space="0" w:color="auto"/>
            </w:tcBorders>
          </w:tcPr>
          <w:p w:rsidR="00726C9F" w:rsidRDefault="00726C9F" w:rsidP="00726C9F">
            <w:pPr>
              <w:jc w:val="center"/>
            </w:pPr>
            <w:r>
              <w:t>-</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190</w:t>
            </w:r>
          </w:p>
        </w:tc>
      </w:tr>
      <w:tr w:rsidR="00726C9F">
        <w:tc>
          <w:tcPr>
            <w:tcW w:w="2012" w:type="dxa"/>
            <w:tcBorders>
              <w:left w:val="single" w:sz="6" w:space="0" w:color="auto"/>
              <w:right w:val="single" w:sz="6" w:space="0" w:color="auto"/>
            </w:tcBorders>
          </w:tcPr>
          <w:p w:rsidR="00726C9F" w:rsidRDefault="00726C9F" w:rsidP="00726C9F">
            <w:r>
              <w:t xml:space="preserve">Эбонит </w:t>
            </w:r>
          </w:p>
        </w:tc>
        <w:tc>
          <w:tcPr>
            <w:tcW w:w="1709" w:type="dxa"/>
            <w:tcBorders>
              <w:left w:val="single" w:sz="6" w:space="0" w:color="auto"/>
              <w:right w:val="single" w:sz="6" w:space="0" w:color="auto"/>
            </w:tcBorders>
          </w:tcPr>
          <w:p w:rsidR="00726C9F" w:rsidRDefault="00726C9F" w:rsidP="00726C9F">
            <w:pPr>
              <w:jc w:val="center"/>
            </w:pPr>
            <w:r>
              <w:t>7,6</w:t>
            </w:r>
          </w:p>
        </w:tc>
        <w:tc>
          <w:tcPr>
            <w:tcW w:w="1193" w:type="dxa"/>
            <w:tcBorders>
              <w:left w:val="single" w:sz="6" w:space="0" w:color="auto"/>
              <w:right w:val="single" w:sz="6" w:space="0" w:color="auto"/>
            </w:tcBorders>
          </w:tcPr>
          <w:p w:rsidR="00726C9F" w:rsidRDefault="00726C9F" w:rsidP="00726C9F">
            <w:pPr>
              <w:jc w:val="center"/>
            </w:pPr>
            <w:r>
              <w:t>360</w:t>
            </w:r>
          </w:p>
        </w:tc>
        <w:tc>
          <w:tcPr>
            <w:tcW w:w="1284" w:type="dxa"/>
            <w:tcBorders>
              <w:left w:val="single" w:sz="6" w:space="0" w:color="auto"/>
              <w:right w:val="single" w:sz="6" w:space="0" w:color="auto"/>
            </w:tcBorders>
          </w:tcPr>
          <w:p w:rsidR="00726C9F" w:rsidRDefault="00726C9F" w:rsidP="00726C9F">
            <w:pPr>
              <w:jc w:val="center"/>
            </w:pPr>
            <w:r>
              <w:t>Не тлеет, спекается</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right w:val="single" w:sz="6" w:space="0" w:color="auto"/>
            </w:tcBorders>
          </w:tcPr>
          <w:p w:rsidR="00726C9F" w:rsidRDefault="00726C9F" w:rsidP="00726C9F">
            <w:r>
              <w:t>Смола эпоксидная Э-49, ТУ 6-05-1420-71</w:t>
            </w:r>
          </w:p>
        </w:tc>
        <w:tc>
          <w:tcPr>
            <w:tcW w:w="1709" w:type="dxa"/>
            <w:tcBorders>
              <w:left w:val="single" w:sz="6" w:space="0" w:color="auto"/>
              <w:right w:val="single" w:sz="6" w:space="0" w:color="auto"/>
            </w:tcBorders>
          </w:tcPr>
          <w:p w:rsidR="00726C9F" w:rsidRDefault="00726C9F" w:rsidP="00726C9F">
            <w:pPr>
              <w:jc w:val="center"/>
            </w:pPr>
            <w:r>
              <w:t>17,2</w:t>
            </w:r>
          </w:p>
        </w:tc>
        <w:tc>
          <w:tcPr>
            <w:tcW w:w="1193" w:type="dxa"/>
            <w:tcBorders>
              <w:left w:val="single" w:sz="6" w:space="0" w:color="auto"/>
              <w:right w:val="single" w:sz="6" w:space="0" w:color="auto"/>
            </w:tcBorders>
          </w:tcPr>
          <w:p w:rsidR="00726C9F" w:rsidRDefault="00726C9F" w:rsidP="00726C9F">
            <w:pPr>
              <w:jc w:val="center"/>
            </w:pPr>
            <w:r>
              <w:t>477</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330</w:t>
            </w:r>
          </w:p>
        </w:tc>
        <w:tc>
          <w:tcPr>
            <w:tcW w:w="1231" w:type="dxa"/>
            <w:tcBorders>
              <w:left w:val="single" w:sz="6" w:space="0" w:color="auto"/>
              <w:right w:val="single" w:sz="6" w:space="0" w:color="auto"/>
            </w:tcBorders>
          </w:tcPr>
          <w:p w:rsidR="00726C9F" w:rsidRDefault="00726C9F" w:rsidP="00726C9F">
            <w:pPr>
              <w:jc w:val="center"/>
            </w:pPr>
            <w:r>
              <w:t>486</w:t>
            </w:r>
          </w:p>
        </w:tc>
      </w:tr>
      <w:tr w:rsidR="00726C9F">
        <w:tc>
          <w:tcPr>
            <w:tcW w:w="2012" w:type="dxa"/>
            <w:tcBorders>
              <w:left w:val="single" w:sz="6" w:space="0" w:color="auto"/>
              <w:right w:val="single" w:sz="6" w:space="0" w:color="auto"/>
            </w:tcBorders>
          </w:tcPr>
          <w:p w:rsidR="00726C9F" w:rsidRDefault="00726C9F" w:rsidP="00726C9F">
            <w:r>
              <w:t>Композиция эпоксидная ЭП-49СП, ТУ 6-05-241-98-75</w:t>
            </w:r>
          </w:p>
        </w:tc>
        <w:tc>
          <w:tcPr>
            <w:tcW w:w="1709" w:type="dxa"/>
            <w:tcBorders>
              <w:left w:val="single" w:sz="6" w:space="0" w:color="auto"/>
              <w:right w:val="single" w:sz="6" w:space="0" w:color="auto"/>
            </w:tcBorders>
          </w:tcPr>
          <w:p w:rsidR="00726C9F" w:rsidRDefault="00726C9F" w:rsidP="00726C9F">
            <w:pPr>
              <w:jc w:val="center"/>
            </w:pPr>
            <w:r>
              <w:t>32,8</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То же</w:t>
            </w:r>
          </w:p>
        </w:tc>
        <w:tc>
          <w:tcPr>
            <w:tcW w:w="1216" w:type="dxa"/>
            <w:tcBorders>
              <w:left w:val="single" w:sz="6" w:space="0" w:color="auto"/>
              <w:right w:val="single" w:sz="6" w:space="0" w:color="auto"/>
            </w:tcBorders>
          </w:tcPr>
          <w:p w:rsidR="00726C9F" w:rsidRDefault="00726C9F" w:rsidP="00726C9F">
            <w:pPr>
              <w:jc w:val="center"/>
            </w:pPr>
            <w:r>
              <w:t>325</w:t>
            </w:r>
          </w:p>
        </w:tc>
        <w:tc>
          <w:tcPr>
            <w:tcW w:w="1231" w:type="dxa"/>
            <w:tcBorders>
              <w:left w:val="single" w:sz="6" w:space="0" w:color="auto"/>
              <w:right w:val="single" w:sz="6" w:space="0" w:color="auto"/>
            </w:tcBorders>
          </w:tcPr>
          <w:p w:rsidR="00726C9F" w:rsidRDefault="00726C9F" w:rsidP="00726C9F">
            <w:pPr>
              <w:jc w:val="center"/>
            </w:pPr>
            <w:r>
              <w:t>450</w:t>
            </w:r>
          </w:p>
        </w:tc>
      </w:tr>
      <w:tr w:rsidR="00726C9F">
        <w:tc>
          <w:tcPr>
            <w:tcW w:w="2012" w:type="dxa"/>
            <w:tcBorders>
              <w:left w:val="single" w:sz="6" w:space="0" w:color="auto"/>
              <w:right w:val="single" w:sz="6" w:space="0" w:color="auto"/>
            </w:tcBorders>
          </w:tcPr>
          <w:p w:rsidR="00726C9F" w:rsidRDefault="00726C9F" w:rsidP="00726C9F">
            <w:r>
              <w:t>Композиция эпоксидная УП-2196</w:t>
            </w:r>
          </w:p>
        </w:tc>
        <w:tc>
          <w:tcPr>
            <w:tcW w:w="1709" w:type="dxa"/>
            <w:tcBorders>
              <w:left w:val="single" w:sz="6" w:space="0" w:color="auto"/>
              <w:right w:val="single" w:sz="6" w:space="0" w:color="auto"/>
            </w:tcBorders>
          </w:tcPr>
          <w:p w:rsidR="00726C9F" w:rsidRDefault="00726C9F" w:rsidP="00726C9F">
            <w:pPr>
              <w:jc w:val="center"/>
            </w:pPr>
            <w:r>
              <w:t>22,3</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    "</w:t>
            </w:r>
          </w:p>
        </w:tc>
        <w:tc>
          <w:tcPr>
            <w:tcW w:w="1216" w:type="dxa"/>
            <w:tcBorders>
              <w:left w:val="single" w:sz="6" w:space="0" w:color="auto"/>
              <w:right w:val="single" w:sz="6" w:space="0" w:color="auto"/>
            </w:tcBorders>
          </w:tcPr>
          <w:p w:rsidR="00726C9F" w:rsidRDefault="00726C9F" w:rsidP="00726C9F">
            <w:pPr>
              <w:jc w:val="center"/>
            </w:pPr>
            <w:r>
              <w:t>223</w:t>
            </w:r>
          </w:p>
        </w:tc>
        <w:tc>
          <w:tcPr>
            <w:tcW w:w="1231" w:type="dxa"/>
            <w:tcBorders>
              <w:left w:val="single" w:sz="6" w:space="0" w:color="auto"/>
              <w:right w:val="single" w:sz="6" w:space="0" w:color="auto"/>
            </w:tcBorders>
          </w:tcPr>
          <w:p w:rsidR="00726C9F" w:rsidRDefault="00726C9F" w:rsidP="00726C9F">
            <w:pPr>
              <w:jc w:val="center"/>
            </w:pPr>
            <w:r>
              <w:t>358</w:t>
            </w:r>
          </w:p>
        </w:tc>
      </w:tr>
      <w:tr w:rsidR="00726C9F">
        <w:tc>
          <w:tcPr>
            <w:tcW w:w="2012" w:type="dxa"/>
            <w:tcBorders>
              <w:left w:val="single" w:sz="6" w:space="0" w:color="auto"/>
              <w:right w:val="single" w:sz="6" w:space="0" w:color="auto"/>
            </w:tcBorders>
          </w:tcPr>
          <w:p w:rsidR="00726C9F" w:rsidRDefault="00726C9F" w:rsidP="00726C9F">
            <w:r>
              <w:t>Пыль эпоксидная (отходы при обработке эпоксидных компаундов)</w:t>
            </w:r>
          </w:p>
        </w:tc>
        <w:tc>
          <w:tcPr>
            <w:tcW w:w="1709" w:type="dxa"/>
            <w:tcBorders>
              <w:left w:val="single" w:sz="6" w:space="0" w:color="auto"/>
              <w:right w:val="single" w:sz="6" w:space="0" w:color="auto"/>
            </w:tcBorders>
          </w:tcPr>
          <w:p w:rsidR="00726C9F" w:rsidRDefault="00726C9F" w:rsidP="00726C9F">
            <w:pPr>
              <w:jc w:val="center"/>
            </w:pPr>
            <w:r>
              <w:t>25,5</w:t>
            </w:r>
          </w:p>
        </w:tc>
        <w:tc>
          <w:tcPr>
            <w:tcW w:w="1193" w:type="dxa"/>
            <w:tcBorders>
              <w:left w:val="single" w:sz="6" w:space="0" w:color="auto"/>
              <w:right w:val="single" w:sz="6" w:space="0" w:color="auto"/>
            </w:tcBorders>
          </w:tcPr>
          <w:p w:rsidR="00726C9F" w:rsidRDefault="00726C9F" w:rsidP="00726C9F">
            <w:pPr>
              <w:jc w:val="center"/>
            </w:pPr>
            <w:r>
              <w:t>643</w:t>
            </w:r>
          </w:p>
        </w:tc>
        <w:tc>
          <w:tcPr>
            <w:tcW w:w="1284" w:type="dxa"/>
            <w:tcBorders>
              <w:left w:val="single" w:sz="6" w:space="0" w:color="auto"/>
              <w:right w:val="single" w:sz="6" w:space="0" w:color="auto"/>
            </w:tcBorders>
          </w:tcPr>
          <w:p w:rsidR="00726C9F" w:rsidRDefault="00726C9F" w:rsidP="00726C9F">
            <w:pPr>
              <w:jc w:val="center"/>
            </w:pPr>
            <w:r>
              <w:t>198</w:t>
            </w:r>
          </w:p>
        </w:tc>
        <w:tc>
          <w:tcPr>
            <w:tcW w:w="1216" w:type="dxa"/>
            <w:tcBorders>
              <w:left w:val="single" w:sz="6" w:space="0" w:color="auto"/>
              <w:right w:val="single" w:sz="6" w:space="0" w:color="auto"/>
            </w:tcBorders>
          </w:tcPr>
          <w:p w:rsidR="00726C9F" w:rsidRDefault="00726C9F" w:rsidP="00726C9F">
            <w:pPr>
              <w:jc w:val="center"/>
            </w:pPr>
            <w:r>
              <w:t>200</w:t>
            </w:r>
          </w:p>
        </w:tc>
        <w:tc>
          <w:tcPr>
            <w:tcW w:w="1231" w:type="dxa"/>
            <w:tcBorders>
              <w:left w:val="single" w:sz="6" w:space="0" w:color="auto"/>
              <w:right w:val="single" w:sz="6" w:space="0" w:color="auto"/>
            </w:tcBorders>
          </w:tcPr>
          <w:p w:rsidR="00726C9F" w:rsidRDefault="00726C9F" w:rsidP="00726C9F">
            <w:pPr>
              <w:jc w:val="center"/>
            </w:pPr>
            <w:r>
              <w:t>494</w:t>
            </w:r>
          </w:p>
        </w:tc>
      </w:tr>
      <w:tr w:rsidR="00726C9F">
        <w:tc>
          <w:tcPr>
            <w:tcW w:w="2012" w:type="dxa"/>
            <w:tcBorders>
              <w:left w:val="single" w:sz="6" w:space="0" w:color="auto"/>
              <w:right w:val="single" w:sz="6" w:space="0" w:color="auto"/>
            </w:tcBorders>
          </w:tcPr>
          <w:p w:rsidR="00726C9F" w:rsidRDefault="00726C9F" w:rsidP="00726C9F">
            <w:r>
              <w:t>Композиция эпоксидная УП-2155, ТУ 6-05-241-26-72</w:t>
            </w:r>
          </w:p>
        </w:tc>
        <w:tc>
          <w:tcPr>
            <w:tcW w:w="1709" w:type="dxa"/>
            <w:tcBorders>
              <w:left w:val="single" w:sz="6" w:space="0" w:color="auto"/>
              <w:right w:val="single" w:sz="6" w:space="0" w:color="auto"/>
            </w:tcBorders>
          </w:tcPr>
          <w:p w:rsidR="00726C9F" w:rsidRDefault="00726C9F" w:rsidP="00726C9F">
            <w:pPr>
              <w:jc w:val="center"/>
            </w:pPr>
            <w:r>
              <w:t>29,5</w:t>
            </w:r>
          </w:p>
        </w:tc>
        <w:tc>
          <w:tcPr>
            <w:tcW w:w="1193" w:type="dxa"/>
            <w:tcBorders>
              <w:left w:val="single" w:sz="6" w:space="0" w:color="auto"/>
              <w:right w:val="single" w:sz="6" w:space="0" w:color="auto"/>
            </w:tcBorders>
          </w:tcPr>
          <w:p w:rsidR="00726C9F" w:rsidRDefault="00726C9F" w:rsidP="00726C9F">
            <w:pPr>
              <w:jc w:val="center"/>
            </w:pPr>
            <w:r>
              <w:t>596</w:t>
            </w:r>
          </w:p>
        </w:tc>
        <w:tc>
          <w:tcPr>
            <w:tcW w:w="1284" w:type="dxa"/>
            <w:tcBorders>
              <w:left w:val="single" w:sz="6" w:space="0" w:color="auto"/>
              <w:right w:val="single" w:sz="6" w:space="0" w:color="auto"/>
            </w:tcBorders>
          </w:tcPr>
          <w:p w:rsidR="00726C9F" w:rsidRDefault="00726C9F" w:rsidP="00726C9F">
            <w:pPr>
              <w:jc w:val="center"/>
            </w:pPr>
            <w:r>
              <w:t>Не тлеет</w:t>
            </w:r>
          </w:p>
        </w:tc>
        <w:tc>
          <w:tcPr>
            <w:tcW w:w="1216" w:type="dxa"/>
            <w:tcBorders>
              <w:left w:val="single" w:sz="6" w:space="0" w:color="auto"/>
              <w:right w:val="single" w:sz="6" w:space="0" w:color="auto"/>
            </w:tcBorders>
          </w:tcPr>
          <w:p w:rsidR="00726C9F" w:rsidRDefault="00726C9F" w:rsidP="00726C9F">
            <w:pPr>
              <w:jc w:val="center"/>
            </w:pPr>
            <w:r>
              <w:t>311</w:t>
            </w:r>
          </w:p>
        </w:tc>
        <w:tc>
          <w:tcPr>
            <w:tcW w:w="1231" w:type="dxa"/>
            <w:tcBorders>
              <w:left w:val="single" w:sz="6" w:space="0" w:color="auto"/>
              <w:right w:val="single" w:sz="6" w:space="0" w:color="auto"/>
            </w:tcBorders>
          </w:tcPr>
          <w:p w:rsidR="00726C9F" w:rsidRDefault="00726C9F" w:rsidP="00726C9F">
            <w:pPr>
              <w:jc w:val="center"/>
            </w:pPr>
            <w:r>
              <w:t>515</w:t>
            </w:r>
          </w:p>
        </w:tc>
      </w:tr>
      <w:tr w:rsidR="00726C9F">
        <w:tc>
          <w:tcPr>
            <w:tcW w:w="2012" w:type="dxa"/>
            <w:tcBorders>
              <w:left w:val="single" w:sz="6" w:space="0" w:color="auto"/>
              <w:right w:val="single" w:sz="6" w:space="0" w:color="auto"/>
            </w:tcBorders>
          </w:tcPr>
          <w:p w:rsidR="00726C9F" w:rsidRDefault="00726C9F" w:rsidP="00726C9F">
            <w:r>
              <w:t>Композиция эпоксидная УП-2111, ТУ 6-05-241-11-71</w:t>
            </w:r>
          </w:p>
        </w:tc>
        <w:tc>
          <w:tcPr>
            <w:tcW w:w="1709" w:type="dxa"/>
            <w:tcBorders>
              <w:left w:val="single" w:sz="6" w:space="0" w:color="auto"/>
              <w:right w:val="single" w:sz="6" w:space="0" w:color="auto"/>
            </w:tcBorders>
          </w:tcPr>
          <w:p w:rsidR="00726C9F" w:rsidRDefault="00726C9F" w:rsidP="00726C9F">
            <w:pPr>
              <w:jc w:val="center"/>
            </w:pPr>
            <w:r>
              <w:t>23,5</w:t>
            </w:r>
          </w:p>
        </w:tc>
        <w:tc>
          <w:tcPr>
            <w:tcW w:w="1193" w:type="dxa"/>
            <w:tcBorders>
              <w:left w:val="single" w:sz="6" w:space="0" w:color="auto"/>
              <w:right w:val="single" w:sz="6" w:space="0" w:color="auto"/>
            </w:tcBorders>
          </w:tcPr>
          <w:p w:rsidR="00726C9F" w:rsidRDefault="00726C9F" w:rsidP="00726C9F">
            <w:pPr>
              <w:jc w:val="center"/>
            </w:pPr>
            <w:r>
              <w:t>654</w:t>
            </w:r>
          </w:p>
        </w:tc>
        <w:tc>
          <w:tcPr>
            <w:tcW w:w="1284" w:type="dxa"/>
            <w:tcBorders>
              <w:left w:val="single" w:sz="6" w:space="0" w:color="auto"/>
              <w:right w:val="single" w:sz="6" w:space="0" w:color="auto"/>
            </w:tcBorders>
          </w:tcPr>
          <w:p w:rsidR="00726C9F" w:rsidRDefault="00726C9F" w:rsidP="00726C9F">
            <w:pPr>
              <w:jc w:val="center"/>
            </w:pPr>
            <w:r>
              <w:t>То же</w:t>
            </w:r>
          </w:p>
        </w:tc>
        <w:tc>
          <w:tcPr>
            <w:tcW w:w="1216" w:type="dxa"/>
            <w:tcBorders>
              <w:left w:val="single" w:sz="6" w:space="0" w:color="auto"/>
              <w:right w:val="single" w:sz="6" w:space="0" w:color="auto"/>
            </w:tcBorders>
          </w:tcPr>
          <w:p w:rsidR="00726C9F" w:rsidRDefault="00726C9F" w:rsidP="00726C9F">
            <w:pPr>
              <w:jc w:val="center"/>
            </w:pPr>
            <w:r>
              <w:t>310</w:t>
            </w:r>
          </w:p>
        </w:tc>
        <w:tc>
          <w:tcPr>
            <w:tcW w:w="1231" w:type="dxa"/>
            <w:tcBorders>
              <w:left w:val="single" w:sz="6" w:space="0" w:color="auto"/>
              <w:right w:val="single" w:sz="6" w:space="0" w:color="auto"/>
            </w:tcBorders>
          </w:tcPr>
          <w:p w:rsidR="00726C9F" w:rsidRDefault="00726C9F" w:rsidP="00726C9F">
            <w:pPr>
              <w:jc w:val="center"/>
            </w:pPr>
            <w:r>
              <w:t>465</w:t>
            </w:r>
          </w:p>
        </w:tc>
      </w:tr>
      <w:tr w:rsidR="00726C9F">
        <w:tc>
          <w:tcPr>
            <w:tcW w:w="2012" w:type="dxa"/>
            <w:tcBorders>
              <w:left w:val="single" w:sz="6" w:space="0" w:color="auto"/>
              <w:right w:val="single" w:sz="6" w:space="0" w:color="auto"/>
            </w:tcBorders>
          </w:tcPr>
          <w:p w:rsidR="00726C9F" w:rsidRDefault="00726C9F" w:rsidP="00726C9F">
            <w:r>
              <w:t xml:space="preserve">2 -Этилантрахинон </w:t>
            </w:r>
          </w:p>
        </w:tc>
        <w:tc>
          <w:tcPr>
            <w:tcW w:w="1709" w:type="dxa"/>
            <w:tcBorders>
              <w:left w:val="single" w:sz="6" w:space="0" w:color="auto"/>
              <w:right w:val="single" w:sz="6" w:space="0" w:color="auto"/>
            </w:tcBorders>
          </w:tcPr>
          <w:p w:rsidR="00726C9F" w:rsidRDefault="00726C9F" w:rsidP="00726C9F">
            <w:pPr>
              <w:jc w:val="center"/>
            </w:pPr>
            <w:r>
              <w:t>15,8</w:t>
            </w:r>
          </w:p>
        </w:tc>
        <w:tc>
          <w:tcPr>
            <w:tcW w:w="1193" w:type="dxa"/>
            <w:tcBorders>
              <w:left w:val="single" w:sz="6" w:space="0" w:color="auto"/>
              <w:right w:val="single" w:sz="6" w:space="0" w:color="auto"/>
            </w:tcBorders>
          </w:tcPr>
          <w:p w:rsidR="00726C9F" w:rsidRDefault="00726C9F" w:rsidP="00726C9F">
            <w:pPr>
              <w:jc w:val="center"/>
            </w:pPr>
            <w:r>
              <w:t>-</w:t>
            </w:r>
          </w:p>
        </w:tc>
        <w:tc>
          <w:tcPr>
            <w:tcW w:w="1284" w:type="dxa"/>
            <w:tcBorders>
              <w:left w:val="single" w:sz="6" w:space="0" w:color="auto"/>
              <w:right w:val="single" w:sz="6" w:space="0" w:color="auto"/>
            </w:tcBorders>
          </w:tcPr>
          <w:p w:rsidR="00726C9F" w:rsidRDefault="00726C9F" w:rsidP="00726C9F">
            <w:pPr>
              <w:jc w:val="center"/>
            </w:pPr>
            <w:r>
              <w:t>Не тлеет, плавится при 107 °С</w:t>
            </w:r>
          </w:p>
        </w:tc>
        <w:tc>
          <w:tcPr>
            <w:tcW w:w="1216" w:type="dxa"/>
            <w:tcBorders>
              <w:left w:val="single" w:sz="6" w:space="0" w:color="auto"/>
              <w:right w:val="single" w:sz="6" w:space="0" w:color="auto"/>
            </w:tcBorders>
          </w:tcPr>
          <w:p w:rsidR="00726C9F" w:rsidRDefault="00726C9F" w:rsidP="00726C9F">
            <w:pPr>
              <w:jc w:val="center"/>
            </w:pPr>
            <w:r>
              <w:t>207</w:t>
            </w:r>
          </w:p>
        </w:tc>
        <w:tc>
          <w:tcPr>
            <w:tcW w:w="1231" w:type="dxa"/>
            <w:tcBorders>
              <w:left w:val="single" w:sz="6" w:space="0" w:color="auto"/>
              <w:right w:val="single" w:sz="6" w:space="0" w:color="auto"/>
            </w:tcBorders>
          </w:tcPr>
          <w:p w:rsidR="00726C9F" w:rsidRDefault="00726C9F" w:rsidP="00726C9F">
            <w:pPr>
              <w:jc w:val="center"/>
            </w:pPr>
            <w:r>
              <w:t>574*</w:t>
            </w:r>
          </w:p>
        </w:tc>
      </w:tr>
      <w:tr w:rsidR="00726C9F">
        <w:tc>
          <w:tcPr>
            <w:tcW w:w="2012" w:type="dxa"/>
            <w:tcBorders>
              <w:left w:val="single" w:sz="6" w:space="0" w:color="auto"/>
              <w:right w:val="single" w:sz="6" w:space="0" w:color="auto"/>
            </w:tcBorders>
          </w:tcPr>
          <w:p w:rsidR="00726C9F" w:rsidRDefault="00726C9F" w:rsidP="00726C9F">
            <w:r>
              <w:t>Этилсилсексвиоксан (П1Э)</w:t>
            </w:r>
          </w:p>
        </w:tc>
        <w:tc>
          <w:tcPr>
            <w:tcW w:w="1709" w:type="dxa"/>
            <w:tcBorders>
              <w:left w:val="single" w:sz="6" w:space="0" w:color="auto"/>
              <w:right w:val="single" w:sz="6" w:space="0" w:color="auto"/>
            </w:tcBorders>
          </w:tcPr>
          <w:p w:rsidR="00726C9F" w:rsidRDefault="00726C9F" w:rsidP="00726C9F">
            <w:pPr>
              <w:jc w:val="center"/>
            </w:pPr>
            <w:r>
              <w:t>64,1</w:t>
            </w:r>
          </w:p>
        </w:tc>
        <w:tc>
          <w:tcPr>
            <w:tcW w:w="1193" w:type="dxa"/>
            <w:tcBorders>
              <w:left w:val="single" w:sz="6" w:space="0" w:color="auto"/>
              <w:right w:val="single" w:sz="6" w:space="0" w:color="auto"/>
            </w:tcBorders>
          </w:tcPr>
          <w:p w:rsidR="00726C9F" w:rsidRDefault="00726C9F" w:rsidP="00726C9F">
            <w:pPr>
              <w:jc w:val="center"/>
            </w:pPr>
            <w:r>
              <w:t>707</w:t>
            </w:r>
          </w:p>
        </w:tc>
        <w:tc>
          <w:tcPr>
            <w:tcW w:w="1284" w:type="dxa"/>
            <w:tcBorders>
              <w:left w:val="single" w:sz="6" w:space="0" w:color="auto"/>
              <w:right w:val="single" w:sz="6" w:space="0" w:color="auto"/>
            </w:tcBorders>
          </w:tcPr>
          <w:p w:rsidR="00726C9F" w:rsidRDefault="00726C9F" w:rsidP="00726C9F">
            <w:pPr>
              <w:jc w:val="center"/>
            </w:pPr>
            <w:r>
              <w:t>223</w:t>
            </w:r>
          </w:p>
        </w:tc>
        <w:tc>
          <w:tcPr>
            <w:tcW w:w="1216" w:type="dxa"/>
            <w:tcBorders>
              <w:left w:val="single" w:sz="6" w:space="0" w:color="auto"/>
              <w:right w:val="single" w:sz="6" w:space="0" w:color="auto"/>
            </w:tcBorders>
          </w:tcPr>
          <w:p w:rsidR="00726C9F" w:rsidRDefault="00726C9F" w:rsidP="00726C9F">
            <w:pPr>
              <w:jc w:val="center"/>
            </w:pPr>
            <w:r>
              <w:t>223</w:t>
            </w:r>
          </w:p>
        </w:tc>
        <w:tc>
          <w:tcPr>
            <w:tcW w:w="1231" w:type="dxa"/>
            <w:tcBorders>
              <w:left w:val="single" w:sz="6" w:space="0" w:color="auto"/>
              <w:right w:val="single" w:sz="6" w:space="0" w:color="auto"/>
            </w:tcBorders>
          </w:tcPr>
          <w:p w:rsidR="00726C9F" w:rsidRDefault="00726C9F" w:rsidP="00726C9F">
            <w:pPr>
              <w:jc w:val="center"/>
            </w:pPr>
            <w:r>
              <w:t>420</w:t>
            </w:r>
          </w:p>
        </w:tc>
      </w:tr>
      <w:tr w:rsidR="00726C9F">
        <w:tc>
          <w:tcPr>
            <w:tcW w:w="2012" w:type="dxa"/>
            <w:tcBorders>
              <w:left w:val="single" w:sz="6" w:space="0" w:color="auto"/>
              <w:right w:val="single" w:sz="6" w:space="0" w:color="auto"/>
            </w:tcBorders>
          </w:tcPr>
          <w:p w:rsidR="00726C9F" w:rsidRDefault="00726C9F" w:rsidP="00726C9F">
            <w:r>
              <w:t xml:space="preserve">Этилцеллюлоза </w:t>
            </w:r>
          </w:p>
        </w:tc>
        <w:tc>
          <w:tcPr>
            <w:tcW w:w="1709" w:type="dxa"/>
            <w:tcBorders>
              <w:left w:val="single" w:sz="6" w:space="0" w:color="auto"/>
              <w:right w:val="single" w:sz="6" w:space="0" w:color="auto"/>
            </w:tcBorders>
          </w:tcPr>
          <w:p w:rsidR="00726C9F" w:rsidRDefault="00726C9F" w:rsidP="00726C9F">
            <w:pPr>
              <w:jc w:val="center"/>
            </w:pPr>
            <w:r>
              <w:t>37,8</w:t>
            </w:r>
          </w:p>
        </w:tc>
        <w:tc>
          <w:tcPr>
            <w:tcW w:w="1193" w:type="dxa"/>
            <w:tcBorders>
              <w:left w:val="single" w:sz="6" w:space="0" w:color="auto"/>
              <w:right w:val="single" w:sz="6" w:space="0" w:color="auto"/>
            </w:tcBorders>
          </w:tcPr>
          <w:p w:rsidR="00726C9F" w:rsidRDefault="00726C9F" w:rsidP="00726C9F">
            <w:pPr>
              <w:jc w:val="center"/>
            </w:pPr>
            <w:r>
              <w:t>657</w:t>
            </w:r>
          </w:p>
        </w:tc>
        <w:tc>
          <w:tcPr>
            <w:tcW w:w="1284" w:type="dxa"/>
            <w:tcBorders>
              <w:left w:val="single" w:sz="6" w:space="0" w:color="auto"/>
              <w:right w:val="single" w:sz="6" w:space="0" w:color="auto"/>
            </w:tcBorders>
          </w:tcPr>
          <w:p w:rsidR="00726C9F" w:rsidRDefault="00726C9F" w:rsidP="00726C9F">
            <w:pPr>
              <w:jc w:val="center"/>
            </w:pPr>
            <w:r>
              <w:t>Не тлеет, разлагается при 240 °С</w:t>
            </w:r>
          </w:p>
        </w:tc>
        <w:tc>
          <w:tcPr>
            <w:tcW w:w="1216" w:type="dxa"/>
            <w:tcBorders>
              <w:left w:val="single" w:sz="6" w:space="0" w:color="auto"/>
              <w:right w:val="single" w:sz="6" w:space="0" w:color="auto"/>
            </w:tcBorders>
          </w:tcPr>
          <w:p w:rsidR="00726C9F" w:rsidRDefault="00726C9F" w:rsidP="00726C9F">
            <w:pPr>
              <w:jc w:val="center"/>
            </w:pPr>
            <w:r>
              <w:t>-</w:t>
            </w:r>
          </w:p>
        </w:tc>
        <w:tc>
          <w:tcPr>
            <w:tcW w:w="1231" w:type="dxa"/>
            <w:tcBorders>
              <w:left w:val="single" w:sz="6" w:space="0" w:color="auto"/>
              <w:right w:val="single" w:sz="6" w:space="0" w:color="auto"/>
            </w:tcBorders>
          </w:tcPr>
          <w:p w:rsidR="00726C9F" w:rsidRDefault="00726C9F" w:rsidP="00726C9F">
            <w:pPr>
              <w:jc w:val="center"/>
            </w:pPr>
            <w:r>
              <w:t>-</w:t>
            </w:r>
          </w:p>
        </w:tc>
      </w:tr>
      <w:tr w:rsidR="00726C9F">
        <w:tc>
          <w:tcPr>
            <w:tcW w:w="2012" w:type="dxa"/>
            <w:tcBorders>
              <w:left w:val="single" w:sz="6" w:space="0" w:color="auto"/>
              <w:bottom w:val="single" w:sz="6" w:space="0" w:color="auto"/>
              <w:right w:val="single" w:sz="6" w:space="0" w:color="auto"/>
            </w:tcBorders>
          </w:tcPr>
          <w:p w:rsidR="00726C9F" w:rsidRDefault="00726C9F" w:rsidP="00726C9F">
            <w:r>
              <w:t xml:space="preserve">Чай </w:t>
            </w:r>
          </w:p>
        </w:tc>
        <w:tc>
          <w:tcPr>
            <w:tcW w:w="1709" w:type="dxa"/>
            <w:tcBorders>
              <w:left w:val="single" w:sz="6" w:space="0" w:color="auto"/>
              <w:bottom w:val="single" w:sz="6" w:space="0" w:color="auto"/>
              <w:right w:val="single" w:sz="6" w:space="0" w:color="auto"/>
            </w:tcBorders>
          </w:tcPr>
          <w:p w:rsidR="00726C9F" w:rsidRDefault="00726C9F" w:rsidP="00726C9F">
            <w:pPr>
              <w:jc w:val="center"/>
            </w:pPr>
            <w:r>
              <w:t>32,8</w:t>
            </w:r>
          </w:p>
        </w:tc>
        <w:tc>
          <w:tcPr>
            <w:tcW w:w="1193" w:type="dxa"/>
            <w:tcBorders>
              <w:left w:val="single" w:sz="6" w:space="0" w:color="auto"/>
              <w:bottom w:val="single" w:sz="6" w:space="0" w:color="auto"/>
              <w:right w:val="single" w:sz="6" w:space="0" w:color="auto"/>
            </w:tcBorders>
          </w:tcPr>
          <w:p w:rsidR="00726C9F" w:rsidRDefault="00726C9F" w:rsidP="00726C9F">
            <w:pPr>
              <w:jc w:val="center"/>
            </w:pPr>
            <w:r>
              <w:t>925</w:t>
            </w:r>
          </w:p>
        </w:tc>
        <w:tc>
          <w:tcPr>
            <w:tcW w:w="1284" w:type="dxa"/>
            <w:tcBorders>
              <w:left w:val="single" w:sz="6" w:space="0" w:color="auto"/>
              <w:bottom w:val="single" w:sz="6" w:space="0" w:color="auto"/>
              <w:right w:val="single" w:sz="6" w:space="0" w:color="auto"/>
            </w:tcBorders>
          </w:tcPr>
          <w:p w:rsidR="00726C9F" w:rsidRDefault="00726C9F" w:rsidP="00726C9F">
            <w:pPr>
              <w:jc w:val="center"/>
            </w:pPr>
            <w:r>
              <w:t>220</w:t>
            </w:r>
          </w:p>
        </w:tc>
        <w:tc>
          <w:tcPr>
            <w:tcW w:w="1216" w:type="dxa"/>
            <w:tcBorders>
              <w:left w:val="single" w:sz="6" w:space="0" w:color="auto"/>
              <w:bottom w:val="single" w:sz="6" w:space="0" w:color="auto"/>
              <w:right w:val="single" w:sz="6" w:space="0" w:color="auto"/>
            </w:tcBorders>
          </w:tcPr>
          <w:p w:rsidR="00726C9F" w:rsidRDefault="00726C9F" w:rsidP="00726C9F">
            <w:pPr>
              <w:jc w:val="center"/>
            </w:pPr>
            <w:r>
              <w:t>-</w:t>
            </w:r>
          </w:p>
        </w:tc>
        <w:tc>
          <w:tcPr>
            <w:tcW w:w="1231" w:type="dxa"/>
            <w:tcBorders>
              <w:left w:val="single" w:sz="6" w:space="0" w:color="auto"/>
              <w:bottom w:val="single" w:sz="6" w:space="0" w:color="auto"/>
              <w:right w:val="single" w:sz="6" w:space="0" w:color="auto"/>
            </w:tcBorders>
          </w:tcPr>
          <w:p w:rsidR="00726C9F" w:rsidRDefault="00726C9F" w:rsidP="00726C9F">
            <w:pPr>
              <w:jc w:val="center"/>
            </w:pPr>
            <w:r>
              <w:t>-</w:t>
            </w:r>
          </w:p>
        </w:tc>
      </w:tr>
    </w:tbl>
    <w:p w:rsidR="00726C9F" w:rsidRDefault="00726C9F" w:rsidP="00726C9F">
      <w:r>
        <w:t>____________________</w:t>
      </w:r>
    </w:p>
    <w:p w:rsidR="00726C9F" w:rsidRDefault="00726C9F" w:rsidP="00726C9F">
      <w:pPr>
        <w:rPr>
          <w:sz w:val="18"/>
          <w:szCs w:val="18"/>
        </w:rPr>
      </w:pPr>
      <w:r>
        <w:rPr>
          <w:sz w:val="18"/>
          <w:szCs w:val="18"/>
        </w:rPr>
        <w:t>* Температура самовоспламенения расплавленного вещества.</w:t>
      </w:r>
    </w:p>
    <w:p w:rsidR="00726C9F" w:rsidRDefault="00726C9F" w:rsidP="00726C9F"/>
    <w:p w:rsidR="00726C9F" w:rsidRDefault="00726C9F" w:rsidP="00726C9F">
      <w:pPr>
        <w:jc w:val="right"/>
      </w:pPr>
      <w:r>
        <w:t>Таблица 7.3.5</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Группы взрывозащищенного электрооборудования по области его применения</w:t>
      </w:r>
    </w:p>
    <w:p w:rsidR="00726C9F" w:rsidRDefault="00726C9F" w:rsidP="00726C9F">
      <w:pPr>
        <w:pStyle w:val="Heading"/>
        <w:ind w:firstLine="284"/>
        <w:jc w:val="center"/>
        <w:rPr>
          <w:rFonts w:ascii="Times New Roman" w:hAnsi="Times New Roman"/>
          <w:sz w:val="20"/>
        </w:rPr>
      </w:pPr>
    </w:p>
    <w:tbl>
      <w:tblPr>
        <w:tblW w:w="4929" w:type="pct"/>
        <w:tblCellMar>
          <w:left w:w="28" w:type="dxa"/>
          <w:right w:w="28" w:type="dxa"/>
        </w:tblCellMar>
        <w:tblLook w:val="0000" w:firstRow="0" w:lastRow="0" w:firstColumn="0" w:lastColumn="0" w:noHBand="0" w:noVBand="0"/>
      </w:tblPr>
      <w:tblGrid>
        <w:gridCol w:w="6631"/>
        <w:gridCol w:w="1548"/>
      </w:tblGrid>
      <w:tr w:rsidR="00726C9F">
        <w:tc>
          <w:tcPr>
            <w:tcW w:w="6691" w:type="dxa"/>
            <w:tcBorders>
              <w:top w:val="single" w:sz="6" w:space="0" w:color="auto"/>
              <w:left w:val="single" w:sz="6" w:space="0" w:color="auto"/>
              <w:right w:val="single" w:sz="6" w:space="0" w:color="auto"/>
            </w:tcBorders>
          </w:tcPr>
          <w:p w:rsidR="00726C9F" w:rsidRDefault="00726C9F" w:rsidP="00726C9F">
            <w:pPr>
              <w:jc w:val="center"/>
            </w:pPr>
            <w:r>
              <w:t>Электрооборудование</w:t>
            </w:r>
          </w:p>
        </w:tc>
        <w:tc>
          <w:tcPr>
            <w:tcW w:w="1559" w:type="dxa"/>
            <w:tcBorders>
              <w:top w:val="single" w:sz="6" w:space="0" w:color="auto"/>
              <w:left w:val="single" w:sz="6" w:space="0" w:color="auto"/>
              <w:right w:val="single" w:sz="6" w:space="0" w:color="auto"/>
            </w:tcBorders>
          </w:tcPr>
          <w:p w:rsidR="00726C9F" w:rsidRDefault="00726C9F" w:rsidP="00726C9F">
            <w:pPr>
              <w:jc w:val="center"/>
            </w:pPr>
            <w:r>
              <w:t xml:space="preserve">Знак группы </w:t>
            </w:r>
          </w:p>
        </w:tc>
      </w:tr>
      <w:tr w:rsidR="00726C9F">
        <w:tc>
          <w:tcPr>
            <w:tcW w:w="6691" w:type="dxa"/>
            <w:tcBorders>
              <w:top w:val="single" w:sz="6" w:space="0" w:color="auto"/>
              <w:left w:val="single" w:sz="6" w:space="0" w:color="auto"/>
              <w:right w:val="single" w:sz="6" w:space="0" w:color="auto"/>
            </w:tcBorders>
          </w:tcPr>
          <w:p w:rsidR="00726C9F" w:rsidRDefault="00726C9F" w:rsidP="00726C9F">
            <w:r>
              <w:t>Рудничное, предназначенное для подземных выработок шахт и рудников</w:t>
            </w:r>
          </w:p>
        </w:tc>
        <w:tc>
          <w:tcPr>
            <w:tcW w:w="1559" w:type="dxa"/>
            <w:tcBorders>
              <w:top w:val="single" w:sz="6" w:space="0" w:color="auto"/>
              <w:left w:val="single" w:sz="6" w:space="0" w:color="auto"/>
              <w:right w:val="single" w:sz="6" w:space="0" w:color="auto"/>
            </w:tcBorders>
          </w:tcPr>
          <w:p w:rsidR="00726C9F" w:rsidRDefault="00726C9F" w:rsidP="00726C9F">
            <w:pPr>
              <w:jc w:val="center"/>
            </w:pPr>
            <w:r>
              <w:t xml:space="preserve">I </w:t>
            </w:r>
          </w:p>
        </w:tc>
      </w:tr>
      <w:tr w:rsidR="00726C9F">
        <w:tc>
          <w:tcPr>
            <w:tcW w:w="6691" w:type="dxa"/>
            <w:tcBorders>
              <w:left w:val="single" w:sz="6" w:space="0" w:color="auto"/>
              <w:bottom w:val="single" w:sz="6" w:space="0" w:color="auto"/>
              <w:right w:val="single" w:sz="6" w:space="0" w:color="auto"/>
            </w:tcBorders>
          </w:tcPr>
          <w:p w:rsidR="00726C9F" w:rsidRDefault="00726C9F" w:rsidP="00726C9F">
            <w:r>
              <w:t>Для внутренней и наружной установки (кроме рудничного)</w:t>
            </w:r>
          </w:p>
        </w:tc>
        <w:tc>
          <w:tcPr>
            <w:tcW w:w="1559" w:type="dxa"/>
            <w:tcBorders>
              <w:left w:val="single" w:sz="6" w:space="0" w:color="auto"/>
              <w:bottom w:val="single" w:sz="6" w:space="0" w:color="auto"/>
              <w:right w:val="single" w:sz="6" w:space="0" w:color="auto"/>
            </w:tcBorders>
          </w:tcPr>
          <w:p w:rsidR="00726C9F" w:rsidRDefault="00726C9F" w:rsidP="00726C9F">
            <w:pPr>
              <w:jc w:val="center"/>
            </w:pPr>
            <w:r>
              <w:t xml:space="preserve">II </w:t>
            </w:r>
          </w:p>
        </w:tc>
      </w:tr>
    </w:tbl>
    <w:p w:rsidR="00726C9F" w:rsidRDefault="00726C9F" w:rsidP="00726C9F">
      <w:pPr>
        <w:jc w:val="right"/>
      </w:pPr>
    </w:p>
    <w:p w:rsidR="00726C9F" w:rsidRDefault="00726C9F" w:rsidP="00726C9F">
      <w:pPr>
        <w:jc w:val="right"/>
      </w:pPr>
      <w:r>
        <w:t>Таблица 7.3.6</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Подгруппы электрооборудования группы II с видами взрывозащиты "взрывонепроницаемая оболочка" и (или) "искробезопасная электрическая цепь"</w:t>
      </w:r>
    </w:p>
    <w:p w:rsidR="00726C9F" w:rsidRDefault="00726C9F" w:rsidP="00726C9F"/>
    <w:tbl>
      <w:tblPr>
        <w:tblW w:w="5000" w:type="pct"/>
        <w:tblCellMar>
          <w:left w:w="28" w:type="dxa"/>
          <w:right w:w="28" w:type="dxa"/>
        </w:tblCellMar>
        <w:tblLook w:val="0000" w:firstRow="0" w:lastRow="0" w:firstColumn="0" w:lastColumn="0" w:noHBand="0" w:noVBand="0"/>
      </w:tblPr>
      <w:tblGrid>
        <w:gridCol w:w="1978"/>
        <w:gridCol w:w="1978"/>
        <w:gridCol w:w="4341"/>
      </w:tblGrid>
      <w:tr w:rsidR="00726C9F">
        <w:tc>
          <w:tcPr>
            <w:tcW w:w="1980" w:type="dxa"/>
            <w:tcBorders>
              <w:top w:val="single" w:sz="6" w:space="0" w:color="auto"/>
              <w:left w:val="single" w:sz="6" w:space="0" w:color="auto"/>
              <w:right w:val="single" w:sz="6" w:space="0" w:color="auto"/>
            </w:tcBorders>
          </w:tcPr>
          <w:p w:rsidR="00726C9F" w:rsidRDefault="00726C9F" w:rsidP="00726C9F">
            <w:pPr>
              <w:jc w:val="center"/>
            </w:pPr>
            <w:r>
              <w:t xml:space="preserve">Знак группы электрооборудования </w:t>
            </w:r>
          </w:p>
        </w:tc>
        <w:tc>
          <w:tcPr>
            <w:tcW w:w="1980" w:type="dxa"/>
            <w:tcBorders>
              <w:top w:val="single" w:sz="6" w:space="0" w:color="auto"/>
              <w:left w:val="single" w:sz="6" w:space="0" w:color="auto"/>
              <w:right w:val="single" w:sz="6" w:space="0" w:color="auto"/>
            </w:tcBorders>
          </w:tcPr>
          <w:p w:rsidR="00726C9F" w:rsidRDefault="00726C9F" w:rsidP="00726C9F">
            <w:pPr>
              <w:jc w:val="center"/>
            </w:pPr>
            <w:r>
              <w:t xml:space="preserve">Знак подгруппы электрооборудования </w:t>
            </w:r>
          </w:p>
        </w:tc>
        <w:tc>
          <w:tcPr>
            <w:tcW w:w="4409" w:type="dxa"/>
            <w:tcBorders>
              <w:top w:val="single" w:sz="6" w:space="0" w:color="auto"/>
              <w:left w:val="single" w:sz="6" w:space="0" w:color="auto"/>
              <w:right w:val="single" w:sz="6" w:space="0" w:color="auto"/>
            </w:tcBorders>
          </w:tcPr>
          <w:p w:rsidR="00726C9F" w:rsidRDefault="00726C9F" w:rsidP="00726C9F">
            <w:pPr>
              <w:jc w:val="center"/>
            </w:pPr>
            <w:r>
              <w:t xml:space="preserve">Категория взрывоопасной смеси, для которой электрооборудование является взрывозащищенным </w:t>
            </w:r>
          </w:p>
        </w:tc>
      </w:tr>
      <w:tr w:rsidR="00726C9F">
        <w:tc>
          <w:tcPr>
            <w:tcW w:w="1980" w:type="dxa"/>
            <w:tcBorders>
              <w:top w:val="single" w:sz="6" w:space="0" w:color="auto"/>
              <w:left w:val="single" w:sz="6" w:space="0" w:color="auto"/>
              <w:right w:val="single" w:sz="6" w:space="0" w:color="auto"/>
            </w:tcBorders>
          </w:tcPr>
          <w:p w:rsidR="00726C9F" w:rsidRDefault="00726C9F" w:rsidP="00726C9F">
            <w:pPr>
              <w:jc w:val="center"/>
            </w:pPr>
            <w:r>
              <w:t>II</w:t>
            </w:r>
          </w:p>
        </w:tc>
        <w:tc>
          <w:tcPr>
            <w:tcW w:w="1980" w:type="dxa"/>
            <w:tcBorders>
              <w:top w:val="single" w:sz="6" w:space="0" w:color="auto"/>
              <w:left w:val="single" w:sz="6" w:space="0" w:color="auto"/>
              <w:right w:val="single" w:sz="6" w:space="0" w:color="auto"/>
            </w:tcBorders>
          </w:tcPr>
          <w:p w:rsidR="00726C9F" w:rsidRDefault="00726C9F" w:rsidP="00726C9F">
            <w:pPr>
              <w:jc w:val="center"/>
            </w:pPr>
            <w:r>
              <w:t>-</w:t>
            </w:r>
          </w:p>
        </w:tc>
        <w:tc>
          <w:tcPr>
            <w:tcW w:w="4409" w:type="dxa"/>
            <w:tcBorders>
              <w:top w:val="single" w:sz="6" w:space="0" w:color="auto"/>
              <w:left w:val="single" w:sz="6" w:space="0" w:color="auto"/>
              <w:right w:val="single" w:sz="6" w:space="0" w:color="auto"/>
            </w:tcBorders>
          </w:tcPr>
          <w:p w:rsidR="00726C9F" w:rsidRDefault="00726C9F" w:rsidP="00726C9F">
            <w:pPr>
              <w:jc w:val="center"/>
            </w:pPr>
            <w:r>
              <w:t>IIА, IIВ и IIС</w:t>
            </w:r>
          </w:p>
        </w:tc>
      </w:tr>
      <w:tr w:rsidR="00726C9F">
        <w:tc>
          <w:tcPr>
            <w:tcW w:w="1980" w:type="dxa"/>
            <w:tcBorders>
              <w:left w:val="single" w:sz="6" w:space="0" w:color="auto"/>
              <w:right w:val="single" w:sz="6" w:space="0" w:color="auto"/>
            </w:tcBorders>
          </w:tcPr>
          <w:p w:rsidR="00726C9F" w:rsidRDefault="00726C9F" w:rsidP="00726C9F">
            <w:pPr>
              <w:jc w:val="center"/>
            </w:pPr>
          </w:p>
        </w:tc>
        <w:tc>
          <w:tcPr>
            <w:tcW w:w="1980" w:type="dxa"/>
            <w:tcBorders>
              <w:left w:val="single" w:sz="6" w:space="0" w:color="auto"/>
              <w:right w:val="single" w:sz="6" w:space="0" w:color="auto"/>
            </w:tcBorders>
          </w:tcPr>
          <w:p w:rsidR="00726C9F" w:rsidRDefault="00726C9F" w:rsidP="00726C9F">
            <w:pPr>
              <w:jc w:val="center"/>
            </w:pPr>
            <w:r>
              <w:t>IIА</w:t>
            </w:r>
          </w:p>
        </w:tc>
        <w:tc>
          <w:tcPr>
            <w:tcW w:w="4409" w:type="dxa"/>
            <w:tcBorders>
              <w:left w:val="single" w:sz="6" w:space="0" w:color="auto"/>
              <w:right w:val="single" w:sz="6" w:space="0" w:color="auto"/>
            </w:tcBorders>
          </w:tcPr>
          <w:p w:rsidR="00726C9F" w:rsidRDefault="00726C9F" w:rsidP="00726C9F">
            <w:pPr>
              <w:jc w:val="center"/>
            </w:pPr>
            <w:r>
              <w:t>IIА</w:t>
            </w:r>
          </w:p>
        </w:tc>
      </w:tr>
      <w:tr w:rsidR="00726C9F">
        <w:tc>
          <w:tcPr>
            <w:tcW w:w="1980" w:type="dxa"/>
            <w:tcBorders>
              <w:left w:val="single" w:sz="6" w:space="0" w:color="auto"/>
              <w:right w:val="single" w:sz="6" w:space="0" w:color="auto"/>
            </w:tcBorders>
          </w:tcPr>
          <w:p w:rsidR="00726C9F" w:rsidRDefault="00726C9F" w:rsidP="00726C9F">
            <w:pPr>
              <w:jc w:val="center"/>
            </w:pPr>
          </w:p>
        </w:tc>
        <w:tc>
          <w:tcPr>
            <w:tcW w:w="1980" w:type="dxa"/>
            <w:tcBorders>
              <w:left w:val="single" w:sz="6" w:space="0" w:color="auto"/>
              <w:right w:val="single" w:sz="6" w:space="0" w:color="auto"/>
            </w:tcBorders>
          </w:tcPr>
          <w:p w:rsidR="00726C9F" w:rsidRDefault="00726C9F" w:rsidP="00726C9F">
            <w:pPr>
              <w:jc w:val="center"/>
            </w:pPr>
            <w:r>
              <w:t>IIВ</w:t>
            </w:r>
          </w:p>
        </w:tc>
        <w:tc>
          <w:tcPr>
            <w:tcW w:w="4409" w:type="dxa"/>
            <w:tcBorders>
              <w:left w:val="single" w:sz="6" w:space="0" w:color="auto"/>
              <w:right w:val="single" w:sz="6" w:space="0" w:color="auto"/>
            </w:tcBorders>
          </w:tcPr>
          <w:p w:rsidR="00726C9F" w:rsidRDefault="00726C9F" w:rsidP="00726C9F">
            <w:pPr>
              <w:jc w:val="center"/>
            </w:pPr>
            <w:r>
              <w:t>IIА и IIВ</w:t>
            </w:r>
          </w:p>
        </w:tc>
      </w:tr>
      <w:tr w:rsidR="00726C9F">
        <w:tc>
          <w:tcPr>
            <w:tcW w:w="1980" w:type="dxa"/>
            <w:tcBorders>
              <w:left w:val="single" w:sz="6" w:space="0" w:color="auto"/>
              <w:bottom w:val="single" w:sz="6" w:space="0" w:color="auto"/>
              <w:right w:val="single" w:sz="6" w:space="0" w:color="auto"/>
            </w:tcBorders>
          </w:tcPr>
          <w:p w:rsidR="00726C9F" w:rsidRDefault="00726C9F" w:rsidP="00726C9F">
            <w:pPr>
              <w:jc w:val="center"/>
            </w:pPr>
          </w:p>
        </w:tc>
        <w:tc>
          <w:tcPr>
            <w:tcW w:w="1980" w:type="dxa"/>
            <w:tcBorders>
              <w:left w:val="single" w:sz="6" w:space="0" w:color="auto"/>
              <w:bottom w:val="single" w:sz="6" w:space="0" w:color="auto"/>
              <w:right w:val="single" w:sz="6" w:space="0" w:color="auto"/>
            </w:tcBorders>
          </w:tcPr>
          <w:p w:rsidR="00726C9F" w:rsidRDefault="00726C9F" w:rsidP="00726C9F">
            <w:pPr>
              <w:jc w:val="center"/>
            </w:pPr>
            <w:r>
              <w:t>IIC</w:t>
            </w:r>
          </w:p>
        </w:tc>
        <w:tc>
          <w:tcPr>
            <w:tcW w:w="4409" w:type="dxa"/>
            <w:tcBorders>
              <w:left w:val="single" w:sz="6" w:space="0" w:color="auto"/>
              <w:bottom w:val="single" w:sz="6" w:space="0" w:color="auto"/>
              <w:right w:val="single" w:sz="6" w:space="0" w:color="auto"/>
            </w:tcBorders>
          </w:tcPr>
          <w:p w:rsidR="00726C9F" w:rsidRDefault="00726C9F" w:rsidP="00726C9F">
            <w:pPr>
              <w:jc w:val="center"/>
            </w:pPr>
            <w:r>
              <w:t>IIА, IIВ и IIС</w:t>
            </w:r>
          </w:p>
        </w:tc>
      </w:tr>
    </w:tbl>
    <w:p w:rsidR="00726C9F" w:rsidRDefault="00726C9F" w:rsidP="00726C9F"/>
    <w:p w:rsidR="00726C9F" w:rsidRDefault="00726C9F" w:rsidP="00726C9F">
      <w:pPr>
        <w:rPr>
          <w:sz w:val="18"/>
          <w:szCs w:val="18"/>
        </w:rPr>
      </w:pPr>
      <w:r>
        <w:rPr>
          <w:sz w:val="18"/>
          <w:szCs w:val="18"/>
        </w:rPr>
        <w:t>Примечание. Знак II применяется для электрооборудования, не подразделяющегося на подгруппы.</w:t>
      </w:r>
    </w:p>
    <w:p w:rsidR="00726C9F" w:rsidRDefault="00726C9F" w:rsidP="00726C9F"/>
    <w:p w:rsidR="00726C9F" w:rsidRDefault="00726C9F" w:rsidP="00726C9F">
      <w:pPr>
        <w:jc w:val="right"/>
      </w:pPr>
      <w:r>
        <w:t xml:space="preserve">Таблица 7.3.7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Температурные классы электрооборудования группы II </w:t>
      </w:r>
    </w:p>
    <w:p w:rsidR="00726C9F" w:rsidRDefault="00726C9F" w:rsidP="00726C9F"/>
    <w:tbl>
      <w:tblPr>
        <w:tblW w:w="5000" w:type="pct"/>
        <w:tblCellMar>
          <w:left w:w="28" w:type="dxa"/>
          <w:right w:w="28" w:type="dxa"/>
        </w:tblCellMar>
        <w:tblLook w:val="0000" w:firstRow="0" w:lastRow="0" w:firstColumn="0" w:lastColumn="0" w:noHBand="0" w:noVBand="0"/>
      </w:tblPr>
      <w:tblGrid>
        <w:gridCol w:w="2199"/>
        <w:gridCol w:w="2183"/>
        <w:gridCol w:w="3915"/>
      </w:tblGrid>
      <w:tr w:rsidR="00726C9F">
        <w:tc>
          <w:tcPr>
            <w:tcW w:w="22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Знак температурного класса электрооборудования </w:t>
            </w:r>
          </w:p>
        </w:tc>
        <w:tc>
          <w:tcPr>
            <w:tcW w:w="22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Предельная температура, °С</w:t>
            </w:r>
          </w:p>
        </w:tc>
        <w:tc>
          <w:tcPr>
            <w:tcW w:w="3959"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Группа взрывоопасной смеси, для которой электрооборудование является взрывозащищенным</w:t>
            </w:r>
          </w:p>
        </w:tc>
      </w:tr>
      <w:tr w:rsidR="00726C9F">
        <w:tc>
          <w:tcPr>
            <w:tcW w:w="2205" w:type="dxa"/>
            <w:tcBorders>
              <w:top w:val="single" w:sz="6" w:space="0" w:color="auto"/>
              <w:left w:val="single" w:sz="6" w:space="0" w:color="auto"/>
              <w:right w:val="single" w:sz="6" w:space="0" w:color="auto"/>
            </w:tcBorders>
          </w:tcPr>
          <w:p w:rsidR="00726C9F" w:rsidRDefault="00726C9F" w:rsidP="00726C9F">
            <w:pPr>
              <w:jc w:val="center"/>
            </w:pPr>
            <w:r>
              <w:t xml:space="preserve">Т1 </w:t>
            </w:r>
          </w:p>
        </w:tc>
        <w:tc>
          <w:tcPr>
            <w:tcW w:w="2205" w:type="dxa"/>
            <w:tcBorders>
              <w:top w:val="single" w:sz="6" w:space="0" w:color="auto"/>
              <w:left w:val="single" w:sz="6" w:space="0" w:color="auto"/>
              <w:right w:val="single" w:sz="6" w:space="0" w:color="auto"/>
            </w:tcBorders>
          </w:tcPr>
          <w:p w:rsidR="00726C9F" w:rsidRDefault="00726C9F" w:rsidP="00726C9F">
            <w:pPr>
              <w:jc w:val="center"/>
            </w:pPr>
            <w:r>
              <w:t xml:space="preserve">450 </w:t>
            </w:r>
          </w:p>
        </w:tc>
        <w:tc>
          <w:tcPr>
            <w:tcW w:w="3959" w:type="dxa"/>
            <w:tcBorders>
              <w:top w:val="single" w:sz="6" w:space="0" w:color="auto"/>
              <w:left w:val="single" w:sz="6" w:space="0" w:color="auto"/>
              <w:right w:val="single" w:sz="6" w:space="0" w:color="auto"/>
            </w:tcBorders>
          </w:tcPr>
          <w:p w:rsidR="00726C9F" w:rsidRDefault="00726C9F" w:rsidP="00726C9F">
            <w:pPr>
              <w:jc w:val="center"/>
            </w:pPr>
            <w:r>
              <w:t>Т1</w:t>
            </w:r>
          </w:p>
        </w:tc>
      </w:tr>
      <w:tr w:rsidR="00726C9F">
        <w:tc>
          <w:tcPr>
            <w:tcW w:w="2205" w:type="dxa"/>
            <w:tcBorders>
              <w:left w:val="single" w:sz="6" w:space="0" w:color="auto"/>
              <w:right w:val="single" w:sz="6" w:space="0" w:color="auto"/>
            </w:tcBorders>
          </w:tcPr>
          <w:p w:rsidR="00726C9F" w:rsidRDefault="00726C9F" w:rsidP="00726C9F">
            <w:pPr>
              <w:jc w:val="center"/>
            </w:pPr>
            <w:r>
              <w:t xml:space="preserve">Т2 </w:t>
            </w:r>
          </w:p>
        </w:tc>
        <w:tc>
          <w:tcPr>
            <w:tcW w:w="2205" w:type="dxa"/>
            <w:tcBorders>
              <w:left w:val="single" w:sz="6" w:space="0" w:color="auto"/>
              <w:right w:val="single" w:sz="6" w:space="0" w:color="auto"/>
            </w:tcBorders>
          </w:tcPr>
          <w:p w:rsidR="00726C9F" w:rsidRDefault="00726C9F" w:rsidP="00726C9F">
            <w:pPr>
              <w:jc w:val="center"/>
            </w:pPr>
            <w:r>
              <w:t xml:space="preserve">300 </w:t>
            </w:r>
          </w:p>
        </w:tc>
        <w:tc>
          <w:tcPr>
            <w:tcW w:w="3959" w:type="dxa"/>
            <w:tcBorders>
              <w:left w:val="single" w:sz="6" w:space="0" w:color="auto"/>
              <w:right w:val="single" w:sz="6" w:space="0" w:color="auto"/>
            </w:tcBorders>
          </w:tcPr>
          <w:p w:rsidR="00726C9F" w:rsidRDefault="00726C9F" w:rsidP="00726C9F">
            <w:pPr>
              <w:jc w:val="center"/>
            </w:pPr>
            <w:r>
              <w:t>Т1, Т2</w:t>
            </w:r>
          </w:p>
        </w:tc>
      </w:tr>
      <w:tr w:rsidR="00726C9F">
        <w:tc>
          <w:tcPr>
            <w:tcW w:w="2205" w:type="dxa"/>
            <w:tcBorders>
              <w:left w:val="single" w:sz="6" w:space="0" w:color="auto"/>
              <w:right w:val="single" w:sz="6" w:space="0" w:color="auto"/>
            </w:tcBorders>
          </w:tcPr>
          <w:p w:rsidR="00726C9F" w:rsidRDefault="00726C9F" w:rsidP="00726C9F">
            <w:pPr>
              <w:jc w:val="center"/>
            </w:pPr>
            <w:r>
              <w:t xml:space="preserve">Т3 </w:t>
            </w:r>
          </w:p>
        </w:tc>
        <w:tc>
          <w:tcPr>
            <w:tcW w:w="2205" w:type="dxa"/>
            <w:tcBorders>
              <w:left w:val="single" w:sz="6" w:space="0" w:color="auto"/>
              <w:right w:val="single" w:sz="6" w:space="0" w:color="auto"/>
            </w:tcBorders>
          </w:tcPr>
          <w:p w:rsidR="00726C9F" w:rsidRDefault="00726C9F" w:rsidP="00726C9F">
            <w:pPr>
              <w:jc w:val="center"/>
            </w:pPr>
            <w:r>
              <w:t xml:space="preserve">200 </w:t>
            </w:r>
          </w:p>
        </w:tc>
        <w:tc>
          <w:tcPr>
            <w:tcW w:w="3959" w:type="dxa"/>
            <w:tcBorders>
              <w:left w:val="single" w:sz="6" w:space="0" w:color="auto"/>
              <w:right w:val="single" w:sz="6" w:space="0" w:color="auto"/>
            </w:tcBorders>
          </w:tcPr>
          <w:p w:rsidR="00726C9F" w:rsidRDefault="00726C9F" w:rsidP="00726C9F">
            <w:pPr>
              <w:jc w:val="center"/>
            </w:pPr>
            <w:r>
              <w:t>Т1-Т3</w:t>
            </w:r>
          </w:p>
        </w:tc>
      </w:tr>
      <w:tr w:rsidR="00726C9F">
        <w:tc>
          <w:tcPr>
            <w:tcW w:w="2205" w:type="dxa"/>
            <w:tcBorders>
              <w:left w:val="single" w:sz="6" w:space="0" w:color="auto"/>
              <w:right w:val="single" w:sz="6" w:space="0" w:color="auto"/>
            </w:tcBorders>
          </w:tcPr>
          <w:p w:rsidR="00726C9F" w:rsidRDefault="00726C9F" w:rsidP="00726C9F">
            <w:pPr>
              <w:jc w:val="center"/>
            </w:pPr>
            <w:r>
              <w:t xml:space="preserve">Т4 </w:t>
            </w:r>
          </w:p>
        </w:tc>
        <w:tc>
          <w:tcPr>
            <w:tcW w:w="2205" w:type="dxa"/>
            <w:tcBorders>
              <w:left w:val="single" w:sz="6" w:space="0" w:color="auto"/>
              <w:right w:val="single" w:sz="6" w:space="0" w:color="auto"/>
            </w:tcBorders>
          </w:tcPr>
          <w:p w:rsidR="00726C9F" w:rsidRDefault="00726C9F" w:rsidP="00726C9F">
            <w:pPr>
              <w:jc w:val="center"/>
            </w:pPr>
            <w:r>
              <w:t xml:space="preserve">135 </w:t>
            </w:r>
          </w:p>
        </w:tc>
        <w:tc>
          <w:tcPr>
            <w:tcW w:w="3959" w:type="dxa"/>
            <w:tcBorders>
              <w:left w:val="single" w:sz="6" w:space="0" w:color="auto"/>
              <w:right w:val="single" w:sz="6" w:space="0" w:color="auto"/>
            </w:tcBorders>
          </w:tcPr>
          <w:p w:rsidR="00726C9F" w:rsidRDefault="00726C9F" w:rsidP="00726C9F">
            <w:pPr>
              <w:jc w:val="center"/>
            </w:pPr>
            <w:r>
              <w:t>Т1-Т4</w:t>
            </w:r>
          </w:p>
        </w:tc>
      </w:tr>
      <w:tr w:rsidR="00726C9F">
        <w:tc>
          <w:tcPr>
            <w:tcW w:w="2205" w:type="dxa"/>
            <w:tcBorders>
              <w:left w:val="single" w:sz="6" w:space="0" w:color="auto"/>
              <w:right w:val="single" w:sz="6" w:space="0" w:color="auto"/>
            </w:tcBorders>
          </w:tcPr>
          <w:p w:rsidR="00726C9F" w:rsidRDefault="00726C9F" w:rsidP="00726C9F">
            <w:pPr>
              <w:jc w:val="center"/>
            </w:pPr>
            <w:r>
              <w:t xml:space="preserve">Т5 </w:t>
            </w:r>
          </w:p>
        </w:tc>
        <w:tc>
          <w:tcPr>
            <w:tcW w:w="2205" w:type="dxa"/>
            <w:tcBorders>
              <w:left w:val="single" w:sz="6" w:space="0" w:color="auto"/>
              <w:right w:val="single" w:sz="6" w:space="0" w:color="auto"/>
            </w:tcBorders>
          </w:tcPr>
          <w:p w:rsidR="00726C9F" w:rsidRDefault="00726C9F" w:rsidP="00726C9F">
            <w:pPr>
              <w:jc w:val="center"/>
            </w:pPr>
            <w:r>
              <w:t xml:space="preserve">100 </w:t>
            </w:r>
          </w:p>
        </w:tc>
        <w:tc>
          <w:tcPr>
            <w:tcW w:w="3959" w:type="dxa"/>
            <w:tcBorders>
              <w:left w:val="single" w:sz="6" w:space="0" w:color="auto"/>
              <w:right w:val="single" w:sz="6" w:space="0" w:color="auto"/>
            </w:tcBorders>
          </w:tcPr>
          <w:p w:rsidR="00726C9F" w:rsidRDefault="00726C9F" w:rsidP="00726C9F">
            <w:pPr>
              <w:jc w:val="center"/>
            </w:pPr>
            <w:r>
              <w:t>Т1-Т5</w:t>
            </w:r>
          </w:p>
        </w:tc>
      </w:tr>
      <w:tr w:rsidR="00726C9F">
        <w:tc>
          <w:tcPr>
            <w:tcW w:w="2205" w:type="dxa"/>
            <w:tcBorders>
              <w:left w:val="single" w:sz="6" w:space="0" w:color="auto"/>
              <w:bottom w:val="single" w:sz="6" w:space="0" w:color="auto"/>
              <w:right w:val="single" w:sz="6" w:space="0" w:color="auto"/>
            </w:tcBorders>
          </w:tcPr>
          <w:p w:rsidR="00726C9F" w:rsidRDefault="00726C9F" w:rsidP="00726C9F">
            <w:pPr>
              <w:jc w:val="center"/>
            </w:pPr>
            <w:r>
              <w:t xml:space="preserve">Т6 </w:t>
            </w:r>
          </w:p>
        </w:tc>
        <w:tc>
          <w:tcPr>
            <w:tcW w:w="2205" w:type="dxa"/>
            <w:tcBorders>
              <w:left w:val="single" w:sz="6" w:space="0" w:color="auto"/>
              <w:bottom w:val="single" w:sz="6" w:space="0" w:color="auto"/>
              <w:right w:val="single" w:sz="6" w:space="0" w:color="auto"/>
            </w:tcBorders>
          </w:tcPr>
          <w:p w:rsidR="00726C9F" w:rsidRDefault="00726C9F" w:rsidP="00726C9F">
            <w:pPr>
              <w:jc w:val="center"/>
            </w:pPr>
            <w:r>
              <w:t xml:space="preserve">85 </w:t>
            </w:r>
          </w:p>
        </w:tc>
        <w:tc>
          <w:tcPr>
            <w:tcW w:w="3959" w:type="dxa"/>
            <w:tcBorders>
              <w:left w:val="single" w:sz="6" w:space="0" w:color="auto"/>
              <w:bottom w:val="single" w:sz="6" w:space="0" w:color="auto"/>
              <w:right w:val="single" w:sz="6" w:space="0" w:color="auto"/>
            </w:tcBorders>
          </w:tcPr>
          <w:p w:rsidR="00726C9F" w:rsidRDefault="00726C9F" w:rsidP="00726C9F">
            <w:pPr>
              <w:jc w:val="center"/>
            </w:pPr>
            <w:r>
              <w:t>Т1-Т6</w:t>
            </w:r>
          </w:p>
        </w:tc>
      </w:tr>
    </w:tbl>
    <w:p w:rsidR="00726C9F" w:rsidRDefault="00726C9F" w:rsidP="00726C9F"/>
    <w:p w:rsidR="00726C9F" w:rsidRDefault="00726C9F" w:rsidP="00726C9F">
      <w:r>
        <w:t>Предельная температура - наибольшая температура поверхностей взрывозащищенного электрооборудования, безопасная в отношении воспламенения окружающей взрывоопасной среды.</w:t>
      </w:r>
    </w:p>
    <w:p w:rsidR="00726C9F" w:rsidRDefault="00726C9F" w:rsidP="00726C9F">
      <w:r>
        <w:rPr>
          <w:b/>
        </w:rPr>
        <w:t>7.3.37.</w:t>
      </w:r>
      <w:r>
        <w:t xml:space="preserve"> В маркировку по взрывозащите электрооборудования в указанной ниже последовательности входят:</w:t>
      </w:r>
    </w:p>
    <w:p w:rsidR="00726C9F" w:rsidRDefault="00726C9F" w:rsidP="00726C9F">
      <w:r>
        <w:t>знак уровня взрывозащиты электрооборудования (2, 1, 0);</w:t>
      </w:r>
    </w:p>
    <w:p w:rsidR="00726C9F" w:rsidRDefault="00726C9F" w:rsidP="00726C9F">
      <w:r>
        <w:t>знак Ех, указывающий на соответствие электрооборудования стандартам на взрывозащищенное электрооборудование;</w:t>
      </w:r>
    </w:p>
    <w:p w:rsidR="00726C9F" w:rsidRDefault="00726C9F" w:rsidP="00726C9F">
      <w:r>
        <w:t>знак вида взрывозащиты (d, i, q, o, s, e);</w:t>
      </w:r>
    </w:p>
    <w:p w:rsidR="00726C9F" w:rsidRDefault="00726C9F" w:rsidP="00726C9F">
      <w:r>
        <w:t>знак группы или подгруппы электрооборудования (II, IIА, IIВ, IIС);</w:t>
      </w:r>
    </w:p>
    <w:p w:rsidR="00726C9F" w:rsidRDefault="00726C9F" w:rsidP="00726C9F">
      <w:r>
        <w:t>знак температурного класса электрооборудования (Т1, Т2, Т3, Т4, Т5, Т6).</w:t>
      </w:r>
    </w:p>
    <w:p w:rsidR="00726C9F" w:rsidRDefault="00726C9F" w:rsidP="00726C9F">
      <w:r>
        <w:t>В маркировке по взрывозащите могут иметь место дополнительные знаки и надписи в соответствии со стандартами на электрооборудование с отдельными видами взрывозащиты. Примеры маркировки взрывозащищенного электрооборудования приведены в табл. 7.3.8.</w:t>
      </w:r>
    </w:p>
    <w:p w:rsidR="00726C9F" w:rsidRDefault="00726C9F" w:rsidP="00726C9F"/>
    <w:p w:rsidR="00726C9F" w:rsidRDefault="00726C9F" w:rsidP="00726C9F">
      <w:pPr>
        <w:jc w:val="right"/>
      </w:pPr>
      <w:r>
        <w:t>Таблица 7.3.8</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Примеры маркировки взрывозащищенного электрооборудования </w:t>
      </w:r>
    </w:p>
    <w:p w:rsidR="00726C9F" w:rsidRDefault="00726C9F" w:rsidP="00726C9F">
      <w:pPr>
        <w:jc w:val="right"/>
      </w:pPr>
    </w:p>
    <w:tbl>
      <w:tblPr>
        <w:tblW w:w="0" w:type="pct"/>
        <w:tblCellMar>
          <w:left w:w="28" w:type="dxa"/>
          <w:right w:w="28" w:type="dxa"/>
        </w:tblCellMar>
        <w:tblLook w:val="0000" w:firstRow="0" w:lastRow="0" w:firstColumn="0" w:lastColumn="0" w:noHBand="0" w:noVBand="0"/>
      </w:tblPr>
      <w:tblGrid>
        <w:gridCol w:w="1993"/>
        <w:gridCol w:w="15"/>
        <w:gridCol w:w="2055"/>
        <w:gridCol w:w="15"/>
        <w:gridCol w:w="1097"/>
        <w:gridCol w:w="1438"/>
        <w:gridCol w:w="1684"/>
      </w:tblGrid>
      <w:tr w:rsidR="00726C9F">
        <w:tc>
          <w:tcPr>
            <w:tcW w:w="2235" w:type="dxa"/>
            <w:tcBorders>
              <w:top w:val="single" w:sz="6" w:space="0" w:color="auto"/>
              <w:left w:val="single" w:sz="6" w:space="0" w:color="auto"/>
              <w:right w:val="single" w:sz="6" w:space="0" w:color="auto"/>
            </w:tcBorders>
          </w:tcPr>
          <w:p w:rsidR="00726C9F" w:rsidRDefault="00726C9F" w:rsidP="00726C9F">
            <w:pPr>
              <w:jc w:val="center"/>
            </w:pPr>
            <w:r>
              <w:t>Уровень взрывозащиты</w:t>
            </w:r>
          </w:p>
        </w:tc>
        <w:tc>
          <w:tcPr>
            <w:tcW w:w="2430" w:type="dxa"/>
            <w:gridSpan w:val="2"/>
            <w:tcBorders>
              <w:top w:val="single" w:sz="6" w:space="0" w:color="auto"/>
              <w:left w:val="single" w:sz="6" w:space="0" w:color="auto"/>
              <w:right w:val="single" w:sz="6" w:space="0" w:color="auto"/>
            </w:tcBorders>
          </w:tcPr>
          <w:p w:rsidR="00726C9F" w:rsidRDefault="00726C9F" w:rsidP="00726C9F">
            <w:pPr>
              <w:jc w:val="center"/>
            </w:pPr>
            <w:r>
              <w:t>Вид взрывозащиты</w:t>
            </w:r>
          </w:p>
        </w:tc>
        <w:tc>
          <w:tcPr>
            <w:tcW w:w="1275" w:type="dxa"/>
            <w:gridSpan w:val="2"/>
            <w:tcBorders>
              <w:top w:val="single" w:sz="6" w:space="0" w:color="auto"/>
              <w:left w:val="single" w:sz="6" w:space="0" w:color="auto"/>
              <w:right w:val="single" w:sz="6" w:space="0" w:color="auto"/>
            </w:tcBorders>
          </w:tcPr>
          <w:p w:rsidR="00726C9F" w:rsidRDefault="00726C9F" w:rsidP="00726C9F">
            <w:pPr>
              <w:jc w:val="center"/>
            </w:pPr>
            <w:r>
              <w:t>Группа (подгруппа)</w:t>
            </w:r>
          </w:p>
        </w:tc>
        <w:tc>
          <w:tcPr>
            <w:tcW w:w="1575" w:type="dxa"/>
            <w:tcBorders>
              <w:top w:val="single" w:sz="6" w:space="0" w:color="auto"/>
              <w:left w:val="single" w:sz="6" w:space="0" w:color="auto"/>
              <w:right w:val="single" w:sz="6" w:space="0" w:color="auto"/>
            </w:tcBorders>
          </w:tcPr>
          <w:p w:rsidR="00726C9F" w:rsidRDefault="00726C9F" w:rsidP="00726C9F">
            <w:pPr>
              <w:jc w:val="center"/>
            </w:pPr>
            <w:r>
              <w:t>Температурный класс</w:t>
            </w:r>
          </w:p>
        </w:tc>
        <w:tc>
          <w:tcPr>
            <w:tcW w:w="1815" w:type="dxa"/>
            <w:tcBorders>
              <w:top w:val="single" w:sz="6" w:space="0" w:color="auto"/>
              <w:left w:val="single" w:sz="6" w:space="0" w:color="auto"/>
              <w:right w:val="single" w:sz="6" w:space="0" w:color="auto"/>
            </w:tcBorders>
          </w:tcPr>
          <w:p w:rsidR="00726C9F" w:rsidRDefault="00726C9F" w:rsidP="00726C9F">
            <w:pPr>
              <w:jc w:val="center"/>
            </w:pPr>
            <w:r>
              <w:t>Маркировка по взрывозащите</w:t>
            </w:r>
          </w:p>
        </w:tc>
      </w:tr>
      <w:tr w:rsidR="00726C9F">
        <w:tc>
          <w:tcPr>
            <w:tcW w:w="2235" w:type="dxa"/>
            <w:tcBorders>
              <w:top w:val="single" w:sz="6" w:space="0" w:color="auto"/>
              <w:left w:val="single" w:sz="6" w:space="0" w:color="auto"/>
              <w:right w:val="single" w:sz="6" w:space="0" w:color="auto"/>
            </w:tcBorders>
          </w:tcPr>
          <w:p w:rsidR="00726C9F" w:rsidRDefault="00726C9F" w:rsidP="00726C9F">
            <w:r>
              <w:t>Электрооборудование повышенной надежности против взрыва</w:t>
            </w:r>
          </w:p>
        </w:tc>
        <w:tc>
          <w:tcPr>
            <w:tcW w:w="2430" w:type="dxa"/>
            <w:gridSpan w:val="2"/>
            <w:tcBorders>
              <w:top w:val="single" w:sz="6" w:space="0" w:color="auto"/>
              <w:left w:val="single" w:sz="6" w:space="0" w:color="auto"/>
              <w:right w:val="single" w:sz="6" w:space="0" w:color="auto"/>
            </w:tcBorders>
          </w:tcPr>
          <w:p w:rsidR="00726C9F" w:rsidRDefault="00726C9F" w:rsidP="00726C9F">
            <w:r>
              <w:t>Защита вида "е"</w:t>
            </w:r>
          </w:p>
        </w:tc>
        <w:tc>
          <w:tcPr>
            <w:tcW w:w="1275" w:type="dxa"/>
            <w:gridSpan w:val="2"/>
            <w:tcBorders>
              <w:top w:val="single" w:sz="6" w:space="0" w:color="auto"/>
              <w:left w:val="single" w:sz="6" w:space="0" w:color="auto"/>
              <w:right w:val="single" w:sz="6" w:space="0" w:color="auto"/>
            </w:tcBorders>
          </w:tcPr>
          <w:p w:rsidR="00726C9F" w:rsidRDefault="00726C9F" w:rsidP="00726C9F">
            <w:pPr>
              <w:jc w:val="center"/>
            </w:pPr>
            <w:r>
              <w:t>II</w:t>
            </w:r>
          </w:p>
        </w:tc>
        <w:tc>
          <w:tcPr>
            <w:tcW w:w="1575" w:type="dxa"/>
            <w:tcBorders>
              <w:top w:val="single" w:sz="6" w:space="0" w:color="auto"/>
              <w:left w:val="single" w:sz="6" w:space="0" w:color="auto"/>
              <w:right w:val="single" w:sz="6" w:space="0" w:color="auto"/>
            </w:tcBorders>
          </w:tcPr>
          <w:p w:rsidR="00726C9F" w:rsidRDefault="00726C9F" w:rsidP="00726C9F">
            <w:pPr>
              <w:jc w:val="center"/>
            </w:pPr>
            <w:r>
              <w:t>Т6</w:t>
            </w:r>
          </w:p>
        </w:tc>
        <w:tc>
          <w:tcPr>
            <w:tcW w:w="1815" w:type="dxa"/>
            <w:tcBorders>
              <w:top w:val="single" w:sz="6" w:space="0" w:color="auto"/>
              <w:left w:val="single" w:sz="6" w:space="0" w:color="auto"/>
              <w:right w:val="single" w:sz="6" w:space="0" w:color="auto"/>
            </w:tcBorders>
          </w:tcPr>
          <w:p w:rsidR="00726C9F" w:rsidRDefault="0051590C" w:rsidP="00726C9F">
            <w:pPr>
              <w:jc w:val="center"/>
            </w:pPr>
            <w:r>
              <w:rPr>
                <w:noProof/>
              </w:rPr>
              <w:drawing>
                <wp:inline distT="0" distB="0" distL="0" distR="0">
                  <wp:extent cx="819150" cy="4095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Защита вида "е" и взрывонепроницаемая оболочка</w:t>
            </w:r>
          </w:p>
        </w:tc>
        <w:tc>
          <w:tcPr>
            <w:tcW w:w="1275" w:type="dxa"/>
            <w:gridSpan w:val="2"/>
            <w:tcBorders>
              <w:left w:val="single" w:sz="6" w:space="0" w:color="auto"/>
              <w:right w:val="single" w:sz="6" w:space="0" w:color="auto"/>
            </w:tcBorders>
          </w:tcPr>
          <w:p w:rsidR="00726C9F" w:rsidRDefault="00726C9F" w:rsidP="00726C9F">
            <w:pPr>
              <w:jc w:val="center"/>
            </w:pPr>
            <w:r>
              <w:t>IIВ</w:t>
            </w:r>
          </w:p>
        </w:tc>
        <w:tc>
          <w:tcPr>
            <w:tcW w:w="1575" w:type="dxa"/>
            <w:tcBorders>
              <w:left w:val="single" w:sz="6" w:space="0" w:color="auto"/>
              <w:right w:val="single" w:sz="6" w:space="0" w:color="auto"/>
            </w:tcBorders>
          </w:tcPr>
          <w:p w:rsidR="00726C9F" w:rsidRDefault="00726C9F" w:rsidP="00726C9F">
            <w:pPr>
              <w:jc w:val="center"/>
            </w:pPr>
            <w:r>
              <w:t>Т3</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990600" cy="3810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Искробезопасная электрическая цепь</w:t>
            </w:r>
          </w:p>
        </w:tc>
        <w:tc>
          <w:tcPr>
            <w:tcW w:w="1275" w:type="dxa"/>
            <w:gridSpan w:val="2"/>
            <w:tcBorders>
              <w:left w:val="single" w:sz="6" w:space="0" w:color="auto"/>
              <w:right w:val="single" w:sz="6" w:space="0" w:color="auto"/>
            </w:tcBorders>
          </w:tcPr>
          <w:p w:rsidR="00726C9F" w:rsidRDefault="00726C9F" w:rsidP="00726C9F">
            <w:pPr>
              <w:jc w:val="center"/>
            </w:pPr>
            <w:r>
              <w:t>IIC</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828675" cy="32385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Продувка оболочки под избыточным давлением</w:t>
            </w:r>
          </w:p>
        </w:tc>
        <w:tc>
          <w:tcPr>
            <w:tcW w:w="1275" w:type="dxa"/>
            <w:gridSpan w:val="2"/>
            <w:tcBorders>
              <w:left w:val="single" w:sz="6" w:space="0" w:color="auto"/>
              <w:right w:val="single" w:sz="6" w:space="0" w:color="auto"/>
            </w:tcBorders>
          </w:tcPr>
          <w:p w:rsidR="00726C9F" w:rsidRDefault="00726C9F" w:rsidP="00726C9F">
            <w:pPr>
              <w:jc w:val="center"/>
            </w:pPr>
            <w:r>
              <w:t>II</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771525" cy="3619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71525" cy="361950"/>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Взрывонепроницаемая оболочка и искробезопасная электрическая цепь</w:t>
            </w:r>
          </w:p>
        </w:tc>
        <w:tc>
          <w:tcPr>
            <w:tcW w:w="1275" w:type="dxa"/>
            <w:gridSpan w:val="2"/>
            <w:tcBorders>
              <w:left w:val="single" w:sz="6" w:space="0" w:color="auto"/>
              <w:right w:val="single" w:sz="6" w:space="0" w:color="auto"/>
            </w:tcBorders>
          </w:tcPr>
          <w:p w:rsidR="00726C9F" w:rsidRDefault="00726C9F" w:rsidP="00726C9F">
            <w:pPr>
              <w:jc w:val="center"/>
            </w:pPr>
            <w:r>
              <w:t>IIB</w:t>
            </w:r>
          </w:p>
        </w:tc>
        <w:tc>
          <w:tcPr>
            <w:tcW w:w="1575" w:type="dxa"/>
            <w:tcBorders>
              <w:left w:val="single" w:sz="6" w:space="0" w:color="auto"/>
              <w:right w:val="single" w:sz="6" w:space="0" w:color="auto"/>
            </w:tcBorders>
          </w:tcPr>
          <w:p w:rsidR="00726C9F" w:rsidRDefault="00726C9F" w:rsidP="00726C9F">
            <w:pPr>
              <w:jc w:val="center"/>
            </w:pPr>
            <w:r>
              <w:t>Т5</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914400" cy="4191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r>
              <w:t>Взрывобезопасное электрооборудование</w:t>
            </w:r>
          </w:p>
        </w:tc>
        <w:tc>
          <w:tcPr>
            <w:tcW w:w="2430" w:type="dxa"/>
            <w:gridSpan w:val="2"/>
            <w:tcBorders>
              <w:left w:val="single" w:sz="6" w:space="0" w:color="auto"/>
              <w:right w:val="single" w:sz="6" w:space="0" w:color="auto"/>
            </w:tcBorders>
          </w:tcPr>
          <w:p w:rsidR="00726C9F" w:rsidRDefault="00726C9F" w:rsidP="00726C9F">
            <w:r>
              <w:t>Взрывонепроницаемая оболочка</w:t>
            </w:r>
          </w:p>
        </w:tc>
        <w:tc>
          <w:tcPr>
            <w:tcW w:w="1275" w:type="dxa"/>
            <w:gridSpan w:val="2"/>
            <w:tcBorders>
              <w:left w:val="single" w:sz="6" w:space="0" w:color="auto"/>
              <w:right w:val="single" w:sz="6" w:space="0" w:color="auto"/>
            </w:tcBorders>
          </w:tcPr>
          <w:p w:rsidR="00726C9F" w:rsidRDefault="00726C9F" w:rsidP="00726C9F">
            <w:pPr>
              <w:jc w:val="center"/>
            </w:pPr>
            <w:r>
              <w:t>IIA</w:t>
            </w:r>
          </w:p>
        </w:tc>
        <w:tc>
          <w:tcPr>
            <w:tcW w:w="1575" w:type="dxa"/>
            <w:tcBorders>
              <w:left w:val="single" w:sz="6" w:space="0" w:color="auto"/>
              <w:right w:val="single" w:sz="6" w:space="0" w:color="auto"/>
            </w:tcBorders>
          </w:tcPr>
          <w:p w:rsidR="00726C9F" w:rsidRDefault="00726C9F" w:rsidP="00726C9F">
            <w:pPr>
              <w:jc w:val="center"/>
            </w:pPr>
            <w:r>
              <w:t>Т3</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942975" cy="2286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Искробезопасная электрическая цепь</w:t>
            </w:r>
          </w:p>
        </w:tc>
        <w:tc>
          <w:tcPr>
            <w:tcW w:w="1275" w:type="dxa"/>
            <w:gridSpan w:val="2"/>
            <w:tcBorders>
              <w:left w:val="single" w:sz="6" w:space="0" w:color="auto"/>
              <w:right w:val="single" w:sz="6" w:space="0" w:color="auto"/>
            </w:tcBorders>
          </w:tcPr>
          <w:p w:rsidR="00726C9F" w:rsidRDefault="00726C9F" w:rsidP="00726C9F">
            <w:pPr>
              <w:jc w:val="center"/>
            </w:pPr>
            <w:r>
              <w:t>IIC</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809625" cy="29527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Заполнение оболочки под избыточным давлением</w:t>
            </w:r>
          </w:p>
        </w:tc>
        <w:tc>
          <w:tcPr>
            <w:tcW w:w="1275" w:type="dxa"/>
            <w:gridSpan w:val="2"/>
            <w:tcBorders>
              <w:left w:val="single" w:sz="6" w:space="0" w:color="auto"/>
              <w:right w:val="single" w:sz="6" w:space="0" w:color="auto"/>
            </w:tcBorders>
          </w:tcPr>
          <w:p w:rsidR="00726C9F" w:rsidRDefault="00726C9F" w:rsidP="00726C9F">
            <w:pPr>
              <w:jc w:val="center"/>
            </w:pPr>
            <w:r>
              <w:t>II</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857250" cy="3619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Защита вида "е"</w:t>
            </w:r>
          </w:p>
        </w:tc>
        <w:tc>
          <w:tcPr>
            <w:tcW w:w="1275" w:type="dxa"/>
            <w:gridSpan w:val="2"/>
            <w:tcBorders>
              <w:left w:val="single" w:sz="6" w:space="0" w:color="auto"/>
              <w:right w:val="single" w:sz="6" w:space="0" w:color="auto"/>
            </w:tcBorders>
          </w:tcPr>
          <w:p w:rsidR="00726C9F" w:rsidRDefault="00726C9F" w:rsidP="00726C9F">
            <w:pPr>
              <w:jc w:val="center"/>
            </w:pPr>
            <w:r>
              <w:t>II</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752475" cy="31432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p>
        </w:tc>
      </w:tr>
      <w:tr w:rsidR="00726C9F">
        <w:tc>
          <w:tcPr>
            <w:tcW w:w="2235" w:type="dxa"/>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Кварцевое заполнение оболочки</w:t>
            </w:r>
          </w:p>
        </w:tc>
        <w:tc>
          <w:tcPr>
            <w:tcW w:w="1275" w:type="dxa"/>
            <w:gridSpan w:val="2"/>
            <w:tcBorders>
              <w:left w:val="single" w:sz="6" w:space="0" w:color="auto"/>
              <w:right w:val="single" w:sz="6" w:space="0" w:color="auto"/>
            </w:tcBorders>
          </w:tcPr>
          <w:p w:rsidR="00726C9F" w:rsidRDefault="00726C9F" w:rsidP="00726C9F">
            <w:pPr>
              <w:jc w:val="center"/>
            </w:pPr>
            <w:r>
              <w:t>II</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781050" cy="3238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81050" cy="323850"/>
                          </a:xfrm>
                          <a:prstGeom prst="rect">
                            <a:avLst/>
                          </a:prstGeom>
                          <a:noFill/>
                          <a:ln>
                            <a:noFill/>
                          </a:ln>
                        </pic:spPr>
                      </pic:pic>
                    </a:graphicData>
                  </a:graphic>
                </wp:inline>
              </w:drawing>
            </w:r>
          </w:p>
        </w:tc>
      </w:tr>
      <w:tr w:rsidR="00726C9F">
        <w:tc>
          <w:tcPr>
            <w:tcW w:w="2250" w:type="dxa"/>
            <w:gridSpan w:val="2"/>
            <w:tcBorders>
              <w:left w:val="single" w:sz="6" w:space="0" w:color="auto"/>
              <w:righ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Специальный</w:t>
            </w:r>
          </w:p>
        </w:tc>
        <w:tc>
          <w:tcPr>
            <w:tcW w:w="1260" w:type="dxa"/>
            <w:tcBorders>
              <w:left w:val="single" w:sz="6" w:space="0" w:color="auto"/>
              <w:right w:val="single" w:sz="6" w:space="0" w:color="auto"/>
            </w:tcBorders>
          </w:tcPr>
          <w:p w:rsidR="00726C9F" w:rsidRDefault="00726C9F" w:rsidP="00726C9F">
            <w:pPr>
              <w:jc w:val="center"/>
            </w:pPr>
            <w:r>
              <w:t>II</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left w:val="single" w:sz="6" w:space="0" w:color="auto"/>
              <w:right w:val="single" w:sz="6" w:space="0" w:color="auto"/>
            </w:tcBorders>
          </w:tcPr>
          <w:p w:rsidR="00726C9F" w:rsidRDefault="0051590C" w:rsidP="00726C9F">
            <w:pPr>
              <w:jc w:val="center"/>
            </w:pPr>
            <w:r>
              <w:rPr>
                <w:noProof/>
              </w:rPr>
              <w:drawing>
                <wp:inline distT="0" distB="0" distL="0" distR="0">
                  <wp:extent cx="790575" cy="3238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90575" cy="323850"/>
                          </a:xfrm>
                          <a:prstGeom prst="rect">
                            <a:avLst/>
                          </a:prstGeom>
                          <a:noFill/>
                          <a:ln>
                            <a:noFill/>
                          </a:ln>
                        </pic:spPr>
                      </pic:pic>
                    </a:graphicData>
                  </a:graphic>
                </wp:inline>
              </w:drawing>
            </w:r>
          </w:p>
        </w:tc>
      </w:tr>
      <w:tr w:rsidR="00726C9F">
        <w:tc>
          <w:tcPr>
            <w:tcW w:w="2250" w:type="dxa"/>
            <w:gridSpan w:val="2"/>
            <w:tcBorders>
              <w:lef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Специальный и взрывонепроницаемая оболочка</w:t>
            </w:r>
          </w:p>
        </w:tc>
        <w:tc>
          <w:tcPr>
            <w:tcW w:w="1260" w:type="dxa"/>
          </w:tcPr>
          <w:p w:rsidR="00726C9F" w:rsidRDefault="00726C9F" w:rsidP="00726C9F">
            <w:pPr>
              <w:jc w:val="center"/>
            </w:pPr>
            <w:r>
              <w:t>IIА</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right w:val="single" w:sz="6" w:space="0" w:color="auto"/>
            </w:tcBorders>
          </w:tcPr>
          <w:p w:rsidR="00726C9F" w:rsidRDefault="0051590C" w:rsidP="00726C9F">
            <w:pPr>
              <w:jc w:val="center"/>
            </w:pPr>
            <w:r>
              <w:rPr>
                <w:noProof/>
              </w:rPr>
              <w:drawing>
                <wp:inline distT="0" distB="0" distL="0" distR="0">
                  <wp:extent cx="971550" cy="3333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71550" cy="333375"/>
                          </a:xfrm>
                          <a:prstGeom prst="rect">
                            <a:avLst/>
                          </a:prstGeom>
                          <a:noFill/>
                          <a:ln>
                            <a:noFill/>
                          </a:ln>
                        </pic:spPr>
                      </pic:pic>
                    </a:graphicData>
                  </a:graphic>
                </wp:inline>
              </w:drawing>
            </w:r>
          </w:p>
        </w:tc>
      </w:tr>
      <w:tr w:rsidR="00726C9F">
        <w:tc>
          <w:tcPr>
            <w:tcW w:w="2250" w:type="dxa"/>
            <w:gridSpan w:val="2"/>
            <w:tcBorders>
              <w:lef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Специальный, искробезопасная электрическая цепь и взрывонепроницаемая оболочка</w:t>
            </w:r>
          </w:p>
        </w:tc>
        <w:tc>
          <w:tcPr>
            <w:tcW w:w="1260" w:type="dxa"/>
          </w:tcPr>
          <w:p w:rsidR="00726C9F" w:rsidRDefault="00726C9F" w:rsidP="00726C9F">
            <w:pPr>
              <w:jc w:val="center"/>
            </w:pPr>
            <w:r>
              <w:t>IIВ</w:t>
            </w:r>
          </w:p>
        </w:tc>
        <w:tc>
          <w:tcPr>
            <w:tcW w:w="1575" w:type="dxa"/>
            <w:tcBorders>
              <w:left w:val="single" w:sz="6" w:space="0" w:color="auto"/>
              <w:right w:val="single" w:sz="6" w:space="0" w:color="auto"/>
            </w:tcBorders>
          </w:tcPr>
          <w:p w:rsidR="00726C9F" w:rsidRDefault="00726C9F" w:rsidP="00726C9F">
            <w:pPr>
              <w:jc w:val="center"/>
            </w:pPr>
            <w:r>
              <w:t>Т4</w:t>
            </w:r>
          </w:p>
        </w:tc>
        <w:tc>
          <w:tcPr>
            <w:tcW w:w="1815" w:type="dxa"/>
            <w:tcBorders>
              <w:right w:val="single" w:sz="6" w:space="0" w:color="auto"/>
            </w:tcBorders>
          </w:tcPr>
          <w:p w:rsidR="00726C9F" w:rsidRDefault="0051590C" w:rsidP="00726C9F">
            <w:pPr>
              <w:jc w:val="center"/>
            </w:pPr>
            <w:r>
              <w:rPr>
                <w:noProof/>
              </w:rPr>
              <w:drawing>
                <wp:inline distT="0" distB="0" distL="0" distR="0">
                  <wp:extent cx="1019175" cy="37147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19175" cy="371475"/>
                          </a:xfrm>
                          <a:prstGeom prst="rect">
                            <a:avLst/>
                          </a:prstGeom>
                          <a:noFill/>
                          <a:ln>
                            <a:noFill/>
                          </a:ln>
                        </pic:spPr>
                      </pic:pic>
                    </a:graphicData>
                  </a:graphic>
                </wp:inline>
              </w:drawing>
            </w:r>
          </w:p>
        </w:tc>
      </w:tr>
      <w:tr w:rsidR="00726C9F">
        <w:tc>
          <w:tcPr>
            <w:tcW w:w="2250" w:type="dxa"/>
            <w:gridSpan w:val="2"/>
            <w:tcBorders>
              <w:left w:val="single" w:sz="6" w:space="0" w:color="auto"/>
            </w:tcBorders>
          </w:tcPr>
          <w:p w:rsidR="00726C9F" w:rsidRDefault="00726C9F" w:rsidP="00726C9F">
            <w:r>
              <w:t>Особовзрыво-  безопасное электрооборудование</w:t>
            </w:r>
          </w:p>
        </w:tc>
        <w:tc>
          <w:tcPr>
            <w:tcW w:w="2430" w:type="dxa"/>
            <w:gridSpan w:val="2"/>
            <w:tcBorders>
              <w:left w:val="single" w:sz="6" w:space="0" w:color="auto"/>
              <w:right w:val="single" w:sz="6" w:space="0" w:color="auto"/>
            </w:tcBorders>
          </w:tcPr>
          <w:p w:rsidR="00726C9F" w:rsidRDefault="00726C9F" w:rsidP="00726C9F">
            <w:r>
              <w:t>Искробезопасная электрическая цепь</w:t>
            </w:r>
          </w:p>
        </w:tc>
        <w:tc>
          <w:tcPr>
            <w:tcW w:w="1260" w:type="dxa"/>
          </w:tcPr>
          <w:p w:rsidR="00726C9F" w:rsidRDefault="00726C9F" w:rsidP="00726C9F">
            <w:pPr>
              <w:jc w:val="center"/>
            </w:pPr>
            <w:r>
              <w:t>IIС</w:t>
            </w:r>
          </w:p>
        </w:tc>
        <w:tc>
          <w:tcPr>
            <w:tcW w:w="1575" w:type="dxa"/>
            <w:tcBorders>
              <w:left w:val="single" w:sz="6" w:space="0" w:color="auto"/>
              <w:right w:val="single" w:sz="6" w:space="0" w:color="auto"/>
            </w:tcBorders>
          </w:tcPr>
          <w:p w:rsidR="00726C9F" w:rsidRDefault="00726C9F" w:rsidP="00726C9F">
            <w:pPr>
              <w:jc w:val="center"/>
            </w:pPr>
            <w:r>
              <w:t>Т6</w:t>
            </w:r>
          </w:p>
        </w:tc>
        <w:tc>
          <w:tcPr>
            <w:tcW w:w="1815" w:type="dxa"/>
            <w:tcBorders>
              <w:right w:val="single" w:sz="6" w:space="0" w:color="auto"/>
            </w:tcBorders>
          </w:tcPr>
          <w:p w:rsidR="00726C9F" w:rsidRDefault="0051590C" w:rsidP="00726C9F">
            <w:pPr>
              <w:jc w:val="center"/>
            </w:pPr>
            <w:r>
              <w:rPr>
                <w:noProof/>
              </w:rPr>
              <w:drawing>
                <wp:inline distT="0" distB="0" distL="0" distR="0">
                  <wp:extent cx="847725" cy="40957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p>
        </w:tc>
      </w:tr>
      <w:tr w:rsidR="00726C9F">
        <w:tc>
          <w:tcPr>
            <w:tcW w:w="2250" w:type="dxa"/>
            <w:gridSpan w:val="2"/>
            <w:tcBorders>
              <w:left w:val="single" w:sz="6" w:space="0" w:color="auto"/>
            </w:tcBorders>
          </w:tcPr>
          <w:p w:rsidR="00726C9F" w:rsidRDefault="00726C9F" w:rsidP="00726C9F"/>
        </w:tc>
        <w:tc>
          <w:tcPr>
            <w:tcW w:w="2430" w:type="dxa"/>
            <w:gridSpan w:val="2"/>
            <w:tcBorders>
              <w:left w:val="single" w:sz="6" w:space="0" w:color="auto"/>
              <w:right w:val="single" w:sz="6" w:space="0" w:color="auto"/>
            </w:tcBorders>
          </w:tcPr>
          <w:p w:rsidR="00726C9F" w:rsidRDefault="00726C9F" w:rsidP="00726C9F">
            <w:r>
              <w:t>Искробезопасная электрическая цепь и взрывонепроницаемая оболочка</w:t>
            </w:r>
          </w:p>
        </w:tc>
        <w:tc>
          <w:tcPr>
            <w:tcW w:w="1260" w:type="dxa"/>
          </w:tcPr>
          <w:p w:rsidR="00726C9F" w:rsidRDefault="00726C9F" w:rsidP="00726C9F">
            <w:pPr>
              <w:jc w:val="center"/>
            </w:pPr>
            <w:r>
              <w:t>IIА</w:t>
            </w:r>
          </w:p>
        </w:tc>
        <w:tc>
          <w:tcPr>
            <w:tcW w:w="1575" w:type="dxa"/>
            <w:tcBorders>
              <w:left w:val="single" w:sz="6" w:space="0" w:color="auto"/>
              <w:right w:val="single" w:sz="6" w:space="0" w:color="auto"/>
            </w:tcBorders>
          </w:tcPr>
          <w:p w:rsidR="00726C9F" w:rsidRDefault="00726C9F" w:rsidP="00726C9F">
            <w:pPr>
              <w:jc w:val="center"/>
            </w:pPr>
            <w:r>
              <w:t>Т4</w:t>
            </w:r>
          </w:p>
        </w:tc>
        <w:tc>
          <w:tcPr>
            <w:tcW w:w="1815" w:type="dxa"/>
            <w:tcBorders>
              <w:right w:val="single" w:sz="6" w:space="0" w:color="auto"/>
            </w:tcBorders>
          </w:tcPr>
          <w:p w:rsidR="00726C9F" w:rsidRDefault="0051590C" w:rsidP="00726C9F">
            <w:pPr>
              <w:jc w:val="center"/>
            </w:pPr>
            <w:r>
              <w:rPr>
                <w:noProof/>
              </w:rPr>
              <w:drawing>
                <wp:inline distT="0" distB="0" distL="0" distR="0">
                  <wp:extent cx="895350" cy="3333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95350" cy="333375"/>
                          </a:xfrm>
                          <a:prstGeom prst="rect">
                            <a:avLst/>
                          </a:prstGeom>
                          <a:noFill/>
                          <a:ln>
                            <a:noFill/>
                          </a:ln>
                        </pic:spPr>
                      </pic:pic>
                    </a:graphicData>
                  </a:graphic>
                </wp:inline>
              </w:drawing>
            </w:r>
          </w:p>
        </w:tc>
      </w:tr>
      <w:tr w:rsidR="00726C9F">
        <w:tc>
          <w:tcPr>
            <w:tcW w:w="2250" w:type="dxa"/>
            <w:gridSpan w:val="2"/>
            <w:tcBorders>
              <w:left w:val="single" w:sz="6" w:space="0" w:color="auto"/>
              <w:bottom w:val="single" w:sz="6" w:space="0" w:color="auto"/>
            </w:tcBorders>
          </w:tcPr>
          <w:p w:rsidR="00726C9F" w:rsidRDefault="00726C9F" w:rsidP="00726C9F"/>
        </w:tc>
        <w:tc>
          <w:tcPr>
            <w:tcW w:w="2430" w:type="dxa"/>
            <w:gridSpan w:val="2"/>
            <w:tcBorders>
              <w:left w:val="single" w:sz="6" w:space="0" w:color="auto"/>
              <w:bottom w:val="single" w:sz="6" w:space="0" w:color="auto"/>
              <w:right w:val="single" w:sz="6" w:space="0" w:color="auto"/>
            </w:tcBorders>
          </w:tcPr>
          <w:p w:rsidR="00726C9F" w:rsidRDefault="00726C9F" w:rsidP="00726C9F">
            <w:r>
              <w:t>Специальный и искробезопасная электрическая цепь</w:t>
            </w:r>
          </w:p>
        </w:tc>
        <w:tc>
          <w:tcPr>
            <w:tcW w:w="1260" w:type="dxa"/>
            <w:tcBorders>
              <w:bottom w:val="single" w:sz="6" w:space="0" w:color="auto"/>
            </w:tcBorders>
          </w:tcPr>
          <w:p w:rsidR="00726C9F" w:rsidRDefault="00726C9F" w:rsidP="00726C9F">
            <w:pPr>
              <w:jc w:val="center"/>
            </w:pPr>
            <w:r>
              <w:t>IIС</w:t>
            </w:r>
          </w:p>
        </w:tc>
        <w:tc>
          <w:tcPr>
            <w:tcW w:w="1575" w:type="dxa"/>
            <w:tcBorders>
              <w:left w:val="single" w:sz="6" w:space="0" w:color="auto"/>
              <w:bottom w:val="single" w:sz="6" w:space="0" w:color="auto"/>
              <w:right w:val="single" w:sz="6" w:space="0" w:color="auto"/>
            </w:tcBorders>
          </w:tcPr>
          <w:p w:rsidR="00726C9F" w:rsidRDefault="00726C9F" w:rsidP="00726C9F">
            <w:pPr>
              <w:jc w:val="center"/>
            </w:pPr>
            <w:r>
              <w:t>Т4</w:t>
            </w:r>
          </w:p>
        </w:tc>
        <w:tc>
          <w:tcPr>
            <w:tcW w:w="1815" w:type="dxa"/>
            <w:tcBorders>
              <w:bottom w:val="single" w:sz="6" w:space="0" w:color="auto"/>
              <w:right w:val="single" w:sz="6" w:space="0" w:color="auto"/>
            </w:tcBorders>
          </w:tcPr>
          <w:p w:rsidR="00726C9F" w:rsidRDefault="0051590C" w:rsidP="00726C9F">
            <w:pPr>
              <w:jc w:val="center"/>
            </w:pPr>
            <w:r>
              <w:rPr>
                <w:noProof/>
              </w:rPr>
              <w:drawing>
                <wp:inline distT="0" distB="0" distL="0" distR="0">
                  <wp:extent cx="895350" cy="3810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p>
        </w:tc>
      </w:tr>
    </w:tbl>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 xml:space="preserve">КЛАССИФИКАЦИЯ ВЗРЫВООПАСНЫХ ЗОН </w:t>
      </w:r>
    </w:p>
    <w:p w:rsidR="00726C9F" w:rsidRDefault="00726C9F" w:rsidP="00726C9F"/>
    <w:p w:rsidR="00726C9F" w:rsidRDefault="00726C9F" w:rsidP="00726C9F">
      <w:r>
        <w:rPr>
          <w:b/>
        </w:rPr>
        <w:t>7.3.38.</w:t>
      </w:r>
      <w:r>
        <w:t xml:space="preserve"> Классификация взрывоопасных зон приведена в 7.3.40- 7.3.46. Класс взрывоопасной зоны, в соответствии с которым производится выбор электрооборудования, определяется технологами совместно с электриками проектной или эксплуатирующей организации. </w:t>
      </w:r>
    </w:p>
    <w:p w:rsidR="00726C9F" w:rsidRDefault="00726C9F" w:rsidP="00726C9F">
      <w:r>
        <w:rPr>
          <w:b/>
        </w:rPr>
        <w:t>7.3.39.</w:t>
      </w:r>
      <w:r>
        <w:t xml:space="preserve"> При определении взрывоопасных зон принимается, что</w:t>
      </w:r>
    </w:p>
    <w:p w:rsidR="00726C9F" w:rsidRDefault="00726C9F" w:rsidP="00726C9F">
      <w:r>
        <w:t>а) взрывоопасная зона в помещении занимает весь объем помещения, если объем взрывоопасной смеси превышает 5% свободного объема помещения;</w:t>
      </w:r>
    </w:p>
    <w:p w:rsidR="00726C9F" w:rsidRDefault="00726C9F" w:rsidP="00726C9F">
      <w:r>
        <w:t>б)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объем взрывоопасной смеси равен или менее 5% свободного объема помещения (см. также 7.3.42, п. 2). Помещение за пределами взрывоопасной зоны следует считать невзрывоопасным, если нет других факторов, создающих в нем взрывоопасность;</w:t>
      </w:r>
    </w:p>
    <w:p w:rsidR="00726C9F" w:rsidRDefault="00726C9F" w:rsidP="00726C9F">
      <w:r>
        <w:t>в) взрывоопасная зона наружных взрывоопасных установок ограничена размерами, определяемыми в 7.3.44.</w:t>
      </w:r>
    </w:p>
    <w:p w:rsidR="00726C9F" w:rsidRDefault="00726C9F" w:rsidP="00726C9F">
      <w:pPr>
        <w:rPr>
          <w:sz w:val="18"/>
          <w:szCs w:val="18"/>
        </w:rPr>
      </w:pPr>
      <w:r>
        <w:rPr>
          <w:sz w:val="18"/>
          <w:szCs w:val="18"/>
        </w:rPr>
        <w:t>Примечания: 1. Объемы взрывоопасных газо- и паровоздушной смесей, а также время образования паровоздущной смеси определяются в соответствии с "Указаниями по определению категории производств по взрывной, взрывопожарной и пожарной опасности", утвержденными в установленном порядке.</w:t>
      </w:r>
    </w:p>
    <w:p w:rsidR="00726C9F" w:rsidRDefault="00726C9F" w:rsidP="00726C9F">
      <w:pPr>
        <w:rPr>
          <w:sz w:val="18"/>
          <w:szCs w:val="18"/>
        </w:rPr>
      </w:pPr>
      <w:r>
        <w:rPr>
          <w:sz w:val="18"/>
          <w:szCs w:val="18"/>
        </w:rPr>
        <w:t>2. В помещениях с производствами категорий А, Б и Е электрооборудование должно удовлетворять требованиям гл. 7.3 к электроустановкам во взрывоопасных зонах соответствующих классов.</w:t>
      </w:r>
    </w:p>
    <w:p w:rsidR="00726C9F" w:rsidRDefault="00726C9F" w:rsidP="00726C9F"/>
    <w:p w:rsidR="00726C9F" w:rsidRDefault="00726C9F" w:rsidP="00726C9F">
      <w:r>
        <w:rPr>
          <w:b/>
        </w:rPr>
        <w:t>7.3.40.</w:t>
      </w:r>
      <w:r>
        <w:t xml:space="preserve"> Зоны класса В-I - 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например при загрузке или разгрузке технологических аппаратов, хранении или переливании ЛВЖ, находящихся в открытых емкостях, и т. п.</w:t>
      </w:r>
    </w:p>
    <w:p w:rsidR="00726C9F" w:rsidRDefault="00726C9F" w:rsidP="00726C9F">
      <w:r>
        <w:rPr>
          <w:b/>
        </w:rPr>
        <w:t>7.3.41.</w:t>
      </w:r>
      <w:r>
        <w:t xml:space="preserve">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p>
    <w:p w:rsidR="00726C9F" w:rsidRDefault="00726C9F" w:rsidP="00726C9F">
      <w:r>
        <w:rPr>
          <w:b/>
        </w:rPr>
        <w:t>7.3.42.</w:t>
      </w:r>
      <w:r>
        <w:t xml:space="preserve"> Зоны класса В-Iб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p>
    <w:p w:rsidR="00726C9F" w:rsidRDefault="00726C9F" w:rsidP="00726C9F">
      <w:r>
        <w:t>1. Горючие газы в этих зонах обладают высоким нижним концентрационным пределом воспламенения (15% и более) и резким запахом при предельно допустимых концентрациях по ГОСТ 12.1.005-88 (например, машинные залы аммиачных компрессорных и холодильных абсорбционных установок).</w:t>
      </w:r>
    </w:p>
    <w:p w:rsidR="00726C9F" w:rsidRDefault="00726C9F" w:rsidP="00726C9F">
      <w:r>
        <w:t>2.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статерных аккумуляторных батарей).</w:t>
      </w:r>
    </w:p>
    <w:p w:rsidR="00726C9F" w:rsidRDefault="00726C9F" w:rsidP="00726C9F">
      <w:r>
        <w:t>Пункт 2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p>
    <w:p w:rsidR="00726C9F" w:rsidRDefault="00726C9F" w:rsidP="00726C9F">
      <w:r>
        <w:t>К классу В-IБ относятся также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свободного объема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p>
    <w:p w:rsidR="00726C9F" w:rsidRDefault="00726C9F" w:rsidP="00726C9F">
      <w:r>
        <w:rPr>
          <w:b/>
        </w:rPr>
        <w:t>7.3.43.</w:t>
      </w:r>
      <w:r>
        <w:t xml:space="preserve"> Зоны класса В-Iг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7.3.64),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 и т. п.</w:t>
      </w:r>
    </w:p>
    <w:p w:rsidR="00726C9F" w:rsidRDefault="00726C9F" w:rsidP="00726C9F">
      <w:r>
        <w:t>К зонам класса В-Iг также относятся: пространства у проемов за наружными ограждающими конструкциями помещений со взрывоопасными зонами классов В-I, В-Iа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p>
    <w:p w:rsidR="00726C9F" w:rsidRDefault="00726C9F" w:rsidP="00726C9F">
      <w:r>
        <w:rPr>
          <w:b/>
        </w:rPr>
        <w:t>7.3.44.</w:t>
      </w:r>
      <w:r>
        <w:t xml:space="preserve"> Для наружных взрывоопасных установок взрывоопасная зона класса В-Iг считается в пределах до:</w:t>
      </w:r>
    </w:p>
    <w:p w:rsidR="00726C9F" w:rsidRDefault="00726C9F" w:rsidP="00726C9F">
      <w:r>
        <w:t>а) 0,5 м по горизонтали и вертикали от проемов за наружными ограждающими конструкциями помещений со взрывоопасными зонами классов В-I, В-Iа, В-II;</w:t>
      </w:r>
    </w:p>
    <w:p w:rsidR="00726C9F" w:rsidRDefault="00726C9F" w:rsidP="00726C9F">
      <w:r>
        <w:t>б)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p>
    <w:p w:rsidR="00726C9F" w:rsidRDefault="00726C9F" w:rsidP="00726C9F">
      <w:r>
        <w:t>в)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p>
    <w:p w:rsidR="00726C9F" w:rsidRDefault="00726C9F" w:rsidP="00726C9F">
      <w:r>
        <w:t>г)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p>
    <w:p w:rsidR="00726C9F" w:rsidRDefault="00726C9F" w:rsidP="00726C9F">
      <w:r>
        <w:t>д) 20 м по горизонтали и вертикали от места открытого слива и налива для эстакад с открытым сливом и наливом ЛВЖ.</w:t>
      </w:r>
    </w:p>
    <w:p w:rsidR="00726C9F" w:rsidRDefault="00726C9F" w:rsidP="00726C9F">
      <w:r>
        <w:t>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p>
    <w:p w:rsidR="00726C9F" w:rsidRDefault="00726C9F" w:rsidP="00726C9F">
      <w:r>
        <w:rPr>
          <w:b/>
        </w:rPr>
        <w:t>7.3.45.</w:t>
      </w:r>
      <w:r>
        <w:t xml:space="preserve">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 (например, при загрузке и разгрузке технологических аппаратов).</w:t>
      </w:r>
    </w:p>
    <w:p w:rsidR="00726C9F" w:rsidRDefault="00726C9F" w:rsidP="00726C9F">
      <w:r>
        <w:rPr>
          <w:b/>
        </w:rPr>
        <w:t>7.3.46.</w:t>
      </w:r>
      <w:r>
        <w:t xml:space="preserve"> Зоны класса В-IIа - зоны, расположенные в помещениях, в которых опасные состояния, указанные в 7.3.45, не имеют места при нормальной эксплуатации, а возможны только в результате аварий или неисправностей.</w:t>
      </w:r>
    </w:p>
    <w:p w:rsidR="00726C9F" w:rsidRDefault="00726C9F" w:rsidP="00726C9F">
      <w:r>
        <w:rPr>
          <w:b/>
        </w:rPr>
        <w:t>7.3.47.</w:t>
      </w:r>
      <w:r>
        <w:t xml:space="preserve">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p>
    <w:p w:rsidR="00726C9F" w:rsidRDefault="00726C9F" w:rsidP="00726C9F">
      <w: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p>
    <w:p w:rsidR="00726C9F" w:rsidRDefault="00726C9F" w:rsidP="00726C9F">
      <w:r>
        <w:rPr>
          <w:b/>
        </w:rPr>
        <w:t>7.3.48.</w:t>
      </w:r>
      <w:r>
        <w:t xml:space="preserve"> В помещениях отопительных котельных, встроенных в здания и предназначенных для работы на газообразном топливе или на жидком топливе с температурой вспышки 61°С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p>
    <w:p w:rsidR="00726C9F" w:rsidRDefault="00726C9F" w:rsidP="00726C9F">
      <w:r>
        <w:t>Электродвигатели вентиляторов, включаемых перед началом работы котельной установки, и их пускатели, выключатели и др.,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p>
    <w:p w:rsidR="00726C9F" w:rsidRDefault="00726C9F" w:rsidP="00726C9F">
      <w:r>
        <w:rPr>
          <w:b/>
        </w:rPr>
        <w:t>7.3.49.</w:t>
      </w:r>
      <w:r>
        <w:t xml:space="preserve">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ГОСТ 12.3.005-75 зона относится к взрывоопасной в пределах до 5 м по горизонтали и вертикали от открытых проемов камер, если общая площадь этих камер не превышает 200 м</w:t>
      </w:r>
      <w:r>
        <w:rPr>
          <w:vertAlign w:val="superscript"/>
        </w:rPr>
        <w:t>2</w:t>
      </w:r>
      <w:r>
        <w:t xml:space="preserve"> при общей площади помещения до 2000 м</w:t>
      </w:r>
      <w:r>
        <w:rPr>
          <w:vertAlign w:val="superscript"/>
        </w:rPr>
        <w:t>2</w:t>
      </w:r>
      <w:r>
        <w:t xml:space="preserve"> или 10% при общей площади помещения более 2000 м</w:t>
      </w:r>
      <w:r>
        <w:rPr>
          <w:vertAlign w:val="superscript"/>
        </w:rPr>
        <w:t>2</w:t>
      </w:r>
      <w:r>
        <w:t>.</w:t>
      </w:r>
    </w:p>
    <w:p w:rsidR="00726C9F" w:rsidRDefault="00726C9F" w:rsidP="00726C9F">
      <w:r>
        <w:t>При бескамерной окраске изделий в общем технологическом потоке на открытых площадках при условии соблюдения требований ГОСТ 12.3.005-75 зона относится к взрывоопасной в пределах до 5 м по горизонтали и вертикали от края решетки и от окрашиваемых изделий, если площадь решеток не превышает 200 м</w:t>
      </w:r>
      <w:r>
        <w:rPr>
          <w:vertAlign w:val="superscript"/>
        </w:rPr>
        <w:t>2</w:t>
      </w:r>
      <w:r>
        <w:t xml:space="preserve"> при общей площади помещения до 2000 м</w:t>
      </w:r>
      <w:r>
        <w:rPr>
          <w:vertAlign w:val="superscript"/>
        </w:rPr>
        <w:t>2</w:t>
      </w:r>
      <w:r>
        <w:t xml:space="preserve"> или 10% при общей площади помещения более 2000 м</w:t>
      </w:r>
      <w:r>
        <w:rPr>
          <w:vertAlign w:val="superscript"/>
        </w:rPr>
        <w:t>2</w:t>
      </w:r>
      <w:r>
        <w:t>.</w:t>
      </w:r>
    </w:p>
    <w:p w:rsidR="00726C9F" w:rsidRDefault="00726C9F" w:rsidP="00726C9F">
      <w:r>
        <w:t>Если общая площадь окрасочных и сушильных камер или решеток превышает 200 м</w:t>
      </w:r>
      <w:r>
        <w:rPr>
          <w:vertAlign w:val="superscript"/>
        </w:rPr>
        <w:t>2</w:t>
      </w:r>
      <w:r>
        <w:t xml:space="preserve"> при общей площади помещения до 2000 м</w:t>
      </w:r>
      <w:r>
        <w:rPr>
          <w:vertAlign w:val="superscript"/>
        </w:rPr>
        <w:t>2</w:t>
      </w:r>
      <w:r>
        <w:t xml:space="preserve"> или 10% при общей площади помещения более 2000 м</w:t>
      </w:r>
      <w:r>
        <w:rPr>
          <w:vertAlign w:val="superscript"/>
        </w:rPr>
        <w:t>2</w:t>
      </w:r>
      <w:r>
        <w:t>, размер взрывоопасной зоны определяется в зависимости от объема взрывоопасной смеси согласно 7.3.39.</w:t>
      </w:r>
    </w:p>
    <w:p w:rsidR="00726C9F" w:rsidRDefault="00726C9F" w:rsidP="00726C9F">
      <w:r>
        <w:t>Класс взрывоопасности зон определяется по 7.3.40-7.3.42.</w:t>
      </w:r>
    </w:p>
    <w:p w:rsidR="00726C9F" w:rsidRDefault="00726C9F" w:rsidP="00726C9F">
      <w:r>
        <w:t>Помещение за пределами взрывоопасной зоны следует считать невзрывоопасным, если нет других факторов, создающих в нем взрывоопасность.</w:t>
      </w:r>
    </w:p>
    <w:p w:rsidR="00726C9F" w:rsidRDefault="00726C9F" w:rsidP="00726C9F">
      <w:r>
        <w:t>Зоны внутри окрасочных и сушильных камер следует приравнивать к зонам, расположенным внутри технологических аппаратов.</w:t>
      </w:r>
    </w:p>
    <w:p w:rsidR="00726C9F" w:rsidRDefault="00726C9F" w:rsidP="00726C9F">
      <w:r>
        <w:t>Требования настоящего параграфа на эти зоны не распространяются.</w:t>
      </w:r>
    </w:p>
    <w:p w:rsidR="00726C9F" w:rsidRDefault="00726C9F" w:rsidP="00726C9F">
      <w:r>
        <w:rPr>
          <w:b/>
        </w:rPr>
        <w:t>7.3.50.</w:t>
      </w:r>
      <w:r>
        <w:t xml:space="preserve">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p>
    <w:p w:rsidR="00726C9F" w:rsidRDefault="00726C9F" w:rsidP="00726C9F">
      <w:r>
        <w:t>Для вентиляторов, установленных за наружными ограждающими конструкциями и обслуживающих взрывоопасные зоны классов В-I, В-Iа, В-II, электродвигатели применяются как для взрывоопасной зоны класса В-Iг, а для вентиляторов, обслуживающих взрывоопасные зоны классов В-Iб и В-IIа, - согласно табл. 7.3.10 для этих классов.</w:t>
      </w:r>
    </w:p>
    <w:p w:rsidR="00726C9F" w:rsidRDefault="00726C9F" w:rsidP="00726C9F">
      <w:r>
        <w:rPr>
          <w:b/>
        </w:rPr>
        <w:t>7.3.51.</w:t>
      </w:r>
      <w:r>
        <w:t xml:space="preserve">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p>
    <w:p w:rsidR="00726C9F" w:rsidRDefault="00726C9F" w:rsidP="00726C9F">
      <w:r>
        <w:t>При отсутствии обратных клапанов помещения приточных вентиляторов имеют взрывоопасные зоны того же класса, что и обслуживаемые ими зоны.</w:t>
      </w:r>
    </w:p>
    <w:p w:rsidR="00726C9F" w:rsidRDefault="00726C9F" w:rsidP="00726C9F">
      <w:r>
        <w:rPr>
          <w:b/>
        </w:rPr>
        <w:t>7.3.52.</w:t>
      </w:r>
      <w:r>
        <w:t xml:space="preserve"> 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мероприятий:</w:t>
      </w:r>
    </w:p>
    <w:p w:rsidR="00726C9F" w:rsidRDefault="00726C9F" w:rsidP="00726C9F">
      <w:r>
        <w:t>а)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p>
    <w:p w:rsidR="00726C9F" w:rsidRDefault="00726C9F" w:rsidP="00726C9F"/>
    <w:p w:rsidR="00726C9F" w:rsidRDefault="00726C9F" w:rsidP="00726C9F">
      <w:pPr>
        <w:jc w:val="right"/>
      </w:pPr>
      <w:r>
        <w:t>Таблица 7.3.9</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 Класс зоны помещения, смежного со взрывоопасной зоной другого помещения </w:t>
      </w:r>
    </w:p>
    <w:p w:rsidR="00726C9F" w:rsidRDefault="00726C9F" w:rsidP="00726C9F">
      <w:pPr>
        <w:jc w:val="center"/>
      </w:pPr>
    </w:p>
    <w:tbl>
      <w:tblPr>
        <w:tblW w:w="5000" w:type="pct"/>
        <w:tblCellMar>
          <w:left w:w="28" w:type="dxa"/>
          <w:right w:w="28" w:type="dxa"/>
        </w:tblCellMar>
        <w:tblLook w:val="0000" w:firstRow="0" w:lastRow="0" w:firstColumn="0" w:lastColumn="0" w:noHBand="0" w:noVBand="0"/>
      </w:tblPr>
      <w:tblGrid>
        <w:gridCol w:w="1412"/>
        <w:gridCol w:w="2427"/>
        <w:gridCol w:w="4458"/>
      </w:tblGrid>
      <w:tr w:rsidR="00726C9F">
        <w:tc>
          <w:tcPr>
            <w:tcW w:w="1413" w:type="dxa"/>
            <w:tcBorders>
              <w:top w:val="single" w:sz="6" w:space="0" w:color="auto"/>
              <w:left w:val="single" w:sz="6" w:space="0" w:color="auto"/>
              <w:right w:val="single" w:sz="6" w:space="0" w:color="auto"/>
            </w:tcBorders>
          </w:tcPr>
          <w:p w:rsidR="00726C9F" w:rsidRDefault="00726C9F" w:rsidP="00726C9F">
            <w:pPr>
              <w:jc w:val="center"/>
            </w:pPr>
          </w:p>
        </w:tc>
        <w:tc>
          <w:tcPr>
            <w:tcW w:w="6956"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Класс зоны помещения, смежного со взрывоопасной зоной другого помещения и отделенного от нее </w:t>
            </w:r>
          </w:p>
        </w:tc>
      </w:tr>
      <w:tr w:rsidR="00726C9F">
        <w:tc>
          <w:tcPr>
            <w:tcW w:w="1413" w:type="dxa"/>
            <w:tcBorders>
              <w:left w:val="single" w:sz="6" w:space="0" w:color="auto"/>
              <w:right w:val="single" w:sz="6" w:space="0" w:color="auto"/>
            </w:tcBorders>
          </w:tcPr>
          <w:p w:rsidR="00726C9F" w:rsidRDefault="00726C9F" w:rsidP="00726C9F">
            <w:pPr>
              <w:jc w:val="center"/>
            </w:pPr>
            <w:r>
              <w:t xml:space="preserve">Класс взрывоопасной зоны </w:t>
            </w:r>
          </w:p>
        </w:tc>
        <w:tc>
          <w:tcPr>
            <w:tcW w:w="2443" w:type="dxa"/>
            <w:tcBorders>
              <w:top w:val="single" w:sz="6" w:space="0" w:color="auto"/>
              <w:left w:val="single" w:sz="6" w:space="0" w:color="auto"/>
              <w:right w:val="single" w:sz="6" w:space="0" w:color="auto"/>
            </w:tcBorders>
          </w:tcPr>
          <w:p w:rsidR="00726C9F" w:rsidRDefault="00726C9F" w:rsidP="00726C9F">
            <w:pPr>
              <w:jc w:val="center"/>
            </w:pPr>
            <w:r>
              <w:t xml:space="preserve">стеной (перегородкой) с дверью, находящейся во взрывоопасной зоне </w:t>
            </w:r>
          </w:p>
        </w:tc>
        <w:tc>
          <w:tcPr>
            <w:tcW w:w="4513" w:type="dxa"/>
            <w:tcBorders>
              <w:top w:val="single" w:sz="6" w:space="0" w:color="auto"/>
              <w:left w:val="single" w:sz="6" w:space="0" w:color="auto"/>
              <w:right w:val="single" w:sz="6" w:space="0" w:color="auto"/>
            </w:tcBorders>
          </w:tcPr>
          <w:p w:rsidR="00726C9F" w:rsidRDefault="00726C9F" w:rsidP="00726C9F">
            <w:pPr>
              <w:jc w:val="center"/>
            </w:pPr>
            <w:r>
              <w:t>стеной (перегородкой) без проемов или с проемами, оборудованными тамбур-шлюзами, или с дверями, находящимися вне взрывоопасной зоны</w:t>
            </w:r>
          </w:p>
        </w:tc>
      </w:tr>
      <w:tr w:rsidR="00726C9F">
        <w:tc>
          <w:tcPr>
            <w:tcW w:w="1413" w:type="dxa"/>
            <w:tcBorders>
              <w:top w:val="single" w:sz="6" w:space="0" w:color="auto"/>
              <w:left w:val="single" w:sz="6" w:space="0" w:color="auto"/>
              <w:right w:val="single" w:sz="6" w:space="0" w:color="auto"/>
            </w:tcBorders>
          </w:tcPr>
          <w:p w:rsidR="00726C9F" w:rsidRDefault="00726C9F" w:rsidP="00726C9F">
            <w:pPr>
              <w:jc w:val="center"/>
            </w:pPr>
            <w:r>
              <w:t xml:space="preserve">В-I </w:t>
            </w:r>
          </w:p>
        </w:tc>
        <w:tc>
          <w:tcPr>
            <w:tcW w:w="2443" w:type="dxa"/>
            <w:tcBorders>
              <w:top w:val="single" w:sz="6" w:space="0" w:color="auto"/>
              <w:left w:val="single" w:sz="6" w:space="0" w:color="auto"/>
              <w:right w:val="single" w:sz="6" w:space="0" w:color="auto"/>
            </w:tcBorders>
          </w:tcPr>
          <w:p w:rsidR="00726C9F" w:rsidRDefault="00726C9F" w:rsidP="00726C9F">
            <w:pPr>
              <w:jc w:val="center"/>
            </w:pPr>
            <w:r>
              <w:t xml:space="preserve">В-Iа </w:t>
            </w:r>
          </w:p>
        </w:tc>
        <w:tc>
          <w:tcPr>
            <w:tcW w:w="4513" w:type="dxa"/>
            <w:tcBorders>
              <w:top w:val="single" w:sz="6" w:space="0" w:color="auto"/>
              <w:left w:val="single" w:sz="6" w:space="0" w:color="auto"/>
              <w:right w:val="single" w:sz="6" w:space="0" w:color="auto"/>
            </w:tcBorders>
          </w:tcPr>
          <w:p w:rsidR="00726C9F" w:rsidRDefault="00726C9F" w:rsidP="00726C9F">
            <w:pPr>
              <w:jc w:val="center"/>
            </w:pPr>
            <w:r>
              <w:t>Невзрыво- и непожароопасная</w:t>
            </w:r>
          </w:p>
        </w:tc>
      </w:tr>
      <w:tr w:rsidR="00726C9F">
        <w:tc>
          <w:tcPr>
            <w:tcW w:w="1413" w:type="dxa"/>
            <w:tcBorders>
              <w:left w:val="single" w:sz="6" w:space="0" w:color="auto"/>
              <w:right w:val="single" w:sz="6" w:space="0" w:color="auto"/>
            </w:tcBorders>
          </w:tcPr>
          <w:p w:rsidR="00726C9F" w:rsidRDefault="00726C9F" w:rsidP="00726C9F">
            <w:pPr>
              <w:jc w:val="center"/>
            </w:pPr>
            <w:r>
              <w:t xml:space="preserve">В-Iа </w:t>
            </w:r>
          </w:p>
        </w:tc>
        <w:tc>
          <w:tcPr>
            <w:tcW w:w="2443" w:type="dxa"/>
            <w:tcBorders>
              <w:left w:val="single" w:sz="6" w:space="0" w:color="auto"/>
              <w:right w:val="single" w:sz="6" w:space="0" w:color="auto"/>
            </w:tcBorders>
          </w:tcPr>
          <w:p w:rsidR="00726C9F" w:rsidRDefault="00726C9F" w:rsidP="00726C9F">
            <w:pPr>
              <w:jc w:val="center"/>
            </w:pPr>
            <w:r>
              <w:t xml:space="preserve">В-Iб </w:t>
            </w:r>
          </w:p>
        </w:tc>
        <w:tc>
          <w:tcPr>
            <w:tcW w:w="4513" w:type="dxa"/>
            <w:tcBorders>
              <w:left w:val="single" w:sz="6" w:space="0" w:color="auto"/>
              <w:right w:val="single" w:sz="6" w:space="0" w:color="auto"/>
            </w:tcBorders>
          </w:tcPr>
          <w:p w:rsidR="00726C9F" w:rsidRDefault="00726C9F" w:rsidP="00726C9F">
            <w:pPr>
              <w:jc w:val="center"/>
            </w:pPr>
            <w:r>
              <w:t>То же</w:t>
            </w:r>
          </w:p>
        </w:tc>
      </w:tr>
      <w:tr w:rsidR="00726C9F">
        <w:tc>
          <w:tcPr>
            <w:tcW w:w="1413" w:type="dxa"/>
            <w:tcBorders>
              <w:left w:val="single" w:sz="6" w:space="0" w:color="auto"/>
              <w:right w:val="single" w:sz="6" w:space="0" w:color="auto"/>
            </w:tcBorders>
          </w:tcPr>
          <w:p w:rsidR="00726C9F" w:rsidRDefault="00726C9F" w:rsidP="00726C9F">
            <w:pPr>
              <w:jc w:val="center"/>
            </w:pPr>
            <w:r>
              <w:t xml:space="preserve">В-Iб </w:t>
            </w:r>
          </w:p>
        </w:tc>
        <w:tc>
          <w:tcPr>
            <w:tcW w:w="2443" w:type="dxa"/>
            <w:tcBorders>
              <w:left w:val="single" w:sz="6" w:space="0" w:color="auto"/>
              <w:right w:val="single" w:sz="6" w:space="0" w:color="auto"/>
            </w:tcBorders>
          </w:tcPr>
          <w:p w:rsidR="00726C9F" w:rsidRDefault="00726C9F" w:rsidP="00726C9F">
            <w:pPr>
              <w:jc w:val="center"/>
            </w:pPr>
            <w:r>
              <w:t xml:space="preserve">Невзрыво- и непожароопасная </w:t>
            </w:r>
          </w:p>
        </w:tc>
        <w:tc>
          <w:tcPr>
            <w:tcW w:w="4513" w:type="dxa"/>
            <w:tcBorders>
              <w:left w:val="single" w:sz="6" w:space="0" w:color="auto"/>
              <w:right w:val="single" w:sz="6" w:space="0" w:color="auto"/>
            </w:tcBorders>
          </w:tcPr>
          <w:p w:rsidR="00726C9F" w:rsidRDefault="00726C9F" w:rsidP="00726C9F">
            <w:pPr>
              <w:jc w:val="center"/>
            </w:pPr>
            <w:r>
              <w:t>"  "</w:t>
            </w:r>
          </w:p>
        </w:tc>
      </w:tr>
      <w:tr w:rsidR="00726C9F">
        <w:tc>
          <w:tcPr>
            <w:tcW w:w="1413" w:type="dxa"/>
            <w:tcBorders>
              <w:left w:val="single" w:sz="6" w:space="0" w:color="auto"/>
              <w:right w:val="single" w:sz="6" w:space="0" w:color="auto"/>
            </w:tcBorders>
          </w:tcPr>
          <w:p w:rsidR="00726C9F" w:rsidRDefault="00726C9F" w:rsidP="00726C9F">
            <w:pPr>
              <w:jc w:val="center"/>
            </w:pPr>
            <w:r>
              <w:t xml:space="preserve">В-II </w:t>
            </w:r>
          </w:p>
        </w:tc>
        <w:tc>
          <w:tcPr>
            <w:tcW w:w="2443" w:type="dxa"/>
            <w:tcBorders>
              <w:left w:val="single" w:sz="6" w:space="0" w:color="auto"/>
              <w:right w:val="single" w:sz="6" w:space="0" w:color="auto"/>
            </w:tcBorders>
          </w:tcPr>
          <w:p w:rsidR="00726C9F" w:rsidRDefault="00726C9F" w:rsidP="00726C9F">
            <w:pPr>
              <w:jc w:val="center"/>
            </w:pPr>
            <w:r>
              <w:t xml:space="preserve">В-IIа </w:t>
            </w:r>
          </w:p>
        </w:tc>
        <w:tc>
          <w:tcPr>
            <w:tcW w:w="4513" w:type="dxa"/>
            <w:tcBorders>
              <w:left w:val="single" w:sz="6" w:space="0" w:color="auto"/>
              <w:right w:val="single" w:sz="6" w:space="0" w:color="auto"/>
            </w:tcBorders>
          </w:tcPr>
          <w:p w:rsidR="00726C9F" w:rsidRDefault="00726C9F" w:rsidP="00726C9F">
            <w:pPr>
              <w:jc w:val="center"/>
            </w:pPr>
            <w:r>
              <w:t>"  "</w:t>
            </w:r>
          </w:p>
        </w:tc>
      </w:tr>
      <w:tr w:rsidR="00726C9F">
        <w:tc>
          <w:tcPr>
            <w:tcW w:w="1413" w:type="dxa"/>
            <w:tcBorders>
              <w:left w:val="single" w:sz="6" w:space="0" w:color="auto"/>
              <w:bottom w:val="single" w:sz="6" w:space="0" w:color="auto"/>
              <w:right w:val="single" w:sz="6" w:space="0" w:color="auto"/>
            </w:tcBorders>
          </w:tcPr>
          <w:p w:rsidR="00726C9F" w:rsidRDefault="00726C9F" w:rsidP="00726C9F">
            <w:pPr>
              <w:jc w:val="center"/>
            </w:pPr>
            <w:r>
              <w:t xml:space="preserve">В-IIа </w:t>
            </w:r>
          </w:p>
        </w:tc>
        <w:tc>
          <w:tcPr>
            <w:tcW w:w="2443" w:type="dxa"/>
            <w:tcBorders>
              <w:left w:val="single" w:sz="6" w:space="0" w:color="auto"/>
              <w:bottom w:val="single" w:sz="6" w:space="0" w:color="auto"/>
              <w:right w:val="single" w:sz="6" w:space="0" w:color="auto"/>
            </w:tcBorders>
          </w:tcPr>
          <w:p w:rsidR="00726C9F" w:rsidRDefault="00726C9F" w:rsidP="00726C9F">
            <w:pPr>
              <w:jc w:val="center"/>
            </w:pPr>
            <w:r>
              <w:t xml:space="preserve"> Невзрыво- и непожароопасная </w:t>
            </w:r>
          </w:p>
        </w:tc>
        <w:tc>
          <w:tcPr>
            <w:tcW w:w="4513" w:type="dxa"/>
            <w:tcBorders>
              <w:left w:val="single" w:sz="6" w:space="0" w:color="auto"/>
              <w:bottom w:val="single" w:sz="6" w:space="0" w:color="auto"/>
              <w:right w:val="single" w:sz="6" w:space="0" w:color="auto"/>
            </w:tcBorders>
          </w:tcPr>
          <w:p w:rsidR="00726C9F" w:rsidRDefault="00726C9F" w:rsidP="00726C9F">
            <w:pPr>
              <w:jc w:val="center"/>
            </w:pPr>
            <w:r>
              <w:t>"  "</w:t>
            </w:r>
          </w:p>
        </w:tc>
      </w:tr>
    </w:tbl>
    <w:p w:rsidR="00726C9F" w:rsidRDefault="00726C9F" w:rsidP="00726C9F"/>
    <w:p w:rsidR="00726C9F" w:rsidRDefault="00726C9F" w:rsidP="00726C9F">
      <w:r>
        <w:t>б)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нижнего концентрационного предела воспламенения, а для вредных взрывоопасных газов - также при приближении их концентрации к предельно допустимой по ГОСТ 12.1.005-88. Количество сигнальных приборов, их расположение, а также система их резервирования должны обеспечить безотказное действие сигнализации.</w:t>
      </w:r>
    </w:p>
    <w:p w:rsidR="00726C9F" w:rsidRDefault="00726C9F" w:rsidP="00726C9F">
      <w:r>
        <w:rPr>
          <w:b/>
        </w:rPr>
        <w:t>7.3.53.</w:t>
      </w:r>
      <w:r>
        <w:t xml:space="preserve"> В производственных помещениях без взрывоопасной зоны, отделенных стенами (с проемами или без них) от взрывоопасной зоны смежных помещений, следует принимать взрывоопасную зону, класс которой определяется в соответствии с табл. 7.3.9, размер зоны - до 5 м по горизонтали и вертикали от проема двери.</w:t>
      </w:r>
    </w:p>
    <w:p w:rsidR="00726C9F" w:rsidRDefault="00726C9F" w:rsidP="00726C9F">
      <w:r>
        <w:t>Указания табл. 7.3.9. не распространяются на РУ, ТП, ПП и установки КИПиА, размещаемые в помещениях, смежных со взрывоопасными зонами помещений. Расположение РУ, ТП, ПП и установок КИПиА в помещениях, смежных со взрывоопасными зонами помещений, и в наружных взрывоопасных зонах предусматривается в соответствии с разделом "Распределительные устройства, трансформаторные и преобразовательные подстанции" (см. 7.3.78-7.3.91)</w:t>
      </w:r>
    </w:p>
    <w:p w:rsidR="00726C9F" w:rsidRDefault="00726C9F" w:rsidP="00726C9F"/>
    <w:p w:rsidR="00726C9F" w:rsidRDefault="00726C9F" w:rsidP="00471C02">
      <w:pPr>
        <w:pStyle w:val="3"/>
      </w:pPr>
      <w:r>
        <w:t xml:space="preserve">ВЫБОР ЭЛЕКТРООБОРУДОВАНИЯ ДЛЯ ВЗРЫВООПАСНЫХ ЗОН. </w:t>
      </w:r>
    </w:p>
    <w:p w:rsidR="00726C9F" w:rsidRDefault="00726C9F" w:rsidP="00471C02">
      <w:pPr>
        <w:pStyle w:val="3"/>
      </w:pPr>
      <w:r>
        <w:t xml:space="preserve">ОБЩИЕ ТРЕБОВАНИЯ </w:t>
      </w:r>
    </w:p>
    <w:p w:rsidR="00726C9F" w:rsidRDefault="00726C9F" w:rsidP="00726C9F"/>
    <w:p w:rsidR="00726C9F" w:rsidRDefault="00726C9F" w:rsidP="00726C9F">
      <w:r>
        <w:rPr>
          <w:b/>
        </w:rPr>
        <w:t>7.3.54.</w:t>
      </w:r>
      <w:r>
        <w:t xml:space="preserve"> Электрооборудование, особенно с частями, искрящими при нормальной работе, рекомендуется выносить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p>
    <w:p w:rsidR="00726C9F" w:rsidRDefault="00726C9F" w:rsidP="00726C9F">
      <w:r>
        <w:rPr>
          <w:b/>
        </w:rPr>
        <w:t>7.3.55.</w:t>
      </w:r>
      <w:r>
        <w:t xml:space="preserve"> Применение во взрывоопасных зонах переносных электроприемников (машин, аппаратов, светильников и т. п.) следует ограничивать случаями, когда их применение необходимо для нормальной эксплуатации.</w:t>
      </w:r>
    </w:p>
    <w:p w:rsidR="00726C9F" w:rsidRDefault="00726C9F" w:rsidP="00726C9F">
      <w:r>
        <w:rPr>
          <w:b/>
        </w:rPr>
        <w:t>7.3.56.</w:t>
      </w:r>
      <w:r>
        <w:t xml:space="preserve">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ныли.</w:t>
      </w:r>
    </w:p>
    <w:p w:rsidR="00726C9F" w:rsidRDefault="00726C9F" w:rsidP="00726C9F">
      <w:r>
        <w:rPr>
          <w:b/>
        </w:rPr>
        <w:t>7.3.57.</w:t>
      </w:r>
      <w:r>
        <w:t xml:space="preserve">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 и т. п.).</w:t>
      </w:r>
    </w:p>
    <w:p w:rsidR="00726C9F" w:rsidRDefault="00726C9F" w:rsidP="00726C9F">
      <w:r>
        <w:rPr>
          <w:b/>
        </w:rPr>
        <w:t>7.3.58.</w:t>
      </w:r>
      <w:r>
        <w:t xml:space="preserve"> Электрические машины с защитой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w:t>
      </w:r>
      <w:r>
        <w:rPr>
          <w:i/>
          <w:lang w:val="en-US"/>
        </w:rPr>
        <w:t>t</w:t>
      </w:r>
      <w:r>
        <w:rPr>
          <w:i/>
          <w:vertAlign w:val="subscript"/>
          <w:lang w:val="en-US"/>
        </w:rPr>
        <w:t>e</w:t>
      </w:r>
      <w:r>
        <w:t xml:space="preserve">. Здесь </w:t>
      </w:r>
      <w:r>
        <w:rPr>
          <w:i/>
          <w:lang w:val="en-US"/>
        </w:rPr>
        <w:t>t</w:t>
      </w:r>
      <w:r>
        <w:rPr>
          <w:i/>
          <w:vertAlign w:val="subscript"/>
          <w:lang w:val="en-US"/>
        </w:rPr>
        <w:t>e</w:t>
      </w:r>
      <w:r>
        <w:t xml:space="preserve"> -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табл. 7.3.7.</w:t>
      </w:r>
    </w:p>
    <w:p w:rsidR="00726C9F" w:rsidRDefault="00726C9F" w:rsidP="00726C9F">
      <w:r>
        <w:rPr>
          <w:b/>
        </w:rPr>
        <w:t>7.3.59.</w:t>
      </w:r>
      <w:r>
        <w:t xml:space="preserve"> Электрические машины и аппараты с видом взрывозащиты "взрывонепроницаемая оболочка" в средах со взрывоопасными смесями категории IIС должны быть установлены так, чтобы взрывонепроницаемые фланцевые зазоры не примыкали вплотную к какой-либо поверхности, а находились от нее на расстоянии не менее 50 мм.</w:t>
      </w:r>
    </w:p>
    <w:p w:rsidR="00726C9F" w:rsidRDefault="00726C9F" w:rsidP="00726C9F">
      <w:r>
        <w:rPr>
          <w:b/>
        </w:rPr>
        <w:t>7.3.60.</w:t>
      </w:r>
      <w:r>
        <w:t xml:space="preserve">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категорий и группы, для которых выполнена его взрывозащита, или находится в среде с взрывоопасной смесью, отнесенной согласно табл. 7.3.1 и 7.3.2 к менее опасным категориям и группам.</w:t>
      </w:r>
    </w:p>
    <w:p w:rsidR="00726C9F" w:rsidRDefault="00726C9F" w:rsidP="00726C9F">
      <w:r>
        <w:rPr>
          <w:b/>
        </w:rPr>
        <w:t>7.3.61.</w:t>
      </w:r>
      <w:r>
        <w:t xml:space="preserve">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а также должны быть осуществлены все мероприятия в соответствии с требованиями ГОСТ 22782.4 -78* и инструкции по монтажу и эксплуатации на конкретную электрическую машину или аппарат. Кроме того, должны быть выполнены следующие требования:</w:t>
      </w:r>
    </w:p>
    <w:p w:rsidR="00726C9F" w:rsidRDefault="00726C9F" w:rsidP="00726C9F">
      <w:r>
        <w:t>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p>
    <w:p w:rsidR="00726C9F" w:rsidRDefault="00726C9F" w:rsidP="00726C9F">
      <w:r>
        <w:t>2. Приточные газопроводы к вентиляторам, обеспечивающим электрооборудование защитным газом, должны прокладываться вне взрывоопасных зон.</w:t>
      </w:r>
    </w:p>
    <w:p w:rsidR="00726C9F" w:rsidRDefault="00726C9F" w:rsidP="00726C9F">
      <w:r>
        <w:t>3. Газопроводы для защитного газа могут прокладываться под полом помещений, в том числе и со взрывоопасными зонами, если приняты меры, исключающие попадание в эти газопроводы горючих жидкостей.</w:t>
      </w:r>
    </w:p>
    <w:p w:rsidR="00726C9F" w:rsidRDefault="00726C9F" w:rsidP="00726C9F">
      <w:r>
        <w:t>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p>
    <w:p w:rsidR="00726C9F" w:rsidRDefault="00726C9F" w:rsidP="00726C9F"/>
    <w:p w:rsidR="00726C9F" w:rsidRDefault="00726C9F" w:rsidP="00726C9F">
      <w:pPr>
        <w:jc w:val="right"/>
      </w:pPr>
      <w:r>
        <w:t>Таблица 7.3.10</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 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 </w:t>
      </w:r>
    </w:p>
    <w:p w:rsidR="00726C9F" w:rsidRDefault="00726C9F" w:rsidP="00726C9F">
      <w:pPr>
        <w:jc w:val="center"/>
      </w:pPr>
    </w:p>
    <w:tbl>
      <w:tblPr>
        <w:tblW w:w="0" w:type="pct"/>
        <w:tblCellMar>
          <w:left w:w="28" w:type="dxa"/>
          <w:right w:w="28" w:type="dxa"/>
        </w:tblCellMar>
        <w:tblLook w:val="0000" w:firstRow="0" w:lastRow="0" w:firstColumn="0" w:lastColumn="0" w:noHBand="0" w:noVBand="0"/>
      </w:tblPr>
      <w:tblGrid>
        <w:gridCol w:w="1865"/>
        <w:gridCol w:w="6432"/>
      </w:tblGrid>
      <w:tr w:rsidR="00726C9F">
        <w:tc>
          <w:tcPr>
            <w:tcW w:w="195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Класс взрывоопасной зоны </w:t>
            </w:r>
          </w:p>
        </w:tc>
        <w:tc>
          <w:tcPr>
            <w:tcW w:w="7230" w:type="dxa"/>
            <w:tcBorders>
              <w:top w:val="single" w:sz="6" w:space="0" w:color="auto"/>
              <w:bottom w:val="single" w:sz="6" w:space="0" w:color="auto"/>
              <w:right w:val="single" w:sz="6" w:space="0" w:color="auto"/>
            </w:tcBorders>
          </w:tcPr>
          <w:p w:rsidR="00726C9F" w:rsidRDefault="00726C9F" w:rsidP="00726C9F">
            <w:pPr>
              <w:jc w:val="center"/>
            </w:pPr>
            <w:r>
              <w:t xml:space="preserve">Уровень взрывозащиты или степень защиты </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 </w:t>
            </w:r>
          </w:p>
        </w:tc>
        <w:tc>
          <w:tcPr>
            <w:tcW w:w="7230" w:type="dxa"/>
            <w:tcBorders>
              <w:right w:val="single" w:sz="6" w:space="0" w:color="auto"/>
            </w:tcBorders>
          </w:tcPr>
          <w:p w:rsidR="00726C9F" w:rsidRDefault="00726C9F" w:rsidP="00726C9F">
            <w:r>
              <w:t>Взрывобезопасное</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В-Iа, В-Iг </w:t>
            </w:r>
          </w:p>
        </w:tc>
        <w:tc>
          <w:tcPr>
            <w:tcW w:w="7230" w:type="dxa"/>
            <w:tcBorders>
              <w:right w:val="single" w:sz="6" w:space="0" w:color="auto"/>
            </w:tcBorders>
          </w:tcPr>
          <w:p w:rsidR="00726C9F" w:rsidRDefault="00726C9F" w:rsidP="00726C9F">
            <w:r>
              <w:t>Повышенной надежности против взрыва</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В-Iб </w:t>
            </w:r>
          </w:p>
        </w:tc>
        <w:tc>
          <w:tcPr>
            <w:tcW w:w="7230" w:type="dxa"/>
            <w:tcBorders>
              <w:right w:val="single" w:sz="6" w:space="0" w:color="auto"/>
            </w:tcBorders>
          </w:tcPr>
          <w:p w:rsidR="00726C9F" w:rsidRDefault="00726C9F" w:rsidP="00726C9F">
            <w:r>
              <w:t>Без средств взрывозащиты. Оболочка со степенью защиты не менее IР44. Искрящие части машины (например, контактные кольца) должны быть заключены в оболочку также со степенью защиты не менее IP44</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В-II </w:t>
            </w:r>
          </w:p>
        </w:tc>
        <w:tc>
          <w:tcPr>
            <w:tcW w:w="7230" w:type="dxa"/>
            <w:tcBorders>
              <w:right w:val="single" w:sz="6" w:space="0" w:color="auto"/>
            </w:tcBorders>
          </w:tcPr>
          <w:p w:rsidR="00726C9F" w:rsidRDefault="00726C9F" w:rsidP="00726C9F">
            <w:r>
              <w:t>Взрывобезопасное (при соблюдении требований 7.3.63)</w:t>
            </w:r>
          </w:p>
        </w:tc>
      </w:tr>
      <w:tr w:rsidR="00726C9F">
        <w:tc>
          <w:tcPr>
            <w:tcW w:w="1950" w:type="dxa"/>
            <w:tcBorders>
              <w:left w:val="single" w:sz="6" w:space="0" w:color="auto"/>
              <w:bottom w:val="single" w:sz="6" w:space="0" w:color="auto"/>
              <w:right w:val="single" w:sz="6" w:space="0" w:color="auto"/>
            </w:tcBorders>
          </w:tcPr>
          <w:p w:rsidR="00726C9F" w:rsidRDefault="00726C9F" w:rsidP="00726C9F">
            <w:pPr>
              <w:jc w:val="center"/>
            </w:pPr>
            <w:r>
              <w:t xml:space="preserve">В-IIа </w:t>
            </w:r>
          </w:p>
        </w:tc>
        <w:tc>
          <w:tcPr>
            <w:tcW w:w="7230" w:type="dxa"/>
            <w:tcBorders>
              <w:bottom w:val="single" w:sz="6" w:space="0" w:color="auto"/>
              <w:right w:val="single" w:sz="6" w:space="0" w:color="auto"/>
            </w:tcBorders>
          </w:tcPr>
          <w:p w:rsidR="00726C9F" w:rsidRDefault="00726C9F" w:rsidP="00726C9F">
            <w:r>
              <w:t>Без средств взрывозащиты (при соблюдении требований 7.3.63). Оболочка со степенью защиты IР54*. Искрящие части машины (например, контактные кольца) должны быть заключены в оболочку также со степенью защиты IР54 *.</w:t>
            </w:r>
          </w:p>
        </w:tc>
      </w:tr>
    </w:tbl>
    <w:p w:rsidR="00726C9F" w:rsidRDefault="00726C9F" w:rsidP="00726C9F">
      <w:r>
        <w:t>________________</w:t>
      </w:r>
    </w:p>
    <w:p w:rsidR="00726C9F" w:rsidRDefault="00726C9F" w:rsidP="00726C9F">
      <w:pPr>
        <w:rPr>
          <w:sz w:val="18"/>
          <w:szCs w:val="18"/>
        </w:rPr>
      </w:pPr>
      <w:r>
        <w:rPr>
          <w:sz w:val="18"/>
          <w:szCs w:val="18"/>
        </w:rPr>
        <w:t>* До освоения электропромышленностью машин со степенью защиты оболочки IР54 разрешается применять машины со степенью защиты оболочки IР44.</w:t>
      </w:r>
    </w:p>
    <w:p w:rsidR="00726C9F" w:rsidRDefault="00726C9F" w:rsidP="00726C9F"/>
    <w:p w:rsidR="00726C9F" w:rsidRDefault="00726C9F" w:rsidP="00726C9F">
      <w:r>
        <w:rPr>
          <w:b/>
        </w:rPr>
        <w:t>7.3.62.</w:t>
      </w:r>
      <w:r>
        <w:t xml:space="preserve">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p>
    <w:p w:rsidR="00726C9F" w:rsidRDefault="00726C9F" w:rsidP="00726C9F">
      <w:r>
        <w:rPr>
          <w:b/>
        </w:rPr>
        <w:t>7.3.63.</w:t>
      </w:r>
      <w:r>
        <w:t xml:space="preserve"> Во взрывоопасных зонах классов В-II и В-IIа рекомендуется применять электрооборудование, предназначенное для взрывоопасных зон со смесями горючих пылей или волокон с воздухом.</w:t>
      </w:r>
    </w:p>
    <w:p w:rsidR="00726C9F" w:rsidRDefault="00726C9F" w:rsidP="00726C9F">
      <w:r>
        <w:t>При отсутствии такого электрооборудования допускается во взрывоопасных зонах класса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В-IIа - электрооборудование общего назначения (без взрывозащиты), но имеющее соответствующую защиту оболочки от проникновения пыли.</w:t>
      </w:r>
    </w:p>
    <w:p w:rsidR="00726C9F" w:rsidRDefault="00726C9F" w:rsidP="00726C9F">
      <w:r>
        <w:t>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50°С ниже температуры тления пыли для тлеющих пылей или не более двух третей температуры самовоспламенения для нетлеющих пылей.</w:t>
      </w:r>
    </w:p>
    <w:p w:rsidR="00726C9F" w:rsidRDefault="00726C9F" w:rsidP="00726C9F">
      <w:r>
        <w:rPr>
          <w:b/>
        </w:rPr>
        <w:t>7.3.64.</w:t>
      </w:r>
      <w:r>
        <w:t xml:space="preserve">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Электрооборудование должно быть защищено от атмосферных воздействий.</w:t>
      </w:r>
    </w:p>
    <w:p w:rsidR="00726C9F" w:rsidRDefault="00726C9F" w:rsidP="00726C9F">
      <w:pPr>
        <w:sectPr w:rsidR="00726C9F">
          <w:pgSz w:w="11907" w:h="16840" w:code="9"/>
          <w:pgMar w:top="1440" w:right="1797" w:bottom="1440" w:left="1797" w:header="720" w:footer="720" w:gutter="0"/>
          <w:cols w:space="720"/>
          <w:noEndnote/>
        </w:sectPr>
      </w:pPr>
    </w:p>
    <w:p w:rsidR="00726C9F" w:rsidRDefault="00726C9F" w:rsidP="00726C9F">
      <w:pPr>
        <w:jc w:val="right"/>
      </w:pPr>
      <w:r>
        <w:t xml:space="preserve">Таблица 7.3.11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Допустимый уровень взрывозащиты или степень защиты оболочки электрических аппаратов и приборов в зависимости от класса взрывоопасной зоны </w:t>
      </w:r>
    </w:p>
    <w:p w:rsidR="00726C9F" w:rsidRDefault="00726C9F" w:rsidP="00726C9F">
      <w:pPr>
        <w:jc w:val="center"/>
      </w:pPr>
    </w:p>
    <w:tbl>
      <w:tblPr>
        <w:tblW w:w="0" w:type="pct"/>
        <w:tblCellMar>
          <w:left w:w="28" w:type="dxa"/>
          <w:right w:w="28" w:type="dxa"/>
        </w:tblCellMar>
        <w:tblLook w:val="0000" w:firstRow="0" w:lastRow="0" w:firstColumn="0" w:lastColumn="0" w:noHBand="0" w:noVBand="0"/>
      </w:tblPr>
      <w:tblGrid>
        <w:gridCol w:w="1859"/>
        <w:gridCol w:w="6438"/>
      </w:tblGrid>
      <w:tr w:rsidR="00726C9F">
        <w:tc>
          <w:tcPr>
            <w:tcW w:w="195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Класс взрывоопасной зоны </w:t>
            </w:r>
          </w:p>
        </w:tc>
        <w:tc>
          <w:tcPr>
            <w:tcW w:w="7230" w:type="dxa"/>
            <w:tcBorders>
              <w:top w:val="single" w:sz="6" w:space="0" w:color="auto"/>
              <w:bottom w:val="single" w:sz="6" w:space="0" w:color="auto"/>
              <w:right w:val="single" w:sz="6" w:space="0" w:color="auto"/>
            </w:tcBorders>
          </w:tcPr>
          <w:p w:rsidR="00726C9F" w:rsidRDefault="00726C9F" w:rsidP="00726C9F">
            <w:pPr>
              <w:jc w:val="center"/>
            </w:pPr>
            <w:r>
              <w:t xml:space="preserve">Уровень взрывозащиты или степень защиты </w:t>
            </w:r>
          </w:p>
        </w:tc>
      </w:tr>
      <w:tr w:rsidR="00726C9F">
        <w:tc>
          <w:tcPr>
            <w:tcW w:w="9180" w:type="dxa"/>
            <w:gridSpan w:val="2"/>
            <w:tcBorders>
              <w:left w:val="single" w:sz="6" w:space="0" w:color="auto"/>
              <w:right w:val="single" w:sz="6" w:space="0" w:color="auto"/>
            </w:tcBorders>
          </w:tcPr>
          <w:p w:rsidR="00726C9F" w:rsidRDefault="00726C9F" w:rsidP="00726C9F">
            <w:pPr>
              <w:jc w:val="center"/>
            </w:pPr>
            <w:r>
              <w:t>Стационарные установки</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 </w:t>
            </w:r>
          </w:p>
        </w:tc>
        <w:tc>
          <w:tcPr>
            <w:tcW w:w="7230" w:type="dxa"/>
            <w:tcBorders>
              <w:right w:val="single" w:sz="6" w:space="0" w:color="auto"/>
            </w:tcBorders>
          </w:tcPr>
          <w:p w:rsidR="00726C9F" w:rsidRDefault="00726C9F" w:rsidP="00726C9F">
            <w:r>
              <w:t>Взрывобезопасное, особовзрывобезопасное</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В-Iа, В-Iг </w:t>
            </w:r>
          </w:p>
        </w:tc>
        <w:tc>
          <w:tcPr>
            <w:tcW w:w="7230" w:type="dxa"/>
            <w:tcBorders>
              <w:right w:val="single" w:sz="6" w:space="0" w:color="auto"/>
            </w:tcBorders>
          </w:tcPr>
          <w:p w:rsidR="00726C9F" w:rsidRDefault="00726C9F" w:rsidP="00726C9F">
            <w:r>
              <w:t>Повышенной надежности против взрыва - для аппаратов и приборов, искрящих или подверженных нагреву выше 80°С</w:t>
            </w:r>
          </w:p>
        </w:tc>
      </w:tr>
      <w:tr w:rsidR="00726C9F">
        <w:tc>
          <w:tcPr>
            <w:tcW w:w="1950" w:type="dxa"/>
            <w:tcBorders>
              <w:left w:val="single" w:sz="6" w:space="0" w:color="auto"/>
              <w:right w:val="single" w:sz="6" w:space="0" w:color="auto"/>
            </w:tcBorders>
          </w:tcPr>
          <w:p w:rsidR="00726C9F" w:rsidRDefault="00726C9F" w:rsidP="00726C9F">
            <w:r>
              <w:t xml:space="preserve">  </w:t>
            </w:r>
          </w:p>
        </w:tc>
        <w:tc>
          <w:tcPr>
            <w:tcW w:w="7230" w:type="dxa"/>
            <w:tcBorders>
              <w:right w:val="single" w:sz="6" w:space="0" w:color="auto"/>
            </w:tcBorders>
          </w:tcPr>
          <w:p w:rsidR="00726C9F" w:rsidRDefault="00726C9F" w:rsidP="00726C9F">
            <w:r>
              <w:t>Без средств взрывозащиты - для аппаратов и приборов, не искрящих и не подверженных нагреву выше 80°С. Оболочка со степенью защиты не менее IР54*</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В-Iб </w:t>
            </w:r>
          </w:p>
        </w:tc>
        <w:tc>
          <w:tcPr>
            <w:tcW w:w="7230" w:type="dxa"/>
            <w:tcBorders>
              <w:right w:val="single" w:sz="6" w:space="0" w:color="auto"/>
            </w:tcBorders>
          </w:tcPr>
          <w:p w:rsidR="00726C9F" w:rsidRDefault="00726C9F" w:rsidP="00726C9F">
            <w:r>
              <w:t>Без средств взрывозащиты. Оболочка со степенью защиты не менее IР44 *</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В-II </w:t>
            </w:r>
          </w:p>
        </w:tc>
        <w:tc>
          <w:tcPr>
            <w:tcW w:w="7230" w:type="dxa"/>
            <w:tcBorders>
              <w:right w:val="single" w:sz="6" w:space="0" w:color="auto"/>
            </w:tcBorders>
          </w:tcPr>
          <w:p w:rsidR="00726C9F" w:rsidRDefault="00726C9F" w:rsidP="00726C9F">
            <w:r>
              <w:t>Взрывобезопасное (при соблюдении требований 7.3.63), особовзрывобезопасное</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В-IIа </w:t>
            </w:r>
          </w:p>
        </w:tc>
        <w:tc>
          <w:tcPr>
            <w:tcW w:w="7230" w:type="dxa"/>
            <w:tcBorders>
              <w:right w:val="single" w:sz="6" w:space="0" w:color="auto"/>
            </w:tcBorders>
          </w:tcPr>
          <w:p w:rsidR="00726C9F" w:rsidRDefault="00726C9F" w:rsidP="00726C9F">
            <w:r>
              <w:t>Без средств взрывозащиты (при соблюдении требований 7.3.63). Оболочка со степенью защиты не менее IР54 *</w:t>
            </w:r>
          </w:p>
        </w:tc>
      </w:tr>
      <w:tr w:rsidR="00726C9F">
        <w:tc>
          <w:tcPr>
            <w:tcW w:w="9180" w:type="dxa"/>
            <w:gridSpan w:val="2"/>
            <w:tcBorders>
              <w:left w:val="single" w:sz="6" w:space="0" w:color="auto"/>
              <w:right w:val="single" w:sz="6" w:space="0" w:color="auto"/>
            </w:tcBorders>
          </w:tcPr>
          <w:p w:rsidR="00726C9F" w:rsidRDefault="00726C9F" w:rsidP="00726C9F">
            <w:pPr>
              <w:jc w:val="center"/>
            </w:pPr>
            <w:r>
              <w:t>Установки передвижные или являющиеся частью передвижных и ручные переносные</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 В-Iа </w:t>
            </w:r>
          </w:p>
        </w:tc>
        <w:tc>
          <w:tcPr>
            <w:tcW w:w="7230" w:type="dxa"/>
            <w:tcBorders>
              <w:right w:val="single" w:sz="6" w:space="0" w:color="auto"/>
            </w:tcBorders>
          </w:tcPr>
          <w:p w:rsidR="00726C9F" w:rsidRDefault="00726C9F" w:rsidP="00726C9F">
            <w:r>
              <w:t>Взрывобезопасное, особовзрывобезопасное</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В-Iб, В-Iг </w:t>
            </w:r>
          </w:p>
        </w:tc>
        <w:tc>
          <w:tcPr>
            <w:tcW w:w="7230" w:type="dxa"/>
            <w:tcBorders>
              <w:right w:val="single" w:sz="6" w:space="0" w:color="auto"/>
            </w:tcBorders>
          </w:tcPr>
          <w:p w:rsidR="00726C9F" w:rsidRDefault="00726C9F" w:rsidP="00726C9F">
            <w:r>
              <w:t>Повышенной надежности против взрыва</w:t>
            </w:r>
          </w:p>
        </w:tc>
      </w:tr>
      <w:tr w:rsidR="00726C9F">
        <w:tc>
          <w:tcPr>
            <w:tcW w:w="1950" w:type="dxa"/>
            <w:tcBorders>
              <w:left w:val="single" w:sz="6" w:space="0" w:color="auto"/>
              <w:right w:val="single" w:sz="6" w:space="0" w:color="auto"/>
            </w:tcBorders>
          </w:tcPr>
          <w:p w:rsidR="00726C9F" w:rsidRDefault="00726C9F" w:rsidP="00726C9F">
            <w:pPr>
              <w:jc w:val="center"/>
            </w:pPr>
            <w:r>
              <w:t xml:space="preserve">В-II </w:t>
            </w:r>
          </w:p>
        </w:tc>
        <w:tc>
          <w:tcPr>
            <w:tcW w:w="7230" w:type="dxa"/>
            <w:tcBorders>
              <w:right w:val="single" w:sz="6" w:space="0" w:color="auto"/>
            </w:tcBorders>
          </w:tcPr>
          <w:p w:rsidR="00726C9F" w:rsidRDefault="00726C9F" w:rsidP="00726C9F">
            <w:r>
              <w:t>Взрывобезопасное (при соблюдении требований 7.3.63), особовзрывобезопасное</w:t>
            </w:r>
          </w:p>
        </w:tc>
      </w:tr>
      <w:tr w:rsidR="00726C9F">
        <w:tc>
          <w:tcPr>
            <w:tcW w:w="1950" w:type="dxa"/>
            <w:tcBorders>
              <w:left w:val="single" w:sz="6" w:space="0" w:color="auto"/>
              <w:bottom w:val="single" w:sz="6" w:space="0" w:color="auto"/>
              <w:right w:val="single" w:sz="6" w:space="0" w:color="auto"/>
            </w:tcBorders>
          </w:tcPr>
          <w:p w:rsidR="00726C9F" w:rsidRDefault="00726C9F" w:rsidP="00726C9F">
            <w:pPr>
              <w:jc w:val="center"/>
            </w:pPr>
            <w:r>
              <w:t xml:space="preserve">В-IIа </w:t>
            </w:r>
          </w:p>
        </w:tc>
        <w:tc>
          <w:tcPr>
            <w:tcW w:w="7230" w:type="dxa"/>
            <w:tcBorders>
              <w:bottom w:val="single" w:sz="6" w:space="0" w:color="auto"/>
              <w:right w:val="single" w:sz="6" w:space="0" w:color="auto"/>
            </w:tcBorders>
          </w:tcPr>
          <w:p w:rsidR="00726C9F" w:rsidRDefault="00726C9F" w:rsidP="00726C9F">
            <w:r>
              <w:t>Без средств взрывозащиты (при соблюдении требований 7.3.63). Оболочка со степенью защиты не менее IР54 *</w:t>
            </w:r>
          </w:p>
        </w:tc>
      </w:tr>
    </w:tbl>
    <w:p w:rsidR="00726C9F" w:rsidRDefault="00726C9F" w:rsidP="00726C9F">
      <w:r>
        <w:t>____________________</w:t>
      </w:r>
    </w:p>
    <w:p w:rsidR="00726C9F" w:rsidRDefault="00726C9F" w:rsidP="00726C9F">
      <w:pPr>
        <w:rPr>
          <w:sz w:val="18"/>
          <w:szCs w:val="18"/>
        </w:rPr>
      </w:pPr>
      <w:r>
        <w:rPr>
          <w:sz w:val="18"/>
          <w:szCs w:val="18"/>
        </w:rPr>
        <w:t>* Степень защиты оболочки аппаратов и приборов от проникновения воды (2-я цифра обозначения) допускается изменять в зависимости от условий среды, и которой они устанавливаются.</w:t>
      </w:r>
    </w:p>
    <w:p w:rsidR="00726C9F" w:rsidRDefault="00726C9F" w:rsidP="00726C9F"/>
    <w:p w:rsidR="00726C9F" w:rsidRDefault="00726C9F" w:rsidP="00726C9F">
      <w:pPr>
        <w:jc w:val="right"/>
      </w:pPr>
      <w:r>
        <w:t>Таблица 7.3.12</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Допустимый уровень взрывозащиты или степень защиты электрических светильников в зависимости от класса взрывоопасной зоны </w:t>
      </w:r>
    </w:p>
    <w:p w:rsidR="00726C9F" w:rsidRDefault="00726C9F" w:rsidP="00726C9F">
      <w:pPr>
        <w:jc w:val="center"/>
      </w:pPr>
    </w:p>
    <w:tbl>
      <w:tblPr>
        <w:tblW w:w="0" w:type="pct"/>
        <w:tblCellMar>
          <w:left w:w="28" w:type="dxa"/>
          <w:right w:w="28" w:type="dxa"/>
        </w:tblCellMar>
        <w:tblLook w:val="0000" w:firstRow="0" w:lastRow="0" w:firstColumn="0" w:lastColumn="0" w:noHBand="0" w:noVBand="0"/>
      </w:tblPr>
      <w:tblGrid>
        <w:gridCol w:w="1865"/>
        <w:gridCol w:w="6432"/>
      </w:tblGrid>
      <w:tr w:rsidR="00726C9F">
        <w:tc>
          <w:tcPr>
            <w:tcW w:w="195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Класс взрывоопасной зоны</w:t>
            </w:r>
          </w:p>
        </w:tc>
        <w:tc>
          <w:tcPr>
            <w:tcW w:w="7230" w:type="dxa"/>
            <w:tcBorders>
              <w:top w:val="single" w:sz="6" w:space="0" w:color="auto"/>
              <w:bottom w:val="single" w:sz="6" w:space="0" w:color="auto"/>
              <w:right w:val="single" w:sz="6" w:space="0" w:color="auto"/>
            </w:tcBorders>
          </w:tcPr>
          <w:p w:rsidR="00726C9F" w:rsidRDefault="00726C9F" w:rsidP="00726C9F">
            <w:pPr>
              <w:jc w:val="center"/>
            </w:pPr>
            <w:r>
              <w:t>Уровень взрывозащиты или степень защиты</w:t>
            </w:r>
          </w:p>
        </w:tc>
      </w:tr>
      <w:tr w:rsidR="00726C9F">
        <w:tc>
          <w:tcPr>
            <w:tcW w:w="9180" w:type="dxa"/>
            <w:gridSpan w:val="2"/>
            <w:tcBorders>
              <w:left w:val="single" w:sz="6" w:space="0" w:color="auto"/>
              <w:right w:val="single" w:sz="6" w:space="0" w:color="auto"/>
            </w:tcBorders>
          </w:tcPr>
          <w:p w:rsidR="00726C9F" w:rsidRDefault="00726C9F" w:rsidP="00726C9F">
            <w:pPr>
              <w:jc w:val="center"/>
            </w:pPr>
            <w:r>
              <w:t>Стационарные светильники</w:t>
            </w:r>
          </w:p>
        </w:tc>
      </w:tr>
      <w:tr w:rsidR="00726C9F">
        <w:tc>
          <w:tcPr>
            <w:tcW w:w="1950" w:type="dxa"/>
            <w:tcBorders>
              <w:left w:val="single" w:sz="6" w:space="0" w:color="auto"/>
              <w:right w:val="single" w:sz="6" w:space="0" w:color="auto"/>
            </w:tcBorders>
          </w:tcPr>
          <w:p w:rsidR="00726C9F" w:rsidRDefault="00726C9F" w:rsidP="00726C9F">
            <w:pPr>
              <w:jc w:val="center"/>
            </w:pPr>
            <w:r>
              <w:t>B-I</w:t>
            </w:r>
          </w:p>
        </w:tc>
        <w:tc>
          <w:tcPr>
            <w:tcW w:w="7230" w:type="dxa"/>
            <w:tcBorders>
              <w:right w:val="single" w:sz="6" w:space="0" w:color="auto"/>
            </w:tcBorders>
          </w:tcPr>
          <w:p w:rsidR="00726C9F" w:rsidRDefault="00726C9F" w:rsidP="00726C9F">
            <w:r>
              <w:t>Взрывобезопасное</w:t>
            </w:r>
          </w:p>
        </w:tc>
      </w:tr>
      <w:tr w:rsidR="00726C9F">
        <w:tc>
          <w:tcPr>
            <w:tcW w:w="1950" w:type="dxa"/>
            <w:tcBorders>
              <w:left w:val="single" w:sz="6" w:space="0" w:color="auto"/>
              <w:right w:val="single" w:sz="6" w:space="0" w:color="auto"/>
            </w:tcBorders>
          </w:tcPr>
          <w:p w:rsidR="00726C9F" w:rsidRDefault="00726C9F" w:rsidP="00726C9F">
            <w:pPr>
              <w:jc w:val="center"/>
            </w:pPr>
            <w:r>
              <w:t>B-Ia, В-Iг</w:t>
            </w:r>
          </w:p>
        </w:tc>
        <w:tc>
          <w:tcPr>
            <w:tcW w:w="7230" w:type="dxa"/>
            <w:tcBorders>
              <w:right w:val="single" w:sz="6" w:space="0" w:color="auto"/>
            </w:tcBorders>
          </w:tcPr>
          <w:p w:rsidR="00726C9F" w:rsidRDefault="00726C9F" w:rsidP="00726C9F">
            <w:r>
              <w:t>Повышенной надежности против взрыва</w:t>
            </w:r>
          </w:p>
        </w:tc>
      </w:tr>
      <w:tr w:rsidR="00726C9F">
        <w:tc>
          <w:tcPr>
            <w:tcW w:w="1950" w:type="dxa"/>
            <w:tcBorders>
              <w:left w:val="single" w:sz="6" w:space="0" w:color="auto"/>
              <w:right w:val="single" w:sz="6" w:space="0" w:color="auto"/>
            </w:tcBorders>
          </w:tcPr>
          <w:p w:rsidR="00726C9F" w:rsidRDefault="00726C9F" w:rsidP="00726C9F">
            <w:pPr>
              <w:jc w:val="center"/>
            </w:pPr>
            <w:r>
              <w:t>В-Iб</w:t>
            </w:r>
          </w:p>
        </w:tc>
        <w:tc>
          <w:tcPr>
            <w:tcW w:w="7230" w:type="dxa"/>
            <w:tcBorders>
              <w:right w:val="single" w:sz="6" w:space="0" w:color="auto"/>
            </w:tcBorders>
          </w:tcPr>
          <w:p w:rsidR="00726C9F" w:rsidRDefault="00726C9F" w:rsidP="00726C9F">
            <w:r>
              <w:t>Без средств взрывозащиты. Степень защиты IР53 *</w:t>
            </w:r>
          </w:p>
        </w:tc>
      </w:tr>
      <w:tr w:rsidR="00726C9F">
        <w:tc>
          <w:tcPr>
            <w:tcW w:w="1950" w:type="dxa"/>
            <w:tcBorders>
              <w:left w:val="single" w:sz="6" w:space="0" w:color="auto"/>
              <w:right w:val="single" w:sz="6" w:space="0" w:color="auto"/>
            </w:tcBorders>
          </w:tcPr>
          <w:p w:rsidR="00726C9F" w:rsidRDefault="00726C9F" w:rsidP="00726C9F">
            <w:pPr>
              <w:jc w:val="center"/>
            </w:pPr>
            <w:r>
              <w:t>В-II</w:t>
            </w:r>
          </w:p>
        </w:tc>
        <w:tc>
          <w:tcPr>
            <w:tcW w:w="7230" w:type="dxa"/>
            <w:tcBorders>
              <w:right w:val="single" w:sz="6" w:space="0" w:color="auto"/>
            </w:tcBorders>
          </w:tcPr>
          <w:p w:rsidR="00726C9F" w:rsidRDefault="00726C9F" w:rsidP="00726C9F">
            <w:r>
              <w:t>Повышенной надежности против взрыва (при соблюдении требований 7.3.63)</w:t>
            </w:r>
          </w:p>
        </w:tc>
      </w:tr>
      <w:tr w:rsidR="00726C9F">
        <w:tc>
          <w:tcPr>
            <w:tcW w:w="1950" w:type="dxa"/>
            <w:tcBorders>
              <w:left w:val="single" w:sz="6" w:space="0" w:color="auto"/>
              <w:right w:val="single" w:sz="6" w:space="0" w:color="auto"/>
            </w:tcBorders>
          </w:tcPr>
          <w:p w:rsidR="00726C9F" w:rsidRDefault="00726C9F" w:rsidP="00726C9F">
            <w:pPr>
              <w:jc w:val="center"/>
            </w:pPr>
            <w:r>
              <w:t>В-IIа</w:t>
            </w:r>
          </w:p>
        </w:tc>
        <w:tc>
          <w:tcPr>
            <w:tcW w:w="7230" w:type="dxa"/>
            <w:tcBorders>
              <w:right w:val="single" w:sz="6" w:space="0" w:color="auto"/>
            </w:tcBorders>
          </w:tcPr>
          <w:p w:rsidR="00726C9F" w:rsidRDefault="00726C9F" w:rsidP="00726C9F">
            <w:r>
              <w:t>Без средств взрывозащиты (при соблюдении требований 7.3.63)</w:t>
            </w:r>
          </w:p>
          <w:p w:rsidR="00726C9F" w:rsidRDefault="00726C9F" w:rsidP="00726C9F">
            <w:r>
              <w:t>Степень защиты IP53 *</w:t>
            </w:r>
          </w:p>
        </w:tc>
      </w:tr>
      <w:tr w:rsidR="00726C9F">
        <w:tc>
          <w:tcPr>
            <w:tcW w:w="9180" w:type="dxa"/>
            <w:gridSpan w:val="2"/>
            <w:tcBorders>
              <w:left w:val="single" w:sz="6" w:space="0" w:color="auto"/>
              <w:right w:val="single" w:sz="6" w:space="0" w:color="auto"/>
            </w:tcBorders>
          </w:tcPr>
          <w:p w:rsidR="00726C9F" w:rsidRDefault="00726C9F" w:rsidP="00726C9F">
            <w:pPr>
              <w:jc w:val="center"/>
            </w:pPr>
            <w:r>
              <w:t>Переносные светильники</w:t>
            </w:r>
          </w:p>
        </w:tc>
      </w:tr>
      <w:tr w:rsidR="00726C9F">
        <w:tc>
          <w:tcPr>
            <w:tcW w:w="1950" w:type="dxa"/>
            <w:tcBorders>
              <w:left w:val="single" w:sz="6" w:space="0" w:color="auto"/>
              <w:right w:val="single" w:sz="6" w:space="0" w:color="auto"/>
            </w:tcBorders>
          </w:tcPr>
          <w:p w:rsidR="00726C9F" w:rsidRDefault="00726C9F" w:rsidP="00726C9F">
            <w:pPr>
              <w:jc w:val="center"/>
            </w:pPr>
            <w:r>
              <w:t>В-I, В-Iа</w:t>
            </w:r>
          </w:p>
        </w:tc>
        <w:tc>
          <w:tcPr>
            <w:tcW w:w="7230" w:type="dxa"/>
            <w:tcBorders>
              <w:right w:val="single" w:sz="6" w:space="0" w:color="auto"/>
            </w:tcBorders>
          </w:tcPr>
          <w:p w:rsidR="00726C9F" w:rsidRDefault="00726C9F" w:rsidP="00726C9F">
            <w:pPr>
              <w:jc w:val="center"/>
            </w:pPr>
            <w:r>
              <w:t>Взрывобезопасное</w:t>
            </w:r>
          </w:p>
        </w:tc>
      </w:tr>
      <w:tr w:rsidR="00726C9F">
        <w:tc>
          <w:tcPr>
            <w:tcW w:w="1950" w:type="dxa"/>
            <w:tcBorders>
              <w:left w:val="single" w:sz="6" w:space="0" w:color="auto"/>
              <w:right w:val="single" w:sz="6" w:space="0" w:color="auto"/>
            </w:tcBorders>
          </w:tcPr>
          <w:p w:rsidR="00726C9F" w:rsidRDefault="00726C9F" w:rsidP="00726C9F">
            <w:pPr>
              <w:jc w:val="center"/>
            </w:pPr>
            <w:r>
              <w:t>В-Iб, В-Iг</w:t>
            </w:r>
          </w:p>
        </w:tc>
        <w:tc>
          <w:tcPr>
            <w:tcW w:w="7230" w:type="dxa"/>
            <w:tcBorders>
              <w:right w:val="single" w:sz="6" w:space="0" w:color="auto"/>
            </w:tcBorders>
          </w:tcPr>
          <w:p w:rsidR="00726C9F" w:rsidRDefault="00726C9F" w:rsidP="00726C9F">
            <w:r>
              <w:t>Повышенной надежности против взрыва</w:t>
            </w:r>
          </w:p>
        </w:tc>
      </w:tr>
      <w:tr w:rsidR="00726C9F">
        <w:tc>
          <w:tcPr>
            <w:tcW w:w="1950" w:type="dxa"/>
            <w:tcBorders>
              <w:left w:val="single" w:sz="6" w:space="0" w:color="auto"/>
              <w:right w:val="single" w:sz="6" w:space="0" w:color="auto"/>
            </w:tcBorders>
          </w:tcPr>
          <w:p w:rsidR="00726C9F" w:rsidRDefault="00726C9F" w:rsidP="00726C9F">
            <w:pPr>
              <w:jc w:val="center"/>
            </w:pPr>
            <w:r>
              <w:t>В-II</w:t>
            </w:r>
          </w:p>
        </w:tc>
        <w:tc>
          <w:tcPr>
            <w:tcW w:w="7230" w:type="dxa"/>
            <w:tcBorders>
              <w:right w:val="single" w:sz="6" w:space="0" w:color="auto"/>
            </w:tcBorders>
          </w:tcPr>
          <w:p w:rsidR="00726C9F" w:rsidRDefault="00726C9F" w:rsidP="00726C9F">
            <w:r>
              <w:t>Взрывобезопасное (при соблюдении требований 7.3.63)</w:t>
            </w:r>
          </w:p>
        </w:tc>
      </w:tr>
      <w:tr w:rsidR="00726C9F">
        <w:tc>
          <w:tcPr>
            <w:tcW w:w="1950" w:type="dxa"/>
            <w:tcBorders>
              <w:left w:val="single" w:sz="6" w:space="0" w:color="auto"/>
              <w:bottom w:val="single" w:sz="6" w:space="0" w:color="auto"/>
              <w:right w:val="single" w:sz="6" w:space="0" w:color="auto"/>
            </w:tcBorders>
          </w:tcPr>
          <w:p w:rsidR="00726C9F" w:rsidRDefault="00726C9F" w:rsidP="00726C9F">
            <w:pPr>
              <w:jc w:val="center"/>
            </w:pPr>
            <w:r>
              <w:t>В-IIа</w:t>
            </w:r>
          </w:p>
        </w:tc>
        <w:tc>
          <w:tcPr>
            <w:tcW w:w="7230" w:type="dxa"/>
            <w:tcBorders>
              <w:bottom w:val="single" w:sz="6" w:space="0" w:color="auto"/>
              <w:right w:val="single" w:sz="6" w:space="0" w:color="auto"/>
            </w:tcBorders>
          </w:tcPr>
          <w:p w:rsidR="00726C9F" w:rsidRDefault="00726C9F" w:rsidP="00726C9F">
            <w:r>
              <w:t>Повышенной надежности против взрыва (при соблюдении требований 7.3.63)</w:t>
            </w:r>
          </w:p>
        </w:tc>
      </w:tr>
    </w:tbl>
    <w:p w:rsidR="00726C9F" w:rsidRDefault="00726C9F" w:rsidP="00726C9F">
      <w:r>
        <w:t>____________________</w:t>
      </w:r>
    </w:p>
    <w:p w:rsidR="00726C9F" w:rsidRDefault="00726C9F" w:rsidP="00726C9F">
      <w:pPr>
        <w:rPr>
          <w:sz w:val="18"/>
          <w:szCs w:val="18"/>
        </w:rPr>
      </w:pPr>
      <w:r>
        <w:rPr>
          <w:sz w:val="18"/>
          <w:szCs w:val="18"/>
        </w:rPr>
        <w:t>*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p w:rsidR="00726C9F" w:rsidRDefault="00726C9F" w:rsidP="00726C9F"/>
    <w:p w:rsidR="00726C9F" w:rsidRDefault="00726C9F" w:rsidP="00726C9F">
      <w:r>
        <w:rPr>
          <w:b/>
        </w:rPr>
        <w:t>7.3.65.</w:t>
      </w:r>
      <w:r>
        <w:t xml:space="preserve"> Выбор электрооборудования для работы во взрывоопасных зонах должен производиться по табл. 7.3.10-7.3.12.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Например, вместо электрооборудования уровня "повышенная надежность против взрыва" может быть установлено электрооборудование уровня "взрывобезопасное" или "особовзрывобезопасное".</w:t>
      </w:r>
    </w:p>
    <w:p w:rsidR="00726C9F" w:rsidRDefault="00726C9F" w:rsidP="00726C9F">
      <w:r>
        <w:t>В зонах, взрывоопасность которых определяется горючими жидкостями, имеющими температуру вспышки выше 61°С (см. 7.3.12), может применяться любое взрывозащитное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p w:rsidR="00726C9F" w:rsidRDefault="00726C9F" w:rsidP="00726C9F"/>
    <w:p w:rsidR="00726C9F" w:rsidRDefault="00726C9F" w:rsidP="00471C02">
      <w:pPr>
        <w:pStyle w:val="3"/>
      </w:pPr>
      <w:r>
        <w:t xml:space="preserve">ЭЛЕКТРИЧЕСКИЕ МАШИНЫ </w:t>
      </w:r>
    </w:p>
    <w:p w:rsidR="00726C9F" w:rsidRDefault="00726C9F" w:rsidP="00726C9F"/>
    <w:p w:rsidR="00726C9F" w:rsidRDefault="00726C9F" w:rsidP="00726C9F">
      <w:r>
        <w:rPr>
          <w:b/>
        </w:rPr>
        <w:t>7.3.66.</w:t>
      </w:r>
      <w:r>
        <w:t xml:space="preserve"> Во взрывоопасных зонах любого класса могут применяться электрические машины с классом напряжения до 10 кВ при условии, что уровень их взрывозащиты или степень защиты оболочки по ГОСТ 17494-87 соответствуют табл. 7.3.10 или являются более высокими.</w:t>
      </w:r>
    </w:p>
    <w:p w:rsidR="00726C9F" w:rsidRDefault="00726C9F" w:rsidP="00726C9F">
      <w:r>
        <w:t>Если отдельные части машины имеют различные уровни взрывозащиты или степени защиты оболочек, то все они должны быть не ниже указанных в табл. 7.3.10.</w:t>
      </w:r>
    </w:p>
    <w:p w:rsidR="00726C9F" w:rsidRDefault="00726C9F" w:rsidP="00726C9F">
      <w:r>
        <w:rPr>
          <w:b/>
        </w:rPr>
        <w:t>7.3.67.</w:t>
      </w:r>
      <w:r>
        <w:t xml:space="preserve"> Для механизмов, установленных во взрывоопасных зонах классов В-I, В-Iа и В-II, допускается применение электродвигателей без средств взрывозащиты при следующих условиях:</w:t>
      </w:r>
    </w:p>
    <w:p w:rsidR="00726C9F" w:rsidRDefault="00726C9F" w:rsidP="00726C9F">
      <w:r>
        <w:t>а)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огнестойкости не менее 0,75 ч, иметь эвакуационный выход и быть обеспеченным вентиляцией с пятикратным обменом воздуха в час;</w:t>
      </w:r>
    </w:p>
    <w:p w:rsidR="00726C9F" w:rsidRDefault="00726C9F" w:rsidP="00726C9F">
      <w:r>
        <w:t>б) привод механизма должен осуществляться при помощи вала, пропущенного через стену, с устройством в ней сальникового уплотнения.</w:t>
      </w:r>
    </w:p>
    <w:p w:rsidR="00726C9F" w:rsidRDefault="00726C9F" w:rsidP="00726C9F"/>
    <w:p w:rsidR="00726C9F" w:rsidRDefault="00726C9F" w:rsidP="00471C02">
      <w:pPr>
        <w:pStyle w:val="3"/>
      </w:pPr>
      <w:r>
        <w:t xml:space="preserve">ЭЛЕКТРИЧЕСКИЕ АППАРАТЫ И ПРИБОРЫ </w:t>
      </w:r>
    </w:p>
    <w:p w:rsidR="00726C9F" w:rsidRDefault="00726C9F" w:rsidP="00726C9F"/>
    <w:p w:rsidR="00726C9F" w:rsidRDefault="00726C9F" w:rsidP="00726C9F">
      <w:r>
        <w:rPr>
          <w:b/>
        </w:rPr>
        <w:t>7.3.68.</w:t>
      </w:r>
      <w:r>
        <w:t xml:space="preserve"> Во взрывоопасных зонах могут применяться электрические аппараты и приборы при условии, что уровень их взрывозащиты или степень защиты оболочки по ГОСТ 14255-69 соответствуют табл. 7.3.11 или являются более высокими.</w:t>
      </w:r>
    </w:p>
    <w:p w:rsidR="00726C9F" w:rsidRDefault="00726C9F" w:rsidP="00726C9F">
      <w:r>
        <w:rPr>
          <w:b/>
        </w:rPr>
        <w:t>7.3.69.</w:t>
      </w:r>
      <w:r>
        <w:t xml:space="preserve"> Во взрывоопасных зонах любого класса электрические соединители могут применяться при условии, если они удовлетворяют требованиям табл. 7.3.11 для аппаратов, искрящих при нормальной работе.</w:t>
      </w:r>
    </w:p>
    <w:p w:rsidR="00726C9F" w:rsidRDefault="00726C9F" w:rsidP="00726C9F">
      <w:r>
        <w:t>Во взрывоопасных зонах классов В-Iб и ВIIа допускается применять соединители в оболочке со степенью защиты IP54 при условии, что разрыв у них происходит внутри закрытых розеток.</w:t>
      </w:r>
    </w:p>
    <w:p w:rsidR="00726C9F" w:rsidRDefault="00726C9F" w:rsidP="00726C9F">
      <w:r>
        <w:t>Установка соединителей допускается только для включения периодически работающих электроприемников (например, переносных светильников).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p>
    <w:p w:rsidR="00726C9F" w:rsidRDefault="00726C9F" w:rsidP="00726C9F">
      <w:r>
        <w:t>Искробезопасные цепи могут коммутироваться соединителями общего назначения.</w:t>
      </w:r>
    </w:p>
    <w:p w:rsidR="00726C9F" w:rsidRDefault="00726C9F" w:rsidP="00726C9F">
      <w:r>
        <w:rPr>
          <w:b/>
        </w:rPr>
        <w:t>7.3.70.</w:t>
      </w:r>
      <w:r>
        <w:t xml:space="preserve"> Сборки зажимов рекомендуется выносить за пределы взрывоопасной зоны. В случае технической необходимости установки сборок во взрывоопасной зоне они должны удовлетворять требованиям табл. 7.3.11 для стационарных аппаратов, не искрящих при работе.</w:t>
      </w:r>
    </w:p>
    <w:p w:rsidR="00726C9F" w:rsidRDefault="00726C9F" w:rsidP="00726C9F">
      <w:r>
        <w:rPr>
          <w:b/>
        </w:rPr>
        <w:t>7.3.71.</w:t>
      </w:r>
      <w:r>
        <w:t xml:space="preserve"> Предохранители и выключатели осветительных цепей рекомендуется устанавливать вне взрывоопасных зон.</w:t>
      </w:r>
    </w:p>
    <w:p w:rsidR="00726C9F" w:rsidRDefault="00726C9F" w:rsidP="00726C9F">
      <w:r>
        <w:rPr>
          <w:b/>
        </w:rPr>
        <w:t>7.3.72.</w:t>
      </w:r>
      <w:r>
        <w:t xml:space="preserve"> При применении аппаратов и приборов с видом взрывозащиты "искробезопасная электрическая цепь" следует руководствоваться следующим:</w:t>
      </w:r>
    </w:p>
    <w:p w:rsidR="00726C9F" w:rsidRDefault="00726C9F" w:rsidP="00726C9F">
      <w:r>
        <w:t>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 по ГОСТ 12.2.021-76.</w:t>
      </w:r>
    </w:p>
    <w:p w:rsidR="00726C9F" w:rsidRDefault="00726C9F" w:rsidP="00726C9F">
      <w:r>
        <w:t>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п. 4. К таким датчикам относятся серийно выпускаемые общего назначения термометры сопротивления, термопары, терморезисторы, фотодиоды и подобные им изделия, встроенные в защитные оболочки.</w:t>
      </w:r>
    </w:p>
    <w:p w:rsidR="00726C9F" w:rsidRDefault="00726C9F" w:rsidP="00726C9F">
      <w:r>
        <w:t>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p>
    <w:p w:rsidR="00726C9F" w:rsidRDefault="00726C9F" w:rsidP="00726C9F">
      <w:r>
        <w:t>4. В искробезопасные цепи могут включаться серийно выпускаемые общего назначения переключатели, ключи, сборки зажимов и т. п. при условии, что выполняются следующие требования:</w:t>
      </w:r>
    </w:p>
    <w:p w:rsidR="00726C9F" w:rsidRDefault="00726C9F" w:rsidP="00726C9F">
      <w:r>
        <w:t>а) к ним не подключены другие, искроопасные цепи;</w:t>
      </w:r>
    </w:p>
    <w:p w:rsidR="00726C9F" w:rsidRDefault="00726C9F" w:rsidP="00726C9F">
      <w:r>
        <w:t>б) они закрыты крышкой и опломбированы;</w:t>
      </w:r>
    </w:p>
    <w:p w:rsidR="00726C9F" w:rsidRDefault="00726C9F" w:rsidP="00726C9F">
      <w:r>
        <w:t>в) их изоляция рассчитана на трехкратное номинальное напряжение искробезопасной цепи, но не менее чем на 500 В.</w:t>
      </w:r>
    </w:p>
    <w:p w:rsidR="00726C9F" w:rsidRDefault="00726C9F" w:rsidP="00726C9F"/>
    <w:p w:rsidR="00726C9F" w:rsidRDefault="00726C9F" w:rsidP="00471C02">
      <w:pPr>
        <w:pStyle w:val="3"/>
      </w:pPr>
      <w:r>
        <w:t xml:space="preserve">ЭЛЕКТРИЧЕСКИЕ ГРУЗОПОДЪЕМНЫЕ МЕХАНИЗМЫ </w:t>
      </w:r>
    </w:p>
    <w:p w:rsidR="00726C9F" w:rsidRDefault="00726C9F" w:rsidP="00726C9F"/>
    <w:p w:rsidR="00726C9F" w:rsidRDefault="00726C9F" w:rsidP="00726C9F">
      <w:r>
        <w:rPr>
          <w:b/>
        </w:rPr>
        <w:t>7.3.73.</w:t>
      </w:r>
      <w:r>
        <w:t xml:space="preserve"> Электрооборудование кранов, талей, лифтов и т. п., находящихся во взрывоопасных зонах любого класса и участвующих в технологическом процессе, должно удовлетворять требованиям табл. 7.3.10 и 7.3.11 для передвижных установок.</w:t>
      </w:r>
    </w:p>
    <w:p w:rsidR="00726C9F" w:rsidRDefault="00726C9F" w:rsidP="00726C9F">
      <w:r>
        <w:rPr>
          <w:b/>
        </w:rPr>
        <w:t>7.3.74.</w:t>
      </w:r>
      <w:r>
        <w:t xml:space="preserve"> Электрооборудование кранов, талей, лифтов и т. п., находящихся во взрывоопасных зонах и не связанных непосредственно с технологическим процессом (например, монтажные краны и тали), должно иметь:</w:t>
      </w:r>
    </w:p>
    <w:p w:rsidR="00726C9F" w:rsidRDefault="00726C9F" w:rsidP="00726C9F">
      <w:r>
        <w:t>а) во взрывоопасных зонах классов ВI и В-II - любой уровень взрывозащиты для соответствующих категорий и групп взрывоопасных смесей;</w:t>
      </w:r>
    </w:p>
    <w:p w:rsidR="00726C9F" w:rsidRDefault="00726C9F" w:rsidP="00726C9F">
      <w:r>
        <w:t>б) во взрывоопасных зонах классов В-Iа и В-II -любой уровень взрывозащиты для соответствующих категорий и групп взрывоопасных смесей;</w:t>
      </w:r>
    </w:p>
    <w:p w:rsidR="00726C9F" w:rsidRDefault="00726C9F" w:rsidP="00726C9F">
      <w:r>
        <w:t>в) во взрывоопасных зонах классов В-Iа и В-Iб - степень защиты оболочки не менее IРЗЗ;</w:t>
      </w:r>
    </w:p>
    <w:p w:rsidR="00726C9F" w:rsidRDefault="00726C9F" w:rsidP="00726C9F">
      <w:r>
        <w:t>г) во взрывоопасных зонах классов В-IIа и В-Iг - степень защиты оболочки не менее IP44.</w:t>
      </w:r>
    </w:p>
    <w:p w:rsidR="00726C9F" w:rsidRDefault="00726C9F" w:rsidP="00726C9F">
      <w:r>
        <w:t>Применение указанного электрооборудования допускается только при отсутствии взрывоопасных концентраций во время работы крана.</w:t>
      </w:r>
    </w:p>
    <w:p w:rsidR="00726C9F" w:rsidRDefault="00726C9F" w:rsidP="00726C9F">
      <w:r>
        <w:rPr>
          <w:b/>
        </w:rPr>
        <w:t>7.3.75.</w:t>
      </w:r>
      <w:r>
        <w:t xml:space="preserve"> Токоподводы к кранам, талям и т. п.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p>
    <w:p w:rsidR="00726C9F" w:rsidRDefault="00726C9F" w:rsidP="00726C9F"/>
    <w:p w:rsidR="00726C9F" w:rsidRDefault="00726C9F" w:rsidP="00471C02">
      <w:pPr>
        <w:pStyle w:val="3"/>
      </w:pPr>
      <w:r>
        <w:t xml:space="preserve">ЭЛЕКТРИЧЕСКИЕ СВЕТИЛЬНИКИ </w:t>
      </w:r>
    </w:p>
    <w:p w:rsidR="00726C9F" w:rsidRDefault="00726C9F" w:rsidP="00726C9F"/>
    <w:p w:rsidR="00726C9F" w:rsidRDefault="00726C9F" w:rsidP="00726C9F">
      <w:r>
        <w:rPr>
          <w:b/>
        </w:rPr>
        <w:t>7.3.76.</w:t>
      </w:r>
      <w:r>
        <w:t xml:space="preserve"> Во взрывоопасных зонах могут применяться электрические светильники при условии, что уровень их взрывозащиты или степень защиты соответствуют табл. 7.3.12 или являются более высокими.</w:t>
      </w:r>
    </w:p>
    <w:p w:rsidR="00726C9F" w:rsidRDefault="00726C9F" w:rsidP="00726C9F">
      <w:r>
        <w:rPr>
          <w:b/>
        </w:rPr>
        <w:t>7.3.77.</w:t>
      </w:r>
      <w:r>
        <w:t xml:space="preserve">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p>
    <w:p w:rsidR="00726C9F" w:rsidRDefault="00726C9F" w:rsidP="00726C9F">
      <w:r>
        <w:t>а)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p>
    <w:p w:rsidR="00726C9F" w:rsidRDefault="00726C9F" w:rsidP="00726C9F">
      <w:r>
        <w:t>б) через специально устроенные в стене ниши с двойным остеклением и вентиляцией ниш с естественным побуждением наружным воздухом;</w:t>
      </w:r>
    </w:p>
    <w:p w:rsidR="00726C9F" w:rsidRDefault="00726C9F" w:rsidP="00726C9F">
      <w:r>
        <w:t>в) через фонари специального типа со светильниками, установленными в потолке с двойным остеклением и вентиляцией фонарей с естественным побуждением наружным воздухом;</w:t>
      </w:r>
    </w:p>
    <w:p w:rsidR="00726C9F" w:rsidRDefault="00726C9F" w:rsidP="00726C9F">
      <w:r>
        <w:t>г) в коробах, продуваемых под избыточным давлением чистым воздухом. В местах, где возможны поломки стекол, для застекления коробов следует применять небьющееся стекло;</w:t>
      </w:r>
    </w:p>
    <w:p w:rsidR="00726C9F" w:rsidRDefault="00726C9F" w:rsidP="00726C9F">
      <w:r>
        <w:t>д) с помощью осветительных устройств с щелевыми световодами.</w:t>
      </w:r>
    </w:p>
    <w:p w:rsidR="00726C9F" w:rsidRDefault="00726C9F" w:rsidP="00726C9F"/>
    <w:p w:rsidR="00726C9F" w:rsidRDefault="00726C9F" w:rsidP="00471C02">
      <w:pPr>
        <w:pStyle w:val="3"/>
      </w:pPr>
      <w:r>
        <w:t xml:space="preserve">РАСПРЕДЕЛИТЕЛЬНЫЕ УСТРОЙСТВА, ТРАНСФОРМАТОРНЫЕ И ПРЕОБРАЗОВАТЕЛЬНЫЕ ПОДСТАНЦИИ </w:t>
      </w:r>
    </w:p>
    <w:p w:rsidR="00726C9F" w:rsidRDefault="00726C9F" w:rsidP="00726C9F"/>
    <w:p w:rsidR="00726C9F" w:rsidRDefault="00726C9F" w:rsidP="00726C9F">
      <w:r>
        <w:rPr>
          <w:b/>
        </w:rPr>
        <w:t>7.3.78.</w:t>
      </w:r>
      <w:r>
        <w:t xml:space="preserve"> РУ до 1 кВ и выше, ТП и ПП с электрооборудованием общего назначения (без средств взрывозащиты) запрещается сооружать непосредственно во взрывоопасных зонах любого класса. Они должны располагаться в отдельных помещениях, удовлетворяющих требованиям 7.3.79-7.3.86, или снаружи, вне взрывоопасных зон.</w:t>
      </w:r>
    </w:p>
    <w:p w:rsidR="00726C9F" w:rsidRDefault="00726C9F" w:rsidP="00726C9F">
      <w:r>
        <w:t>Одиночные колонки и шкафы управления электродвигателями с аппаратами и приборами в исполнении, предусмотренном табл. 7.3.11, допускается устанавливать во взрывоопасных зонах любого класса. Количество таких колонок и шкафов рекомендуется по возможности ограничивать.</w:t>
      </w:r>
    </w:p>
    <w:p w:rsidR="00726C9F" w:rsidRDefault="00726C9F" w:rsidP="00726C9F">
      <w:r>
        <w:t>За пределами взрывоопасных зон одиночные аппараты, одиночные колонки и шкафы управления следует применять без средств и взрывозащиты.</w:t>
      </w:r>
    </w:p>
    <w:p w:rsidR="00726C9F" w:rsidRDefault="00726C9F" w:rsidP="00726C9F">
      <w:r>
        <w:rPr>
          <w:b/>
        </w:rPr>
        <w:t>7.3.79.</w:t>
      </w:r>
      <w:r>
        <w:t xml:space="preserve"> Трансформаторы могут устанавливаться как внутри подстанции, так и снаружи здания, в котором расположена подстанция.</w:t>
      </w:r>
    </w:p>
    <w:p w:rsidR="00726C9F" w:rsidRDefault="00726C9F" w:rsidP="00726C9F">
      <w:r>
        <w:rPr>
          <w:b/>
        </w:rPr>
        <w:t>7.3.80.</w:t>
      </w:r>
      <w:r>
        <w:t xml:space="preserve"> РУ, ТП (в том числе КТП) и ПП допускается выполнять примыкающими двумя или тремя стенами к взрывоопасным зонам с легкими горючими газами и ЛВЖ классов В-Iа и В-Iб и к взрывоопасным зонам классов В-II и В-IIа.</w:t>
      </w:r>
    </w:p>
    <w:p w:rsidR="00726C9F" w:rsidRDefault="00726C9F" w:rsidP="00726C9F">
      <w:r>
        <w:t>Запрещается их примыкание более чем одной стеной к взрывоопасной зоне класса В-I, а также к взрывоопасным зонам с тяжелыми или сжиженными горючими газами классов В-Iа и В-Iб.</w:t>
      </w:r>
    </w:p>
    <w:p w:rsidR="00726C9F" w:rsidRDefault="00726C9F" w:rsidP="00726C9F">
      <w:r>
        <w:rPr>
          <w:b/>
        </w:rPr>
        <w:t>7.3.81.</w:t>
      </w:r>
      <w:r>
        <w:t xml:space="preserve"> РУ, ТП и ПП запрещается размещать непосредственно над и под помещениями со взрывоопасными зонами любого класса (см. также гл. 4.2).</w:t>
      </w:r>
    </w:p>
    <w:p w:rsidR="00726C9F" w:rsidRDefault="00726C9F" w:rsidP="00726C9F">
      <w:r>
        <w:rPr>
          <w:b/>
        </w:rPr>
        <w:t>7.3.82.</w:t>
      </w:r>
      <w:r>
        <w:t xml:space="preserve"> Окна РУ, ТП и ПП, примыкающих к взрывоопасной зоне, рекомендуется выполнять из стеклоблоков толщиной не менее 10 см.</w:t>
      </w:r>
    </w:p>
    <w:p w:rsidR="00726C9F" w:rsidRDefault="00726C9F" w:rsidP="00726C9F">
      <w:r>
        <w:rPr>
          <w:b/>
        </w:rPr>
        <w:t>7.3.83.</w:t>
      </w:r>
      <w:r>
        <w:t xml:space="preserve"> РУ, ТП (в том числе КТП) и ПП, примыкающие одной стеной к взрывоопасной зоне, рекомендуется выполнять при наличии взрывоопасных зон с легкими горючими газами и ЛВЖ классов В-I, В-Iа и В-Iб и при наличии взрывоопасных зон классов В-II и В-IIа.</w:t>
      </w:r>
    </w:p>
    <w:p w:rsidR="00726C9F" w:rsidRDefault="00726C9F" w:rsidP="00726C9F">
      <w:r>
        <w:rPr>
          <w:b/>
        </w:rPr>
        <w:t>7.3.84.</w:t>
      </w:r>
      <w:r>
        <w:t xml:space="preserve"> РУ, ТП (в том числе КТП) и ПП, питающие установки с тяжелыми или сжиженными горючими газами, как правило, должны сооружаться отдельно стоящими, на расстояниях от стен помещений, к которым примыкают взрывоопасные зоны классов В-I и В-Iа, и от наружных взрывоопасных установок согласно табл. 7.3.13.</w:t>
      </w:r>
    </w:p>
    <w:p w:rsidR="00726C9F" w:rsidRDefault="00726C9F" w:rsidP="00726C9F">
      <w:r>
        <w:t>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распространяется на маслосборные ямы под трансформаторами. Должны быть также выполнены требования 7.3.85.</w:t>
      </w:r>
    </w:p>
    <w:p w:rsidR="00726C9F" w:rsidRDefault="00726C9F" w:rsidP="00726C9F">
      <w:r>
        <w:rPr>
          <w:b/>
        </w:rPr>
        <w:t>7.3.85.</w:t>
      </w:r>
      <w:r>
        <w:t xml:space="preserve"> РУ, ТП (в том числе КТП) и ПП, примыкающие одной и более стенами к взрывоопасной зоне, должны удовлетворять следующим требованиям:</w:t>
      </w:r>
    </w:p>
    <w:p w:rsidR="00726C9F" w:rsidRDefault="00726C9F" w:rsidP="00726C9F">
      <w:r>
        <w:t>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 (например, с помощью соответствующего расположения устройств для приточных и вытяжных систем).</w:t>
      </w:r>
    </w:p>
    <w:p w:rsidR="00726C9F" w:rsidRDefault="00726C9F" w:rsidP="00726C9F"/>
    <w:p w:rsidR="00726C9F" w:rsidRDefault="00726C9F" w:rsidP="00726C9F">
      <w:pPr>
        <w:jc w:val="right"/>
      </w:pPr>
      <w:r>
        <w:t>Таблица 7.3.13</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Минимальное допустимое расстояние от отдельно стоящих РУ, ТП и ПП до помещений со взрывоопасными зонами и наружных взрывоопасных установок </w:t>
      </w:r>
    </w:p>
    <w:p w:rsidR="00726C9F" w:rsidRDefault="00726C9F" w:rsidP="00726C9F">
      <w:pPr>
        <w:jc w:val="center"/>
      </w:pPr>
    </w:p>
    <w:tbl>
      <w:tblPr>
        <w:tblW w:w="5000" w:type="pct"/>
        <w:tblCellMar>
          <w:left w:w="28" w:type="dxa"/>
          <w:right w:w="28" w:type="dxa"/>
        </w:tblCellMar>
        <w:tblLook w:val="0000" w:firstRow="0" w:lastRow="0" w:firstColumn="0" w:lastColumn="0" w:noHBand="0" w:noVBand="0"/>
      </w:tblPr>
      <w:tblGrid>
        <w:gridCol w:w="5070"/>
        <w:gridCol w:w="1579"/>
        <w:gridCol w:w="1648"/>
      </w:tblGrid>
      <w:tr w:rsidR="00726C9F">
        <w:trPr>
          <w:cantSplit/>
        </w:trPr>
        <w:tc>
          <w:tcPr>
            <w:tcW w:w="5134" w:type="dxa"/>
            <w:vMerge w:val="restart"/>
            <w:tcBorders>
              <w:top w:val="single" w:sz="6" w:space="0" w:color="auto"/>
              <w:left w:val="single" w:sz="6" w:space="0" w:color="auto"/>
              <w:right w:val="single" w:sz="6" w:space="0" w:color="auto"/>
            </w:tcBorders>
          </w:tcPr>
          <w:p w:rsidR="00726C9F" w:rsidRDefault="00726C9F" w:rsidP="00726C9F">
            <w:pPr>
              <w:jc w:val="center"/>
            </w:pPr>
            <w:r>
              <w:t>Помещения со взрывоопасными зонами и наружные взрывоопасные установки, до которых определяется расстояние</w:t>
            </w:r>
          </w:p>
        </w:tc>
        <w:tc>
          <w:tcPr>
            <w:tcW w:w="3235" w:type="dxa"/>
            <w:gridSpan w:val="2"/>
            <w:tcBorders>
              <w:top w:val="single" w:sz="6" w:space="0" w:color="auto"/>
              <w:right w:val="single" w:sz="6" w:space="0" w:color="auto"/>
            </w:tcBorders>
          </w:tcPr>
          <w:p w:rsidR="00726C9F" w:rsidRDefault="00726C9F" w:rsidP="00726C9F">
            <w:pPr>
              <w:jc w:val="center"/>
            </w:pPr>
            <w:r>
              <w:t>Расстояние от РУ, ТП и ПП, м</w:t>
            </w:r>
          </w:p>
        </w:tc>
      </w:tr>
      <w:tr w:rsidR="00726C9F">
        <w:trPr>
          <w:cantSplit/>
        </w:trPr>
        <w:tc>
          <w:tcPr>
            <w:tcW w:w="5134" w:type="dxa"/>
            <w:vMerge/>
            <w:tcBorders>
              <w:left w:val="single" w:sz="6" w:space="0" w:color="auto"/>
              <w:bottom w:val="single" w:sz="6" w:space="0" w:color="auto"/>
              <w:right w:val="single" w:sz="6" w:space="0" w:color="auto"/>
            </w:tcBorders>
          </w:tcPr>
          <w:p w:rsidR="00726C9F" w:rsidRDefault="00726C9F" w:rsidP="00726C9F">
            <w:pPr>
              <w:jc w:val="center"/>
            </w:pPr>
          </w:p>
        </w:tc>
        <w:tc>
          <w:tcPr>
            <w:tcW w:w="1587" w:type="dxa"/>
            <w:tcBorders>
              <w:top w:val="single" w:sz="6" w:space="0" w:color="auto"/>
              <w:bottom w:val="single" w:sz="6" w:space="0" w:color="auto"/>
              <w:right w:val="single" w:sz="6" w:space="0" w:color="auto"/>
            </w:tcBorders>
          </w:tcPr>
          <w:p w:rsidR="00726C9F" w:rsidRDefault="00726C9F" w:rsidP="00726C9F">
            <w:pPr>
              <w:jc w:val="center"/>
            </w:pPr>
            <w:r>
              <w:t>закрытых</w:t>
            </w:r>
          </w:p>
        </w:tc>
        <w:tc>
          <w:tcPr>
            <w:tcW w:w="1648" w:type="dxa"/>
            <w:tcBorders>
              <w:top w:val="single" w:sz="6" w:space="0" w:color="auto"/>
              <w:bottom w:val="single" w:sz="6" w:space="0" w:color="auto"/>
              <w:right w:val="single" w:sz="6" w:space="0" w:color="auto"/>
            </w:tcBorders>
          </w:tcPr>
          <w:p w:rsidR="00726C9F" w:rsidRDefault="00726C9F" w:rsidP="00726C9F">
            <w:pPr>
              <w:jc w:val="center"/>
            </w:pPr>
            <w:r>
              <w:t>открытых</w:t>
            </w:r>
          </w:p>
        </w:tc>
      </w:tr>
      <w:tr w:rsidR="00726C9F">
        <w:tc>
          <w:tcPr>
            <w:tcW w:w="8369" w:type="dxa"/>
            <w:gridSpan w:val="3"/>
            <w:tcBorders>
              <w:left w:val="single" w:sz="6" w:space="0" w:color="auto"/>
              <w:right w:val="single" w:sz="6" w:space="0" w:color="auto"/>
            </w:tcBorders>
          </w:tcPr>
          <w:p w:rsidR="00726C9F" w:rsidRDefault="00726C9F" w:rsidP="00726C9F">
            <w:pPr>
              <w:jc w:val="center"/>
            </w:pPr>
            <w:r>
              <w:t>С тяжелыми или сжиженными горючими газами</w:t>
            </w:r>
          </w:p>
        </w:tc>
      </w:tr>
      <w:tr w:rsidR="00726C9F">
        <w:tc>
          <w:tcPr>
            <w:tcW w:w="5134" w:type="dxa"/>
            <w:tcBorders>
              <w:left w:val="single" w:sz="6" w:space="0" w:color="auto"/>
              <w:right w:val="single" w:sz="6" w:space="0" w:color="auto"/>
            </w:tcBorders>
          </w:tcPr>
          <w:p w:rsidR="00726C9F" w:rsidRDefault="00726C9F" w:rsidP="00726C9F">
            <w:r>
              <w:t>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1587" w:type="dxa"/>
            <w:tcBorders>
              <w:right w:val="single" w:sz="6" w:space="0" w:color="auto"/>
            </w:tcBorders>
          </w:tcPr>
          <w:p w:rsidR="00726C9F" w:rsidRDefault="00726C9F" w:rsidP="00726C9F">
            <w:pPr>
              <w:jc w:val="center"/>
            </w:pPr>
            <w:r>
              <w:t>10</w:t>
            </w:r>
          </w:p>
        </w:tc>
        <w:tc>
          <w:tcPr>
            <w:tcW w:w="1648" w:type="dxa"/>
            <w:tcBorders>
              <w:right w:val="single" w:sz="6" w:space="0" w:color="auto"/>
            </w:tcBorders>
          </w:tcPr>
          <w:p w:rsidR="00726C9F" w:rsidRDefault="00726C9F" w:rsidP="00726C9F">
            <w:pPr>
              <w:jc w:val="center"/>
            </w:pPr>
            <w:r>
              <w:t>15</w:t>
            </w:r>
          </w:p>
        </w:tc>
      </w:tr>
      <w:tr w:rsidR="00726C9F">
        <w:tc>
          <w:tcPr>
            <w:tcW w:w="5134" w:type="dxa"/>
            <w:tcBorders>
              <w:left w:val="single" w:sz="6" w:space="0" w:color="auto"/>
              <w:right w:val="single" w:sz="6" w:space="0" w:color="auto"/>
            </w:tcBorders>
          </w:tcPr>
          <w:p w:rsidR="00726C9F" w:rsidRDefault="00726C9F" w:rsidP="00726C9F">
            <w:r>
              <w:t>Помещения с выходящей в сторону РУ, ТП и ПП стеной с проемами</w:t>
            </w:r>
          </w:p>
        </w:tc>
        <w:tc>
          <w:tcPr>
            <w:tcW w:w="1587" w:type="dxa"/>
            <w:tcBorders>
              <w:right w:val="single" w:sz="6" w:space="0" w:color="auto"/>
            </w:tcBorders>
          </w:tcPr>
          <w:p w:rsidR="00726C9F" w:rsidRDefault="00726C9F" w:rsidP="00726C9F">
            <w:pPr>
              <w:jc w:val="center"/>
            </w:pPr>
            <w:r>
              <w:t>40</w:t>
            </w:r>
          </w:p>
        </w:tc>
        <w:tc>
          <w:tcPr>
            <w:tcW w:w="1648" w:type="dxa"/>
            <w:tcBorders>
              <w:right w:val="single" w:sz="6" w:space="0" w:color="auto"/>
            </w:tcBorders>
          </w:tcPr>
          <w:p w:rsidR="00726C9F" w:rsidRDefault="00726C9F" w:rsidP="00726C9F">
            <w:pPr>
              <w:jc w:val="center"/>
            </w:pPr>
            <w:r>
              <w:t>60</w:t>
            </w:r>
          </w:p>
        </w:tc>
      </w:tr>
      <w:tr w:rsidR="00726C9F">
        <w:tc>
          <w:tcPr>
            <w:tcW w:w="5134" w:type="dxa"/>
            <w:tcBorders>
              <w:left w:val="single" w:sz="6" w:space="0" w:color="auto"/>
              <w:right w:val="single" w:sz="6" w:space="0" w:color="auto"/>
            </w:tcBorders>
          </w:tcPr>
          <w:p w:rsidR="00726C9F" w:rsidRDefault="00726C9F" w:rsidP="00726C9F">
            <w:r>
              <w:t>Наружные взрывоопасные установки, установки, расположенные у стен зданий (в том числе емкости)</w:t>
            </w:r>
          </w:p>
        </w:tc>
        <w:tc>
          <w:tcPr>
            <w:tcW w:w="1587" w:type="dxa"/>
            <w:tcBorders>
              <w:right w:val="single" w:sz="6" w:space="0" w:color="auto"/>
            </w:tcBorders>
          </w:tcPr>
          <w:p w:rsidR="00726C9F" w:rsidRDefault="00726C9F" w:rsidP="00726C9F">
            <w:pPr>
              <w:jc w:val="center"/>
            </w:pPr>
            <w:r>
              <w:t>60</w:t>
            </w:r>
          </w:p>
        </w:tc>
        <w:tc>
          <w:tcPr>
            <w:tcW w:w="1648" w:type="dxa"/>
            <w:tcBorders>
              <w:right w:val="single" w:sz="6" w:space="0" w:color="auto"/>
            </w:tcBorders>
          </w:tcPr>
          <w:p w:rsidR="00726C9F" w:rsidRDefault="00726C9F" w:rsidP="00726C9F">
            <w:pPr>
              <w:jc w:val="center"/>
            </w:pPr>
            <w:r>
              <w:t>80</w:t>
            </w:r>
          </w:p>
        </w:tc>
      </w:tr>
      <w:tr w:rsidR="00726C9F">
        <w:tc>
          <w:tcPr>
            <w:tcW w:w="5134" w:type="dxa"/>
            <w:tcBorders>
              <w:left w:val="single" w:sz="6" w:space="0" w:color="auto"/>
              <w:right w:val="single" w:sz="6" w:space="0" w:color="auto"/>
            </w:tcBorders>
          </w:tcPr>
          <w:p w:rsidR="00726C9F" w:rsidRDefault="00726C9F" w:rsidP="00726C9F">
            <w:r>
              <w:t>Резервуары (газгольдеры), сливно-наливные эстакады с закрытым сливом или наливом</w:t>
            </w:r>
          </w:p>
        </w:tc>
        <w:tc>
          <w:tcPr>
            <w:tcW w:w="1587" w:type="dxa"/>
            <w:tcBorders>
              <w:right w:val="single" w:sz="6" w:space="0" w:color="auto"/>
            </w:tcBorders>
          </w:tcPr>
          <w:p w:rsidR="00726C9F" w:rsidRDefault="00726C9F" w:rsidP="00726C9F">
            <w:pPr>
              <w:jc w:val="center"/>
            </w:pPr>
            <w:r>
              <w:t>80</w:t>
            </w:r>
          </w:p>
        </w:tc>
        <w:tc>
          <w:tcPr>
            <w:tcW w:w="1648" w:type="dxa"/>
            <w:tcBorders>
              <w:right w:val="single" w:sz="6" w:space="0" w:color="auto"/>
            </w:tcBorders>
          </w:tcPr>
          <w:p w:rsidR="00726C9F" w:rsidRDefault="00726C9F" w:rsidP="00726C9F">
            <w:pPr>
              <w:jc w:val="center"/>
            </w:pPr>
            <w:r>
              <w:t>100</w:t>
            </w:r>
          </w:p>
        </w:tc>
      </w:tr>
      <w:tr w:rsidR="00726C9F">
        <w:tc>
          <w:tcPr>
            <w:tcW w:w="8369" w:type="dxa"/>
            <w:gridSpan w:val="3"/>
            <w:tcBorders>
              <w:left w:val="single" w:sz="6" w:space="0" w:color="auto"/>
              <w:right w:val="single" w:sz="6" w:space="0" w:color="auto"/>
            </w:tcBorders>
          </w:tcPr>
          <w:p w:rsidR="00726C9F" w:rsidRDefault="00726C9F" w:rsidP="00726C9F">
            <w:pPr>
              <w:jc w:val="center"/>
            </w:pPr>
            <w:r>
              <w:t>С легкими горючими газами и ЛВЖ, с горючими пылью или волокнами</w:t>
            </w:r>
          </w:p>
        </w:tc>
      </w:tr>
      <w:tr w:rsidR="00726C9F">
        <w:tc>
          <w:tcPr>
            <w:tcW w:w="5134" w:type="dxa"/>
            <w:tcBorders>
              <w:left w:val="single" w:sz="6" w:space="0" w:color="auto"/>
              <w:right w:val="single" w:sz="6" w:space="0" w:color="auto"/>
            </w:tcBorders>
          </w:tcPr>
          <w:p w:rsidR="00726C9F" w:rsidRDefault="00726C9F" w:rsidP="00726C9F">
            <w:r>
              <w:t>Помещения с выходящей в сторону РУ, ТП и ПП несгораемой стеной без проемов и устройств для выброса воздуха из систем вытяжной вентиляции</w:t>
            </w:r>
          </w:p>
        </w:tc>
        <w:tc>
          <w:tcPr>
            <w:tcW w:w="1587" w:type="dxa"/>
            <w:tcBorders>
              <w:right w:val="single" w:sz="6" w:space="0" w:color="auto"/>
            </w:tcBorders>
          </w:tcPr>
          <w:p w:rsidR="00726C9F" w:rsidRDefault="00726C9F" w:rsidP="00726C9F">
            <w:pPr>
              <w:jc w:val="center"/>
            </w:pPr>
            <w:r>
              <w:t>Не  нормируется</w:t>
            </w:r>
          </w:p>
        </w:tc>
        <w:tc>
          <w:tcPr>
            <w:tcW w:w="1648" w:type="dxa"/>
            <w:tcBorders>
              <w:right w:val="single" w:sz="6" w:space="0" w:color="auto"/>
            </w:tcBorders>
          </w:tcPr>
          <w:p w:rsidR="00726C9F" w:rsidRDefault="00726C9F" w:rsidP="00726C9F">
            <w:pPr>
              <w:jc w:val="center"/>
            </w:pPr>
            <w:r>
              <w:t>0,8 (до открыто установленных трансформаторов)</w:t>
            </w:r>
          </w:p>
        </w:tc>
      </w:tr>
      <w:tr w:rsidR="00726C9F">
        <w:tc>
          <w:tcPr>
            <w:tcW w:w="5134" w:type="dxa"/>
            <w:tcBorders>
              <w:left w:val="single" w:sz="6" w:space="0" w:color="auto"/>
              <w:right w:val="single" w:sz="6" w:space="0" w:color="auto"/>
            </w:tcBorders>
          </w:tcPr>
          <w:p w:rsidR="00726C9F" w:rsidRDefault="00726C9F" w:rsidP="00726C9F">
            <w:r>
              <w:t>Помещения с выходящей в сторону РУ, ТП и ПП стеной с проемами</w:t>
            </w:r>
          </w:p>
        </w:tc>
        <w:tc>
          <w:tcPr>
            <w:tcW w:w="1587" w:type="dxa"/>
            <w:tcBorders>
              <w:right w:val="single" w:sz="6" w:space="0" w:color="auto"/>
            </w:tcBorders>
          </w:tcPr>
          <w:p w:rsidR="00726C9F" w:rsidRDefault="00726C9F" w:rsidP="00726C9F">
            <w:pPr>
              <w:jc w:val="center"/>
            </w:pPr>
            <w:r>
              <w:t>6</w:t>
            </w:r>
          </w:p>
        </w:tc>
        <w:tc>
          <w:tcPr>
            <w:tcW w:w="1648" w:type="dxa"/>
            <w:tcBorders>
              <w:right w:val="single" w:sz="6" w:space="0" w:color="auto"/>
            </w:tcBorders>
          </w:tcPr>
          <w:p w:rsidR="00726C9F" w:rsidRDefault="00726C9F" w:rsidP="00726C9F">
            <w:pPr>
              <w:jc w:val="center"/>
            </w:pPr>
            <w:r>
              <w:t>15</w:t>
            </w:r>
          </w:p>
        </w:tc>
      </w:tr>
      <w:tr w:rsidR="00726C9F">
        <w:tc>
          <w:tcPr>
            <w:tcW w:w="5134" w:type="dxa"/>
            <w:tcBorders>
              <w:left w:val="single" w:sz="6" w:space="0" w:color="auto"/>
              <w:right w:val="single" w:sz="6" w:space="0" w:color="auto"/>
            </w:tcBorders>
          </w:tcPr>
          <w:p w:rsidR="00726C9F" w:rsidRDefault="00726C9F" w:rsidP="00726C9F">
            <w:r>
              <w:t>Наружные взрывоопасные установки, установки, расположенные у стен зданий (в том числе емкости)</w:t>
            </w:r>
          </w:p>
        </w:tc>
        <w:tc>
          <w:tcPr>
            <w:tcW w:w="1587" w:type="dxa"/>
            <w:tcBorders>
              <w:right w:val="single" w:sz="6" w:space="0" w:color="auto"/>
            </w:tcBorders>
          </w:tcPr>
          <w:p w:rsidR="00726C9F" w:rsidRDefault="00726C9F" w:rsidP="00726C9F">
            <w:pPr>
              <w:jc w:val="center"/>
            </w:pPr>
            <w:r>
              <w:t>12</w:t>
            </w:r>
          </w:p>
        </w:tc>
        <w:tc>
          <w:tcPr>
            <w:tcW w:w="1648" w:type="dxa"/>
            <w:tcBorders>
              <w:right w:val="single" w:sz="6" w:space="0" w:color="auto"/>
            </w:tcBorders>
          </w:tcPr>
          <w:p w:rsidR="00726C9F" w:rsidRDefault="00726C9F" w:rsidP="00726C9F">
            <w:pPr>
              <w:jc w:val="center"/>
            </w:pPr>
            <w:r>
              <w:t>25</w:t>
            </w:r>
          </w:p>
        </w:tc>
      </w:tr>
      <w:tr w:rsidR="00726C9F">
        <w:tc>
          <w:tcPr>
            <w:tcW w:w="5134" w:type="dxa"/>
            <w:tcBorders>
              <w:left w:val="single" w:sz="6" w:space="0" w:color="auto"/>
              <w:right w:val="single" w:sz="6" w:space="0" w:color="auto"/>
            </w:tcBorders>
          </w:tcPr>
          <w:p w:rsidR="00726C9F" w:rsidRDefault="00726C9F" w:rsidP="00726C9F">
            <w:r>
              <w:t>Сливно-наливные эстакады с закрытым сливом или наливом ЛВЖ</w:t>
            </w:r>
          </w:p>
        </w:tc>
        <w:tc>
          <w:tcPr>
            <w:tcW w:w="1587" w:type="dxa"/>
            <w:tcBorders>
              <w:right w:val="single" w:sz="6" w:space="0" w:color="auto"/>
            </w:tcBorders>
          </w:tcPr>
          <w:p w:rsidR="00726C9F" w:rsidRDefault="00726C9F" w:rsidP="00726C9F">
            <w:pPr>
              <w:jc w:val="center"/>
            </w:pPr>
            <w:r>
              <w:t>15</w:t>
            </w:r>
          </w:p>
        </w:tc>
        <w:tc>
          <w:tcPr>
            <w:tcW w:w="1648" w:type="dxa"/>
            <w:tcBorders>
              <w:right w:val="single" w:sz="6" w:space="0" w:color="auto"/>
            </w:tcBorders>
          </w:tcPr>
          <w:p w:rsidR="00726C9F" w:rsidRDefault="00726C9F" w:rsidP="00726C9F">
            <w:pPr>
              <w:jc w:val="center"/>
            </w:pPr>
            <w:r>
              <w:t>25</w:t>
            </w:r>
          </w:p>
        </w:tc>
      </w:tr>
      <w:tr w:rsidR="00726C9F">
        <w:tc>
          <w:tcPr>
            <w:tcW w:w="5134" w:type="dxa"/>
            <w:tcBorders>
              <w:left w:val="single" w:sz="6" w:space="0" w:color="auto"/>
              <w:right w:val="single" w:sz="6" w:space="0" w:color="auto"/>
            </w:tcBorders>
          </w:tcPr>
          <w:p w:rsidR="00726C9F" w:rsidRDefault="00726C9F" w:rsidP="00726C9F">
            <w:r>
              <w:t>Сливно-наливные эстакады с открытым сливом или наливом ЛВЖ</w:t>
            </w:r>
          </w:p>
        </w:tc>
        <w:tc>
          <w:tcPr>
            <w:tcW w:w="1587" w:type="dxa"/>
            <w:tcBorders>
              <w:right w:val="single" w:sz="6" w:space="0" w:color="auto"/>
            </w:tcBorders>
          </w:tcPr>
          <w:p w:rsidR="00726C9F" w:rsidRDefault="00726C9F" w:rsidP="00726C9F">
            <w:pPr>
              <w:jc w:val="center"/>
            </w:pPr>
            <w:r>
              <w:t>30</w:t>
            </w:r>
          </w:p>
        </w:tc>
        <w:tc>
          <w:tcPr>
            <w:tcW w:w="1648" w:type="dxa"/>
            <w:tcBorders>
              <w:right w:val="single" w:sz="6" w:space="0" w:color="auto"/>
            </w:tcBorders>
          </w:tcPr>
          <w:p w:rsidR="00726C9F" w:rsidRDefault="00726C9F" w:rsidP="00726C9F">
            <w:pPr>
              <w:jc w:val="center"/>
            </w:pPr>
            <w:r>
              <w:t>60</w:t>
            </w:r>
          </w:p>
        </w:tc>
      </w:tr>
      <w:tr w:rsidR="00726C9F">
        <w:tc>
          <w:tcPr>
            <w:tcW w:w="5134" w:type="dxa"/>
            <w:tcBorders>
              <w:left w:val="single" w:sz="6" w:space="0" w:color="auto"/>
              <w:right w:val="single" w:sz="6" w:space="0" w:color="auto"/>
            </w:tcBorders>
          </w:tcPr>
          <w:p w:rsidR="00726C9F" w:rsidRDefault="00726C9F" w:rsidP="00726C9F">
            <w:r>
              <w:t>Резервуары с ЛВЖ</w:t>
            </w:r>
          </w:p>
        </w:tc>
        <w:tc>
          <w:tcPr>
            <w:tcW w:w="1587" w:type="dxa"/>
            <w:tcBorders>
              <w:right w:val="single" w:sz="6" w:space="0" w:color="auto"/>
            </w:tcBorders>
          </w:tcPr>
          <w:p w:rsidR="00726C9F" w:rsidRDefault="00726C9F" w:rsidP="00726C9F">
            <w:pPr>
              <w:jc w:val="center"/>
            </w:pPr>
            <w:r>
              <w:t>30</w:t>
            </w:r>
          </w:p>
        </w:tc>
        <w:tc>
          <w:tcPr>
            <w:tcW w:w="1648" w:type="dxa"/>
            <w:tcBorders>
              <w:right w:val="single" w:sz="6" w:space="0" w:color="auto"/>
            </w:tcBorders>
          </w:tcPr>
          <w:p w:rsidR="00726C9F" w:rsidRDefault="00726C9F" w:rsidP="00726C9F">
            <w:pPr>
              <w:jc w:val="center"/>
            </w:pPr>
            <w:r>
              <w:t>60</w:t>
            </w:r>
          </w:p>
        </w:tc>
      </w:tr>
      <w:tr w:rsidR="00726C9F">
        <w:tc>
          <w:tcPr>
            <w:tcW w:w="5134" w:type="dxa"/>
            <w:tcBorders>
              <w:left w:val="single" w:sz="6" w:space="0" w:color="auto"/>
              <w:bottom w:val="single" w:sz="6" w:space="0" w:color="auto"/>
              <w:right w:val="single" w:sz="6" w:space="0" w:color="auto"/>
            </w:tcBorders>
          </w:tcPr>
          <w:p w:rsidR="00726C9F" w:rsidRDefault="00726C9F" w:rsidP="00726C9F">
            <w:r>
              <w:t>Резервуары (газгольдеры) с горючими газами</w:t>
            </w:r>
          </w:p>
        </w:tc>
        <w:tc>
          <w:tcPr>
            <w:tcW w:w="1587" w:type="dxa"/>
            <w:tcBorders>
              <w:bottom w:val="single" w:sz="6" w:space="0" w:color="auto"/>
              <w:right w:val="single" w:sz="6" w:space="0" w:color="auto"/>
            </w:tcBorders>
          </w:tcPr>
          <w:p w:rsidR="00726C9F" w:rsidRDefault="00726C9F" w:rsidP="00726C9F">
            <w:pPr>
              <w:jc w:val="center"/>
            </w:pPr>
            <w:r>
              <w:t>40</w:t>
            </w:r>
          </w:p>
        </w:tc>
        <w:tc>
          <w:tcPr>
            <w:tcW w:w="1648" w:type="dxa"/>
            <w:tcBorders>
              <w:bottom w:val="single" w:sz="6" w:space="0" w:color="auto"/>
              <w:right w:val="single" w:sz="6" w:space="0" w:color="auto"/>
            </w:tcBorders>
          </w:tcPr>
          <w:p w:rsidR="00726C9F" w:rsidRDefault="00726C9F" w:rsidP="00726C9F">
            <w:pPr>
              <w:jc w:val="center"/>
            </w:pPr>
            <w:r>
              <w:t>60</w:t>
            </w:r>
          </w:p>
        </w:tc>
      </w:tr>
    </w:tbl>
    <w:p w:rsidR="00726C9F" w:rsidRDefault="00726C9F" w:rsidP="00726C9F"/>
    <w:p w:rsidR="00726C9F" w:rsidRDefault="00726C9F" w:rsidP="00726C9F">
      <w:pPr>
        <w:rPr>
          <w:sz w:val="18"/>
          <w:szCs w:val="18"/>
        </w:rPr>
      </w:pPr>
      <w:r>
        <w:rPr>
          <w:sz w:val="18"/>
          <w:szCs w:val="18"/>
        </w:rPr>
        <w:t xml:space="preserve">Примечания: </w:t>
      </w:r>
    </w:p>
    <w:p w:rsidR="00726C9F" w:rsidRDefault="00726C9F" w:rsidP="00726C9F">
      <w:pPr>
        <w:rPr>
          <w:sz w:val="18"/>
          <w:szCs w:val="18"/>
        </w:rPr>
      </w:pPr>
      <w:r>
        <w:rPr>
          <w:sz w:val="18"/>
          <w:szCs w:val="18"/>
        </w:rPr>
        <w:t>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w:t>
      </w:r>
    </w:p>
    <w:p w:rsidR="00726C9F" w:rsidRDefault="00726C9F" w:rsidP="00726C9F">
      <w:pPr>
        <w:rPr>
          <w:sz w:val="18"/>
          <w:szCs w:val="18"/>
        </w:rPr>
      </w:pPr>
      <w:r>
        <w:rPr>
          <w:sz w:val="18"/>
          <w:szCs w:val="18"/>
        </w:rPr>
        <w:t>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p>
    <w:p w:rsidR="00726C9F" w:rsidRDefault="00726C9F" w:rsidP="00726C9F">
      <w:pPr>
        <w:rPr>
          <w:sz w:val="18"/>
          <w:szCs w:val="18"/>
        </w:rPr>
      </w:pPr>
      <w:r>
        <w:rPr>
          <w:sz w:val="18"/>
          <w:szCs w:val="18"/>
        </w:rPr>
        <w:t>3. Установки со сжиженным аммиаком следует относить к установкам с легкими горючими газами и ЛВЖ.</w:t>
      </w:r>
    </w:p>
    <w:p w:rsidR="00726C9F" w:rsidRDefault="00726C9F" w:rsidP="00726C9F"/>
    <w:p w:rsidR="00726C9F" w:rsidRDefault="00726C9F" w:rsidP="00726C9F">
      <w:r>
        <w:t>2. В РУ, ТП и ПП, примыкающих одной стеной к взрывоопасной зоне класса В-I, а также к взрывоопасным зонам с тяжелыми или сжиженными горючими газами классов В-Iа и В-Iб,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p>
    <w:p w:rsidR="00726C9F" w:rsidRDefault="00726C9F" w:rsidP="00726C9F">
      <w:r>
        <w:t>Приемные устройства для наружного воздуха должны размещаться в местах, где исключено образование взрывоопасных смесей.</w:t>
      </w:r>
    </w:p>
    <w:p w:rsidR="00726C9F" w:rsidRDefault="00726C9F" w:rsidP="00726C9F">
      <w:r>
        <w:t>3. Стены РУ, ТП и ПП, к которым примыкают взрывоопасные зоны, должны быть выполнены из несгораемого материала и иметь предел огнестойкости не менее 0,75 ч, быть пылегазонепроницаемыми, не иметь дверей и окон.</w:t>
      </w:r>
    </w:p>
    <w:p w:rsidR="00726C9F" w:rsidRDefault="00726C9F" w:rsidP="00726C9F">
      <w:r>
        <w:t>4. В стенах РУ, ТП и ПП, к которым примыкают взрывоопасные зоны с легкими горючими газами и ЛВЖ классов В-Iа и В-Iб, а также взрывоопасные зоны классов В-II и В-IIа,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p>
    <w:p w:rsidR="00726C9F" w:rsidRDefault="00726C9F" w:rsidP="00726C9F">
      <w:r>
        <w:t>Ввод кабелей и труб электропроводки в РУ, ТП и ПП из взрывоопасных зон класса В-I и из взрывоопасных зон с тяжелыми или сжиженными горючими газами классов В-Iа и В-Iб должен выполняться через наружные стены или через смежные стены помещений без взрывоопасных зон.</w:t>
      </w:r>
    </w:p>
    <w:p w:rsidR="00726C9F" w:rsidRDefault="00726C9F" w:rsidP="00726C9F">
      <w:r>
        <w:t>5. Выходы из РУ, ТП и ПП должны выполняться в соответствии со СНиП 21-01-97 "Пожарная безопасность зданий и сооружений" Госстроя России.</w:t>
      </w:r>
    </w:p>
    <w:p w:rsidR="00726C9F" w:rsidRDefault="00726C9F" w:rsidP="00726C9F">
      <w:r>
        <w:t>6. Расстояния по горизонтали и вертикали от наружных дверей и окон РУ, ТП и ПП до находящихся во взрывоопасных зонах классов В-I, В-Iа и В-II наружных дверей и окон помещений должны быть не менее 4 м до неоткрывающихся окон и не менее 6 м до дверей и открывающихся окон. Расстояние до окон, заполненных стеклоблоками толщиной 10 см и более, не нормируется.</w:t>
      </w:r>
    </w:p>
    <w:p w:rsidR="00726C9F" w:rsidRDefault="00726C9F" w:rsidP="00726C9F">
      <w:r>
        <w:rPr>
          <w:b/>
        </w:rPr>
        <w:t>7.3.86.</w:t>
      </w:r>
      <w:r>
        <w:t xml:space="preserve"> В ТП и ПП, примыкающих одной и более стенами к взрывоопасной зоне, как правило, следует применять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p>
    <w:p w:rsidR="00726C9F" w:rsidRDefault="00726C9F" w:rsidP="00726C9F">
      <w:r>
        <w:t>Герметичные трансформаторы с усиленным баком, без расширителя, с закрытыми вводами и выводными устройствами (например, трансформаторы КТП и КПП),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p>
    <w:p w:rsidR="00726C9F" w:rsidRDefault="00726C9F" w:rsidP="00726C9F">
      <w:r>
        <w:t>Выкатка трансформаторов из помещений КТП и КПП должна быть предусмотрена наружу или в смежное помещение.</w:t>
      </w:r>
    </w:p>
    <w:p w:rsidR="00726C9F" w:rsidRDefault="00726C9F" w:rsidP="00726C9F">
      <w:r>
        <w:rPr>
          <w:b/>
        </w:rPr>
        <w:t>7.3.87.</w:t>
      </w:r>
      <w:r>
        <w:t xml:space="preserve"> Расстояния от наружных взрывоопасных установок и стен помещений, к которым примыкают взрывоопасные зоны всех классов, за исключением классов В-Iб и В-IIа, до отдельно стоящих РУ, ТП и ПП должны приниматься по табл. 7.3.13. Расстояния от стен помещений, к которым примыкают взрывоопасные зоны классов В-Iб и В-IIа, до отдельно стоящих РУ, ТП и ПП следует принимать в соответствии со СНиП II-89-80* (изд. 1995 г.) "Генеральные планы промышленных предприятий" Госстроя России в зависимости от степени огнестойкости зданий и сооружений.</w:t>
      </w:r>
    </w:p>
    <w:p w:rsidR="00726C9F" w:rsidRDefault="00726C9F" w:rsidP="00726C9F">
      <w:r>
        <w:rPr>
          <w:b/>
        </w:rPr>
        <w:t>7.3.88.</w:t>
      </w:r>
      <w:r>
        <w:t xml:space="preserve"> В отдельно стоящих РУ, ТП и ПП, питающих электроустановки с тяжелыми или сжиженными горючими газами и расположенных за пределами расстояний, указанных в табл. 7.3.13, не требуется выполнять подъем полов и предусматривать приточную вентиляцию с механическим побуждением.</w:t>
      </w:r>
    </w:p>
    <w:p w:rsidR="00726C9F" w:rsidRDefault="00726C9F" w:rsidP="00726C9F">
      <w:r>
        <w:rPr>
          <w:b/>
        </w:rPr>
        <w:t>7.3.89.</w:t>
      </w:r>
      <w:r>
        <w:t xml:space="preserve"> Если для отдельно стоящих РУ, ТП и ПП выполнены требования 7.3.84 и 7.3.85, п. 2.6 при наличии тяжелых или сжиженных горючих газов или 7.3.85, п. 6 при наличии легких горючих газов и ЛВЖ, то такие РУ, ТП и ПП допускается располагать на любом расстоянии от взрывоопасных установок, но не менее расстояния, указанного в СНиП II-89-80* (изд. 1995 г.) (см. также 7.3.87).</w:t>
      </w:r>
    </w:p>
    <w:p w:rsidR="00726C9F" w:rsidRDefault="00726C9F" w:rsidP="00726C9F">
      <w:r>
        <w:rPr>
          <w:b/>
        </w:rPr>
        <w:t>7.3.90.</w:t>
      </w:r>
      <w:r>
        <w:t xml:space="preserve"> Прокладывать трубопроводы с пожаро- и взрывоопасными, а также с вредными и едкими веществами через РУ, ТП и ПП запрещается.</w:t>
      </w:r>
    </w:p>
    <w:p w:rsidR="00726C9F" w:rsidRDefault="00726C9F" w:rsidP="00726C9F">
      <w:r>
        <w:rPr>
          <w:b/>
        </w:rPr>
        <w:t>7.3.91.</w:t>
      </w:r>
      <w:r>
        <w:t xml:space="preserve">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p>
    <w:p w:rsidR="00726C9F" w:rsidRDefault="00726C9F" w:rsidP="00726C9F"/>
    <w:p w:rsidR="00726C9F" w:rsidRDefault="00726C9F" w:rsidP="00471C02">
      <w:pPr>
        <w:pStyle w:val="3"/>
      </w:pPr>
      <w:r>
        <w:t xml:space="preserve">ЭЛЕКТРОПРОВОДКИ, ТОКОПРОВОДЫ И КАБЕЛЬНЫЕ ЛИНИИ </w:t>
      </w:r>
    </w:p>
    <w:p w:rsidR="00726C9F" w:rsidRDefault="00726C9F" w:rsidP="00726C9F"/>
    <w:p w:rsidR="00726C9F" w:rsidRDefault="00726C9F" w:rsidP="00726C9F">
      <w:r>
        <w:rPr>
          <w:b/>
        </w:rPr>
        <w:t>7.3.92.</w:t>
      </w:r>
      <w:r>
        <w:t xml:space="preserve"> Во взрывоопасных зонах любого класса применение неизолированных проводников, в том числе токопроводов к кранам, талям и т. п., запрещается.</w:t>
      </w:r>
    </w:p>
    <w:p w:rsidR="00726C9F" w:rsidRDefault="00726C9F" w:rsidP="00726C9F">
      <w:r>
        <w:rPr>
          <w:b/>
        </w:rPr>
        <w:t>7.3.93.</w:t>
      </w:r>
      <w:r>
        <w:t xml:space="preserve"> Во взрывоопасных зонах классов В-I и В-Iа должны применяться провода и кабели с медными жилами. Во взрывоопасных зонах классов В-Iб, В-Iг, В-II и В-IIа допускается применение проводов и кабелей с алюминиевыми жилами.</w:t>
      </w:r>
    </w:p>
    <w:p w:rsidR="00726C9F" w:rsidRDefault="00726C9F" w:rsidP="00726C9F">
      <w:r>
        <w:rPr>
          <w:b/>
        </w:rPr>
        <w:t>7.3.94.</w:t>
      </w:r>
      <w:r>
        <w:t xml:space="preserve"> Проводники силовых, осветительных и вторичных цепей в сетях до 1 кВ во взрывоопасных зонах классов В-I, В-Iа, В-II и В-IIа должны быть защищены от перегрузок и КЗ, а их сечения должны выбираться в соответствии с гл. 3.1, но быть не менее сечения, принятого по расчетному току.</w:t>
      </w:r>
    </w:p>
    <w:p w:rsidR="00726C9F" w:rsidRDefault="00726C9F" w:rsidP="00726C9F">
      <w:r>
        <w:t>Во взрывоопасных зонах классов В-Iб и В-Iг защита проводов и кабелей и выбор сечений должны производиться как для невзрывоопасных установок.</w:t>
      </w:r>
    </w:p>
    <w:p w:rsidR="00726C9F" w:rsidRDefault="00726C9F" w:rsidP="00726C9F">
      <w:r>
        <w:rPr>
          <w:b/>
        </w:rPr>
        <w:t>7.3.95.</w:t>
      </w:r>
      <w:r>
        <w:t xml:space="preserve"> Провода и кабели в сетях выше 1 кВ, прокладываемые во взрывоопасных зонах любого класса, должны быть проверены по нагреву током КЗ.</w:t>
      </w:r>
    </w:p>
    <w:p w:rsidR="00726C9F" w:rsidRDefault="00726C9F" w:rsidP="00726C9F">
      <w:r>
        <w:rPr>
          <w:b/>
        </w:rPr>
        <w:t>7.3.96.</w:t>
      </w:r>
      <w:r>
        <w:t xml:space="preserve"> Защита питающих линий и присоединенных к ним электроприемников выше 1 кВ должна удовлетворять требованиям гл. 3.2 и 5.3. Защита от перегрузок должна выполняться во всех случаях независимо от мощности электроприемника.</w:t>
      </w:r>
    </w:p>
    <w:p w:rsidR="00726C9F" w:rsidRDefault="00726C9F" w:rsidP="00726C9F">
      <w:r>
        <w:t>В отличие от требований 5.3.46 и 5.3.49 защита от многофазных КЗ и от перегрузки должна предусматриваться двухрелейной.</w:t>
      </w:r>
    </w:p>
    <w:p w:rsidR="00726C9F" w:rsidRDefault="00726C9F" w:rsidP="00726C9F">
      <w:r>
        <w:rPr>
          <w:b/>
        </w:rPr>
        <w:t>7.3.97.</w:t>
      </w:r>
      <w:r>
        <w:t xml:space="preserve">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В-Iб и В-Iг) защищены от перегрузок, а сечения их должны допускать длительную нагрузку не менее 125% номинального тока электродвигателя.</w:t>
      </w:r>
    </w:p>
    <w:p w:rsidR="00726C9F" w:rsidRDefault="00726C9F" w:rsidP="00726C9F">
      <w:r>
        <w:rPr>
          <w:b/>
        </w:rPr>
        <w:t>7.3.98.</w:t>
      </w:r>
      <w:r>
        <w:t xml:space="preserve"> Для электрического освещения во взрывоопасных зонах класса В-I должны применяться двухпроводные групповые линии (см. также 7.3.135).</w:t>
      </w:r>
    </w:p>
    <w:p w:rsidR="00726C9F" w:rsidRDefault="00726C9F" w:rsidP="00726C9F">
      <w:r>
        <w:rPr>
          <w:b/>
        </w:rPr>
        <w:t>7.3.99.</w:t>
      </w:r>
      <w:r>
        <w:t xml:space="preserve"> Во взрывоопасных зонах класса В-I в двухпроводных линиях с нулевым рабочим проводником должны быть защищены от токов КЗ фазный и нулевой рабочий проводники. Для одновременного отключения фазного и нулевого рабочего проводников должны применяться двухполюсные выключатели.</w:t>
      </w:r>
    </w:p>
    <w:p w:rsidR="00726C9F" w:rsidRDefault="00726C9F" w:rsidP="00726C9F">
      <w:r>
        <w:rPr>
          <w:b/>
        </w:rPr>
        <w:t>7.3.100.</w:t>
      </w:r>
      <w:r>
        <w:t xml:space="preserve"> Нулевые рабочие и нулевые защитные проводники должны иметь изоляцию, равноценную изоляции фазных проводников.</w:t>
      </w:r>
    </w:p>
    <w:p w:rsidR="00726C9F" w:rsidRDefault="00726C9F" w:rsidP="00726C9F">
      <w:r>
        <w:rPr>
          <w:b/>
        </w:rPr>
        <w:t>7.3.101.</w:t>
      </w:r>
      <w:r>
        <w:t xml:space="preserve"> Гибкий токопровод до 1 кВ во взрывоопасных зонах любого класса следует выполнять переносным гибким кабелем с медными жилами, с резиновой изоляцией, в резиновой маслобензиностойкой оболочке, не распространяющей горение.</w:t>
      </w:r>
    </w:p>
    <w:p w:rsidR="00726C9F" w:rsidRDefault="00726C9F" w:rsidP="00726C9F">
      <w:r>
        <w:rPr>
          <w:b/>
        </w:rPr>
        <w:t>7.3.102.</w:t>
      </w:r>
      <w:r>
        <w:t xml:space="preserve"> Во взрывоопасных зонах любого класса могут применяться:</w:t>
      </w:r>
    </w:p>
    <w:p w:rsidR="00726C9F" w:rsidRDefault="00726C9F" w:rsidP="00726C9F">
      <w:r>
        <w:t>а) провода с резиновой и поливинилхлоридной изоляцией;</w:t>
      </w:r>
    </w:p>
    <w:p w:rsidR="00726C9F" w:rsidRDefault="00726C9F" w:rsidP="00726C9F">
      <w:r>
        <w:t>б) кабели с резиновой, поливинилхлоридной и бумажной изоляцией в резиновой, поливинилхлоридной и металлической оболочках.</w:t>
      </w:r>
    </w:p>
    <w:p w:rsidR="00726C9F" w:rsidRDefault="00726C9F" w:rsidP="00726C9F">
      <w:r>
        <w:t>Применение кабелей с алюминиевой оболочкой во взрывоопасных зонах классов В-I и В-Iа запрещается.</w:t>
      </w:r>
    </w:p>
    <w:p w:rsidR="00726C9F" w:rsidRDefault="00726C9F" w:rsidP="00726C9F">
      <w:r>
        <w:t>Применение проводов и кабелей с полиэтиленовой изоляцией или оболочкой запрещается во взрывоопасных зонах всех классов.</w:t>
      </w:r>
    </w:p>
    <w:p w:rsidR="00726C9F" w:rsidRDefault="00726C9F" w:rsidP="00726C9F">
      <w:r>
        <w:rPr>
          <w:b/>
        </w:rPr>
        <w:t>7.3.103.</w:t>
      </w:r>
      <w:r>
        <w:t xml:space="preserve"> Соединительные, ответвительные и проходные коробки для электропроводок должны:</w:t>
      </w:r>
    </w:p>
    <w:p w:rsidR="00726C9F" w:rsidRDefault="00726C9F" w:rsidP="00726C9F">
      <w:r>
        <w:t>а) во взрывоопасной зоне класса В-I - иметь уровень "взрывобезопасное электрооборудование" и соответствовать категории и группе взрывоопасной смеси;</w:t>
      </w:r>
    </w:p>
    <w:p w:rsidR="00726C9F" w:rsidRDefault="00726C9F" w:rsidP="00726C9F">
      <w:r>
        <w:t>б) во взрывоопасной зоне класса В-II - быть предназначенными для взрывоопасных зон со смесями горючих пылей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p>
    <w:p w:rsidR="00726C9F" w:rsidRDefault="00726C9F" w:rsidP="00726C9F">
      <w:r>
        <w:t>в) во взрывоопасных зонах классов В-Iа и В-Iг - быть взрывозащитными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IР65;</w:t>
      </w:r>
    </w:p>
    <w:p w:rsidR="00726C9F" w:rsidRDefault="00726C9F" w:rsidP="00726C9F">
      <w:r>
        <w:t>г) во взрывоопасных зонах классов В-Iб и В-IIа - иметь оболочку со степенью защиты IP54. До освоения промышленностью коробок со степенью защиты оболочки IP54 могут применяться коробки со степенью защиты оболочки IP44.</w:t>
      </w:r>
    </w:p>
    <w:p w:rsidR="00726C9F" w:rsidRDefault="00726C9F" w:rsidP="00726C9F">
      <w:r>
        <w:rPr>
          <w:b/>
        </w:rPr>
        <w:t>7.3.104.</w:t>
      </w:r>
      <w:r>
        <w:t xml:space="preserve"> Ввод проложенных в трубе проводов в машины, аппараты, светильники и т. п. должен выполняться совместно с трубой, при этом в трубе на вводе должно быть установлено разделительное уплотнение, если в вводном устройстве машины, аппарата или светильника такое уплотнение отсутствует.</w:t>
      </w:r>
    </w:p>
    <w:p w:rsidR="00726C9F" w:rsidRDefault="00726C9F" w:rsidP="00726C9F">
      <w:r>
        <w:rPr>
          <w:b/>
        </w:rPr>
        <w:t>7.3.105.</w:t>
      </w:r>
      <w:r>
        <w:t xml:space="preserve"> При переходе труб электропроводки из помещения со взрывоопасной зоной класса В-I или В-Iа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p>
    <w:p w:rsidR="00726C9F" w:rsidRDefault="00726C9F" w:rsidP="00726C9F">
      <w:r>
        <w:t>Во взрывоопасных зонах классов В-Iб, В-II и В-IIа установка разделительных уплотнений не требуется.</w:t>
      </w:r>
    </w:p>
    <w:p w:rsidR="00726C9F" w:rsidRDefault="00726C9F" w:rsidP="00726C9F">
      <w:r>
        <w:t>Разделительные уплотнения устанавливаются:</w:t>
      </w:r>
    </w:p>
    <w:p w:rsidR="00726C9F" w:rsidRDefault="00726C9F" w:rsidP="00726C9F">
      <w:r>
        <w:t>а) в непосредственной близости от места входа трубы во взрывоопасную зону;</w:t>
      </w:r>
    </w:p>
    <w:p w:rsidR="00726C9F" w:rsidRDefault="00726C9F" w:rsidP="00726C9F">
      <w:r>
        <w:t>б) при переходе трубы из взрывоопасной зоны одного класса во взрывоопасную зону другого класса - в помещении взрывоопасной зоны более высокого класса;</w:t>
      </w:r>
    </w:p>
    <w:p w:rsidR="00726C9F" w:rsidRDefault="00726C9F" w:rsidP="00726C9F">
      <w:r>
        <w:t>в) при переходе трубы из одной взрывоопасной зоны в другую такого же класса - в помещении взрывоопасной зоны с более высокими категорией и группой взрывоопасной смеси.</w:t>
      </w:r>
    </w:p>
    <w:p w:rsidR="00726C9F" w:rsidRDefault="00726C9F" w:rsidP="00726C9F">
      <w:r>
        <w:t>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p>
    <w:p w:rsidR="00726C9F" w:rsidRDefault="00726C9F" w:rsidP="00726C9F">
      <w:r>
        <w:rPr>
          <w:b/>
        </w:rPr>
        <w:t>7.3.106.</w:t>
      </w:r>
      <w:r>
        <w:t xml:space="preserve"> Использование соединительных и ответвительных коробок для выполнения разделительных уплотнений не допускается.</w:t>
      </w:r>
    </w:p>
    <w:p w:rsidR="00726C9F" w:rsidRDefault="00726C9F" w:rsidP="00726C9F">
      <w:r>
        <w:rPr>
          <w:b/>
        </w:rPr>
        <w:t>7.3.107.</w:t>
      </w:r>
      <w:r>
        <w:t xml:space="preserve"> Разделительные уплотнения, установленные в трубах электропроводки, должны испытываться избыточным давлением воздуха 250 кПа (около 2,5 ат) в течение 3 мин. При этом допускается падение давления не более чем до 200 кПа (около 2 ат.).</w:t>
      </w:r>
    </w:p>
    <w:p w:rsidR="00726C9F" w:rsidRDefault="00726C9F" w:rsidP="00726C9F">
      <w:r>
        <w:rPr>
          <w:b/>
        </w:rPr>
        <w:t>7.3.108.</w:t>
      </w:r>
      <w:r>
        <w:t xml:space="preserve"> Кабели, прокладываемые во взрывоопасных зонах любого класса открыто (на конструкциях, стенах, в каналах, туннелях и т. п.), не должны иметь наружных покровов и покрытий из горючих материалов (джут, битум, хлопчатобумажная оплетка и т. п.).</w:t>
      </w:r>
    </w:p>
    <w:p w:rsidR="00726C9F" w:rsidRDefault="00726C9F" w:rsidP="00726C9F">
      <w:r>
        <w:rPr>
          <w:b/>
        </w:rPr>
        <w:t>7.3.109.</w:t>
      </w:r>
      <w:r>
        <w:t xml:space="preserve"> Длину кабелей выше 1 кВ, прокладываемых во взрывоопасных зонах любого класса, следует по возможности ограничивать.</w:t>
      </w:r>
    </w:p>
    <w:p w:rsidR="00726C9F" w:rsidRDefault="00726C9F" w:rsidP="00726C9F">
      <w:r>
        <w:rPr>
          <w:b/>
        </w:rPr>
        <w:t>7.3.110.</w:t>
      </w:r>
      <w:r>
        <w:t xml:space="preserve"> При прокладке кабелей во взрывоопасных зонах классов В-I и В-Iа с тяжелыми или сжиженными горючими газами следует, как правило, избегать устройства кабельных каналов. При необходимости устройства каналов они должны быть засыпаны песком.</w:t>
      </w:r>
    </w:p>
    <w:p w:rsidR="00726C9F" w:rsidRDefault="00726C9F" w:rsidP="00726C9F">
      <w:r>
        <w:t>Допустимые длительные токи на кабели, засыпанные песком, должны приниматься по соответствующим таблицам гл. 1.3, как для кабелей, проложенных в воздухе, с учетом поправочных коэффициентов на число работающих кабелей по табл. 1.3.26.</w:t>
      </w:r>
    </w:p>
    <w:p w:rsidR="00726C9F" w:rsidRDefault="00726C9F" w:rsidP="00726C9F">
      <w:r>
        <w:rPr>
          <w:b/>
        </w:rPr>
        <w:t>7.3.111.</w:t>
      </w:r>
      <w:r>
        <w:t xml:space="preserve"> Во взрывоопасных зонах любого класса запрещается устанавливать соединительные и ответвительные кабельные муфты, за исключением искробезопасных цепей.</w:t>
      </w:r>
    </w:p>
    <w:p w:rsidR="00726C9F" w:rsidRDefault="00726C9F" w:rsidP="00726C9F">
      <w:r>
        <w:rPr>
          <w:b/>
        </w:rPr>
        <w:t>7.3.112.</w:t>
      </w:r>
      <w:r>
        <w:t xml:space="preserve"> Вводы кабелей в электрические машины и аппараты должны выполняться при помощи вводных устройств. Места вводов должны быть уплотнены.</w:t>
      </w:r>
    </w:p>
    <w:p w:rsidR="00726C9F" w:rsidRDefault="00726C9F" w:rsidP="00726C9F">
      <w:r>
        <w:t>Ввод трубных электропроводок в машины и аппараты, имеющие вводы только для кабелей, запрещается.</w:t>
      </w:r>
    </w:p>
    <w:p w:rsidR="00726C9F" w:rsidRDefault="00726C9F" w:rsidP="00726C9F">
      <w:r>
        <w:t>Во взрывоопасных зонах классов В-Iа и В-IIа для машин большой мощности, не имеющих вводных муфт, допускается концевые заделки всех видов устанавливать в шкафах со степенью защиты IP54, расположенных в местах, доступных лишь для обслуживающего персонала, и изолированных от взрывоопасной зоны (например, в фундаментных ямах, отвечающих требованиям 7.3.61).</w:t>
      </w:r>
    </w:p>
    <w:p w:rsidR="00726C9F" w:rsidRDefault="00726C9F" w:rsidP="00726C9F">
      <w:r>
        <w:rPr>
          <w:b/>
        </w:rPr>
        <w:t>7.3.113.</w:t>
      </w:r>
      <w:r>
        <w:t xml:space="preserve"> Если во взрывоопасной зоне кабель проложен в стальной трубе, то при переходе трубы из этой зоны в невзрывоопасную зону или и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7.3.105 и 7.3.107.</w:t>
      </w:r>
    </w:p>
    <w:p w:rsidR="00726C9F" w:rsidRDefault="00726C9F" w:rsidP="00726C9F">
      <w:r>
        <w:t>Разделительное уплотнение не ставится, если:</w:t>
      </w:r>
    </w:p>
    <w:p w:rsidR="00726C9F" w:rsidRDefault="00726C9F" w:rsidP="00726C9F">
      <w:r>
        <w:t>а) труба с кабелем выходит наружу, а кабели прокладываются далее открыто;</w:t>
      </w:r>
    </w:p>
    <w:p w:rsidR="00726C9F" w:rsidRDefault="00726C9F" w:rsidP="00726C9F">
      <w:r>
        <w:t>б) труба служит для защиты кабеля в местах возможных механических воздействий и оба конца ее находятся в пределах одной взрывоопасной зоны.</w:t>
      </w:r>
    </w:p>
    <w:p w:rsidR="00726C9F" w:rsidRDefault="00726C9F" w:rsidP="00726C9F">
      <w:r>
        <w:rPr>
          <w:b/>
        </w:rPr>
        <w:t>7.3.114.</w:t>
      </w:r>
      <w:r>
        <w:t xml:space="preserve"> Отверстия в стенах и в полу для прохода кабелей и труб электропроводки должны быть плотно заделаны несгораемыми материалами.</w:t>
      </w:r>
    </w:p>
    <w:p w:rsidR="00726C9F" w:rsidRDefault="00726C9F" w:rsidP="00726C9F">
      <w:r>
        <w:rPr>
          <w:b/>
        </w:rPr>
        <w:t>7.3.115.</w:t>
      </w:r>
      <w:r>
        <w:t xml:space="preserve"> Через взрывоопасные зоны любого класса, а также на расстояниях менее 5 м по горизонтали и вертикали от взрывоопасной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5 м по горизонтали и вертикали от взрывоопасной зоны при выполнении дополнительных защитных мероприятий, например прокладка в трубах, в закрытых коробах, в полах.</w:t>
      </w:r>
    </w:p>
    <w:p w:rsidR="00726C9F" w:rsidRDefault="00726C9F" w:rsidP="00726C9F">
      <w:r>
        <w:rPr>
          <w:b/>
        </w:rPr>
        <w:t>7.3.116.</w:t>
      </w:r>
      <w:r>
        <w:t xml:space="preserve"> В осветительных сетях в помещениях со взрывоопасной зоной класса В-I прокладка групповых линий запрещается. Разрешается прокладывать только ответвления от групповых линий.</w:t>
      </w:r>
    </w:p>
    <w:p w:rsidR="00726C9F" w:rsidRDefault="00726C9F" w:rsidP="00726C9F">
      <w:r>
        <w:t>В помещениях со взрывоопасными зонами классов В-Iа, В-Iб, В-II и В-IIа групповые осветительные линии рекомендуется прокладывать также вне взрывоопасных зон. В случае затруднения в выполнении этой рекомендации (например, в производственных помещениях больших размеров) количество устанавливаемых во взрывоопасных зонах на этих линиях соединительных и ответвительных коробок должно быть по возможности минимальным.</w:t>
      </w:r>
    </w:p>
    <w:p w:rsidR="00726C9F" w:rsidRDefault="00726C9F" w:rsidP="00726C9F">
      <w:r>
        <w:rPr>
          <w:b/>
        </w:rPr>
        <w:t>7.3.117.</w:t>
      </w:r>
      <w:r>
        <w:t xml:space="preserve">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w:t>
      </w:r>
    </w:p>
    <w:p w:rsidR="00726C9F" w:rsidRDefault="00726C9F" w:rsidP="00726C9F">
      <w:r>
        <w:t>1) искробезопасные цепи должны отделяться от других цепей с соблюдением требований ГОСТ 22782.5-78*;</w:t>
      </w:r>
    </w:p>
    <w:p w:rsidR="00726C9F" w:rsidRDefault="00726C9F" w:rsidP="00726C9F">
      <w:r>
        <w:t>2) использование одного кабеля для искробезопасных и искроопасных цепей не допускается;</w:t>
      </w:r>
    </w:p>
    <w:p w:rsidR="00726C9F" w:rsidRDefault="00726C9F" w:rsidP="00726C9F">
      <w:r>
        <w:t>3) провода искробезопасных цепей высокой частоты не должны иметь петель;</w:t>
      </w:r>
    </w:p>
    <w:p w:rsidR="00726C9F" w:rsidRDefault="00726C9F" w:rsidP="00726C9F">
      <w:r>
        <w:t>4) изоляция проводов искробезопасных цепей должна иметь отличительный синий цвет. Допускается маркировать синим цветом только концы проводов;</w:t>
      </w:r>
    </w:p>
    <w:p w:rsidR="00726C9F" w:rsidRDefault="00726C9F" w:rsidP="00726C9F">
      <w:r>
        <w:t>5) провода искробезопасных цепей должны быть защищены от наводок, нарушающих их искробезопасность.</w:t>
      </w:r>
    </w:p>
    <w:p w:rsidR="00726C9F" w:rsidRDefault="00726C9F" w:rsidP="00726C9F">
      <w:r>
        <w:rPr>
          <w:b/>
        </w:rPr>
        <w:t>7.3.118.</w:t>
      </w:r>
      <w:r>
        <w:t xml:space="preserve"> Допустимые способы прокладки кабелей и проводов во взрывоопасных зонах приведены в табл. 7.3.14.</w:t>
      </w:r>
    </w:p>
    <w:p w:rsidR="00726C9F" w:rsidRDefault="00726C9F" w:rsidP="00726C9F">
      <w:r>
        <w:rPr>
          <w:b/>
        </w:rPr>
        <w:t>7.3.119.</w:t>
      </w:r>
      <w:r>
        <w:t xml:space="preserve"> Применение шинопроводов во взрывоопасных зонах классов В-I, В-Iг, В-II и В-IIа запрещается.</w:t>
      </w:r>
    </w:p>
    <w:p w:rsidR="00726C9F" w:rsidRDefault="00726C9F" w:rsidP="00726C9F"/>
    <w:p w:rsidR="00726C9F" w:rsidRDefault="00726C9F" w:rsidP="00726C9F">
      <w:pPr>
        <w:jc w:val="right"/>
      </w:pPr>
      <w:r>
        <w:t>Таблица 7.3.14</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 Допустимые способы прокладки кабелей и проводов во взрывоопасных зонах </w:t>
      </w:r>
    </w:p>
    <w:p w:rsidR="00726C9F" w:rsidRDefault="00726C9F" w:rsidP="00726C9F">
      <w:pPr>
        <w:jc w:val="center"/>
      </w:pPr>
    </w:p>
    <w:tbl>
      <w:tblPr>
        <w:tblW w:w="5000" w:type="pct"/>
        <w:tblCellMar>
          <w:left w:w="28" w:type="dxa"/>
          <w:right w:w="28" w:type="dxa"/>
        </w:tblCellMar>
        <w:tblLook w:val="0000" w:firstRow="0" w:lastRow="0" w:firstColumn="0" w:lastColumn="0" w:noHBand="0" w:noVBand="0"/>
      </w:tblPr>
      <w:tblGrid>
        <w:gridCol w:w="1988"/>
        <w:gridCol w:w="2878"/>
        <w:gridCol w:w="780"/>
        <w:gridCol w:w="1286"/>
        <w:gridCol w:w="1365"/>
      </w:tblGrid>
      <w:tr w:rsidR="00726C9F">
        <w:tc>
          <w:tcPr>
            <w:tcW w:w="1991"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Кабели и провода</w:t>
            </w:r>
          </w:p>
        </w:tc>
        <w:tc>
          <w:tcPr>
            <w:tcW w:w="292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Способ прокладки</w:t>
            </w:r>
          </w:p>
        </w:tc>
        <w:tc>
          <w:tcPr>
            <w:tcW w:w="79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Сети выше 1 кВ</w:t>
            </w:r>
          </w:p>
        </w:tc>
        <w:tc>
          <w:tcPr>
            <w:tcW w:w="1299"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Силовые сети и вторичные цепи до 1кВ</w:t>
            </w:r>
          </w:p>
        </w:tc>
        <w:tc>
          <w:tcPr>
            <w:tcW w:w="136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Осветительные сети до 380 В</w:t>
            </w:r>
          </w:p>
        </w:tc>
      </w:tr>
      <w:tr w:rsidR="00726C9F">
        <w:tc>
          <w:tcPr>
            <w:tcW w:w="1991" w:type="dxa"/>
            <w:tcBorders>
              <w:top w:val="single" w:sz="6" w:space="0" w:color="auto"/>
              <w:left w:val="single" w:sz="6" w:space="0" w:color="auto"/>
            </w:tcBorders>
          </w:tcPr>
          <w:p w:rsidR="00726C9F" w:rsidRDefault="00726C9F" w:rsidP="00726C9F">
            <w:r>
              <w:t>Бронированные кабели</w:t>
            </w:r>
          </w:p>
        </w:tc>
        <w:tc>
          <w:tcPr>
            <w:tcW w:w="2924" w:type="dxa"/>
            <w:tcBorders>
              <w:top w:val="single" w:sz="6" w:space="0" w:color="auto"/>
              <w:left w:val="single" w:sz="6" w:space="0" w:color="auto"/>
              <w:right w:val="single" w:sz="6" w:space="0" w:color="auto"/>
            </w:tcBorders>
          </w:tcPr>
          <w:p w:rsidR="00726C9F" w:rsidRDefault="00726C9F" w:rsidP="00726C9F">
            <w:r>
              <w:t>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 в земле (траншеях), в блоках</w:t>
            </w:r>
          </w:p>
        </w:tc>
        <w:tc>
          <w:tcPr>
            <w:tcW w:w="3454" w:type="dxa"/>
            <w:gridSpan w:val="3"/>
            <w:tcBorders>
              <w:right w:val="single" w:sz="6" w:space="0" w:color="auto"/>
            </w:tcBorders>
          </w:tcPr>
          <w:p w:rsidR="00726C9F" w:rsidRDefault="00726C9F" w:rsidP="00726C9F">
            <w:pPr>
              <w:jc w:val="center"/>
            </w:pPr>
            <w:r>
              <w:t>В зонах любого класса</w:t>
            </w:r>
          </w:p>
        </w:tc>
      </w:tr>
      <w:tr w:rsidR="00726C9F">
        <w:tc>
          <w:tcPr>
            <w:tcW w:w="1991" w:type="dxa"/>
            <w:tcBorders>
              <w:left w:val="single" w:sz="6" w:space="0" w:color="auto"/>
            </w:tcBorders>
          </w:tcPr>
          <w:p w:rsidR="00726C9F" w:rsidRDefault="00726C9F" w:rsidP="00726C9F">
            <w:r>
              <w:t>Небронированные кабели в резиновой, поливинилхлоридной и металлической оболочках</w:t>
            </w:r>
          </w:p>
        </w:tc>
        <w:tc>
          <w:tcPr>
            <w:tcW w:w="2924" w:type="dxa"/>
            <w:tcBorders>
              <w:left w:val="single" w:sz="6" w:space="0" w:color="auto"/>
              <w:right w:val="single" w:sz="6" w:space="0" w:color="auto"/>
            </w:tcBorders>
          </w:tcPr>
          <w:p w:rsidR="00726C9F" w:rsidRDefault="00726C9F" w:rsidP="00726C9F">
            <w:r>
              <w:t>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790" w:type="dxa"/>
            <w:tcBorders>
              <w:right w:val="single" w:sz="6" w:space="0" w:color="auto"/>
            </w:tcBorders>
          </w:tcPr>
          <w:p w:rsidR="00726C9F" w:rsidRDefault="00726C9F" w:rsidP="00726C9F">
            <w:pPr>
              <w:jc w:val="center"/>
            </w:pPr>
            <w:r>
              <w:t>В-Iб, В-IIа, В-Iг</w:t>
            </w:r>
          </w:p>
        </w:tc>
        <w:tc>
          <w:tcPr>
            <w:tcW w:w="1299" w:type="dxa"/>
            <w:tcBorders>
              <w:right w:val="single" w:sz="6" w:space="0" w:color="auto"/>
            </w:tcBorders>
          </w:tcPr>
          <w:p w:rsidR="00726C9F" w:rsidRDefault="00726C9F" w:rsidP="00726C9F">
            <w:pPr>
              <w:jc w:val="center"/>
            </w:pPr>
            <w:r>
              <w:t>В-Iб, В-IIа, В-Iг</w:t>
            </w:r>
          </w:p>
        </w:tc>
        <w:tc>
          <w:tcPr>
            <w:tcW w:w="1365" w:type="dxa"/>
            <w:tcBorders>
              <w:right w:val="single" w:sz="6" w:space="0" w:color="auto"/>
            </w:tcBorders>
          </w:tcPr>
          <w:p w:rsidR="00726C9F" w:rsidRDefault="00726C9F" w:rsidP="00726C9F">
            <w:pPr>
              <w:jc w:val="center"/>
            </w:pPr>
            <w:r>
              <w:t>B-Iа, В-Iб, В-IIа, В-Iг</w:t>
            </w:r>
          </w:p>
        </w:tc>
      </w:tr>
      <w:tr w:rsidR="00726C9F">
        <w:tc>
          <w:tcPr>
            <w:tcW w:w="1991" w:type="dxa"/>
            <w:tcBorders>
              <w:left w:val="single" w:sz="6" w:space="0" w:color="auto"/>
            </w:tcBorders>
          </w:tcPr>
          <w:p w:rsidR="00726C9F" w:rsidRDefault="00726C9F" w:rsidP="00726C9F"/>
        </w:tc>
        <w:tc>
          <w:tcPr>
            <w:tcW w:w="2924" w:type="dxa"/>
            <w:tcBorders>
              <w:left w:val="single" w:sz="6" w:space="0" w:color="auto"/>
              <w:right w:val="single" w:sz="6" w:space="0" w:color="auto"/>
            </w:tcBorders>
          </w:tcPr>
          <w:p w:rsidR="00726C9F" w:rsidRDefault="00726C9F" w:rsidP="00726C9F">
            <w:r>
              <w:t>В каналах пылеуплотненных (например, покрытых асфальтом) или засыпанных песком</w:t>
            </w:r>
          </w:p>
        </w:tc>
        <w:tc>
          <w:tcPr>
            <w:tcW w:w="790" w:type="dxa"/>
            <w:tcBorders>
              <w:right w:val="single" w:sz="6" w:space="0" w:color="auto"/>
            </w:tcBorders>
          </w:tcPr>
          <w:p w:rsidR="00726C9F" w:rsidRDefault="00726C9F" w:rsidP="00726C9F">
            <w:pPr>
              <w:jc w:val="center"/>
            </w:pPr>
            <w:r>
              <w:t>В-II, В-IIа</w:t>
            </w:r>
          </w:p>
        </w:tc>
        <w:tc>
          <w:tcPr>
            <w:tcW w:w="1299" w:type="dxa"/>
            <w:tcBorders>
              <w:right w:val="single" w:sz="6" w:space="0" w:color="auto"/>
            </w:tcBorders>
          </w:tcPr>
          <w:p w:rsidR="00726C9F" w:rsidRDefault="00726C9F" w:rsidP="00726C9F">
            <w:pPr>
              <w:jc w:val="center"/>
            </w:pPr>
            <w:r>
              <w:t>В-II, В-IIа</w:t>
            </w:r>
          </w:p>
        </w:tc>
        <w:tc>
          <w:tcPr>
            <w:tcW w:w="1365" w:type="dxa"/>
            <w:tcBorders>
              <w:right w:val="single" w:sz="6" w:space="0" w:color="auto"/>
            </w:tcBorders>
          </w:tcPr>
          <w:p w:rsidR="00726C9F" w:rsidRDefault="00726C9F" w:rsidP="00726C9F">
            <w:pPr>
              <w:jc w:val="center"/>
            </w:pPr>
            <w:r>
              <w:t>В-II, В-IIа</w:t>
            </w:r>
          </w:p>
        </w:tc>
      </w:tr>
      <w:tr w:rsidR="00726C9F">
        <w:tc>
          <w:tcPr>
            <w:tcW w:w="1991" w:type="dxa"/>
            <w:tcBorders>
              <w:left w:val="single" w:sz="6" w:space="0" w:color="auto"/>
            </w:tcBorders>
          </w:tcPr>
          <w:p w:rsidR="00726C9F" w:rsidRDefault="00726C9F" w:rsidP="00726C9F"/>
        </w:tc>
        <w:tc>
          <w:tcPr>
            <w:tcW w:w="2924" w:type="dxa"/>
            <w:tcBorders>
              <w:left w:val="single" w:sz="6" w:space="0" w:color="auto"/>
              <w:right w:val="single" w:sz="6" w:space="0" w:color="auto"/>
            </w:tcBorders>
          </w:tcPr>
          <w:p w:rsidR="00726C9F" w:rsidRDefault="00726C9F" w:rsidP="00726C9F">
            <w:r>
              <w:t>Открыто - в коробах</w:t>
            </w:r>
          </w:p>
        </w:tc>
        <w:tc>
          <w:tcPr>
            <w:tcW w:w="790" w:type="dxa"/>
            <w:tcBorders>
              <w:right w:val="single" w:sz="6" w:space="0" w:color="auto"/>
            </w:tcBorders>
          </w:tcPr>
          <w:p w:rsidR="00726C9F" w:rsidRDefault="00726C9F" w:rsidP="00726C9F">
            <w:pPr>
              <w:jc w:val="center"/>
            </w:pPr>
            <w:r>
              <w:t>В-Iб, В-Iг</w:t>
            </w:r>
          </w:p>
        </w:tc>
        <w:tc>
          <w:tcPr>
            <w:tcW w:w="1299" w:type="dxa"/>
            <w:tcBorders>
              <w:right w:val="single" w:sz="6" w:space="0" w:color="auto"/>
            </w:tcBorders>
          </w:tcPr>
          <w:p w:rsidR="00726C9F" w:rsidRDefault="00726C9F" w:rsidP="00726C9F">
            <w:pPr>
              <w:jc w:val="center"/>
            </w:pPr>
            <w:r>
              <w:t>В-Iа, В-Iб, В-Iг</w:t>
            </w:r>
          </w:p>
        </w:tc>
        <w:tc>
          <w:tcPr>
            <w:tcW w:w="1365" w:type="dxa"/>
            <w:tcBorders>
              <w:right w:val="single" w:sz="6" w:space="0" w:color="auto"/>
            </w:tcBorders>
          </w:tcPr>
          <w:p w:rsidR="00726C9F" w:rsidRDefault="00726C9F" w:rsidP="00726C9F">
            <w:pPr>
              <w:jc w:val="center"/>
            </w:pPr>
            <w:r>
              <w:t>В-Iа, В-Iб, В-Iг</w:t>
            </w:r>
          </w:p>
        </w:tc>
      </w:tr>
      <w:tr w:rsidR="00726C9F">
        <w:tc>
          <w:tcPr>
            <w:tcW w:w="1991" w:type="dxa"/>
            <w:tcBorders>
              <w:left w:val="single" w:sz="6" w:space="0" w:color="auto"/>
            </w:tcBorders>
          </w:tcPr>
          <w:p w:rsidR="00726C9F" w:rsidRDefault="00726C9F" w:rsidP="00726C9F"/>
        </w:tc>
        <w:tc>
          <w:tcPr>
            <w:tcW w:w="2924" w:type="dxa"/>
            <w:tcBorders>
              <w:left w:val="single" w:sz="6" w:space="0" w:color="auto"/>
              <w:right w:val="single" w:sz="6" w:space="0" w:color="auto"/>
            </w:tcBorders>
          </w:tcPr>
          <w:p w:rsidR="00726C9F" w:rsidRDefault="00726C9F" w:rsidP="00726C9F">
            <w:r>
              <w:t>Открыто и скрыто - в стальных водогазопроводных трубах</w:t>
            </w:r>
          </w:p>
        </w:tc>
        <w:tc>
          <w:tcPr>
            <w:tcW w:w="3454" w:type="dxa"/>
            <w:gridSpan w:val="3"/>
            <w:tcBorders>
              <w:right w:val="single" w:sz="6" w:space="0" w:color="auto"/>
            </w:tcBorders>
          </w:tcPr>
          <w:p w:rsidR="00726C9F" w:rsidRDefault="00726C9F" w:rsidP="00726C9F">
            <w:pPr>
              <w:jc w:val="center"/>
            </w:pPr>
            <w:r>
              <w:t>В зонах любого класса</w:t>
            </w:r>
          </w:p>
        </w:tc>
      </w:tr>
      <w:tr w:rsidR="00726C9F">
        <w:tc>
          <w:tcPr>
            <w:tcW w:w="1991" w:type="dxa"/>
            <w:tcBorders>
              <w:left w:val="single" w:sz="6" w:space="0" w:color="auto"/>
              <w:bottom w:val="single" w:sz="6" w:space="0" w:color="auto"/>
            </w:tcBorders>
          </w:tcPr>
          <w:p w:rsidR="00726C9F" w:rsidRDefault="00726C9F" w:rsidP="00726C9F">
            <w:r>
              <w:t>Изолированные провода</w:t>
            </w:r>
          </w:p>
        </w:tc>
        <w:tc>
          <w:tcPr>
            <w:tcW w:w="2924" w:type="dxa"/>
            <w:tcBorders>
              <w:left w:val="single" w:sz="6" w:space="0" w:color="auto"/>
              <w:bottom w:val="single" w:sz="6" w:space="0" w:color="auto"/>
              <w:right w:val="single" w:sz="6" w:space="0" w:color="auto"/>
            </w:tcBorders>
          </w:tcPr>
          <w:p w:rsidR="00726C9F" w:rsidRDefault="00726C9F" w:rsidP="00726C9F">
            <w:r>
              <w:t>То же</w:t>
            </w:r>
          </w:p>
        </w:tc>
        <w:tc>
          <w:tcPr>
            <w:tcW w:w="3454" w:type="dxa"/>
            <w:gridSpan w:val="3"/>
            <w:tcBorders>
              <w:bottom w:val="single" w:sz="6" w:space="0" w:color="auto"/>
              <w:right w:val="single" w:sz="6" w:space="0" w:color="auto"/>
            </w:tcBorders>
          </w:tcPr>
          <w:p w:rsidR="00726C9F" w:rsidRDefault="00726C9F" w:rsidP="00726C9F">
            <w:pPr>
              <w:jc w:val="center"/>
            </w:pPr>
            <w:r>
              <w:t>То же</w:t>
            </w:r>
          </w:p>
        </w:tc>
      </w:tr>
    </w:tbl>
    <w:p w:rsidR="00726C9F" w:rsidRDefault="00726C9F" w:rsidP="00726C9F"/>
    <w:p w:rsidR="00726C9F" w:rsidRDefault="00726C9F" w:rsidP="00726C9F">
      <w:pPr>
        <w:rPr>
          <w:sz w:val="18"/>
          <w:szCs w:val="18"/>
        </w:rPr>
      </w:pPr>
      <w:r>
        <w:rPr>
          <w:sz w:val="18"/>
          <w:szCs w:val="18"/>
        </w:rPr>
        <w:t>Примечание. Для искробезопасных цепей во взрывоопасных зонах любого класса разрешаются все перечисленные в таблице способы прокладки проводов и кабелей.</w:t>
      </w:r>
    </w:p>
    <w:p w:rsidR="00726C9F" w:rsidRDefault="00726C9F" w:rsidP="00726C9F"/>
    <w:p w:rsidR="00726C9F" w:rsidRDefault="00726C9F" w:rsidP="00726C9F">
      <w:r>
        <w:t>Во взрывоопасных зонах классов В-Iа и В-Iб применение шинопроводов допускается при выполнении следующих условий:</w:t>
      </w:r>
    </w:p>
    <w:p w:rsidR="00726C9F" w:rsidRDefault="00726C9F" w:rsidP="00726C9F">
      <w:r>
        <w:t>а) шины должны быть изолированы;</w:t>
      </w:r>
    </w:p>
    <w:p w:rsidR="00726C9F" w:rsidRDefault="00726C9F" w:rsidP="00726C9F">
      <w:r>
        <w:t>б) во взрывоопасных зонах класса В-Iа шины должны быть медными;</w:t>
      </w:r>
    </w:p>
    <w:p w:rsidR="00726C9F" w:rsidRDefault="00726C9F" w:rsidP="00726C9F">
      <w:r>
        <w:t>в) неразъемные соединения шин должны быть выполнены сваркой или опрессовкой;</w:t>
      </w:r>
    </w:p>
    <w:p w:rsidR="00726C9F" w:rsidRDefault="00726C9F" w:rsidP="00726C9F">
      <w:r>
        <w:t>г) болтовые соединения (например, в местах присоединения шин к аппаратам и между секциями) должны иметь приспособления, не допускающие самоотвинчивания;</w:t>
      </w:r>
    </w:p>
    <w:p w:rsidR="00726C9F" w:rsidRDefault="00726C9F" w:rsidP="00726C9F">
      <w:r>
        <w:t>д) шинопроводы должны быть защищены металлическими кожухами, обеспечивающими степень защиты не менее IР31. Кожухи должны открываться только при помощи специальных (торцевых) ключей.</w:t>
      </w:r>
    </w:p>
    <w:p w:rsidR="00726C9F" w:rsidRDefault="00726C9F" w:rsidP="00726C9F">
      <w:r>
        <w:rPr>
          <w:b/>
        </w:rPr>
        <w:t>7.3.120.</w:t>
      </w:r>
      <w:r>
        <w:t xml:space="preserve"> Наружную прокладку кабелей между взрывоопасными зонами рекомендуется выполнять открыто: на эстакадах, тросах, по стенам зданий и т. п., избегая по возможности прокладки в подземных кабельных сооружениях (каналах, блоках, туннелях) и траншеях.</w:t>
      </w:r>
    </w:p>
    <w:p w:rsidR="00726C9F" w:rsidRDefault="00726C9F" w:rsidP="00726C9F">
      <w:r>
        <w:rPr>
          <w:b/>
        </w:rPr>
        <w:t>7.3.121.</w:t>
      </w:r>
      <w:r>
        <w:t xml:space="preserve"> По эстакадам с трубопроводами с горючими газами и ЛВЖ помимо кабелей, предназначенных для собственных нужд (для управления задвижками трубопроводов, сигнализации, диспетчеризации и т.п.),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p>
    <w:p w:rsidR="00726C9F" w:rsidRDefault="00726C9F" w:rsidP="00726C9F">
      <w:r>
        <w:t>Небронированные кабели должны прокладываться в стальных водо-газопроводных трубах или в стальных коробах.</w:t>
      </w:r>
    </w:p>
    <w:p w:rsidR="00726C9F" w:rsidRDefault="00726C9F" w:rsidP="00726C9F">
      <w:r>
        <w:t>Бронированные кабели следует применять в резиновой, поливинилхлоридной и металлической оболочках, не распространяющих горение. Рекомендуется эти кабели выбирать без подушки. При атом 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0,5 м от трубопроводов, по возможности со стороны трубопроводов с негорючими веществами.</w:t>
      </w:r>
    </w:p>
    <w:p w:rsidR="00726C9F" w:rsidRDefault="00726C9F" w:rsidP="00726C9F">
      <w:r>
        <w:t>Строительные конструкции эстакад и галерей должны соответствовать требованиям гл.2.3.</w:t>
      </w:r>
    </w:p>
    <w:p w:rsidR="00726C9F" w:rsidRDefault="00726C9F" w:rsidP="00726C9F">
      <w:r>
        <w:t>При числе кабелей более 30 следует прокладывать их по кабельным эстакадам и галереям (см. гл. 2.3).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p>
    <w:p w:rsidR="00726C9F" w:rsidRDefault="00726C9F" w:rsidP="00726C9F">
      <w:r>
        <w:rPr>
          <w:b/>
        </w:rPr>
        <w:t>7.3.122.</w:t>
      </w:r>
      <w:r>
        <w:t xml:space="preserve">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p>
    <w:p w:rsidR="00726C9F" w:rsidRDefault="00726C9F" w:rsidP="00726C9F">
      <w:r>
        <w:t>При количестве кабелей до 15 в месте пересечения допускается не сооружать кабельных эстакад; кабели могут прокладываться в трубном блоке или в плотно закрывающемся стальном коробе с толщиной стенки короба не менее 1,5 мм.</w:t>
      </w:r>
    </w:p>
    <w:p w:rsidR="00726C9F" w:rsidRDefault="00726C9F" w:rsidP="00726C9F">
      <w:r>
        <w:rPr>
          <w:b/>
        </w:rPr>
        <w:t>7.3.123.</w:t>
      </w:r>
      <w:r>
        <w:t xml:space="preserve"> Кабельные эстакады и их пересечения с эстакадами трубопроводов с горючими газами и ЛВЖ должны удовлетворять следующим требованиям:</w:t>
      </w:r>
    </w:p>
    <w:p w:rsidR="00726C9F" w:rsidRDefault="00726C9F" w:rsidP="00726C9F">
      <w:r>
        <w:t>1. Все конструктивные элементы кабельных эстакад (стойки, настил, ограждения, крыша и др.) должны сооружаться из несгораемых материалов.</w:t>
      </w:r>
    </w:p>
    <w:p w:rsidR="00726C9F" w:rsidRDefault="00726C9F" w:rsidP="00726C9F">
      <w:r>
        <w:t>2. На участке пересечения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p>
    <w:p w:rsidR="00726C9F" w:rsidRDefault="00726C9F" w:rsidP="00726C9F">
      <w:r>
        <w:t>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 2.3.</w:t>
      </w:r>
    </w:p>
    <w:p w:rsidR="00726C9F" w:rsidRDefault="00726C9F" w:rsidP="00726C9F">
      <w:r>
        <w:t>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 и т. п.</w:t>
      </w:r>
    </w:p>
    <w:p w:rsidR="00726C9F" w:rsidRDefault="00726C9F" w:rsidP="00726C9F">
      <w:r>
        <w:t>4. В местах пересечения на кабелях не должны устанавливаться кабельные муфты.</w:t>
      </w:r>
    </w:p>
    <w:p w:rsidR="00726C9F" w:rsidRDefault="00726C9F" w:rsidP="00726C9F">
      <w:r>
        <w:t>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p>
    <w:p w:rsidR="00726C9F" w:rsidRDefault="00726C9F" w:rsidP="00726C9F">
      <w:r>
        <w:rPr>
          <w:b/>
        </w:rPr>
        <w:t>7.3.124.</w:t>
      </w:r>
      <w:r>
        <w:t xml:space="preserve"> Наружные кабельные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p>
    <w:p w:rsidR="00726C9F" w:rsidRDefault="00726C9F" w:rsidP="00726C9F">
      <w:r>
        <w:rPr>
          <w:b/>
        </w:rPr>
        <w:t>7.3.125.</w:t>
      </w:r>
      <w:r>
        <w:t xml:space="preserve"> В кабельных каналах, проходящих во взрывоопасной зоне класса В-Iг или по территории от одной взрывоопасной зоны до другой, через каждые 100 м должны быть установлены песочные перемычки длиной не менее 1,5 м по верху.</w:t>
      </w:r>
    </w:p>
    <w:p w:rsidR="00726C9F" w:rsidRDefault="00726C9F" w:rsidP="00726C9F">
      <w:r>
        <w:rPr>
          <w:b/>
        </w:rPr>
        <w:t>7.3.126.</w:t>
      </w:r>
      <w:r>
        <w:t xml:space="preserve">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p>
    <w:p w:rsidR="00726C9F" w:rsidRDefault="00726C9F" w:rsidP="00726C9F">
      <w:r>
        <w:rPr>
          <w:b/>
        </w:rPr>
        <w:t>7.3.127.</w:t>
      </w:r>
      <w:r>
        <w:t xml:space="preserve"> Сооружение кабельных туннелей на предприятиях с наличием взрывоопасных зон не рекомендуется. При необходимости кабельные туннели могут сооружаться при выполнении следующих условий:</w:t>
      </w:r>
    </w:p>
    <w:p w:rsidR="00726C9F" w:rsidRDefault="00726C9F" w:rsidP="00726C9F">
      <w:r>
        <w:t>1. Кабельные туннели должны прокладываться, как правило, вне взрывоопасных зон.</w:t>
      </w:r>
    </w:p>
    <w:p w:rsidR="00726C9F" w:rsidRDefault="00726C9F" w:rsidP="00726C9F">
      <w:r>
        <w:t>2. При подходе к взрывоопасным зонам кабельные туннели должны быть отделены от них несгораемой перегородкой с пределом огнестойкости 0,75 ч.</w:t>
      </w:r>
    </w:p>
    <w:p w:rsidR="00726C9F" w:rsidRDefault="00726C9F" w:rsidP="00726C9F">
      <w:r>
        <w:t>3. Отверстия для кабелей и труб электропроводки, вводимых во взрывоопасную зону, должны быть плотно заделаны несгораемыми материалами.</w:t>
      </w:r>
    </w:p>
    <w:p w:rsidR="00726C9F" w:rsidRDefault="00726C9F" w:rsidP="00726C9F">
      <w:r>
        <w:t>4. В кабельных туннелях должны быть выполнены противопожарные мероприятия (см. 2.3.122).</w:t>
      </w:r>
    </w:p>
    <w:p w:rsidR="00726C9F" w:rsidRDefault="00726C9F" w:rsidP="00726C9F">
      <w:r>
        <w:t>5. Выходы из туннеля, а также выходы вентиляционных шахт туннеля должны находиться вне взрывоопасных зон.</w:t>
      </w:r>
    </w:p>
    <w:p w:rsidR="00726C9F" w:rsidRDefault="00726C9F" w:rsidP="00726C9F">
      <w:r>
        <w:rPr>
          <w:b/>
        </w:rPr>
        <w:t>7.3.128.</w:t>
      </w:r>
      <w:r>
        <w:t xml:space="preserve">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w:t>
      </w:r>
    </w:p>
    <w:p w:rsidR="00726C9F" w:rsidRDefault="00726C9F" w:rsidP="00726C9F">
      <w:r>
        <w:t>Прокладывать открытые токопроводы на эстакадах с трубопроводами с горючими газами и ЛВЖ и эстакадах КИПиА запрещается.</w:t>
      </w:r>
    </w:p>
    <w:p w:rsidR="00726C9F" w:rsidRDefault="00726C9F" w:rsidP="00726C9F">
      <w:r>
        <w:rPr>
          <w:b/>
        </w:rPr>
        <w:t>7.3.129.</w:t>
      </w:r>
      <w:r>
        <w:t xml:space="preserve"> Токопроводы до 10 кВ в оболочке со степенью защиты IP54 могут прокладываться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следует прокладывать на расстоянии не менее 0,5 м от трубопроводов, по возможности со стороны трубопроводов с негорючими веществами.</w:t>
      </w:r>
    </w:p>
    <w:p w:rsidR="00726C9F" w:rsidRDefault="00726C9F" w:rsidP="00726C9F">
      <w:r>
        <w:rPr>
          <w:b/>
        </w:rPr>
        <w:t>7.3.130.</w:t>
      </w:r>
      <w:r>
        <w:t xml:space="preserve"> Минимально допустимые расстояния от токопроводов до помещений со взрывоопасными зонами и до наружных взрывоопасных установок приведены в табл. 7.3.15.</w:t>
      </w:r>
    </w:p>
    <w:p w:rsidR="00726C9F" w:rsidRDefault="00726C9F" w:rsidP="00726C9F">
      <w:r>
        <w:rPr>
          <w:b/>
        </w:rPr>
        <w:t>7.3.131.</w:t>
      </w:r>
      <w:r>
        <w:t xml:space="preserve"> Допустимые расстояния от кабельных эстакад до помещений со взрывоопасными зонами и до наружных взрывоопасных установок:</w:t>
      </w:r>
    </w:p>
    <w:p w:rsidR="00726C9F" w:rsidRDefault="00726C9F" w:rsidP="00726C9F">
      <w:r>
        <w:t>а) с транзитными кабелями - см. табл. 7.3.15;</w:t>
      </w:r>
    </w:p>
    <w:p w:rsidR="00726C9F" w:rsidRDefault="00726C9F" w:rsidP="00726C9F">
      <w:r>
        <w:t>б) с кабелями, предназначенными только для данного производства (здания), - не нормируются.</w:t>
      </w:r>
    </w:p>
    <w:p w:rsidR="00726C9F" w:rsidRDefault="00726C9F" w:rsidP="00726C9F">
      <w:pPr>
        <w:sectPr w:rsidR="00726C9F">
          <w:pgSz w:w="11907" w:h="16840" w:code="9"/>
          <w:pgMar w:top="1440" w:right="1797" w:bottom="1440" w:left="1797" w:header="720" w:footer="720" w:gutter="0"/>
          <w:cols w:space="720"/>
          <w:noEndnote/>
        </w:sectPr>
      </w:pPr>
    </w:p>
    <w:p w:rsidR="00726C9F" w:rsidRDefault="00726C9F" w:rsidP="00726C9F">
      <w:pPr>
        <w:jc w:val="right"/>
      </w:pPr>
      <w:r>
        <w:t>Таблица 7.3.15</w:t>
      </w:r>
    </w:p>
    <w:p w:rsidR="00726C9F" w:rsidRDefault="00726C9F" w:rsidP="00726C9F"/>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 </w:t>
      </w:r>
    </w:p>
    <w:p w:rsidR="00726C9F" w:rsidRDefault="00726C9F" w:rsidP="00726C9F"/>
    <w:tbl>
      <w:tblPr>
        <w:tblW w:w="5000" w:type="pct"/>
        <w:tblCellMar>
          <w:left w:w="28" w:type="dxa"/>
          <w:right w:w="28" w:type="dxa"/>
        </w:tblCellMar>
        <w:tblLook w:val="0000" w:firstRow="0" w:lastRow="0" w:firstColumn="0" w:lastColumn="0" w:noHBand="0" w:noVBand="0"/>
      </w:tblPr>
      <w:tblGrid>
        <w:gridCol w:w="5331"/>
        <w:gridCol w:w="1354"/>
        <w:gridCol w:w="1612"/>
      </w:tblGrid>
      <w:tr w:rsidR="00726C9F">
        <w:trPr>
          <w:cantSplit/>
        </w:trPr>
        <w:tc>
          <w:tcPr>
            <w:tcW w:w="5393" w:type="dxa"/>
            <w:vMerge w:val="restart"/>
            <w:tcBorders>
              <w:top w:val="single" w:sz="6" w:space="0" w:color="auto"/>
              <w:left w:val="single" w:sz="6" w:space="0" w:color="auto"/>
              <w:right w:val="single" w:sz="6" w:space="0" w:color="auto"/>
            </w:tcBorders>
          </w:tcPr>
          <w:p w:rsidR="00726C9F" w:rsidRDefault="00726C9F" w:rsidP="00726C9F">
            <w:pPr>
              <w:jc w:val="center"/>
            </w:pPr>
            <w:r>
              <w:t>Помещения со взрывоопасными зонами и наружные взрывоопасные установки, до которых определяется расстояние</w:t>
            </w:r>
          </w:p>
        </w:tc>
        <w:tc>
          <w:tcPr>
            <w:tcW w:w="2976" w:type="dxa"/>
            <w:gridSpan w:val="2"/>
            <w:tcBorders>
              <w:top w:val="single" w:sz="6" w:space="0" w:color="auto"/>
              <w:bottom w:val="single" w:sz="6" w:space="0" w:color="auto"/>
              <w:right w:val="single" w:sz="6" w:space="0" w:color="auto"/>
            </w:tcBorders>
          </w:tcPr>
          <w:p w:rsidR="00726C9F" w:rsidRDefault="00726C9F" w:rsidP="00726C9F">
            <w:pPr>
              <w:jc w:val="center"/>
            </w:pPr>
            <w:r>
              <w:t>Расстояние, м</w:t>
            </w:r>
          </w:p>
        </w:tc>
      </w:tr>
      <w:tr w:rsidR="00726C9F">
        <w:trPr>
          <w:cantSplit/>
        </w:trPr>
        <w:tc>
          <w:tcPr>
            <w:tcW w:w="5393" w:type="dxa"/>
            <w:vMerge/>
            <w:tcBorders>
              <w:left w:val="single" w:sz="6" w:space="0" w:color="auto"/>
              <w:bottom w:val="single" w:sz="6" w:space="0" w:color="auto"/>
              <w:right w:val="single" w:sz="6" w:space="0" w:color="auto"/>
            </w:tcBorders>
          </w:tcPr>
          <w:p w:rsidR="00726C9F" w:rsidRDefault="00726C9F" w:rsidP="00726C9F">
            <w:pPr>
              <w:jc w:val="center"/>
            </w:pPr>
          </w:p>
        </w:tc>
        <w:tc>
          <w:tcPr>
            <w:tcW w:w="1356" w:type="dxa"/>
            <w:tcBorders>
              <w:bottom w:val="single" w:sz="6" w:space="0" w:color="auto"/>
              <w:right w:val="single" w:sz="6" w:space="0" w:color="auto"/>
            </w:tcBorders>
          </w:tcPr>
          <w:p w:rsidR="00726C9F" w:rsidRDefault="00726C9F" w:rsidP="00726C9F">
            <w:pPr>
              <w:jc w:val="center"/>
            </w:pPr>
            <w:r>
              <w:t>от токопроводов</w:t>
            </w:r>
          </w:p>
        </w:tc>
        <w:tc>
          <w:tcPr>
            <w:tcW w:w="1620" w:type="dxa"/>
            <w:tcBorders>
              <w:bottom w:val="single" w:sz="6" w:space="0" w:color="auto"/>
              <w:right w:val="single" w:sz="6" w:space="0" w:color="auto"/>
            </w:tcBorders>
          </w:tcPr>
          <w:p w:rsidR="00726C9F" w:rsidRDefault="00726C9F" w:rsidP="00726C9F">
            <w:pPr>
              <w:jc w:val="center"/>
            </w:pPr>
            <w:r>
              <w:t>от кабельных эстакад</w:t>
            </w:r>
          </w:p>
        </w:tc>
      </w:tr>
      <w:tr w:rsidR="00726C9F">
        <w:tc>
          <w:tcPr>
            <w:tcW w:w="8369" w:type="dxa"/>
            <w:gridSpan w:val="3"/>
            <w:tcBorders>
              <w:left w:val="single" w:sz="6" w:space="0" w:color="auto"/>
              <w:right w:val="single" w:sz="6" w:space="0" w:color="auto"/>
            </w:tcBorders>
          </w:tcPr>
          <w:p w:rsidR="00726C9F" w:rsidRDefault="00726C9F" w:rsidP="00726C9F">
            <w:pPr>
              <w:jc w:val="center"/>
            </w:pPr>
            <w:r>
              <w:t>С тяжелыми или сжиженными горючими газами</w:t>
            </w:r>
          </w:p>
        </w:tc>
      </w:tr>
      <w:tr w:rsidR="00726C9F">
        <w:tc>
          <w:tcPr>
            <w:tcW w:w="5393" w:type="dxa"/>
            <w:tcBorders>
              <w:left w:val="single" w:sz="6" w:space="0" w:color="auto"/>
            </w:tcBorders>
          </w:tcPr>
          <w:p w:rsidR="00726C9F" w:rsidRDefault="00726C9F" w:rsidP="00726C9F">
            <w:r>
              <w:t xml:space="preserve">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 </w:t>
            </w:r>
          </w:p>
        </w:tc>
        <w:tc>
          <w:tcPr>
            <w:tcW w:w="1356" w:type="dxa"/>
            <w:tcBorders>
              <w:left w:val="single" w:sz="6" w:space="0" w:color="auto"/>
              <w:right w:val="single" w:sz="6" w:space="0" w:color="auto"/>
            </w:tcBorders>
          </w:tcPr>
          <w:p w:rsidR="00726C9F" w:rsidRDefault="00726C9F" w:rsidP="00726C9F">
            <w:pPr>
              <w:jc w:val="center"/>
            </w:pPr>
            <w:r>
              <w:t>10</w:t>
            </w:r>
          </w:p>
        </w:tc>
        <w:tc>
          <w:tcPr>
            <w:tcW w:w="1620" w:type="dxa"/>
            <w:tcBorders>
              <w:right w:val="single" w:sz="6" w:space="0" w:color="auto"/>
            </w:tcBorders>
          </w:tcPr>
          <w:p w:rsidR="00726C9F" w:rsidRDefault="00726C9F" w:rsidP="00726C9F">
            <w:pPr>
              <w:jc w:val="center"/>
            </w:pPr>
            <w:r>
              <w:t>Не нормируется</w:t>
            </w:r>
          </w:p>
        </w:tc>
      </w:tr>
      <w:tr w:rsidR="00726C9F">
        <w:tc>
          <w:tcPr>
            <w:tcW w:w="5393" w:type="dxa"/>
            <w:tcBorders>
              <w:left w:val="single" w:sz="6" w:space="0" w:color="auto"/>
            </w:tcBorders>
          </w:tcPr>
          <w:p w:rsidR="00726C9F" w:rsidRDefault="00726C9F" w:rsidP="00726C9F">
            <w:r>
              <w:t xml:space="preserve">Помещения с выходящей в сторону токопроводов и кабельных эстакад стеной с проемами </w:t>
            </w:r>
          </w:p>
        </w:tc>
        <w:tc>
          <w:tcPr>
            <w:tcW w:w="1356" w:type="dxa"/>
            <w:tcBorders>
              <w:left w:val="single" w:sz="6" w:space="0" w:color="auto"/>
              <w:right w:val="single" w:sz="6" w:space="0" w:color="auto"/>
            </w:tcBorders>
          </w:tcPr>
          <w:p w:rsidR="00726C9F" w:rsidRDefault="00726C9F" w:rsidP="00726C9F">
            <w:pPr>
              <w:jc w:val="center"/>
            </w:pPr>
            <w:r>
              <w:t>20</w:t>
            </w:r>
          </w:p>
        </w:tc>
        <w:tc>
          <w:tcPr>
            <w:tcW w:w="1620" w:type="dxa"/>
            <w:tcBorders>
              <w:right w:val="single" w:sz="6" w:space="0" w:color="auto"/>
            </w:tcBorders>
          </w:tcPr>
          <w:p w:rsidR="00726C9F" w:rsidRDefault="00726C9F" w:rsidP="00726C9F">
            <w:pPr>
              <w:jc w:val="center"/>
            </w:pPr>
            <w:r>
              <w:t>9</w:t>
            </w:r>
          </w:p>
        </w:tc>
      </w:tr>
      <w:tr w:rsidR="00726C9F">
        <w:tc>
          <w:tcPr>
            <w:tcW w:w="5393" w:type="dxa"/>
            <w:tcBorders>
              <w:left w:val="single" w:sz="6" w:space="0" w:color="auto"/>
            </w:tcBorders>
          </w:tcPr>
          <w:p w:rsidR="00726C9F" w:rsidRDefault="00726C9F" w:rsidP="00726C9F">
            <w:r>
              <w:t xml:space="preserve">Наружные взрывоопасные установки, установки, расположенные у стен зданий (в том числе емкости) </w:t>
            </w:r>
          </w:p>
        </w:tc>
        <w:tc>
          <w:tcPr>
            <w:tcW w:w="1356" w:type="dxa"/>
            <w:tcBorders>
              <w:left w:val="single" w:sz="6" w:space="0" w:color="auto"/>
              <w:right w:val="single" w:sz="6" w:space="0" w:color="auto"/>
            </w:tcBorders>
          </w:tcPr>
          <w:p w:rsidR="00726C9F" w:rsidRDefault="00726C9F" w:rsidP="00726C9F">
            <w:pPr>
              <w:jc w:val="center"/>
            </w:pPr>
            <w:r>
              <w:t>30</w:t>
            </w:r>
          </w:p>
        </w:tc>
        <w:tc>
          <w:tcPr>
            <w:tcW w:w="1620" w:type="dxa"/>
            <w:tcBorders>
              <w:right w:val="single" w:sz="6" w:space="0" w:color="auto"/>
            </w:tcBorders>
          </w:tcPr>
          <w:p w:rsidR="00726C9F" w:rsidRDefault="00726C9F" w:rsidP="00726C9F">
            <w:pPr>
              <w:jc w:val="center"/>
            </w:pPr>
            <w:r>
              <w:t>9</w:t>
            </w:r>
          </w:p>
        </w:tc>
      </w:tr>
      <w:tr w:rsidR="00726C9F">
        <w:tc>
          <w:tcPr>
            <w:tcW w:w="5393" w:type="dxa"/>
            <w:tcBorders>
              <w:left w:val="single" w:sz="6" w:space="0" w:color="auto"/>
            </w:tcBorders>
          </w:tcPr>
          <w:p w:rsidR="00726C9F" w:rsidRDefault="00726C9F" w:rsidP="00726C9F">
            <w:r>
              <w:t xml:space="preserve">Резервуары (газгольдеры) </w:t>
            </w:r>
          </w:p>
        </w:tc>
        <w:tc>
          <w:tcPr>
            <w:tcW w:w="1356" w:type="dxa"/>
            <w:tcBorders>
              <w:left w:val="single" w:sz="6" w:space="0" w:color="auto"/>
              <w:right w:val="single" w:sz="6" w:space="0" w:color="auto"/>
            </w:tcBorders>
          </w:tcPr>
          <w:p w:rsidR="00726C9F" w:rsidRDefault="00726C9F" w:rsidP="00726C9F">
            <w:pPr>
              <w:jc w:val="center"/>
            </w:pPr>
            <w:r>
              <w:t>50</w:t>
            </w:r>
          </w:p>
        </w:tc>
        <w:tc>
          <w:tcPr>
            <w:tcW w:w="1620" w:type="dxa"/>
            <w:tcBorders>
              <w:right w:val="single" w:sz="6" w:space="0" w:color="auto"/>
            </w:tcBorders>
          </w:tcPr>
          <w:p w:rsidR="00726C9F" w:rsidRDefault="00726C9F" w:rsidP="00726C9F">
            <w:pPr>
              <w:jc w:val="center"/>
            </w:pPr>
            <w:r>
              <w:t>20</w:t>
            </w:r>
          </w:p>
        </w:tc>
      </w:tr>
      <w:tr w:rsidR="00726C9F">
        <w:tc>
          <w:tcPr>
            <w:tcW w:w="8369" w:type="dxa"/>
            <w:gridSpan w:val="3"/>
            <w:tcBorders>
              <w:left w:val="single" w:sz="6" w:space="0" w:color="auto"/>
              <w:right w:val="single" w:sz="6" w:space="0" w:color="auto"/>
            </w:tcBorders>
          </w:tcPr>
          <w:p w:rsidR="00726C9F" w:rsidRDefault="00726C9F" w:rsidP="00726C9F">
            <w:pPr>
              <w:jc w:val="center"/>
            </w:pPr>
            <w:r>
              <w:t>С легкими горючими газами и ЛВЖ, с горючими пылью или волокнами</w:t>
            </w:r>
          </w:p>
        </w:tc>
      </w:tr>
      <w:tr w:rsidR="00726C9F">
        <w:tc>
          <w:tcPr>
            <w:tcW w:w="5393" w:type="dxa"/>
            <w:tcBorders>
              <w:left w:val="single" w:sz="6" w:space="0" w:color="auto"/>
            </w:tcBorders>
          </w:tcPr>
          <w:p w:rsidR="00726C9F" w:rsidRDefault="00726C9F" w:rsidP="00726C9F">
            <w:r>
              <w:t xml:space="preserve">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 </w:t>
            </w:r>
          </w:p>
        </w:tc>
        <w:tc>
          <w:tcPr>
            <w:tcW w:w="1356" w:type="dxa"/>
            <w:tcBorders>
              <w:left w:val="single" w:sz="6" w:space="0" w:color="auto"/>
              <w:right w:val="single" w:sz="6" w:space="0" w:color="auto"/>
            </w:tcBorders>
          </w:tcPr>
          <w:p w:rsidR="00726C9F" w:rsidRDefault="00726C9F" w:rsidP="00726C9F">
            <w:pPr>
              <w:jc w:val="center"/>
            </w:pPr>
            <w:r>
              <w:t>10 или 6 (см. примечание, п.2)</w:t>
            </w:r>
          </w:p>
        </w:tc>
        <w:tc>
          <w:tcPr>
            <w:tcW w:w="1620" w:type="dxa"/>
            <w:tcBorders>
              <w:right w:val="single" w:sz="6" w:space="0" w:color="auto"/>
            </w:tcBorders>
          </w:tcPr>
          <w:p w:rsidR="00726C9F" w:rsidRDefault="00726C9F" w:rsidP="00726C9F">
            <w:pPr>
              <w:jc w:val="center"/>
            </w:pPr>
            <w:r>
              <w:t>Не нормируется</w:t>
            </w:r>
          </w:p>
        </w:tc>
      </w:tr>
      <w:tr w:rsidR="00726C9F">
        <w:tc>
          <w:tcPr>
            <w:tcW w:w="5393" w:type="dxa"/>
            <w:tcBorders>
              <w:left w:val="single" w:sz="6" w:space="0" w:color="auto"/>
            </w:tcBorders>
          </w:tcPr>
          <w:p w:rsidR="00726C9F" w:rsidRDefault="00726C9F" w:rsidP="00726C9F">
            <w:r>
              <w:t xml:space="preserve">Помещения с выходящей в сторону токопроводов и кабельных эстакад стеной с проемами </w:t>
            </w:r>
          </w:p>
        </w:tc>
        <w:tc>
          <w:tcPr>
            <w:tcW w:w="1356" w:type="dxa"/>
            <w:tcBorders>
              <w:left w:val="single" w:sz="6" w:space="0" w:color="auto"/>
              <w:right w:val="single" w:sz="6" w:space="0" w:color="auto"/>
            </w:tcBorders>
          </w:tcPr>
          <w:p w:rsidR="00726C9F" w:rsidRDefault="00726C9F" w:rsidP="00726C9F">
            <w:pPr>
              <w:jc w:val="center"/>
            </w:pPr>
            <w:r>
              <w:t>15</w:t>
            </w:r>
          </w:p>
        </w:tc>
        <w:tc>
          <w:tcPr>
            <w:tcW w:w="1620" w:type="dxa"/>
            <w:tcBorders>
              <w:right w:val="single" w:sz="6" w:space="0" w:color="auto"/>
            </w:tcBorders>
          </w:tcPr>
          <w:p w:rsidR="00726C9F" w:rsidRDefault="00726C9F" w:rsidP="00726C9F">
            <w:pPr>
              <w:jc w:val="center"/>
            </w:pPr>
            <w:r>
              <w:t>9 или 6 (см. примечание, п.2)</w:t>
            </w:r>
          </w:p>
        </w:tc>
      </w:tr>
      <w:tr w:rsidR="00726C9F">
        <w:tc>
          <w:tcPr>
            <w:tcW w:w="5393" w:type="dxa"/>
            <w:tcBorders>
              <w:left w:val="single" w:sz="6" w:space="0" w:color="auto"/>
            </w:tcBorders>
          </w:tcPr>
          <w:p w:rsidR="00726C9F" w:rsidRDefault="00726C9F" w:rsidP="00726C9F">
            <w:r>
              <w:t xml:space="preserve">Наружные взрывоопасные установки, установки,  расположенные у стен зданий (в том числе емкости) </w:t>
            </w:r>
          </w:p>
        </w:tc>
        <w:tc>
          <w:tcPr>
            <w:tcW w:w="1356" w:type="dxa"/>
            <w:tcBorders>
              <w:left w:val="single" w:sz="6" w:space="0" w:color="auto"/>
              <w:right w:val="single" w:sz="6" w:space="0" w:color="auto"/>
            </w:tcBorders>
          </w:tcPr>
          <w:p w:rsidR="00726C9F" w:rsidRDefault="00726C9F" w:rsidP="00726C9F">
            <w:pPr>
              <w:jc w:val="center"/>
            </w:pPr>
            <w:r>
              <w:t>25</w:t>
            </w:r>
          </w:p>
        </w:tc>
        <w:tc>
          <w:tcPr>
            <w:tcW w:w="1620" w:type="dxa"/>
            <w:tcBorders>
              <w:right w:val="single" w:sz="6" w:space="0" w:color="auto"/>
            </w:tcBorders>
          </w:tcPr>
          <w:p w:rsidR="00726C9F" w:rsidRDefault="00726C9F" w:rsidP="00726C9F">
            <w:pPr>
              <w:jc w:val="center"/>
            </w:pPr>
            <w:r>
              <w:t>9</w:t>
            </w:r>
          </w:p>
        </w:tc>
      </w:tr>
      <w:tr w:rsidR="00726C9F">
        <w:tc>
          <w:tcPr>
            <w:tcW w:w="5393" w:type="dxa"/>
            <w:tcBorders>
              <w:left w:val="single" w:sz="6" w:space="0" w:color="auto"/>
            </w:tcBorders>
          </w:tcPr>
          <w:p w:rsidR="00726C9F" w:rsidRDefault="00726C9F" w:rsidP="00726C9F">
            <w:r>
              <w:t xml:space="preserve">Сливно-наливные эстакады с закрытым сливом или наливом ЛВЖ </w:t>
            </w:r>
          </w:p>
        </w:tc>
        <w:tc>
          <w:tcPr>
            <w:tcW w:w="1356" w:type="dxa"/>
            <w:tcBorders>
              <w:left w:val="single" w:sz="6" w:space="0" w:color="auto"/>
              <w:right w:val="single" w:sz="6" w:space="0" w:color="auto"/>
            </w:tcBorders>
          </w:tcPr>
          <w:p w:rsidR="00726C9F" w:rsidRDefault="00726C9F" w:rsidP="00726C9F">
            <w:pPr>
              <w:jc w:val="center"/>
            </w:pPr>
            <w:r>
              <w:t>25</w:t>
            </w:r>
          </w:p>
        </w:tc>
        <w:tc>
          <w:tcPr>
            <w:tcW w:w="1620" w:type="dxa"/>
            <w:tcBorders>
              <w:right w:val="single" w:sz="6" w:space="0" w:color="auto"/>
            </w:tcBorders>
          </w:tcPr>
          <w:p w:rsidR="00726C9F" w:rsidRDefault="00726C9F" w:rsidP="00726C9F">
            <w:pPr>
              <w:jc w:val="center"/>
            </w:pPr>
            <w:r>
              <w:t>20</w:t>
            </w:r>
          </w:p>
        </w:tc>
      </w:tr>
      <w:tr w:rsidR="00726C9F">
        <w:tc>
          <w:tcPr>
            <w:tcW w:w="5393" w:type="dxa"/>
            <w:tcBorders>
              <w:left w:val="single" w:sz="6" w:space="0" w:color="auto"/>
              <w:bottom w:val="single" w:sz="6" w:space="0" w:color="auto"/>
            </w:tcBorders>
          </w:tcPr>
          <w:p w:rsidR="00726C9F" w:rsidRDefault="00726C9F" w:rsidP="00726C9F">
            <w:r>
              <w:t xml:space="preserve">Резервуары (газгольдеры) с горючими газами  </w:t>
            </w:r>
          </w:p>
        </w:tc>
        <w:tc>
          <w:tcPr>
            <w:tcW w:w="1356" w:type="dxa"/>
            <w:tcBorders>
              <w:left w:val="single" w:sz="6" w:space="0" w:color="auto"/>
              <w:bottom w:val="single" w:sz="6" w:space="0" w:color="auto"/>
              <w:right w:val="single" w:sz="6" w:space="0" w:color="auto"/>
            </w:tcBorders>
          </w:tcPr>
          <w:p w:rsidR="00726C9F" w:rsidRDefault="00726C9F" w:rsidP="00726C9F">
            <w:pPr>
              <w:jc w:val="center"/>
            </w:pPr>
            <w:r>
              <w:t>25</w:t>
            </w:r>
          </w:p>
        </w:tc>
        <w:tc>
          <w:tcPr>
            <w:tcW w:w="1620" w:type="dxa"/>
            <w:tcBorders>
              <w:bottom w:val="single" w:sz="6" w:space="0" w:color="auto"/>
              <w:right w:val="single" w:sz="6" w:space="0" w:color="auto"/>
            </w:tcBorders>
          </w:tcPr>
          <w:p w:rsidR="00726C9F" w:rsidRDefault="00726C9F" w:rsidP="00726C9F">
            <w:pPr>
              <w:jc w:val="center"/>
            </w:pPr>
            <w:r>
              <w:t>20</w:t>
            </w:r>
          </w:p>
        </w:tc>
      </w:tr>
    </w:tbl>
    <w:p w:rsidR="00726C9F" w:rsidRDefault="00726C9F" w:rsidP="00726C9F"/>
    <w:p w:rsidR="00726C9F" w:rsidRDefault="00726C9F" w:rsidP="00726C9F">
      <w:pPr>
        <w:rPr>
          <w:sz w:val="18"/>
          <w:szCs w:val="18"/>
        </w:rPr>
      </w:pPr>
      <w:r>
        <w:rPr>
          <w:sz w:val="18"/>
          <w:szCs w:val="18"/>
        </w:rPr>
        <w:t>Примечания: 1. Проезд пожарных автомобилей к кабельной эстакаде допускается с одной стороны эстакады.</w:t>
      </w:r>
    </w:p>
    <w:p w:rsidR="00726C9F" w:rsidRDefault="00726C9F" w:rsidP="00726C9F">
      <w:pPr>
        <w:rPr>
          <w:sz w:val="18"/>
          <w:szCs w:val="18"/>
        </w:rPr>
      </w:pPr>
      <w:r>
        <w:rPr>
          <w:sz w:val="18"/>
          <w:szCs w:val="18"/>
        </w:rPr>
        <w:t>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СНиП по проектированию генеральных планов промышленных предприятий.</w:t>
      </w:r>
    </w:p>
    <w:p w:rsidR="00726C9F" w:rsidRDefault="00726C9F" w:rsidP="00726C9F">
      <w:pPr>
        <w:rPr>
          <w:sz w:val="18"/>
          <w:szCs w:val="18"/>
        </w:rPr>
      </w:pPr>
      <w:r>
        <w:rPr>
          <w:sz w:val="18"/>
          <w:szCs w:val="18"/>
        </w:rPr>
        <w:t>3. Расстояния, указанные в таблице, считаются от стен помещений со взрывоопасными зонами, от стенок резервуаров или от наиболее выступающих частей наружных установок.</w:t>
      </w:r>
    </w:p>
    <w:p w:rsidR="00726C9F" w:rsidRDefault="00726C9F" w:rsidP="00726C9F">
      <w:pPr>
        <w:rPr>
          <w:sz w:val="18"/>
          <w:szCs w:val="18"/>
        </w:rPr>
      </w:pPr>
      <w:r>
        <w:rPr>
          <w:sz w:val="18"/>
          <w:szCs w:val="18"/>
        </w:rPr>
        <w:t>Торцы ответвлений от кабельных эстакад для подвода кабелей к помещениям со взрывоопасными зонами или к наружным взрывоопасным установкам могут примыкать непосредственно к стенам помещений со взрывоопасными зонами и к наружным взрывоопасным установкам.</w:t>
      </w:r>
    </w:p>
    <w:p w:rsidR="00726C9F" w:rsidRDefault="00726C9F" w:rsidP="00726C9F"/>
    <w:p w:rsidR="00726C9F" w:rsidRDefault="00726C9F" w:rsidP="00471C02">
      <w:pPr>
        <w:pStyle w:val="3"/>
      </w:pPr>
      <w:r>
        <w:t>ЗАНУЛЕНИЕ И ЗАЗЕМЛЕНИЕ</w:t>
      </w:r>
    </w:p>
    <w:p w:rsidR="00726C9F" w:rsidRDefault="00726C9F" w:rsidP="00726C9F"/>
    <w:p w:rsidR="00726C9F" w:rsidRDefault="00726C9F" w:rsidP="00726C9F">
      <w:r>
        <w:rPr>
          <w:b/>
        </w:rPr>
        <w:t>7.3.132.</w:t>
      </w:r>
      <w:r>
        <w:t xml:space="preserve"> На взрывоопасные зоны любого класса в помещениях и на наружные взрывоопасные установки распространяются приведенные в 1.7.38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p>
    <w:p w:rsidR="00726C9F" w:rsidRDefault="00726C9F" w:rsidP="00726C9F">
      <w:r>
        <w:rPr>
          <w:b/>
        </w:rPr>
        <w:t>7.3.133.</w:t>
      </w:r>
      <w:r>
        <w:t xml:space="preserve"> Во взрывоопасных зонах классов B-I, B-Iа и B-II рекомендуется применять защитное отключение (см. гл. 1.7). Во взрывоопасных зонах любого класса должно быть выполнено уравнивание потенциалов согласно 1.7.47.</w:t>
      </w:r>
    </w:p>
    <w:p w:rsidR="00726C9F" w:rsidRDefault="00726C9F" w:rsidP="00726C9F">
      <w:r>
        <w:rPr>
          <w:b/>
        </w:rPr>
        <w:t>7.3.134.</w:t>
      </w:r>
      <w:r>
        <w:t xml:space="preserve"> Во взрывоопасных зонах любого класса подлежат занулению (заземлению) также:</w:t>
      </w:r>
    </w:p>
    <w:p w:rsidR="00726C9F" w:rsidRDefault="00726C9F" w:rsidP="00726C9F">
      <w:r>
        <w:t>а) во изменение 1.7.33 - электроустановки при всех напряжениях переменного и постоянного тока;</w:t>
      </w:r>
    </w:p>
    <w:p w:rsidR="00726C9F" w:rsidRDefault="00726C9F" w:rsidP="00726C9F">
      <w:r>
        <w:t>б) электрооборудование, установленное на зануленных (заземленных) металлических конструкциях, которые в соответствии с 1.7.48, п. 1 в невзрывоопасных зонах разрешается не занулять (не заземлять). Это требование не относится к электрооборудованию, установленному внутри зануленных (заземленных) корпусов шкафов и пультов.</w:t>
      </w:r>
    </w:p>
    <w:p w:rsidR="00726C9F" w:rsidRDefault="00726C9F" w:rsidP="00726C9F">
      <w:r>
        <w:t>В качестве нулевых защитных (заземляющих) проводников должны быть использованы проводники, специально предназначенные для этой цели.</w:t>
      </w:r>
    </w:p>
    <w:p w:rsidR="00726C9F" w:rsidRDefault="00726C9F" w:rsidP="00726C9F">
      <w:r>
        <w:rPr>
          <w:b/>
        </w:rPr>
        <w:t>7.3.135.</w:t>
      </w:r>
      <w:r>
        <w:t xml:space="preserve"> В электроустановках до 1 кВ с глухозаземленной нейтралью зануление электрооборудования должно осуществляться:</w:t>
      </w:r>
    </w:p>
    <w:p w:rsidR="00726C9F" w:rsidRDefault="00726C9F" w:rsidP="00726C9F">
      <w:r>
        <w:t>а) в силовых сетях во взрывоопасных зонах любого класса - отдельной жилой кабеля или провода;</w:t>
      </w:r>
    </w:p>
    <w:p w:rsidR="00726C9F" w:rsidRDefault="00726C9F" w:rsidP="00726C9F">
      <w:r>
        <w:t>б) в осветительных сетях во взрывоопасных зонах любого класса, кроме класса B-I, - на участке от светильника до ближайшей ответвительной коробки - отдельным проводником, присоединенным к нулевому рабочему проводнику в ответвительной коробке;</w:t>
      </w:r>
    </w:p>
    <w:p w:rsidR="00726C9F" w:rsidRDefault="00726C9F" w:rsidP="00726C9F">
      <w:r>
        <w:t>в) в осветительных сетях во взрывоопасной зоне класса B-I - отдельным проводником, проложенным от светильника до ближайшего группового щитка;</w:t>
      </w:r>
    </w:p>
    <w:p w:rsidR="00726C9F" w:rsidRDefault="00726C9F" w:rsidP="00726C9F">
      <w:r>
        <w:t>г) на участке сети от РУ и ТП, находящихся вне взрывоопасной зоны, до щита, сборки, распределительного пункта и т. п.,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нулевого защитного проводника использовать алюминиевую оболочку питающих кабелей.</w:t>
      </w:r>
    </w:p>
    <w:p w:rsidR="00726C9F" w:rsidRDefault="00726C9F" w:rsidP="00726C9F">
      <w:r>
        <w:rPr>
          <w:b/>
        </w:rPr>
        <w:t>7.3.136.</w:t>
      </w:r>
      <w:r>
        <w:t xml:space="preserve"> Нулевые защитные проводники во всех звеньях сети должны быть проложены в общих оболочках, трубах, коробах, пучках с фазными проводниками.</w:t>
      </w:r>
    </w:p>
    <w:p w:rsidR="00726C9F" w:rsidRDefault="00726C9F" w:rsidP="00726C9F">
      <w:r>
        <w:rPr>
          <w:b/>
        </w:rPr>
        <w:t>7.3.137.</w:t>
      </w:r>
      <w:r>
        <w:t xml:space="preserve">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p>
    <w:p w:rsidR="00726C9F" w:rsidRDefault="00726C9F" w:rsidP="00726C9F">
      <w:r>
        <w:t>Магистрали заземления должны быть присоединены к заземлителям в двух или более разных местах и по возможности с противоположных концов помещения.</w:t>
      </w:r>
    </w:p>
    <w:p w:rsidR="00726C9F" w:rsidRDefault="00726C9F" w:rsidP="00726C9F">
      <w:r>
        <w:rPr>
          <w:b/>
        </w:rPr>
        <w:t>7.3.138.</w:t>
      </w:r>
      <w:r>
        <w:t xml:space="preserve">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и т. п. в качестве нулевых защитных (заземляющих) проводников допускается только как дополнительное мероприятие.</w:t>
      </w:r>
    </w:p>
    <w:p w:rsidR="00726C9F" w:rsidRDefault="00726C9F" w:rsidP="00726C9F">
      <w:r>
        <w:rPr>
          <w:b/>
        </w:rPr>
        <w:t>7.3.139.</w:t>
      </w:r>
      <w:r>
        <w:t xml:space="preserve"> В электроустановках до 1 кВ с глухозаземленной  нейтралью в целях обеспечения автоматического отключения аварийного участка проводимость нулевых защитных проводников должна быть выбрана такой, чтобы при замыкании на корпус или нулевой защитный проводник 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w:t>
      </w:r>
    </w:p>
    <w:p w:rsidR="00726C9F" w:rsidRDefault="00726C9F" w:rsidP="00726C9F">
      <w:r>
        <w:t>При защите сетей автоматическими выключателями, имеющими только электромагнитный расцепитель (без выдержки времени), следует руководствоваться требованиями, касающимися кратности тока КЗ и приведенными в 1.7.79.</w:t>
      </w:r>
    </w:p>
    <w:p w:rsidR="00726C9F" w:rsidRDefault="00726C9F" w:rsidP="00726C9F">
      <w:r>
        <w:rPr>
          <w:b/>
        </w:rPr>
        <w:t>7.3.140.</w:t>
      </w:r>
      <w:r>
        <w:t xml:space="preserve"> Расчетная проверка полного сопротивления петли фаза - 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B-I и B-II, и выборочно (но не менее 10% общего количества) для электроприемников, расположенных во взрывоопасных зонах классов B-Iа, B-Iб, B-Iг и ВIIа и имеющих наибольшее сопротивление петли фаза - нуль.</w:t>
      </w:r>
    </w:p>
    <w:p w:rsidR="00726C9F" w:rsidRDefault="00726C9F" w:rsidP="00726C9F">
      <w:r>
        <w:rPr>
          <w:b/>
        </w:rPr>
        <w:t>7.3.141.</w:t>
      </w:r>
      <w:r>
        <w:t xml:space="preserve"> Проходы специально проложенных нулевых защитных (заземляющих)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нулевых защитных (заземляющих) проводников в местах проходов не допускается.</w:t>
      </w:r>
    </w:p>
    <w:p w:rsidR="00726C9F" w:rsidRDefault="00726C9F" w:rsidP="00726C9F"/>
    <w:p w:rsidR="00726C9F" w:rsidRDefault="00726C9F" w:rsidP="00471C02">
      <w:pPr>
        <w:pStyle w:val="3"/>
      </w:pPr>
      <w:r>
        <w:t xml:space="preserve">МОЛНИЕЗАЩИТА И ЗАЩИТА ОТ СТАТИЧЕСКОГО ЭЛЕКТРИЧЕСТВА </w:t>
      </w:r>
    </w:p>
    <w:p w:rsidR="00726C9F" w:rsidRDefault="00726C9F" w:rsidP="00726C9F"/>
    <w:p w:rsidR="00726C9F" w:rsidRDefault="00726C9F" w:rsidP="00726C9F">
      <w:r>
        <w:rPr>
          <w:b/>
        </w:rPr>
        <w:t>7.3.142.</w:t>
      </w:r>
      <w:r>
        <w:t xml:space="preserve">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РД 34.21.122-87 "Инструкция по устройству молниезащиты зданий и сооружений" Минэнерго СССР.</w:t>
      </w:r>
    </w:p>
    <w:p w:rsidR="00726C9F" w:rsidRDefault="00726C9F" w:rsidP="00726C9F">
      <w:r>
        <w:rPr>
          <w:b/>
        </w:rPr>
        <w:t>7.3.143.</w:t>
      </w:r>
      <w:r>
        <w:t xml:space="preserve"> Защита установок от статического электричества должна выполняться в соответствии с действующими нормативными документами.</w:t>
      </w:r>
    </w:p>
    <w:p w:rsidR="00726C9F" w:rsidRDefault="00726C9F" w:rsidP="00726C9F">
      <w:pPr>
        <w:sectPr w:rsidR="00726C9F">
          <w:pgSz w:w="11907" w:h="16840" w:code="9"/>
          <w:pgMar w:top="1440" w:right="1797" w:bottom="1440" w:left="1797" w:header="720" w:footer="720" w:gutter="0"/>
          <w:cols w:space="720"/>
          <w:noEndnote/>
        </w:sectPr>
      </w:pPr>
    </w:p>
    <w:p w:rsidR="00726C9F" w:rsidRDefault="00726C9F" w:rsidP="00471C02">
      <w:pPr>
        <w:pStyle w:val="2"/>
      </w:pPr>
      <w:bookmarkStart w:id="50" w:name="_Toc307154083"/>
      <w:r>
        <w:t>Глава 7.4</w:t>
      </w:r>
      <w:r w:rsidR="00471C02">
        <w:t xml:space="preserve">. </w:t>
      </w:r>
      <w:r>
        <w:t>ЭЛЕКТРОУСТАНОВКИ В ПОЖАРООПАСНЫХ ЗОНАХ</w:t>
      </w:r>
      <w:bookmarkEnd w:id="50"/>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ОБЛАСТЬ ПРИМЕНЕНИЯ</w:t>
      </w:r>
    </w:p>
    <w:p w:rsidR="00726C9F" w:rsidRDefault="00726C9F" w:rsidP="00726C9F"/>
    <w:p w:rsidR="00726C9F" w:rsidRDefault="00726C9F" w:rsidP="00726C9F">
      <w:r>
        <w:rPr>
          <w:b/>
        </w:rPr>
        <w:t>7.4.1.</w:t>
      </w:r>
      <w:r>
        <w:t xml:space="preserve"> Настоящая глава Правил распространяется на электроустановки, размещаемые в пожароопасных зонах внутри и вне помещений. Эти электроустановки должны удовлетворять также требованиям других разделов Правил в той мере, в какой они не изменены настоящей главой.</w:t>
      </w:r>
    </w:p>
    <w:p w:rsidR="00726C9F" w:rsidRDefault="00726C9F" w:rsidP="00726C9F">
      <w:r>
        <w:t>Выбор и установка электрооборудования (машин, аппаратов, устройств) и сетей для пожароопасных зон выполняются в соответствии с настоящей главой Правил на основе классификации горючих материалов (жидкостей, пылей и волокон).</w:t>
      </w:r>
    </w:p>
    <w:p w:rsidR="00726C9F" w:rsidRDefault="00726C9F" w:rsidP="00726C9F">
      <w:r>
        <w:t>Требования к электроустановкам жилых и общественных зданий приведены в гл. 7.1, а к электроустановкам зрелищных предприятий, клубных учреждений и спортивных сооружений - в гл. 7.2.</w:t>
      </w:r>
    </w:p>
    <w:p w:rsidR="00726C9F" w:rsidRDefault="00726C9F" w:rsidP="00726C9F"/>
    <w:p w:rsidR="00726C9F" w:rsidRDefault="00726C9F" w:rsidP="00471C02">
      <w:pPr>
        <w:pStyle w:val="3"/>
      </w:pPr>
      <w:r>
        <w:t xml:space="preserve">ОПРЕДЕЛЕНИЯ. ОБЩИЕ ТРЕБОВАНИЯ </w:t>
      </w:r>
    </w:p>
    <w:p w:rsidR="00726C9F" w:rsidRDefault="00726C9F" w:rsidP="00726C9F"/>
    <w:p w:rsidR="00726C9F" w:rsidRDefault="00726C9F" w:rsidP="00726C9F">
      <w:r>
        <w:rPr>
          <w:b/>
        </w:rPr>
        <w:t>7.4.2.</w:t>
      </w:r>
      <w:r>
        <w:t xml:space="preserve">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p>
    <w:p w:rsidR="00726C9F" w:rsidRDefault="00726C9F" w:rsidP="00726C9F">
      <w:r>
        <w:t xml:space="preserve">Классификация пожароопасных зон приведена в 7.4.3-7.4.6. </w:t>
      </w:r>
    </w:p>
    <w:p w:rsidR="00726C9F" w:rsidRDefault="00726C9F" w:rsidP="00726C9F">
      <w:r>
        <w:rPr>
          <w:b/>
        </w:rPr>
        <w:t>7.4.3.</w:t>
      </w:r>
      <w:r>
        <w:t xml:space="preserve"> Зоны класса П-I - зоны, расположенные в помещениях, в которых обращаются горючие жидкости с температурой вспышки выше 61°С (см. 7.3.12).</w:t>
      </w:r>
    </w:p>
    <w:p w:rsidR="00726C9F" w:rsidRDefault="00726C9F" w:rsidP="00726C9F">
      <w:r>
        <w:rPr>
          <w:b/>
        </w:rPr>
        <w:t>7.4.4.</w:t>
      </w:r>
      <w:r>
        <w:t xml:space="preserve"> Зоны класса П-II- зоны, расположенные в помещениях, в которых выделяются горючие пыль или волокна с нижним концентрационным пределом воспламенения более 65 г/м</w:t>
      </w:r>
      <w:r>
        <w:rPr>
          <w:vertAlign w:val="superscript"/>
        </w:rPr>
        <w:t>3</w:t>
      </w:r>
      <w:r>
        <w:t xml:space="preserve"> к объему воздуха.</w:t>
      </w:r>
    </w:p>
    <w:p w:rsidR="00726C9F" w:rsidRDefault="00726C9F" w:rsidP="00726C9F">
      <w:r>
        <w:rPr>
          <w:b/>
        </w:rPr>
        <w:t>7.4.5.</w:t>
      </w:r>
      <w:r>
        <w:t xml:space="preserve"> Зоны класса П-IIа - зоны, расположенные в помещениях, в которых обращаются твердые горючие вещества.</w:t>
      </w:r>
    </w:p>
    <w:p w:rsidR="00726C9F" w:rsidRDefault="00726C9F" w:rsidP="00726C9F">
      <w:r>
        <w:rPr>
          <w:b/>
        </w:rPr>
        <w:t>7.4.6.</w:t>
      </w:r>
      <w:r>
        <w:t xml:space="preserve"> Зоны класса П-III -расположенные вне помещения зоны, в которых обращаются горючие жидкости с температурой вспышки выше 61°С или твердые горючие вещества. </w:t>
      </w:r>
    </w:p>
    <w:p w:rsidR="00726C9F" w:rsidRDefault="00726C9F" w:rsidP="00726C9F">
      <w:r>
        <w:rPr>
          <w:b/>
        </w:rPr>
        <w:t>7.4.7.</w:t>
      </w:r>
      <w:r>
        <w:t xml:space="preserve"> 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пылей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p>
    <w:p w:rsidR="00726C9F" w:rsidRDefault="00726C9F" w:rsidP="00726C9F">
      <w: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p>
    <w:p w:rsidR="00726C9F" w:rsidRDefault="00726C9F" w:rsidP="00726C9F">
      <w:r>
        <w:rPr>
          <w:b/>
        </w:rPr>
        <w:t>7.4.8.</w:t>
      </w:r>
      <w:r>
        <w:t xml:space="preserve">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p>
    <w:p w:rsidR="00726C9F" w:rsidRDefault="00726C9F" w:rsidP="00726C9F">
      <w:r>
        <w:t>Зоны в помещениях вентиляторов местных отсосов относятся к пожароопасным зонам того же класса, что и обслуживаемая ими зона.</w:t>
      </w:r>
    </w:p>
    <w:p w:rsidR="00726C9F" w:rsidRDefault="00726C9F" w:rsidP="00726C9F">
      <w:r>
        <w:t>Для вентиляторов, установленных за наружными ограждающими конструкциями и обслуживающих пожароопасные зоны класса П-II и пожароопасные зоны любого класса местных отсосов, электродвигатели выбираются как для пожароопасной зоны класса П-III.</w:t>
      </w:r>
    </w:p>
    <w:p w:rsidR="00726C9F" w:rsidRDefault="00726C9F" w:rsidP="00726C9F">
      <w:r>
        <w:rPr>
          <w:b/>
        </w:rPr>
        <w:t>7.4.9.</w:t>
      </w:r>
      <w:r>
        <w:t xml:space="preserve">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p>
    <w:p w:rsidR="00726C9F" w:rsidRDefault="00726C9F" w:rsidP="00726C9F">
      <w:r>
        <w:t>В помещениях с производствами (и складов) категории В электрооборудование должно удовлетворять, как правило, требованиям гл. 7.4 к электроустановкам в пожароопасных зонах соответствующего класса.</w:t>
      </w:r>
    </w:p>
    <w:p w:rsidR="00726C9F" w:rsidRDefault="00726C9F" w:rsidP="00726C9F">
      <w:r>
        <w:rPr>
          <w:b/>
        </w:rPr>
        <w:t>7.4.10.</w:t>
      </w:r>
      <w:r>
        <w:t xml:space="preserve">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3 м по горизонтали и вертикали от этого оборудования является пожароопасной.</w:t>
      </w:r>
    </w:p>
    <w:p w:rsidR="00726C9F" w:rsidRDefault="00726C9F" w:rsidP="00726C9F">
      <w:r>
        <w:rPr>
          <w:b/>
        </w:rPr>
        <w:t>7.4.11.</w:t>
      </w:r>
      <w:r>
        <w:t xml:space="preserve">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 и т.п.).</w:t>
      </w:r>
    </w:p>
    <w:p w:rsidR="00726C9F" w:rsidRDefault="00726C9F" w:rsidP="00726C9F">
      <w:r>
        <w:rPr>
          <w:b/>
        </w:rPr>
        <w:t>7.4.12.</w:t>
      </w:r>
      <w:r>
        <w:t xml:space="preserve">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p>
    <w:p w:rsidR="00726C9F" w:rsidRDefault="00726C9F" w:rsidP="00726C9F">
      <w:r>
        <w:rPr>
          <w:b/>
        </w:rPr>
        <w:t>7.4.13.</w:t>
      </w:r>
      <w:r>
        <w:t xml:space="preserve">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и т. п.), содержащего горючие жидкости, порошкообразные или волокнистые материалы и т. п.,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p>
    <w:p w:rsidR="00726C9F" w:rsidRDefault="00726C9F" w:rsidP="00726C9F">
      <w:r>
        <w:t>В пожароопасных зонах любого класса должны быть предусмотрены меры для снятия статических зарядов с оборудования.</w:t>
      </w:r>
    </w:p>
    <w:p w:rsidR="00726C9F" w:rsidRDefault="00726C9F" w:rsidP="00726C9F">
      <w:r>
        <w:rPr>
          <w:b/>
        </w:rPr>
        <w:t>7.4.14.</w:t>
      </w:r>
      <w:r>
        <w:t xml:space="preserve"> Заземление электрооборудования в пожароопасных зонах должно выполняться в соответствии с гл. 1.7.</w:t>
      </w:r>
    </w:p>
    <w:p w:rsidR="00726C9F" w:rsidRDefault="00726C9F" w:rsidP="00726C9F"/>
    <w:p w:rsidR="00726C9F" w:rsidRDefault="00726C9F" w:rsidP="00471C02">
      <w:pPr>
        <w:pStyle w:val="3"/>
      </w:pPr>
      <w:r>
        <w:t xml:space="preserve">ЭЛЕКТРИЧЕСКИЕ МАШИНЫ </w:t>
      </w:r>
    </w:p>
    <w:p w:rsidR="00726C9F" w:rsidRDefault="00726C9F" w:rsidP="00726C9F"/>
    <w:p w:rsidR="00726C9F" w:rsidRDefault="00726C9F" w:rsidP="00726C9F">
      <w:r>
        <w:rPr>
          <w:b/>
        </w:rPr>
        <w:t>7.4.15.</w:t>
      </w:r>
      <w:r>
        <w:t xml:space="preserve"> В пожароопасных зонах любого класса могут применяться электрические машины с классами напряжения до 10 кВ при условии, что их оболочки имеют степень защиты по ГОСТ 17494-72* не менее указанной в табл. 7.4.1.</w:t>
      </w:r>
    </w:p>
    <w:p w:rsidR="00726C9F" w:rsidRDefault="00726C9F" w:rsidP="00726C9F">
      <w:r>
        <w:t>В пожароопасных зонах любого класса могут применяться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p>
    <w:p w:rsidR="00726C9F" w:rsidRDefault="00726C9F" w:rsidP="00726C9F">
      <w:r>
        <w:t>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p>
    <w:p w:rsidR="00726C9F" w:rsidRDefault="00726C9F" w:rsidP="00726C9F">
      <w:r>
        <w:t>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зашиты IP44 допускается применять в пожароопасных зонах класса П-IIа машины и агрегаты со степенью защиты оболочки не менее IP20.</w:t>
      </w:r>
    </w:p>
    <w:p w:rsidR="00726C9F" w:rsidRDefault="00726C9F" w:rsidP="00726C9F">
      <w:r>
        <w:rPr>
          <w:b/>
        </w:rPr>
        <w:t>7.4.16.</w:t>
      </w:r>
      <w:r>
        <w:t xml:space="preserve">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p>
    <w:p w:rsidR="00726C9F" w:rsidRDefault="00726C9F" w:rsidP="00726C9F"/>
    <w:p w:rsidR="00726C9F" w:rsidRDefault="00726C9F" w:rsidP="00726C9F">
      <w:pPr>
        <w:jc w:val="right"/>
      </w:pPr>
      <w:r>
        <w:t>Таблица 7.4.1</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Минимальные допустимые степени защиты оболочек электрических машин в зависимости от класса пожароопасной зоны </w:t>
      </w:r>
    </w:p>
    <w:p w:rsidR="00726C9F" w:rsidRDefault="00726C9F" w:rsidP="00726C9F"/>
    <w:tbl>
      <w:tblPr>
        <w:tblW w:w="5000" w:type="pct"/>
        <w:tblLayout w:type="fixed"/>
        <w:tblCellMar>
          <w:left w:w="28" w:type="dxa"/>
          <w:right w:w="28" w:type="dxa"/>
        </w:tblCellMar>
        <w:tblLook w:val="0000" w:firstRow="0" w:lastRow="0" w:firstColumn="0" w:lastColumn="0" w:noHBand="0" w:noVBand="0"/>
      </w:tblPr>
      <w:tblGrid>
        <w:gridCol w:w="5626"/>
        <w:gridCol w:w="704"/>
        <w:gridCol w:w="703"/>
        <w:gridCol w:w="585"/>
        <w:gridCol w:w="679"/>
      </w:tblGrid>
      <w:tr w:rsidR="00726C9F">
        <w:tc>
          <w:tcPr>
            <w:tcW w:w="5676" w:type="dxa"/>
            <w:tcBorders>
              <w:top w:val="single" w:sz="6" w:space="0" w:color="auto"/>
              <w:left w:val="single" w:sz="6" w:space="0" w:color="auto"/>
              <w:right w:val="single" w:sz="6" w:space="0" w:color="auto"/>
            </w:tcBorders>
          </w:tcPr>
          <w:p w:rsidR="00726C9F" w:rsidRDefault="00726C9F" w:rsidP="00726C9F">
            <w:pPr>
              <w:jc w:val="center"/>
            </w:pPr>
            <w:r>
              <w:t>Вид установки и условия работы</w:t>
            </w:r>
          </w:p>
        </w:tc>
        <w:tc>
          <w:tcPr>
            <w:tcW w:w="2693" w:type="dxa"/>
            <w:gridSpan w:val="4"/>
            <w:tcBorders>
              <w:top w:val="single" w:sz="6" w:space="0" w:color="auto"/>
              <w:right w:val="single" w:sz="6" w:space="0" w:color="auto"/>
            </w:tcBorders>
          </w:tcPr>
          <w:p w:rsidR="00726C9F" w:rsidRDefault="00726C9F" w:rsidP="00726C9F">
            <w:pPr>
              <w:jc w:val="center"/>
            </w:pPr>
            <w:r>
              <w:t>Степень защиты оболочки для пожароопасной зоны класса</w:t>
            </w:r>
          </w:p>
        </w:tc>
      </w:tr>
      <w:tr w:rsidR="00726C9F">
        <w:tc>
          <w:tcPr>
            <w:tcW w:w="5676" w:type="dxa"/>
            <w:tcBorders>
              <w:left w:val="single" w:sz="6" w:space="0" w:color="auto"/>
              <w:bottom w:val="single" w:sz="6" w:space="0" w:color="auto"/>
              <w:right w:val="single" w:sz="6" w:space="0" w:color="auto"/>
            </w:tcBorders>
          </w:tcPr>
          <w:p w:rsidR="00726C9F" w:rsidRDefault="00726C9F" w:rsidP="00726C9F">
            <w:pPr>
              <w:jc w:val="center"/>
            </w:pPr>
          </w:p>
        </w:tc>
        <w:tc>
          <w:tcPr>
            <w:tcW w:w="710" w:type="dxa"/>
            <w:tcBorders>
              <w:top w:val="single" w:sz="6" w:space="0" w:color="auto"/>
            </w:tcBorders>
          </w:tcPr>
          <w:p w:rsidR="00726C9F" w:rsidRDefault="00726C9F" w:rsidP="00726C9F">
            <w:pPr>
              <w:jc w:val="center"/>
            </w:pPr>
            <w:r>
              <w:t>П-I</w:t>
            </w:r>
          </w:p>
        </w:tc>
        <w:tc>
          <w:tcPr>
            <w:tcW w:w="709"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П-II</w:t>
            </w:r>
          </w:p>
        </w:tc>
        <w:tc>
          <w:tcPr>
            <w:tcW w:w="590" w:type="dxa"/>
            <w:tcBorders>
              <w:top w:val="single" w:sz="6" w:space="0" w:color="auto"/>
            </w:tcBorders>
          </w:tcPr>
          <w:p w:rsidR="00726C9F" w:rsidRDefault="00726C9F" w:rsidP="00726C9F">
            <w:pPr>
              <w:jc w:val="center"/>
            </w:pPr>
            <w:r>
              <w:t>П-IIа</w:t>
            </w:r>
          </w:p>
        </w:tc>
        <w:tc>
          <w:tcPr>
            <w:tcW w:w="68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П-III</w:t>
            </w:r>
          </w:p>
        </w:tc>
      </w:tr>
      <w:tr w:rsidR="00726C9F">
        <w:tc>
          <w:tcPr>
            <w:tcW w:w="5676" w:type="dxa"/>
            <w:tcBorders>
              <w:left w:val="single" w:sz="6" w:space="0" w:color="auto"/>
            </w:tcBorders>
          </w:tcPr>
          <w:p w:rsidR="00726C9F" w:rsidRDefault="00726C9F" w:rsidP="00726C9F">
            <w:r>
              <w:t>Стационарно установленные машины, искрящие или с искрящими частями по условиям работы</w:t>
            </w:r>
          </w:p>
        </w:tc>
        <w:tc>
          <w:tcPr>
            <w:tcW w:w="710" w:type="dxa"/>
            <w:tcBorders>
              <w:top w:val="single" w:sz="6" w:space="0" w:color="auto"/>
              <w:left w:val="single" w:sz="6" w:space="0" w:color="auto"/>
              <w:right w:val="single" w:sz="6" w:space="0" w:color="auto"/>
            </w:tcBorders>
          </w:tcPr>
          <w:p w:rsidR="00726C9F" w:rsidRDefault="00726C9F" w:rsidP="00726C9F">
            <w:pPr>
              <w:jc w:val="center"/>
            </w:pPr>
            <w:r>
              <w:t>IP44</w:t>
            </w:r>
          </w:p>
        </w:tc>
        <w:tc>
          <w:tcPr>
            <w:tcW w:w="709" w:type="dxa"/>
          </w:tcPr>
          <w:p w:rsidR="00726C9F" w:rsidRDefault="00726C9F" w:rsidP="00726C9F">
            <w:pPr>
              <w:jc w:val="center"/>
            </w:pPr>
            <w:r>
              <w:t>IP54*</w:t>
            </w:r>
          </w:p>
        </w:tc>
        <w:tc>
          <w:tcPr>
            <w:tcW w:w="590" w:type="dxa"/>
            <w:tcBorders>
              <w:top w:val="single" w:sz="6" w:space="0" w:color="auto"/>
              <w:left w:val="single" w:sz="6" w:space="0" w:color="auto"/>
              <w:right w:val="single" w:sz="6" w:space="0" w:color="auto"/>
            </w:tcBorders>
          </w:tcPr>
          <w:p w:rsidR="00726C9F" w:rsidRDefault="00726C9F" w:rsidP="00726C9F">
            <w:pPr>
              <w:jc w:val="center"/>
            </w:pPr>
            <w:r>
              <w:t>IP44</w:t>
            </w:r>
          </w:p>
        </w:tc>
        <w:tc>
          <w:tcPr>
            <w:tcW w:w="684" w:type="dxa"/>
            <w:tcBorders>
              <w:right w:val="single" w:sz="6" w:space="0" w:color="auto"/>
            </w:tcBorders>
          </w:tcPr>
          <w:p w:rsidR="00726C9F" w:rsidRDefault="00726C9F" w:rsidP="00726C9F">
            <w:pPr>
              <w:jc w:val="center"/>
            </w:pPr>
            <w:r>
              <w:t>IP44</w:t>
            </w:r>
          </w:p>
        </w:tc>
      </w:tr>
      <w:tr w:rsidR="00726C9F">
        <w:tc>
          <w:tcPr>
            <w:tcW w:w="5676" w:type="dxa"/>
            <w:tcBorders>
              <w:left w:val="single" w:sz="6" w:space="0" w:color="auto"/>
            </w:tcBorders>
          </w:tcPr>
          <w:p w:rsidR="00726C9F" w:rsidRDefault="00726C9F" w:rsidP="00726C9F">
            <w:r>
              <w:t>Стационарно установленные машины, не искрящие и без искрящих частей по условиям работы</w:t>
            </w:r>
          </w:p>
        </w:tc>
        <w:tc>
          <w:tcPr>
            <w:tcW w:w="710" w:type="dxa"/>
            <w:tcBorders>
              <w:left w:val="single" w:sz="6" w:space="0" w:color="auto"/>
              <w:right w:val="single" w:sz="6" w:space="0" w:color="auto"/>
            </w:tcBorders>
          </w:tcPr>
          <w:p w:rsidR="00726C9F" w:rsidRDefault="00726C9F" w:rsidP="00726C9F">
            <w:pPr>
              <w:jc w:val="center"/>
            </w:pPr>
            <w:r>
              <w:t>IP44</w:t>
            </w:r>
          </w:p>
        </w:tc>
        <w:tc>
          <w:tcPr>
            <w:tcW w:w="709" w:type="dxa"/>
          </w:tcPr>
          <w:p w:rsidR="00726C9F" w:rsidRDefault="00726C9F" w:rsidP="00726C9F">
            <w:pPr>
              <w:jc w:val="center"/>
            </w:pPr>
            <w:r>
              <w:t>IP44</w:t>
            </w:r>
          </w:p>
        </w:tc>
        <w:tc>
          <w:tcPr>
            <w:tcW w:w="590" w:type="dxa"/>
            <w:tcBorders>
              <w:left w:val="single" w:sz="6" w:space="0" w:color="auto"/>
              <w:right w:val="single" w:sz="6" w:space="0" w:color="auto"/>
            </w:tcBorders>
          </w:tcPr>
          <w:p w:rsidR="00726C9F" w:rsidRDefault="00726C9F" w:rsidP="00726C9F">
            <w:pPr>
              <w:jc w:val="center"/>
            </w:pPr>
            <w:r>
              <w:t>IP44</w:t>
            </w:r>
          </w:p>
        </w:tc>
        <w:tc>
          <w:tcPr>
            <w:tcW w:w="684" w:type="dxa"/>
            <w:tcBorders>
              <w:right w:val="single" w:sz="6" w:space="0" w:color="auto"/>
            </w:tcBorders>
          </w:tcPr>
          <w:p w:rsidR="00726C9F" w:rsidRDefault="00726C9F" w:rsidP="00726C9F">
            <w:pPr>
              <w:jc w:val="center"/>
            </w:pPr>
            <w:r>
              <w:t>IP44</w:t>
            </w:r>
          </w:p>
        </w:tc>
      </w:tr>
      <w:tr w:rsidR="00726C9F">
        <w:tc>
          <w:tcPr>
            <w:tcW w:w="5676" w:type="dxa"/>
            <w:tcBorders>
              <w:left w:val="single" w:sz="6" w:space="0" w:color="auto"/>
              <w:bottom w:val="single" w:sz="6" w:space="0" w:color="auto"/>
            </w:tcBorders>
          </w:tcPr>
          <w:p w:rsidR="00726C9F" w:rsidRDefault="00726C9F" w:rsidP="00726C9F">
            <w:r>
              <w:t>Машины с частями, искрящими и не искрящими по условиям работы, установленные на передвижных механизмах и установках (краны, тельферы, электротележки и т.п.)</w:t>
            </w:r>
          </w:p>
        </w:tc>
        <w:tc>
          <w:tcPr>
            <w:tcW w:w="710" w:type="dxa"/>
            <w:tcBorders>
              <w:left w:val="single" w:sz="6" w:space="0" w:color="auto"/>
              <w:bottom w:val="single" w:sz="6" w:space="0" w:color="auto"/>
              <w:right w:val="single" w:sz="6" w:space="0" w:color="auto"/>
            </w:tcBorders>
          </w:tcPr>
          <w:p w:rsidR="00726C9F" w:rsidRDefault="00726C9F" w:rsidP="00726C9F">
            <w:pPr>
              <w:jc w:val="center"/>
            </w:pPr>
            <w:r>
              <w:t>IP44</w:t>
            </w:r>
          </w:p>
        </w:tc>
        <w:tc>
          <w:tcPr>
            <w:tcW w:w="709" w:type="dxa"/>
            <w:tcBorders>
              <w:bottom w:val="single" w:sz="6" w:space="0" w:color="auto"/>
            </w:tcBorders>
          </w:tcPr>
          <w:p w:rsidR="00726C9F" w:rsidRDefault="00726C9F" w:rsidP="00726C9F">
            <w:pPr>
              <w:jc w:val="center"/>
            </w:pPr>
            <w:r>
              <w:t>IP54*</w:t>
            </w:r>
          </w:p>
        </w:tc>
        <w:tc>
          <w:tcPr>
            <w:tcW w:w="590" w:type="dxa"/>
            <w:tcBorders>
              <w:left w:val="single" w:sz="6" w:space="0" w:color="auto"/>
              <w:bottom w:val="single" w:sz="6" w:space="0" w:color="auto"/>
              <w:right w:val="single" w:sz="6" w:space="0" w:color="auto"/>
            </w:tcBorders>
          </w:tcPr>
          <w:p w:rsidR="00726C9F" w:rsidRDefault="00726C9F" w:rsidP="00726C9F">
            <w:pPr>
              <w:jc w:val="center"/>
            </w:pPr>
            <w:r>
              <w:t>IP44</w:t>
            </w:r>
          </w:p>
        </w:tc>
        <w:tc>
          <w:tcPr>
            <w:tcW w:w="684" w:type="dxa"/>
            <w:tcBorders>
              <w:bottom w:val="single" w:sz="6" w:space="0" w:color="auto"/>
              <w:right w:val="single" w:sz="6" w:space="0" w:color="auto"/>
            </w:tcBorders>
          </w:tcPr>
          <w:p w:rsidR="00726C9F" w:rsidRDefault="00726C9F" w:rsidP="00726C9F">
            <w:pPr>
              <w:jc w:val="center"/>
            </w:pPr>
            <w:r>
              <w:t>IP44</w:t>
            </w:r>
          </w:p>
        </w:tc>
      </w:tr>
    </w:tbl>
    <w:p w:rsidR="00726C9F" w:rsidRDefault="00726C9F" w:rsidP="00726C9F">
      <w:r>
        <w:t>____________</w:t>
      </w:r>
    </w:p>
    <w:p w:rsidR="00726C9F" w:rsidRDefault="00726C9F" w:rsidP="00726C9F">
      <w:pPr>
        <w:rPr>
          <w:sz w:val="18"/>
          <w:szCs w:val="18"/>
        </w:rPr>
      </w:pPr>
      <w:r>
        <w:rPr>
          <w:sz w:val="18"/>
          <w:szCs w:val="18"/>
        </w:rPr>
        <w:t>* До освоения электропромышленностью машин со степенью защиты оболочки IP54 могут применяться машины со степенью защиты оболочки IP44.</w:t>
      </w:r>
    </w:p>
    <w:p w:rsidR="00726C9F" w:rsidRDefault="00726C9F" w:rsidP="00726C9F"/>
    <w:p w:rsidR="00726C9F" w:rsidRDefault="00726C9F" w:rsidP="00726C9F">
      <w:r>
        <w:rPr>
          <w:b/>
        </w:rPr>
        <w:t>7.4.17.</w:t>
      </w:r>
      <w:r>
        <w:t xml:space="preserve">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IP44; допускается степень защиты оболочки IP33 при условии выполнения специальных технологических требований к ремонту оборудования в пожароопасных зонах.</w:t>
      </w:r>
    </w:p>
    <w:p w:rsidR="00726C9F" w:rsidRDefault="00726C9F" w:rsidP="00726C9F">
      <w:r>
        <w:rPr>
          <w:b/>
        </w:rPr>
        <w:t>7.4.18.</w:t>
      </w:r>
      <w:r>
        <w:t xml:space="preserve"> Электрические машины с частями, нормально искрящими по условиям работы (например, электродвигатели с контактными кольцами), должны располагаться на расстоянии не менее 1 м от мест размещения горючих веществ или отделяться от них несгораемым экраном.</w:t>
      </w:r>
    </w:p>
    <w:p w:rsidR="00726C9F" w:rsidRDefault="00726C9F" w:rsidP="00726C9F">
      <w:r>
        <w:rPr>
          <w:b/>
        </w:rPr>
        <w:t>7.4.19.</w:t>
      </w:r>
      <w:r>
        <w:t xml:space="preserve"> Для механизмов, установленных в пожароопасных зонах, допускается применение электродвигателей с меньшей степенью защиты оболочки, чем указано в табл. 7.4.1, при следующих условиях:</w:t>
      </w:r>
    </w:p>
    <w:p w:rsidR="00726C9F" w:rsidRDefault="00726C9F" w:rsidP="00726C9F">
      <w:r>
        <w:t>электродвигатели должны устанавливаться вне пожароопасных зон;</w:t>
      </w:r>
    </w:p>
    <w:p w:rsidR="00726C9F" w:rsidRDefault="00726C9F" w:rsidP="00726C9F">
      <w:r>
        <w:t>привод механизма должен осуществляться при помощи вала, пропущенного через стену, с устройством в ней сальникового уплотнения.</w:t>
      </w:r>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 xml:space="preserve">ЭЛЕКТРИЧЕСКИЕ АППАРАТЫ И ПРИБОРЫ </w:t>
      </w:r>
    </w:p>
    <w:p w:rsidR="00726C9F" w:rsidRDefault="00726C9F" w:rsidP="00726C9F"/>
    <w:p w:rsidR="00726C9F" w:rsidRDefault="00726C9F" w:rsidP="00726C9F">
      <w:r>
        <w:rPr>
          <w:b/>
        </w:rPr>
        <w:t>7.4.20.</w:t>
      </w:r>
      <w:r>
        <w:t xml:space="preserve"> В пожароопасных зонах могут применяться электрические аппараты, приборы, шкафы и сборки зажимов, имеющие степень защиты оболочки по ГОСТ 14255-69* не менее указанной в табл. 7.4.2.</w:t>
      </w:r>
    </w:p>
    <w:p w:rsidR="00726C9F" w:rsidRDefault="00726C9F" w:rsidP="00726C9F"/>
    <w:p w:rsidR="00726C9F" w:rsidRDefault="00726C9F" w:rsidP="00726C9F">
      <w:pPr>
        <w:jc w:val="right"/>
      </w:pPr>
      <w:r>
        <w:t>Таблица 7.4.2</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Минимальные допустимые степени защиты оболочек электрических аппаратов, приборов, шкафов и сборок зажимов в зависимости от класса пожароопасной зоны </w:t>
      </w:r>
    </w:p>
    <w:p w:rsidR="00726C9F" w:rsidRDefault="00726C9F" w:rsidP="00726C9F"/>
    <w:tbl>
      <w:tblPr>
        <w:tblW w:w="5000" w:type="pct"/>
        <w:tblLayout w:type="fixed"/>
        <w:tblCellMar>
          <w:left w:w="28" w:type="dxa"/>
          <w:right w:w="28" w:type="dxa"/>
        </w:tblCellMar>
        <w:tblLook w:val="0000" w:firstRow="0" w:lastRow="0" w:firstColumn="0" w:lastColumn="0" w:noHBand="0" w:noVBand="0"/>
      </w:tblPr>
      <w:tblGrid>
        <w:gridCol w:w="5489"/>
        <w:gridCol w:w="701"/>
        <w:gridCol w:w="702"/>
        <w:gridCol w:w="703"/>
        <w:gridCol w:w="702"/>
      </w:tblGrid>
      <w:tr w:rsidR="00726C9F">
        <w:tc>
          <w:tcPr>
            <w:tcW w:w="5537" w:type="dxa"/>
            <w:tcBorders>
              <w:top w:val="single" w:sz="6" w:space="0" w:color="auto"/>
              <w:left w:val="single" w:sz="6" w:space="0" w:color="auto"/>
              <w:right w:val="single" w:sz="6" w:space="0" w:color="auto"/>
            </w:tcBorders>
          </w:tcPr>
          <w:p w:rsidR="00726C9F" w:rsidRDefault="00726C9F" w:rsidP="00726C9F">
            <w:pPr>
              <w:jc w:val="center"/>
            </w:pPr>
            <w:r>
              <w:t xml:space="preserve">Вид установки и условия работы </w:t>
            </w:r>
          </w:p>
        </w:tc>
        <w:tc>
          <w:tcPr>
            <w:tcW w:w="2832" w:type="dxa"/>
            <w:gridSpan w:val="4"/>
            <w:tcBorders>
              <w:top w:val="single" w:sz="6" w:space="0" w:color="auto"/>
              <w:right w:val="single" w:sz="6" w:space="0" w:color="auto"/>
            </w:tcBorders>
          </w:tcPr>
          <w:p w:rsidR="00726C9F" w:rsidRDefault="00726C9F" w:rsidP="00726C9F">
            <w:pPr>
              <w:jc w:val="center"/>
            </w:pPr>
            <w:r>
              <w:t xml:space="preserve">Степень защиты оболочки для пожароопасной зоны класса </w:t>
            </w:r>
          </w:p>
        </w:tc>
      </w:tr>
      <w:tr w:rsidR="00726C9F">
        <w:tc>
          <w:tcPr>
            <w:tcW w:w="5537" w:type="dxa"/>
            <w:tcBorders>
              <w:left w:val="single" w:sz="6" w:space="0" w:color="auto"/>
              <w:bottom w:val="single" w:sz="6" w:space="0" w:color="auto"/>
              <w:right w:val="single" w:sz="6" w:space="0" w:color="auto"/>
            </w:tcBorders>
          </w:tcPr>
          <w:p w:rsidR="00726C9F" w:rsidRDefault="00726C9F" w:rsidP="00726C9F">
            <w:pPr>
              <w:jc w:val="center"/>
            </w:pPr>
          </w:p>
        </w:tc>
        <w:tc>
          <w:tcPr>
            <w:tcW w:w="707" w:type="dxa"/>
            <w:tcBorders>
              <w:top w:val="single" w:sz="6" w:space="0" w:color="auto"/>
            </w:tcBorders>
          </w:tcPr>
          <w:p w:rsidR="00726C9F" w:rsidRDefault="00726C9F" w:rsidP="00726C9F">
            <w:pPr>
              <w:jc w:val="center"/>
            </w:pPr>
            <w:r>
              <w:t>П-I</w:t>
            </w:r>
          </w:p>
        </w:tc>
        <w:tc>
          <w:tcPr>
            <w:tcW w:w="708"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П-II</w:t>
            </w:r>
          </w:p>
        </w:tc>
        <w:tc>
          <w:tcPr>
            <w:tcW w:w="709" w:type="dxa"/>
            <w:tcBorders>
              <w:top w:val="single" w:sz="6" w:space="0" w:color="auto"/>
            </w:tcBorders>
          </w:tcPr>
          <w:p w:rsidR="00726C9F" w:rsidRDefault="00726C9F" w:rsidP="00726C9F">
            <w:pPr>
              <w:jc w:val="center"/>
            </w:pPr>
            <w:r>
              <w:t>П-IIа</w:t>
            </w:r>
          </w:p>
        </w:tc>
        <w:tc>
          <w:tcPr>
            <w:tcW w:w="708"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П-III</w:t>
            </w:r>
          </w:p>
        </w:tc>
      </w:tr>
      <w:tr w:rsidR="00726C9F">
        <w:tc>
          <w:tcPr>
            <w:tcW w:w="5537" w:type="dxa"/>
            <w:tcBorders>
              <w:left w:val="single" w:sz="6" w:space="0" w:color="auto"/>
            </w:tcBorders>
          </w:tcPr>
          <w:p w:rsidR="00726C9F" w:rsidRDefault="00726C9F" w:rsidP="00726C9F">
            <w:r>
              <w:t>Установленные стационарно или на передвижных механизмах и установках (краны, тельферы, электротележки и т.п.), искрящие по условиям работы</w:t>
            </w:r>
          </w:p>
        </w:tc>
        <w:tc>
          <w:tcPr>
            <w:tcW w:w="707" w:type="dxa"/>
            <w:tcBorders>
              <w:top w:val="single" w:sz="6" w:space="0" w:color="auto"/>
              <w:left w:val="single" w:sz="6" w:space="0" w:color="auto"/>
              <w:right w:val="single" w:sz="6" w:space="0" w:color="auto"/>
            </w:tcBorders>
          </w:tcPr>
          <w:p w:rsidR="00726C9F" w:rsidRDefault="00726C9F" w:rsidP="00726C9F">
            <w:pPr>
              <w:jc w:val="center"/>
            </w:pPr>
            <w:r>
              <w:t xml:space="preserve">IP44 </w:t>
            </w:r>
          </w:p>
        </w:tc>
        <w:tc>
          <w:tcPr>
            <w:tcW w:w="708" w:type="dxa"/>
          </w:tcPr>
          <w:p w:rsidR="00726C9F" w:rsidRDefault="00726C9F" w:rsidP="00726C9F">
            <w:pPr>
              <w:jc w:val="center"/>
            </w:pPr>
            <w:r>
              <w:t xml:space="preserve">IP54 </w:t>
            </w:r>
          </w:p>
        </w:tc>
        <w:tc>
          <w:tcPr>
            <w:tcW w:w="709" w:type="dxa"/>
            <w:tcBorders>
              <w:top w:val="single" w:sz="6" w:space="0" w:color="auto"/>
              <w:left w:val="single" w:sz="6" w:space="0" w:color="auto"/>
              <w:right w:val="single" w:sz="6" w:space="0" w:color="auto"/>
            </w:tcBorders>
          </w:tcPr>
          <w:p w:rsidR="00726C9F" w:rsidRDefault="00726C9F" w:rsidP="00726C9F">
            <w:pPr>
              <w:jc w:val="center"/>
            </w:pPr>
            <w:r>
              <w:t xml:space="preserve">IP44 </w:t>
            </w:r>
          </w:p>
        </w:tc>
        <w:tc>
          <w:tcPr>
            <w:tcW w:w="708" w:type="dxa"/>
            <w:tcBorders>
              <w:right w:val="single" w:sz="6" w:space="0" w:color="auto"/>
            </w:tcBorders>
          </w:tcPr>
          <w:p w:rsidR="00726C9F" w:rsidRDefault="00726C9F" w:rsidP="00726C9F">
            <w:pPr>
              <w:jc w:val="center"/>
            </w:pPr>
            <w:r>
              <w:t xml:space="preserve">IP44 </w:t>
            </w:r>
          </w:p>
        </w:tc>
      </w:tr>
      <w:tr w:rsidR="00726C9F">
        <w:tc>
          <w:tcPr>
            <w:tcW w:w="5537" w:type="dxa"/>
            <w:tcBorders>
              <w:left w:val="single" w:sz="6" w:space="0" w:color="auto"/>
            </w:tcBorders>
          </w:tcPr>
          <w:p w:rsidR="00726C9F" w:rsidRDefault="00726C9F" w:rsidP="00726C9F">
            <w:r>
              <w:t>Установленные стационарно или на передвижных механизмах и установках, не искрящие по условиям работы</w:t>
            </w:r>
          </w:p>
        </w:tc>
        <w:tc>
          <w:tcPr>
            <w:tcW w:w="707" w:type="dxa"/>
            <w:tcBorders>
              <w:left w:val="single" w:sz="6" w:space="0" w:color="auto"/>
              <w:right w:val="single" w:sz="6" w:space="0" w:color="auto"/>
            </w:tcBorders>
          </w:tcPr>
          <w:p w:rsidR="00726C9F" w:rsidRDefault="00726C9F" w:rsidP="00726C9F">
            <w:pPr>
              <w:jc w:val="center"/>
            </w:pPr>
            <w:r>
              <w:t xml:space="preserve">IP44 </w:t>
            </w:r>
          </w:p>
        </w:tc>
        <w:tc>
          <w:tcPr>
            <w:tcW w:w="708" w:type="dxa"/>
          </w:tcPr>
          <w:p w:rsidR="00726C9F" w:rsidRDefault="00726C9F" w:rsidP="00726C9F">
            <w:pPr>
              <w:jc w:val="center"/>
            </w:pPr>
            <w:r>
              <w:t>IP44</w:t>
            </w:r>
          </w:p>
        </w:tc>
        <w:tc>
          <w:tcPr>
            <w:tcW w:w="709" w:type="dxa"/>
            <w:tcBorders>
              <w:left w:val="single" w:sz="6" w:space="0" w:color="auto"/>
              <w:right w:val="single" w:sz="6" w:space="0" w:color="auto"/>
            </w:tcBorders>
          </w:tcPr>
          <w:p w:rsidR="00726C9F" w:rsidRDefault="00726C9F" w:rsidP="00726C9F">
            <w:pPr>
              <w:jc w:val="center"/>
            </w:pPr>
            <w:r>
              <w:t xml:space="preserve">IP44 </w:t>
            </w:r>
          </w:p>
        </w:tc>
        <w:tc>
          <w:tcPr>
            <w:tcW w:w="708" w:type="dxa"/>
            <w:tcBorders>
              <w:right w:val="single" w:sz="6" w:space="0" w:color="auto"/>
            </w:tcBorders>
          </w:tcPr>
          <w:p w:rsidR="00726C9F" w:rsidRDefault="00726C9F" w:rsidP="00726C9F">
            <w:pPr>
              <w:jc w:val="center"/>
            </w:pPr>
            <w:r>
              <w:t xml:space="preserve">IP44 </w:t>
            </w:r>
          </w:p>
        </w:tc>
      </w:tr>
      <w:tr w:rsidR="00726C9F">
        <w:tc>
          <w:tcPr>
            <w:tcW w:w="5537" w:type="dxa"/>
            <w:tcBorders>
              <w:left w:val="single" w:sz="6" w:space="0" w:color="auto"/>
            </w:tcBorders>
          </w:tcPr>
          <w:p w:rsidR="00726C9F" w:rsidRDefault="00726C9F" w:rsidP="00726C9F">
            <w:r>
              <w:t xml:space="preserve">Шкафы для размещения аппаратов и приборов </w:t>
            </w:r>
          </w:p>
        </w:tc>
        <w:tc>
          <w:tcPr>
            <w:tcW w:w="707" w:type="dxa"/>
            <w:tcBorders>
              <w:left w:val="single" w:sz="6" w:space="0" w:color="auto"/>
              <w:right w:val="single" w:sz="6" w:space="0" w:color="auto"/>
            </w:tcBorders>
          </w:tcPr>
          <w:p w:rsidR="00726C9F" w:rsidRDefault="00726C9F" w:rsidP="00726C9F">
            <w:pPr>
              <w:jc w:val="center"/>
            </w:pPr>
            <w:r>
              <w:t xml:space="preserve">IP44 </w:t>
            </w:r>
          </w:p>
        </w:tc>
        <w:tc>
          <w:tcPr>
            <w:tcW w:w="708" w:type="dxa"/>
          </w:tcPr>
          <w:p w:rsidR="00726C9F" w:rsidRDefault="00726C9F" w:rsidP="00726C9F">
            <w:pPr>
              <w:jc w:val="center"/>
            </w:pPr>
            <w:r>
              <w:t>IP54*</w:t>
            </w:r>
          </w:p>
          <w:p w:rsidR="00726C9F" w:rsidRDefault="00726C9F" w:rsidP="00726C9F">
            <w:pPr>
              <w:jc w:val="center"/>
            </w:pPr>
            <w:r>
              <w:t>IP44**</w:t>
            </w:r>
          </w:p>
        </w:tc>
        <w:tc>
          <w:tcPr>
            <w:tcW w:w="709" w:type="dxa"/>
            <w:tcBorders>
              <w:left w:val="single" w:sz="6" w:space="0" w:color="auto"/>
              <w:right w:val="single" w:sz="6" w:space="0" w:color="auto"/>
            </w:tcBorders>
          </w:tcPr>
          <w:p w:rsidR="00726C9F" w:rsidRDefault="00726C9F" w:rsidP="00726C9F">
            <w:pPr>
              <w:jc w:val="center"/>
            </w:pPr>
            <w:r>
              <w:t xml:space="preserve">IP44 </w:t>
            </w:r>
          </w:p>
        </w:tc>
        <w:tc>
          <w:tcPr>
            <w:tcW w:w="708" w:type="dxa"/>
            <w:tcBorders>
              <w:right w:val="single" w:sz="6" w:space="0" w:color="auto"/>
            </w:tcBorders>
          </w:tcPr>
          <w:p w:rsidR="00726C9F" w:rsidRDefault="00726C9F" w:rsidP="00726C9F">
            <w:pPr>
              <w:jc w:val="center"/>
            </w:pPr>
            <w:r>
              <w:t xml:space="preserve">IP44 </w:t>
            </w:r>
          </w:p>
        </w:tc>
      </w:tr>
      <w:tr w:rsidR="00726C9F">
        <w:tc>
          <w:tcPr>
            <w:tcW w:w="5537" w:type="dxa"/>
            <w:tcBorders>
              <w:left w:val="single" w:sz="6" w:space="0" w:color="auto"/>
              <w:bottom w:val="single" w:sz="6" w:space="0" w:color="auto"/>
            </w:tcBorders>
          </w:tcPr>
          <w:p w:rsidR="00726C9F" w:rsidRDefault="00726C9F" w:rsidP="00726C9F">
            <w:r>
              <w:t>Коробки сборок зажимов силовых и вторичных цепей</w:t>
            </w:r>
          </w:p>
        </w:tc>
        <w:tc>
          <w:tcPr>
            <w:tcW w:w="707" w:type="dxa"/>
            <w:tcBorders>
              <w:left w:val="single" w:sz="6" w:space="0" w:color="auto"/>
              <w:bottom w:val="single" w:sz="6" w:space="0" w:color="auto"/>
              <w:right w:val="single" w:sz="6" w:space="0" w:color="auto"/>
            </w:tcBorders>
          </w:tcPr>
          <w:p w:rsidR="00726C9F" w:rsidRDefault="00726C9F" w:rsidP="00726C9F">
            <w:pPr>
              <w:jc w:val="center"/>
            </w:pPr>
            <w:r>
              <w:t xml:space="preserve">IP44 </w:t>
            </w:r>
          </w:p>
        </w:tc>
        <w:tc>
          <w:tcPr>
            <w:tcW w:w="708" w:type="dxa"/>
            <w:tcBorders>
              <w:bottom w:val="single" w:sz="6" w:space="0" w:color="auto"/>
            </w:tcBorders>
          </w:tcPr>
          <w:p w:rsidR="00726C9F" w:rsidRDefault="00726C9F" w:rsidP="00726C9F">
            <w:pPr>
              <w:jc w:val="center"/>
            </w:pPr>
            <w:r>
              <w:t xml:space="preserve">IP44 </w:t>
            </w:r>
          </w:p>
        </w:tc>
        <w:tc>
          <w:tcPr>
            <w:tcW w:w="709" w:type="dxa"/>
            <w:tcBorders>
              <w:left w:val="single" w:sz="6" w:space="0" w:color="auto"/>
              <w:bottom w:val="single" w:sz="6" w:space="0" w:color="auto"/>
              <w:right w:val="single" w:sz="6" w:space="0" w:color="auto"/>
            </w:tcBorders>
          </w:tcPr>
          <w:p w:rsidR="00726C9F" w:rsidRDefault="00726C9F" w:rsidP="00726C9F">
            <w:pPr>
              <w:jc w:val="center"/>
            </w:pPr>
            <w:r>
              <w:t xml:space="preserve">IP44 </w:t>
            </w:r>
          </w:p>
        </w:tc>
        <w:tc>
          <w:tcPr>
            <w:tcW w:w="708" w:type="dxa"/>
            <w:tcBorders>
              <w:bottom w:val="single" w:sz="6" w:space="0" w:color="auto"/>
              <w:right w:val="single" w:sz="6" w:space="0" w:color="auto"/>
            </w:tcBorders>
          </w:tcPr>
          <w:p w:rsidR="00726C9F" w:rsidRDefault="00726C9F" w:rsidP="00726C9F">
            <w:pPr>
              <w:jc w:val="center"/>
            </w:pPr>
            <w:r>
              <w:t xml:space="preserve">IP44 </w:t>
            </w:r>
          </w:p>
        </w:tc>
      </w:tr>
    </w:tbl>
    <w:p w:rsidR="00726C9F" w:rsidRDefault="00726C9F" w:rsidP="00726C9F">
      <w:r>
        <w:t>__________</w:t>
      </w:r>
    </w:p>
    <w:p w:rsidR="00726C9F" w:rsidRDefault="00726C9F" w:rsidP="00726C9F">
      <w:pPr>
        <w:rPr>
          <w:sz w:val="18"/>
          <w:szCs w:val="18"/>
        </w:rPr>
      </w:pPr>
      <w:r>
        <w:rPr>
          <w:sz w:val="18"/>
          <w:szCs w:val="18"/>
        </w:rPr>
        <w:t>* При установке в них аппаратов и приборов, искрящих по условиям работы. До освоения электропромышленностью шкафов со степенью защиты оболочки IP54 могут применяться шкафы со степенью защиты оболочки IP44.</w:t>
      </w:r>
    </w:p>
    <w:p w:rsidR="00726C9F" w:rsidRDefault="00726C9F" w:rsidP="00726C9F">
      <w:pPr>
        <w:rPr>
          <w:sz w:val="18"/>
          <w:szCs w:val="18"/>
        </w:rPr>
      </w:pPr>
      <w:r>
        <w:rPr>
          <w:sz w:val="18"/>
          <w:szCs w:val="18"/>
        </w:rPr>
        <w:t>** При установке в них аппаратов и приборов, не искрящих по условиям работы.</w:t>
      </w:r>
    </w:p>
    <w:p w:rsidR="00726C9F" w:rsidRDefault="00726C9F" w:rsidP="00726C9F"/>
    <w:p w:rsidR="00726C9F" w:rsidRDefault="00726C9F" w:rsidP="00726C9F">
      <w:r>
        <w:t>Допускается изменять степень защиты оболочки от проникновения воды (2-я цифра обозначения) в зависимости от условий среды, в которой аппараты и приборы устанавливаются.</w:t>
      </w:r>
    </w:p>
    <w:p w:rsidR="00726C9F" w:rsidRDefault="00726C9F" w:rsidP="00726C9F">
      <w:r>
        <w:rPr>
          <w:b/>
        </w:rPr>
        <w:t>7.4.21.</w:t>
      </w:r>
      <w:r>
        <w:t xml:space="preserve"> Аппараты и приборы, устанавливаемые в шкафах, могут иметь меньшую степень защиты оболочки, чем указано в табл. 7.4.2 (в том числе исполнение IP00), при условии, что шкафы имеют степень защиты оболочки не ниже указанной в табл. 7.4.2 для данной пожароопасной зоны.</w:t>
      </w:r>
    </w:p>
    <w:p w:rsidR="00726C9F" w:rsidRDefault="00726C9F" w:rsidP="00726C9F">
      <w:r>
        <w:rPr>
          <w:b/>
        </w:rPr>
        <w:t>7.4.22.</w:t>
      </w:r>
      <w:r>
        <w:t xml:space="preserve"> В пожароопасных зонах любого класса могут применяться аппараты, приборы, шкафы и сборки зажимов, продуваемые чистым воздухом под избыточным давлением.</w:t>
      </w:r>
    </w:p>
    <w:p w:rsidR="00726C9F" w:rsidRDefault="00726C9F" w:rsidP="00726C9F">
      <w:r>
        <w:rPr>
          <w:b/>
        </w:rPr>
        <w:t>7.4.23.</w:t>
      </w:r>
      <w:r>
        <w:t xml:space="preserve"> В пожароопасных зонах любого класса могут применяться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запрещается).</w:t>
      </w:r>
    </w:p>
    <w:p w:rsidR="00726C9F" w:rsidRDefault="00726C9F" w:rsidP="00726C9F">
      <w:r>
        <w:rPr>
          <w:b/>
        </w:rPr>
        <w:t>7.4.24.</w:t>
      </w:r>
      <w:r>
        <w:t xml:space="preserve"> Щитки и выключатели осветительных сетей рекомендуется выносить из пожароопасных зон любого класса, если это не вызывает существенного удорожания и расхода цветных металлов.</w:t>
      </w:r>
    </w:p>
    <w:p w:rsidR="00726C9F" w:rsidRDefault="00726C9F" w:rsidP="00726C9F">
      <w:r>
        <w:t>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p>
    <w:p w:rsidR="00726C9F" w:rsidRDefault="00726C9F" w:rsidP="00726C9F">
      <w:r>
        <w:t>Отключающие аппараты должны быть доступны для обслуживания в любое время суток.</w:t>
      </w:r>
    </w:p>
    <w:p w:rsidR="00726C9F" w:rsidRDefault="00726C9F" w:rsidP="00726C9F">
      <w:r>
        <w:rPr>
          <w:b/>
        </w:rPr>
        <w:t>7.4.25.</w:t>
      </w:r>
      <w:r>
        <w:t xml:space="preserve">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p>
    <w:p w:rsidR="00726C9F" w:rsidRDefault="00726C9F" w:rsidP="00726C9F">
      <w:r>
        <w:t>В пожароопасных зонах любого класса складских помещений, а также в зданиях архивов, музеев, галерей, библиотек (кроме специально предназначенных помещений, например буфетов) применение электронагревательных приборов запрещается.</w:t>
      </w:r>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ЭЛЕКТРИЧЕСКИЕ ГРУЗОПОДЪЕМНЫЕ МЕХАНИЗМЫ</w:t>
      </w:r>
    </w:p>
    <w:p w:rsidR="00726C9F" w:rsidRDefault="00726C9F" w:rsidP="00726C9F"/>
    <w:p w:rsidR="00726C9F" w:rsidRDefault="00726C9F" w:rsidP="00726C9F">
      <w:r>
        <w:rPr>
          <w:b/>
        </w:rPr>
        <w:t>7.4.26.</w:t>
      </w:r>
      <w:r>
        <w:t xml:space="preserve"> Степень защиты оболочки электрооборудования, применяемого для кранов, талей и аналогичных им механизмов, должна соответствовать табл. 7.4.1-7.4.3.</w:t>
      </w:r>
    </w:p>
    <w:p w:rsidR="00726C9F" w:rsidRDefault="00726C9F" w:rsidP="00726C9F">
      <w:r>
        <w:rPr>
          <w:b/>
        </w:rPr>
        <w:t>7.4.27.</w:t>
      </w:r>
      <w:r>
        <w:t xml:space="preserve"> Токоподвод подъемных механизмов (кранов, талей и т. п.)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p>
    <w:p w:rsidR="00726C9F" w:rsidRDefault="00726C9F" w:rsidP="00726C9F"/>
    <w:p w:rsidR="00726C9F" w:rsidRDefault="00726C9F" w:rsidP="00726C9F">
      <w:pPr>
        <w:jc w:val="right"/>
      </w:pPr>
      <w:r>
        <w:t>Таблица 7.4.3</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Минимальные допустимые степени защиты светильников в зависимости от класса пожароопасной зоны </w:t>
      </w:r>
    </w:p>
    <w:p w:rsidR="00726C9F" w:rsidRDefault="00726C9F" w:rsidP="00726C9F"/>
    <w:tbl>
      <w:tblPr>
        <w:tblW w:w="5000" w:type="pct"/>
        <w:tblCellMar>
          <w:left w:w="28" w:type="dxa"/>
          <w:right w:w="28" w:type="dxa"/>
        </w:tblCellMar>
        <w:tblLook w:val="0000" w:firstRow="0" w:lastRow="0" w:firstColumn="0" w:lastColumn="0" w:noHBand="0" w:noVBand="0"/>
      </w:tblPr>
      <w:tblGrid>
        <w:gridCol w:w="2283"/>
        <w:gridCol w:w="613"/>
        <w:gridCol w:w="613"/>
        <w:gridCol w:w="4119"/>
        <w:gridCol w:w="669"/>
      </w:tblGrid>
      <w:tr w:rsidR="00726C9F">
        <w:trPr>
          <w:cantSplit/>
        </w:trPr>
        <w:tc>
          <w:tcPr>
            <w:tcW w:w="2296" w:type="dxa"/>
            <w:vMerge w:val="restart"/>
            <w:tcBorders>
              <w:top w:val="single" w:sz="6" w:space="0" w:color="auto"/>
              <w:left w:val="single" w:sz="6" w:space="0" w:color="auto"/>
            </w:tcBorders>
          </w:tcPr>
          <w:p w:rsidR="00726C9F" w:rsidRDefault="00726C9F" w:rsidP="00726C9F">
            <w:pPr>
              <w:jc w:val="center"/>
            </w:pPr>
            <w:r>
              <w:t xml:space="preserve">Источники света, устанавливаемые в светильниках </w:t>
            </w:r>
          </w:p>
        </w:tc>
        <w:tc>
          <w:tcPr>
            <w:tcW w:w="6073" w:type="dxa"/>
            <w:gridSpan w:val="4"/>
            <w:tcBorders>
              <w:top w:val="single" w:sz="6" w:space="0" w:color="auto"/>
              <w:left w:val="single" w:sz="6" w:space="0" w:color="auto"/>
              <w:right w:val="single" w:sz="6" w:space="0" w:color="auto"/>
            </w:tcBorders>
          </w:tcPr>
          <w:p w:rsidR="00726C9F" w:rsidRDefault="00726C9F" w:rsidP="00726C9F">
            <w:pPr>
              <w:jc w:val="center"/>
            </w:pPr>
            <w:r>
              <w:t>Степень защиты светильников для пажароопасной зоны класса</w:t>
            </w:r>
          </w:p>
        </w:tc>
      </w:tr>
      <w:tr w:rsidR="00726C9F">
        <w:trPr>
          <w:cantSplit/>
        </w:trPr>
        <w:tc>
          <w:tcPr>
            <w:tcW w:w="2296" w:type="dxa"/>
            <w:vMerge/>
            <w:tcBorders>
              <w:left w:val="single" w:sz="6" w:space="0" w:color="auto"/>
            </w:tcBorders>
          </w:tcPr>
          <w:p w:rsidR="00726C9F" w:rsidRDefault="00726C9F" w:rsidP="00726C9F">
            <w:pPr>
              <w:jc w:val="center"/>
            </w:pPr>
          </w:p>
        </w:tc>
        <w:tc>
          <w:tcPr>
            <w:tcW w:w="616"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П-I </w:t>
            </w:r>
          </w:p>
        </w:tc>
        <w:tc>
          <w:tcPr>
            <w:tcW w:w="616" w:type="dxa"/>
            <w:tcBorders>
              <w:top w:val="single" w:sz="6" w:space="0" w:color="auto"/>
              <w:right w:val="single" w:sz="6" w:space="0" w:color="auto"/>
            </w:tcBorders>
          </w:tcPr>
          <w:p w:rsidR="00726C9F" w:rsidRDefault="00726C9F" w:rsidP="00726C9F">
            <w:pPr>
              <w:jc w:val="center"/>
            </w:pPr>
            <w:r>
              <w:t xml:space="preserve">П-II </w:t>
            </w:r>
          </w:p>
        </w:tc>
        <w:tc>
          <w:tcPr>
            <w:tcW w:w="4168" w:type="dxa"/>
            <w:tcBorders>
              <w:top w:val="single" w:sz="6" w:space="0" w:color="auto"/>
              <w:right w:val="single" w:sz="6" w:space="0" w:color="auto"/>
            </w:tcBorders>
          </w:tcPr>
          <w:p w:rsidR="00726C9F" w:rsidRDefault="00726C9F" w:rsidP="00726C9F">
            <w:pPr>
              <w:jc w:val="center"/>
            </w:pPr>
            <w:r>
              <w:t xml:space="preserve">П-IIа, а также П-II при наличии местных нижних отсосов и общеобменной вентиляции </w:t>
            </w:r>
          </w:p>
        </w:tc>
        <w:tc>
          <w:tcPr>
            <w:tcW w:w="673" w:type="dxa"/>
            <w:tcBorders>
              <w:top w:val="single" w:sz="6" w:space="0" w:color="auto"/>
              <w:right w:val="single" w:sz="6" w:space="0" w:color="auto"/>
            </w:tcBorders>
          </w:tcPr>
          <w:p w:rsidR="00726C9F" w:rsidRDefault="00726C9F" w:rsidP="00726C9F">
            <w:pPr>
              <w:jc w:val="center"/>
            </w:pPr>
            <w:r>
              <w:t>П-III</w:t>
            </w:r>
          </w:p>
        </w:tc>
      </w:tr>
      <w:tr w:rsidR="00726C9F">
        <w:tc>
          <w:tcPr>
            <w:tcW w:w="2296" w:type="dxa"/>
            <w:tcBorders>
              <w:top w:val="single" w:sz="6" w:space="0" w:color="auto"/>
              <w:left w:val="single" w:sz="6" w:space="0" w:color="auto"/>
              <w:right w:val="single" w:sz="6" w:space="0" w:color="auto"/>
            </w:tcBorders>
          </w:tcPr>
          <w:p w:rsidR="00726C9F" w:rsidRDefault="00726C9F" w:rsidP="00726C9F">
            <w:r>
              <w:t>Лампы накаливания</w:t>
            </w:r>
          </w:p>
        </w:tc>
        <w:tc>
          <w:tcPr>
            <w:tcW w:w="616" w:type="dxa"/>
          </w:tcPr>
          <w:p w:rsidR="00726C9F" w:rsidRDefault="00726C9F" w:rsidP="00726C9F">
            <w:pPr>
              <w:jc w:val="center"/>
            </w:pPr>
            <w:r>
              <w:t xml:space="preserve">IP53 </w:t>
            </w:r>
          </w:p>
        </w:tc>
        <w:tc>
          <w:tcPr>
            <w:tcW w:w="616" w:type="dxa"/>
            <w:tcBorders>
              <w:top w:val="single" w:sz="6" w:space="0" w:color="auto"/>
              <w:left w:val="single" w:sz="6" w:space="0" w:color="auto"/>
              <w:right w:val="single" w:sz="6" w:space="0" w:color="auto"/>
            </w:tcBorders>
          </w:tcPr>
          <w:p w:rsidR="00726C9F" w:rsidRDefault="00726C9F" w:rsidP="00726C9F">
            <w:pPr>
              <w:jc w:val="center"/>
            </w:pPr>
            <w:r>
              <w:t xml:space="preserve">IP53 </w:t>
            </w:r>
          </w:p>
        </w:tc>
        <w:tc>
          <w:tcPr>
            <w:tcW w:w="4168" w:type="dxa"/>
            <w:tcBorders>
              <w:top w:val="single" w:sz="6" w:space="0" w:color="auto"/>
              <w:right w:val="single" w:sz="6" w:space="0" w:color="auto"/>
            </w:tcBorders>
          </w:tcPr>
          <w:p w:rsidR="00726C9F" w:rsidRDefault="00726C9F" w:rsidP="00726C9F">
            <w:pPr>
              <w:jc w:val="center"/>
            </w:pPr>
            <w:r>
              <w:t xml:space="preserve">2’3 </w:t>
            </w:r>
          </w:p>
        </w:tc>
        <w:tc>
          <w:tcPr>
            <w:tcW w:w="673" w:type="dxa"/>
            <w:tcBorders>
              <w:top w:val="single" w:sz="6" w:space="0" w:color="auto"/>
              <w:right w:val="single" w:sz="6" w:space="0" w:color="auto"/>
            </w:tcBorders>
          </w:tcPr>
          <w:p w:rsidR="00726C9F" w:rsidRDefault="00726C9F" w:rsidP="00726C9F">
            <w:pPr>
              <w:jc w:val="center"/>
            </w:pPr>
            <w:r>
              <w:t xml:space="preserve">2’3 </w:t>
            </w:r>
          </w:p>
        </w:tc>
      </w:tr>
      <w:tr w:rsidR="00726C9F">
        <w:tc>
          <w:tcPr>
            <w:tcW w:w="2296" w:type="dxa"/>
            <w:tcBorders>
              <w:left w:val="single" w:sz="6" w:space="0" w:color="auto"/>
            </w:tcBorders>
          </w:tcPr>
          <w:p w:rsidR="00726C9F" w:rsidRDefault="00726C9F" w:rsidP="00726C9F">
            <w:r>
              <w:t>Лампы ДРЛ</w:t>
            </w:r>
          </w:p>
        </w:tc>
        <w:tc>
          <w:tcPr>
            <w:tcW w:w="616" w:type="dxa"/>
            <w:tcBorders>
              <w:left w:val="single" w:sz="6" w:space="0" w:color="auto"/>
              <w:right w:val="single" w:sz="6" w:space="0" w:color="auto"/>
            </w:tcBorders>
          </w:tcPr>
          <w:p w:rsidR="00726C9F" w:rsidRDefault="00726C9F" w:rsidP="00726C9F">
            <w:pPr>
              <w:jc w:val="center"/>
            </w:pPr>
            <w:r>
              <w:t xml:space="preserve">IP53 </w:t>
            </w:r>
          </w:p>
        </w:tc>
        <w:tc>
          <w:tcPr>
            <w:tcW w:w="616" w:type="dxa"/>
          </w:tcPr>
          <w:p w:rsidR="00726C9F" w:rsidRDefault="00726C9F" w:rsidP="00726C9F">
            <w:pPr>
              <w:jc w:val="center"/>
            </w:pPr>
            <w:r>
              <w:t xml:space="preserve">IP53 </w:t>
            </w:r>
          </w:p>
        </w:tc>
        <w:tc>
          <w:tcPr>
            <w:tcW w:w="4168" w:type="dxa"/>
            <w:tcBorders>
              <w:left w:val="single" w:sz="6" w:space="0" w:color="auto"/>
              <w:right w:val="single" w:sz="6" w:space="0" w:color="auto"/>
            </w:tcBorders>
          </w:tcPr>
          <w:p w:rsidR="00726C9F" w:rsidRDefault="00726C9F" w:rsidP="00726C9F">
            <w:pPr>
              <w:jc w:val="center"/>
            </w:pPr>
            <w:r>
              <w:t>IP23</w:t>
            </w:r>
          </w:p>
        </w:tc>
        <w:tc>
          <w:tcPr>
            <w:tcW w:w="673" w:type="dxa"/>
            <w:tcBorders>
              <w:right w:val="single" w:sz="6" w:space="0" w:color="auto"/>
            </w:tcBorders>
          </w:tcPr>
          <w:p w:rsidR="00726C9F" w:rsidRDefault="00726C9F" w:rsidP="00726C9F">
            <w:pPr>
              <w:jc w:val="center"/>
            </w:pPr>
            <w:r>
              <w:t xml:space="preserve">IP23 </w:t>
            </w:r>
          </w:p>
        </w:tc>
      </w:tr>
      <w:tr w:rsidR="00726C9F">
        <w:tc>
          <w:tcPr>
            <w:tcW w:w="2296" w:type="dxa"/>
            <w:tcBorders>
              <w:left w:val="single" w:sz="6" w:space="0" w:color="auto"/>
              <w:bottom w:val="single" w:sz="6" w:space="0" w:color="auto"/>
            </w:tcBorders>
          </w:tcPr>
          <w:p w:rsidR="00726C9F" w:rsidRDefault="00726C9F" w:rsidP="00726C9F">
            <w:r>
              <w:t xml:space="preserve">Люминесцентные лампы </w:t>
            </w:r>
          </w:p>
        </w:tc>
        <w:tc>
          <w:tcPr>
            <w:tcW w:w="616" w:type="dxa"/>
            <w:tcBorders>
              <w:left w:val="single" w:sz="6" w:space="0" w:color="auto"/>
              <w:bottom w:val="single" w:sz="6" w:space="0" w:color="auto"/>
              <w:right w:val="single" w:sz="6" w:space="0" w:color="auto"/>
            </w:tcBorders>
          </w:tcPr>
          <w:p w:rsidR="00726C9F" w:rsidRDefault="00726C9F" w:rsidP="00726C9F">
            <w:pPr>
              <w:jc w:val="center"/>
            </w:pPr>
            <w:r>
              <w:t xml:space="preserve">5’3 </w:t>
            </w:r>
          </w:p>
        </w:tc>
        <w:tc>
          <w:tcPr>
            <w:tcW w:w="616" w:type="dxa"/>
            <w:tcBorders>
              <w:bottom w:val="single" w:sz="6" w:space="0" w:color="auto"/>
            </w:tcBorders>
          </w:tcPr>
          <w:p w:rsidR="00726C9F" w:rsidRDefault="00726C9F" w:rsidP="00726C9F">
            <w:pPr>
              <w:jc w:val="center"/>
            </w:pPr>
            <w:r>
              <w:t xml:space="preserve">5’3 </w:t>
            </w:r>
          </w:p>
        </w:tc>
        <w:tc>
          <w:tcPr>
            <w:tcW w:w="4168" w:type="dxa"/>
            <w:tcBorders>
              <w:left w:val="single" w:sz="6" w:space="0" w:color="auto"/>
              <w:bottom w:val="single" w:sz="6" w:space="0" w:color="auto"/>
              <w:right w:val="single" w:sz="6" w:space="0" w:color="auto"/>
            </w:tcBorders>
          </w:tcPr>
          <w:p w:rsidR="00726C9F" w:rsidRDefault="00726C9F" w:rsidP="00726C9F">
            <w:pPr>
              <w:jc w:val="center"/>
            </w:pPr>
            <w:r>
              <w:t>IP23</w:t>
            </w:r>
          </w:p>
        </w:tc>
        <w:tc>
          <w:tcPr>
            <w:tcW w:w="673" w:type="dxa"/>
            <w:tcBorders>
              <w:bottom w:val="single" w:sz="6" w:space="0" w:color="auto"/>
              <w:right w:val="single" w:sz="6" w:space="0" w:color="auto"/>
            </w:tcBorders>
          </w:tcPr>
          <w:p w:rsidR="00726C9F" w:rsidRDefault="00726C9F" w:rsidP="00726C9F">
            <w:pPr>
              <w:jc w:val="center"/>
            </w:pPr>
            <w:r>
              <w:t xml:space="preserve">IP23 </w:t>
            </w:r>
          </w:p>
        </w:tc>
      </w:tr>
    </w:tbl>
    <w:p w:rsidR="00726C9F" w:rsidRDefault="00726C9F" w:rsidP="00726C9F"/>
    <w:p w:rsidR="00726C9F" w:rsidRDefault="00726C9F" w:rsidP="00726C9F">
      <w:pPr>
        <w:rPr>
          <w:sz w:val="18"/>
          <w:szCs w:val="18"/>
        </w:rPr>
      </w:pPr>
      <w:r>
        <w:rPr>
          <w:sz w:val="18"/>
          <w:szCs w:val="18"/>
        </w:rPr>
        <w:t>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 xml:space="preserve">РАСПРЕДЕЛИТЕЛЬНЫЕ УСТРОЙСТВА, ТРАНСФОРМАТОРНЫЕ И ПРЕОБРАЗОВАТЕЛЬНЫЕ ПОДСТАНЦИИ </w:t>
      </w:r>
    </w:p>
    <w:p w:rsidR="00726C9F" w:rsidRDefault="00726C9F" w:rsidP="00726C9F"/>
    <w:p w:rsidR="00726C9F" w:rsidRDefault="00726C9F" w:rsidP="00726C9F">
      <w:r>
        <w:rPr>
          <w:b/>
        </w:rPr>
        <w:t>7.4.28.</w:t>
      </w:r>
      <w:r>
        <w:t xml:space="preserve"> Установка РУ до 1 кВ и выше в пожароопасных зонах любого класса не рекомендуется. При необходимости установки РУ в пожароопасных зонах степень защиты его элементов (шкафов и т. п.) должна соответствовать табл. 7.4.2.</w:t>
      </w:r>
    </w:p>
    <w:p w:rsidR="00726C9F" w:rsidRDefault="00726C9F" w:rsidP="00726C9F">
      <w:r>
        <w:rPr>
          <w:b/>
        </w:rPr>
        <w:t>7.4.29.</w:t>
      </w:r>
      <w:r>
        <w:t xml:space="preserve">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(ККУ) с негорючим заполнением конденсаторов. При этом степень защиты оболочки шкафов КТП, КПП и ККУ должна быть не менее IR41. Расстояние от КТП, КПП и ККУ до ограждения принимается в соответствии с гл. 4.2.</w:t>
      </w:r>
    </w:p>
    <w:p w:rsidR="00726C9F" w:rsidRDefault="00726C9F" w:rsidP="00726C9F">
      <w:r>
        <w:t>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могут размещаться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 4.2 и 7.4.30.</w:t>
      </w:r>
    </w:p>
    <w:p w:rsidR="00726C9F" w:rsidRDefault="00726C9F" w:rsidP="00726C9F">
      <w:r>
        <w:rPr>
          <w:b/>
        </w:rPr>
        <w:t>7.4.30.</w:t>
      </w:r>
      <w:r>
        <w:t xml:space="preserve"> Подстанции с маслонаполненными трансформаторами могут быть встроенными или пристроенными при выполнении следующих условий:</w:t>
      </w:r>
    </w:p>
    <w:p w:rsidR="00726C9F" w:rsidRDefault="00726C9F" w:rsidP="00726C9F">
      <w:r>
        <w:t>1. Двери и вентиляционные отверстия камер трансформаторов с масляным заполнением не должны выходить в пожароопасные зоны.</w:t>
      </w:r>
    </w:p>
    <w:p w:rsidR="00726C9F" w:rsidRDefault="00726C9F" w:rsidP="00726C9F">
      <w:r>
        <w:t>2. Отверстия в стенах и полу в местах прохода кабелей и труб электропроводки должны быть плотно заделаны несгораемыми материалами.</w:t>
      </w:r>
    </w:p>
    <w:p w:rsidR="00726C9F" w:rsidRDefault="00726C9F" w:rsidP="00726C9F">
      <w:r>
        <w:t>3. Выход из подстанции с маслонаполненными трансформаторами, установленными в камерах, в пожароопасную зону может быть выполнен только из помещения РУ до 1 кВ. При этом дверь должна быть самозакрывающейся и иметь предел огнестойкости не менее 0,6 ч.</w:t>
      </w:r>
    </w:p>
    <w:p w:rsidR="00726C9F" w:rsidRDefault="00726C9F" w:rsidP="00726C9F">
      <w:r>
        <w:t>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 3, а ворота - с пределом огнестойкости не менее 0,6 ч.</w:t>
      </w:r>
    </w:p>
    <w:p w:rsidR="00726C9F" w:rsidRDefault="00726C9F" w:rsidP="00726C9F">
      <w:pPr>
        <w:rPr>
          <w:sz w:val="18"/>
          <w:szCs w:val="18"/>
        </w:rPr>
      </w:pPr>
      <w:r>
        <w:rPr>
          <w:sz w:val="18"/>
          <w:szCs w:val="18"/>
        </w:rPr>
        <w:t>Примечание. РУ, ТП, ПП считаются встроенными, если имеют две или три стены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p>
    <w:p w:rsidR="00726C9F" w:rsidRDefault="00726C9F" w:rsidP="00726C9F">
      <w:pPr>
        <w:rPr>
          <w:sz w:val="18"/>
          <w:szCs w:val="18"/>
        </w:rPr>
      </w:pPr>
    </w:p>
    <w:p w:rsidR="00726C9F" w:rsidRDefault="00726C9F" w:rsidP="00726C9F">
      <w:r>
        <w:rPr>
          <w:b/>
        </w:rPr>
        <w:t>7.4.31.</w:t>
      </w:r>
      <w:r>
        <w:t xml:space="preserve"> Электрооборудование с масляным заполнением (трансформаторы, батареи конденсаторов, выключатели и т. п.) может устанавливаться на расстоянии не менее 0,8 м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w:t>
      </w:r>
    </w:p>
    <w:p w:rsidR="00726C9F" w:rsidRDefault="00726C9F" w:rsidP="00726C9F"/>
    <w:p w:rsidR="00726C9F" w:rsidRDefault="00726C9F" w:rsidP="00471C02">
      <w:pPr>
        <w:pStyle w:val="3"/>
      </w:pPr>
      <w:r>
        <w:t xml:space="preserve">ЭЛЕКТРИЧЕСКИЕ СВЕТИЛЬНИКИ </w:t>
      </w:r>
    </w:p>
    <w:p w:rsidR="00726C9F" w:rsidRDefault="00726C9F" w:rsidP="00726C9F"/>
    <w:p w:rsidR="00726C9F" w:rsidRDefault="00726C9F" w:rsidP="00726C9F">
      <w:r>
        <w:rPr>
          <w:b/>
        </w:rPr>
        <w:t>7.4.32.</w:t>
      </w:r>
      <w:r>
        <w:t xml:space="preserve"> В пожароопасных зонах должны применяться светильники, имеющие степень защиты не менее указанной в табл. 7.4.3.</w:t>
      </w:r>
    </w:p>
    <w:p w:rsidR="00726C9F" w:rsidRDefault="00726C9F" w:rsidP="00726C9F">
      <w:r>
        <w:rPr>
          <w:b/>
        </w:rPr>
        <w:t>7.4.33.</w:t>
      </w:r>
      <w:r>
        <w:t xml:space="preserve"> 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p>
    <w:p w:rsidR="00726C9F" w:rsidRDefault="00726C9F" w:rsidP="00726C9F">
      <w:r>
        <w:rPr>
          <w:b/>
        </w:rPr>
        <w:t>7.4.34.</w:t>
      </w:r>
      <w:r>
        <w:t xml:space="preserve"> 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p>
    <w:p w:rsidR="00726C9F" w:rsidRDefault="00726C9F" w:rsidP="00726C9F">
      <w:r>
        <w:rPr>
          <w:b/>
        </w:rPr>
        <w:t>7.4.35.</w:t>
      </w:r>
      <w:r>
        <w:t xml:space="preserve"> Переносные светильники в пожароопасных зонах любого класса должны иметь степень защиты не менее IP54; стеклянный колпак светильника должен быть защищен металлической сеткой.</w:t>
      </w:r>
    </w:p>
    <w:p w:rsidR="00726C9F" w:rsidRDefault="00726C9F" w:rsidP="00726C9F"/>
    <w:p w:rsidR="00726C9F" w:rsidRDefault="00726C9F" w:rsidP="00471C02">
      <w:pPr>
        <w:pStyle w:val="3"/>
      </w:pPr>
      <w:r>
        <w:t>ЭЛЕКТРОПРОВОДКИ, ТОКОПРОВОДЫ, ВОЗДУШНЫЕ И КАБЕЛЬНЫЕ ЛИНИИ</w:t>
      </w:r>
    </w:p>
    <w:p w:rsidR="00726C9F" w:rsidRDefault="00726C9F" w:rsidP="00726C9F"/>
    <w:p w:rsidR="00726C9F" w:rsidRDefault="00726C9F" w:rsidP="00726C9F">
      <w:r>
        <w:rPr>
          <w:b/>
        </w:rPr>
        <w:t>7.4.36.</w:t>
      </w:r>
      <w:r>
        <w:t xml:space="preserve">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полиэтиленовой изоляцией не допускается.</w:t>
      </w:r>
    </w:p>
    <w:p w:rsidR="00726C9F" w:rsidRDefault="00726C9F" w:rsidP="00726C9F">
      <w:r>
        <w:rPr>
          <w:b/>
        </w:rPr>
        <w:t>7.4.37.</w:t>
      </w:r>
      <w:r>
        <w:t xml:space="preserve"> Через пожароопасные зоны любого класса, а также на расстояниях менее 1 м по горизонтали и вертикали от пожароопасной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w:t>
      </w:r>
    </w:p>
    <w:p w:rsidR="00726C9F" w:rsidRDefault="00726C9F" w:rsidP="00726C9F">
      <w:r>
        <w:rPr>
          <w:b/>
        </w:rPr>
        <w:t>7.4.38.</w:t>
      </w:r>
      <w:r>
        <w:t xml:space="preserve"> В пожароопасных зонах любого класса применение неизолированных проводов запрещается (исключение см. в 7.4.27, 7.4.43).</w:t>
      </w:r>
    </w:p>
    <w:p w:rsidR="00726C9F" w:rsidRDefault="00726C9F" w:rsidP="00726C9F">
      <w:r>
        <w:rPr>
          <w:b/>
        </w:rPr>
        <w:t>7.4.39.</w:t>
      </w:r>
      <w:r>
        <w:t xml:space="preserve">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и т. п. до мест открыто хранимых (размещаемых) горючих веществ, должно быть не менее 1 м.</w:t>
      </w:r>
    </w:p>
    <w:p w:rsidR="00726C9F" w:rsidRDefault="00726C9F" w:rsidP="00726C9F">
      <w:r>
        <w:t>Прокладка незащищенных изолированных проводов с алюминиевыми жилами в пожароопасных зонах любого класса должна производиться в трубах и коробах.</w:t>
      </w:r>
    </w:p>
    <w:p w:rsidR="00726C9F" w:rsidRDefault="00726C9F" w:rsidP="00726C9F">
      <w:r>
        <w:rPr>
          <w:b/>
        </w:rPr>
        <w:t>7.4.40.</w:t>
      </w:r>
      <w:r>
        <w:t xml:space="preserve"> По эстакадам с трубопроводами с горючими газами и жидкостями, проходящим по территории с пожароопасной зоной класса П-III,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0,5 м от трубопроводов, по возможности со стороны трубопроводов с негорючими веществами.</w:t>
      </w:r>
    </w:p>
    <w:p w:rsidR="00726C9F" w:rsidRDefault="00726C9F" w:rsidP="00726C9F">
      <w:r>
        <w:rPr>
          <w:b/>
        </w:rPr>
        <w:t>7.4.41.</w:t>
      </w:r>
      <w:r>
        <w:t xml:space="preserve"> Для передвижных электроприемников должны применяться переносные гибкие кабели с медными жилами, с резиновой изоляцией, в оболочке, стойкой к окружающей среде.</w:t>
      </w:r>
    </w:p>
    <w:p w:rsidR="00726C9F" w:rsidRDefault="00726C9F" w:rsidP="00726C9F">
      <w:r>
        <w:rPr>
          <w:b/>
        </w:rPr>
        <w:t>7.4.42.</w:t>
      </w:r>
      <w:r>
        <w:t xml:space="preserve">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IP43.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p>
    <w:p w:rsidR="00726C9F" w:rsidRDefault="00726C9F" w:rsidP="00726C9F">
      <w:r>
        <w:t>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p>
    <w:p w:rsidR="00726C9F" w:rsidRDefault="00726C9F" w:rsidP="00726C9F">
      <w:r>
        <w:rPr>
          <w:b/>
        </w:rPr>
        <w:t>7.4.43.</w:t>
      </w:r>
      <w:r>
        <w:t xml:space="preserve"> В пожароопасных зонах классов П-I, П-II и П-IIа допускается применение шинопроводов до 1 кВ с медными и алюминиевыми шинами со степенью защиты IP20 и выше, при этом в пожароопасных зонах П-I и П-II все шины, в том числе и шины ответвления, должны быть изолированными. В шинопроводах со степенью защиты IP54 и выше шины допускается не изолировать.</w:t>
      </w:r>
    </w:p>
    <w:p w:rsidR="00726C9F" w:rsidRDefault="00726C9F" w:rsidP="00726C9F">
      <w:r>
        <w:t>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p>
    <w:p w:rsidR="00726C9F" w:rsidRDefault="00726C9F" w:rsidP="00726C9F">
      <w:r>
        <w:t>Температура всех элементов шинопроводов, включая ответвительные коробки, устанавливаемые в пожароопасных зонах класса П-I, не должна превышать 60°С.</w:t>
      </w:r>
    </w:p>
    <w:p w:rsidR="00726C9F" w:rsidRDefault="00726C9F" w:rsidP="00726C9F">
      <w:r>
        <w:rPr>
          <w:b/>
        </w:rPr>
        <w:t>7.4.44.</w:t>
      </w:r>
      <w:r>
        <w:t xml:space="preserve">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IP44 и выше для пожароопасных зон классов П-I и П-IIа, IP54 и выше для зон класса П-II.</w:t>
      </w:r>
    </w:p>
    <w:p w:rsidR="00726C9F" w:rsidRDefault="00726C9F" w:rsidP="00726C9F"/>
    <w:p w:rsidR="00726C9F" w:rsidRDefault="00726C9F" w:rsidP="00726C9F">
      <w:pPr>
        <w:jc w:val="right"/>
      </w:pPr>
      <w:r>
        <w:t>Таблица 7.4.4</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Открытые наземные склады хранения горючих материалов и веществ, готовой продукции и оборудования</w:t>
      </w:r>
    </w:p>
    <w:p w:rsidR="00726C9F" w:rsidRDefault="00726C9F" w:rsidP="00726C9F"/>
    <w:tbl>
      <w:tblPr>
        <w:tblW w:w="4965" w:type="pct"/>
        <w:tblInd w:w="105" w:type="dxa"/>
        <w:tblCellMar>
          <w:left w:w="28" w:type="dxa"/>
          <w:right w:w="28" w:type="dxa"/>
        </w:tblCellMar>
        <w:tblLook w:val="0000" w:firstRow="0" w:lastRow="0" w:firstColumn="0" w:lastColumn="0" w:noHBand="0" w:noVBand="0"/>
      </w:tblPr>
      <w:tblGrid>
        <w:gridCol w:w="6076"/>
        <w:gridCol w:w="2163"/>
      </w:tblGrid>
      <w:tr w:rsidR="00726C9F">
        <w:tc>
          <w:tcPr>
            <w:tcW w:w="6136"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 xml:space="preserve">Склады </w:t>
            </w:r>
          </w:p>
        </w:tc>
        <w:tc>
          <w:tcPr>
            <w:tcW w:w="2175" w:type="dxa"/>
            <w:tcBorders>
              <w:top w:val="single" w:sz="6" w:space="0" w:color="auto"/>
              <w:bottom w:val="single" w:sz="6" w:space="0" w:color="auto"/>
              <w:right w:val="single" w:sz="6" w:space="0" w:color="auto"/>
            </w:tcBorders>
          </w:tcPr>
          <w:p w:rsidR="00726C9F" w:rsidRDefault="00726C9F" w:rsidP="00726C9F">
            <w:pPr>
              <w:jc w:val="center"/>
            </w:pPr>
            <w:r>
              <w:t xml:space="preserve">Вместимость, площадь </w:t>
            </w:r>
          </w:p>
        </w:tc>
      </w:tr>
      <w:tr w:rsidR="00726C9F">
        <w:tc>
          <w:tcPr>
            <w:tcW w:w="6136" w:type="dxa"/>
            <w:tcBorders>
              <w:left w:val="single" w:sz="6" w:space="0" w:color="auto"/>
              <w:right w:val="single" w:sz="6" w:space="0" w:color="auto"/>
            </w:tcBorders>
          </w:tcPr>
          <w:p w:rsidR="00726C9F" w:rsidRDefault="00726C9F" w:rsidP="00726C9F">
            <w:r>
              <w:t>Каменного угля, торфа, грубых кормов (сена, соломы), льна, конопли, хлопка, зерна</w:t>
            </w:r>
          </w:p>
        </w:tc>
        <w:tc>
          <w:tcPr>
            <w:tcW w:w="2175" w:type="dxa"/>
            <w:tcBorders>
              <w:right w:val="single" w:sz="6" w:space="0" w:color="auto"/>
            </w:tcBorders>
          </w:tcPr>
          <w:p w:rsidR="00726C9F" w:rsidRDefault="00726C9F" w:rsidP="00726C9F">
            <w:pPr>
              <w:jc w:val="center"/>
            </w:pPr>
            <w:r>
              <w:t xml:space="preserve">Более 1000 т </w:t>
            </w:r>
          </w:p>
        </w:tc>
      </w:tr>
      <w:tr w:rsidR="00726C9F">
        <w:tc>
          <w:tcPr>
            <w:tcW w:w="6136" w:type="dxa"/>
            <w:tcBorders>
              <w:left w:val="single" w:sz="6" w:space="0" w:color="auto"/>
              <w:right w:val="single" w:sz="6" w:space="0" w:color="auto"/>
            </w:tcBorders>
          </w:tcPr>
          <w:p w:rsidR="00726C9F" w:rsidRDefault="00726C9F" w:rsidP="00726C9F">
            <w:r>
              <w:t>Лесоматериалов, дров, щепы, опилок</w:t>
            </w:r>
          </w:p>
        </w:tc>
        <w:tc>
          <w:tcPr>
            <w:tcW w:w="2175" w:type="dxa"/>
            <w:tcBorders>
              <w:right w:val="single" w:sz="6" w:space="0" w:color="auto"/>
            </w:tcBorders>
          </w:tcPr>
          <w:p w:rsidR="00726C9F" w:rsidRDefault="00726C9F" w:rsidP="00726C9F">
            <w:pPr>
              <w:jc w:val="center"/>
            </w:pPr>
            <w:r>
              <w:t>Более 1000 м</w:t>
            </w:r>
            <w:r>
              <w:rPr>
                <w:vertAlign w:val="superscript"/>
                <w:lang w:val="en-US"/>
              </w:rPr>
              <w:t>3</w:t>
            </w:r>
          </w:p>
        </w:tc>
      </w:tr>
      <w:tr w:rsidR="00726C9F">
        <w:tc>
          <w:tcPr>
            <w:tcW w:w="6136" w:type="dxa"/>
            <w:tcBorders>
              <w:left w:val="single" w:sz="6" w:space="0" w:color="auto"/>
              <w:right w:val="single" w:sz="6" w:space="0" w:color="auto"/>
            </w:tcBorders>
          </w:tcPr>
          <w:p w:rsidR="00726C9F" w:rsidRDefault="00726C9F" w:rsidP="00726C9F">
            <w:r>
              <w:t>Горючих жидкостей</w:t>
            </w:r>
          </w:p>
        </w:tc>
        <w:tc>
          <w:tcPr>
            <w:tcW w:w="2175" w:type="dxa"/>
            <w:tcBorders>
              <w:right w:val="single" w:sz="6" w:space="0" w:color="auto"/>
            </w:tcBorders>
          </w:tcPr>
          <w:p w:rsidR="00726C9F" w:rsidRDefault="00726C9F" w:rsidP="00726C9F">
            <w:pPr>
              <w:jc w:val="center"/>
              <w:rPr>
                <w:lang w:val="en-US"/>
              </w:rPr>
            </w:pPr>
            <w:r>
              <w:t>Более 3000 м</w:t>
            </w:r>
            <w:r>
              <w:rPr>
                <w:vertAlign w:val="superscript"/>
                <w:lang w:val="en-US"/>
              </w:rPr>
              <w:t>3</w:t>
            </w:r>
          </w:p>
        </w:tc>
      </w:tr>
      <w:tr w:rsidR="00726C9F">
        <w:tc>
          <w:tcPr>
            <w:tcW w:w="6136" w:type="dxa"/>
            <w:tcBorders>
              <w:left w:val="single" w:sz="6" w:space="0" w:color="auto"/>
              <w:bottom w:val="single" w:sz="6" w:space="0" w:color="auto"/>
              <w:right w:val="single" w:sz="6" w:space="0" w:color="auto"/>
            </w:tcBorders>
          </w:tcPr>
          <w:p w:rsidR="00726C9F" w:rsidRDefault="00726C9F" w:rsidP="00726C9F">
            <w:r>
              <w:t>Готовой продукции и оборудования в сгораемой упаковке</w:t>
            </w:r>
          </w:p>
        </w:tc>
        <w:tc>
          <w:tcPr>
            <w:tcW w:w="2175" w:type="dxa"/>
            <w:tcBorders>
              <w:bottom w:val="single" w:sz="6" w:space="0" w:color="auto"/>
              <w:right w:val="single" w:sz="6" w:space="0" w:color="auto"/>
            </w:tcBorders>
          </w:tcPr>
          <w:p w:rsidR="00726C9F" w:rsidRDefault="00726C9F" w:rsidP="00726C9F">
            <w:pPr>
              <w:jc w:val="center"/>
            </w:pPr>
            <w:r>
              <w:t xml:space="preserve">Более  1 га </w:t>
            </w:r>
          </w:p>
        </w:tc>
      </w:tr>
    </w:tbl>
    <w:p w:rsidR="00726C9F" w:rsidRDefault="00726C9F" w:rsidP="00726C9F">
      <w:pPr>
        <w:jc w:val="right"/>
      </w:pPr>
    </w:p>
    <w:p w:rsidR="00726C9F" w:rsidRDefault="00726C9F" w:rsidP="00726C9F">
      <w:pPr>
        <w:jc w:val="right"/>
      </w:pPr>
      <w:r>
        <w:t>Таблица 7.4.5</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Наименьшее расстояние от оси ВЛ до 1 кВ с неизолированными проводами из алюминия, сталеалюминия или алюминиевых сплавов до границ открытых наземных складов, перечисленных в табл. 7.4.4.</w:t>
      </w:r>
    </w:p>
    <w:p w:rsidR="00726C9F" w:rsidRDefault="00726C9F" w:rsidP="00726C9F">
      <w:pPr>
        <w:jc w:val="center"/>
      </w:pPr>
    </w:p>
    <w:tbl>
      <w:tblPr>
        <w:tblW w:w="5000" w:type="pct"/>
        <w:tblInd w:w="105" w:type="dxa"/>
        <w:tblCellMar>
          <w:left w:w="28" w:type="dxa"/>
          <w:right w:w="28" w:type="dxa"/>
        </w:tblCellMar>
        <w:tblLook w:val="0000" w:firstRow="0" w:lastRow="0" w:firstColumn="0" w:lastColumn="0" w:noHBand="0" w:noVBand="0"/>
      </w:tblPr>
      <w:tblGrid>
        <w:gridCol w:w="1950"/>
        <w:gridCol w:w="888"/>
        <w:gridCol w:w="896"/>
        <w:gridCol w:w="943"/>
        <w:gridCol w:w="905"/>
        <w:gridCol w:w="897"/>
        <w:gridCol w:w="905"/>
        <w:gridCol w:w="913"/>
      </w:tblGrid>
      <w:tr w:rsidR="00726C9F">
        <w:trPr>
          <w:cantSplit/>
        </w:trPr>
        <w:tc>
          <w:tcPr>
            <w:tcW w:w="2100" w:type="dxa"/>
            <w:vMerge w:val="restart"/>
            <w:tcBorders>
              <w:top w:val="single" w:sz="6" w:space="0" w:color="auto"/>
              <w:left w:val="single" w:sz="6" w:space="0" w:color="auto"/>
              <w:right w:val="single" w:sz="6" w:space="0" w:color="auto"/>
            </w:tcBorders>
          </w:tcPr>
          <w:p w:rsidR="00726C9F" w:rsidRDefault="00726C9F" w:rsidP="00726C9F">
            <w:pPr>
              <w:jc w:val="center"/>
            </w:pPr>
            <w:r>
              <w:t>Высота подвеса верхнего провода ВЛ от уровня земли, м</w:t>
            </w:r>
          </w:p>
        </w:tc>
        <w:tc>
          <w:tcPr>
            <w:tcW w:w="6660" w:type="dxa"/>
            <w:gridSpan w:val="7"/>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Наименьшее расстояние, м, при расчетной скорости ветра, м/с (районе по ветру)</w:t>
            </w:r>
          </w:p>
        </w:tc>
      </w:tr>
      <w:tr w:rsidR="00726C9F">
        <w:trPr>
          <w:cantSplit/>
        </w:trPr>
        <w:tc>
          <w:tcPr>
            <w:tcW w:w="2100" w:type="dxa"/>
            <w:vMerge/>
            <w:tcBorders>
              <w:left w:val="single" w:sz="6" w:space="0" w:color="auto"/>
              <w:bottom w:val="single" w:sz="6" w:space="0" w:color="auto"/>
              <w:right w:val="single" w:sz="6" w:space="0" w:color="auto"/>
            </w:tcBorders>
          </w:tcPr>
          <w:p w:rsidR="00726C9F" w:rsidRDefault="00726C9F" w:rsidP="00726C9F">
            <w:pPr>
              <w:jc w:val="center"/>
            </w:pP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16(I)</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18(II)</w:t>
            </w:r>
          </w:p>
        </w:tc>
        <w:tc>
          <w:tcPr>
            <w:tcW w:w="99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21(III)</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24(IV)</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27(V)</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30(VI)</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33(VII)</w:t>
            </w:r>
          </w:p>
        </w:tc>
      </w:tr>
      <w:tr w:rsidR="00726C9F">
        <w:tc>
          <w:tcPr>
            <w:tcW w:w="2100" w:type="dxa"/>
            <w:tcBorders>
              <w:left w:val="single" w:sz="6" w:space="0" w:color="auto"/>
              <w:right w:val="single" w:sz="6" w:space="0" w:color="auto"/>
            </w:tcBorders>
          </w:tcPr>
          <w:p w:rsidR="00726C9F" w:rsidRDefault="00726C9F" w:rsidP="00726C9F">
            <w:pPr>
              <w:jc w:val="center"/>
            </w:pPr>
            <w:r>
              <w:t>До 7</w:t>
            </w:r>
          </w:p>
        </w:tc>
        <w:tc>
          <w:tcPr>
            <w:tcW w:w="945" w:type="dxa"/>
            <w:tcBorders>
              <w:top w:val="single" w:sz="6" w:space="0" w:color="auto"/>
              <w:left w:val="single" w:sz="6" w:space="0" w:color="auto"/>
              <w:right w:val="single" w:sz="6" w:space="0" w:color="auto"/>
            </w:tcBorders>
          </w:tcPr>
          <w:p w:rsidR="00726C9F" w:rsidRDefault="00726C9F" w:rsidP="00726C9F">
            <w:pPr>
              <w:jc w:val="center"/>
            </w:pPr>
            <w:r>
              <w:t xml:space="preserve">17 </w:t>
            </w:r>
          </w:p>
        </w:tc>
        <w:tc>
          <w:tcPr>
            <w:tcW w:w="945" w:type="dxa"/>
            <w:tcBorders>
              <w:top w:val="single" w:sz="6" w:space="0" w:color="auto"/>
              <w:left w:val="single" w:sz="6" w:space="0" w:color="auto"/>
              <w:right w:val="single" w:sz="6" w:space="0" w:color="auto"/>
            </w:tcBorders>
          </w:tcPr>
          <w:p w:rsidR="00726C9F" w:rsidRDefault="00726C9F" w:rsidP="00726C9F">
            <w:pPr>
              <w:jc w:val="center"/>
            </w:pPr>
            <w:r>
              <w:t xml:space="preserve">19 </w:t>
            </w:r>
          </w:p>
        </w:tc>
        <w:tc>
          <w:tcPr>
            <w:tcW w:w="990" w:type="dxa"/>
            <w:tcBorders>
              <w:top w:val="single" w:sz="6" w:space="0" w:color="auto"/>
              <w:left w:val="single" w:sz="6" w:space="0" w:color="auto"/>
              <w:right w:val="single" w:sz="6" w:space="0" w:color="auto"/>
            </w:tcBorders>
          </w:tcPr>
          <w:p w:rsidR="00726C9F" w:rsidRDefault="00726C9F" w:rsidP="00726C9F">
            <w:pPr>
              <w:jc w:val="center"/>
            </w:pPr>
            <w:r>
              <w:t xml:space="preserve">27 </w:t>
            </w:r>
          </w:p>
        </w:tc>
        <w:tc>
          <w:tcPr>
            <w:tcW w:w="945" w:type="dxa"/>
            <w:tcBorders>
              <w:top w:val="single" w:sz="6" w:space="0" w:color="auto"/>
              <w:left w:val="single" w:sz="6" w:space="0" w:color="auto"/>
              <w:right w:val="single" w:sz="6" w:space="0" w:color="auto"/>
            </w:tcBorders>
          </w:tcPr>
          <w:p w:rsidR="00726C9F" w:rsidRDefault="00726C9F" w:rsidP="00726C9F">
            <w:pPr>
              <w:jc w:val="center"/>
            </w:pPr>
            <w:r>
              <w:t xml:space="preserve">31 </w:t>
            </w:r>
          </w:p>
        </w:tc>
        <w:tc>
          <w:tcPr>
            <w:tcW w:w="945" w:type="dxa"/>
            <w:tcBorders>
              <w:top w:val="single" w:sz="6" w:space="0" w:color="auto"/>
              <w:left w:val="single" w:sz="6" w:space="0" w:color="auto"/>
              <w:right w:val="single" w:sz="6" w:space="0" w:color="auto"/>
            </w:tcBorders>
          </w:tcPr>
          <w:p w:rsidR="00726C9F" w:rsidRDefault="00726C9F" w:rsidP="00726C9F">
            <w:pPr>
              <w:jc w:val="center"/>
            </w:pPr>
            <w:r>
              <w:t xml:space="preserve">36 </w:t>
            </w:r>
          </w:p>
        </w:tc>
        <w:tc>
          <w:tcPr>
            <w:tcW w:w="945" w:type="dxa"/>
            <w:tcBorders>
              <w:top w:val="single" w:sz="6" w:space="0" w:color="auto"/>
              <w:left w:val="single" w:sz="6" w:space="0" w:color="auto"/>
              <w:right w:val="single" w:sz="6" w:space="0" w:color="auto"/>
            </w:tcBorders>
          </w:tcPr>
          <w:p w:rsidR="00726C9F" w:rsidRDefault="00726C9F" w:rsidP="00726C9F">
            <w:pPr>
              <w:jc w:val="center"/>
            </w:pPr>
            <w:r>
              <w:t xml:space="preserve">41 </w:t>
            </w:r>
          </w:p>
        </w:tc>
        <w:tc>
          <w:tcPr>
            <w:tcW w:w="945" w:type="dxa"/>
            <w:tcBorders>
              <w:top w:val="single" w:sz="6" w:space="0" w:color="auto"/>
              <w:left w:val="single" w:sz="6" w:space="0" w:color="auto"/>
              <w:right w:val="single" w:sz="6" w:space="0" w:color="auto"/>
            </w:tcBorders>
          </w:tcPr>
          <w:p w:rsidR="00726C9F" w:rsidRDefault="00726C9F" w:rsidP="00726C9F">
            <w:pPr>
              <w:jc w:val="center"/>
            </w:pPr>
            <w:r>
              <w:t xml:space="preserve">46 </w:t>
            </w:r>
          </w:p>
        </w:tc>
      </w:tr>
      <w:tr w:rsidR="00726C9F">
        <w:tc>
          <w:tcPr>
            <w:tcW w:w="2100" w:type="dxa"/>
            <w:tcBorders>
              <w:left w:val="single" w:sz="6" w:space="0" w:color="auto"/>
              <w:right w:val="single" w:sz="6" w:space="0" w:color="auto"/>
            </w:tcBorders>
          </w:tcPr>
          <w:p w:rsidR="00726C9F" w:rsidRDefault="00726C9F" w:rsidP="00726C9F">
            <w:pPr>
              <w:jc w:val="center"/>
            </w:pPr>
            <w:r>
              <w:t>7,5</w:t>
            </w:r>
          </w:p>
        </w:tc>
        <w:tc>
          <w:tcPr>
            <w:tcW w:w="945" w:type="dxa"/>
            <w:tcBorders>
              <w:left w:val="single" w:sz="6" w:space="0" w:color="auto"/>
              <w:right w:val="single" w:sz="6" w:space="0" w:color="auto"/>
            </w:tcBorders>
          </w:tcPr>
          <w:p w:rsidR="00726C9F" w:rsidRDefault="00726C9F" w:rsidP="00726C9F">
            <w:pPr>
              <w:jc w:val="center"/>
            </w:pPr>
            <w:r>
              <w:t xml:space="preserve">18 </w:t>
            </w:r>
          </w:p>
        </w:tc>
        <w:tc>
          <w:tcPr>
            <w:tcW w:w="945" w:type="dxa"/>
            <w:tcBorders>
              <w:left w:val="single" w:sz="6" w:space="0" w:color="auto"/>
              <w:right w:val="single" w:sz="6" w:space="0" w:color="auto"/>
            </w:tcBorders>
          </w:tcPr>
          <w:p w:rsidR="00726C9F" w:rsidRDefault="00726C9F" w:rsidP="00726C9F">
            <w:pPr>
              <w:jc w:val="center"/>
            </w:pPr>
            <w:r>
              <w:t xml:space="preserve">20 </w:t>
            </w:r>
          </w:p>
        </w:tc>
        <w:tc>
          <w:tcPr>
            <w:tcW w:w="990" w:type="dxa"/>
            <w:tcBorders>
              <w:left w:val="single" w:sz="6" w:space="0" w:color="auto"/>
              <w:right w:val="single" w:sz="6" w:space="0" w:color="auto"/>
            </w:tcBorders>
          </w:tcPr>
          <w:p w:rsidR="00726C9F" w:rsidRDefault="00726C9F" w:rsidP="00726C9F">
            <w:pPr>
              <w:jc w:val="center"/>
            </w:pPr>
            <w:r>
              <w:t xml:space="preserve">31 </w:t>
            </w:r>
          </w:p>
        </w:tc>
        <w:tc>
          <w:tcPr>
            <w:tcW w:w="945" w:type="dxa"/>
            <w:tcBorders>
              <w:left w:val="single" w:sz="6" w:space="0" w:color="auto"/>
              <w:right w:val="single" w:sz="6" w:space="0" w:color="auto"/>
            </w:tcBorders>
          </w:tcPr>
          <w:p w:rsidR="00726C9F" w:rsidRDefault="00726C9F" w:rsidP="00726C9F">
            <w:pPr>
              <w:jc w:val="center"/>
            </w:pPr>
            <w:r>
              <w:t xml:space="preserve">33 </w:t>
            </w:r>
          </w:p>
        </w:tc>
        <w:tc>
          <w:tcPr>
            <w:tcW w:w="945" w:type="dxa"/>
            <w:tcBorders>
              <w:left w:val="single" w:sz="6" w:space="0" w:color="auto"/>
              <w:right w:val="single" w:sz="6" w:space="0" w:color="auto"/>
            </w:tcBorders>
          </w:tcPr>
          <w:p w:rsidR="00726C9F" w:rsidRDefault="00726C9F" w:rsidP="00726C9F">
            <w:pPr>
              <w:jc w:val="center"/>
            </w:pPr>
            <w:r>
              <w:t xml:space="preserve">38 </w:t>
            </w:r>
          </w:p>
        </w:tc>
        <w:tc>
          <w:tcPr>
            <w:tcW w:w="945" w:type="dxa"/>
            <w:tcBorders>
              <w:left w:val="single" w:sz="6" w:space="0" w:color="auto"/>
              <w:right w:val="single" w:sz="6" w:space="0" w:color="auto"/>
            </w:tcBorders>
          </w:tcPr>
          <w:p w:rsidR="00726C9F" w:rsidRDefault="00726C9F" w:rsidP="00726C9F">
            <w:pPr>
              <w:jc w:val="center"/>
            </w:pPr>
            <w:r>
              <w:t xml:space="preserve">43 </w:t>
            </w:r>
          </w:p>
        </w:tc>
        <w:tc>
          <w:tcPr>
            <w:tcW w:w="945" w:type="dxa"/>
            <w:tcBorders>
              <w:left w:val="single" w:sz="6" w:space="0" w:color="auto"/>
              <w:right w:val="single" w:sz="6" w:space="0" w:color="auto"/>
            </w:tcBorders>
          </w:tcPr>
          <w:p w:rsidR="00726C9F" w:rsidRDefault="00726C9F" w:rsidP="00726C9F">
            <w:pPr>
              <w:jc w:val="center"/>
            </w:pPr>
            <w:r>
              <w:t xml:space="preserve">48 </w:t>
            </w:r>
          </w:p>
        </w:tc>
      </w:tr>
      <w:tr w:rsidR="00726C9F">
        <w:tc>
          <w:tcPr>
            <w:tcW w:w="2100" w:type="dxa"/>
            <w:tcBorders>
              <w:left w:val="single" w:sz="6" w:space="0" w:color="auto"/>
              <w:right w:val="single" w:sz="6" w:space="0" w:color="auto"/>
            </w:tcBorders>
          </w:tcPr>
          <w:p w:rsidR="00726C9F" w:rsidRDefault="00726C9F" w:rsidP="00726C9F">
            <w:pPr>
              <w:jc w:val="center"/>
            </w:pPr>
            <w:r>
              <w:t>8</w:t>
            </w:r>
          </w:p>
        </w:tc>
        <w:tc>
          <w:tcPr>
            <w:tcW w:w="945" w:type="dxa"/>
            <w:tcBorders>
              <w:left w:val="single" w:sz="6" w:space="0" w:color="auto"/>
              <w:right w:val="single" w:sz="6" w:space="0" w:color="auto"/>
            </w:tcBorders>
          </w:tcPr>
          <w:p w:rsidR="00726C9F" w:rsidRDefault="00726C9F" w:rsidP="00726C9F">
            <w:pPr>
              <w:jc w:val="center"/>
            </w:pPr>
            <w:r>
              <w:t xml:space="preserve">19 </w:t>
            </w:r>
          </w:p>
        </w:tc>
        <w:tc>
          <w:tcPr>
            <w:tcW w:w="945" w:type="dxa"/>
            <w:tcBorders>
              <w:left w:val="single" w:sz="6" w:space="0" w:color="auto"/>
              <w:right w:val="single" w:sz="6" w:space="0" w:color="auto"/>
            </w:tcBorders>
          </w:tcPr>
          <w:p w:rsidR="00726C9F" w:rsidRDefault="00726C9F" w:rsidP="00726C9F">
            <w:pPr>
              <w:jc w:val="center"/>
            </w:pPr>
            <w:r>
              <w:t xml:space="preserve">21 </w:t>
            </w:r>
          </w:p>
        </w:tc>
        <w:tc>
          <w:tcPr>
            <w:tcW w:w="990" w:type="dxa"/>
            <w:tcBorders>
              <w:left w:val="single" w:sz="6" w:space="0" w:color="auto"/>
              <w:right w:val="single" w:sz="6" w:space="0" w:color="auto"/>
            </w:tcBorders>
          </w:tcPr>
          <w:p w:rsidR="00726C9F" w:rsidRDefault="00726C9F" w:rsidP="00726C9F">
            <w:pPr>
              <w:jc w:val="center"/>
            </w:pPr>
            <w:r>
              <w:t xml:space="preserve">35 </w:t>
            </w:r>
          </w:p>
        </w:tc>
        <w:tc>
          <w:tcPr>
            <w:tcW w:w="945" w:type="dxa"/>
            <w:tcBorders>
              <w:left w:val="single" w:sz="6" w:space="0" w:color="auto"/>
              <w:right w:val="single" w:sz="6" w:space="0" w:color="auto"/>
            </w:tcBorders>
          </w:tcPr>
          <w:p w:rsidR="00726C9F" w:rsidRDefault="00726C9F" w:rsidP="00726C9F">
            <w:pPr>
              <w:jc w:val="center"/>
            </w:pPr>
            <w:r>
              <w:t xml:space="preserve">35 </w:t>
            </w:r>
          </w:p>
        </w:tc>
        <w:tc>
          <w:tcPr>
            <w:tcW w:w="945" w:type="dxa"/>
            <w:tcBorders>
              <w:left w:val="single" w:sz="6" w:space="0" w:color="auto"/>
              <w:right w:val="single" w:sz="6" w:space="0" w:color="auto"/>
            </w:tcBorders>
          </w:tcPr>
          <w:p w:rsidR="00726C9F" w:rsidRDefault="00726C9F" w:rsidP="00726C9F">
            <w:pPr>
              <w:jc w:val="center"/>
            </w:pPr>
            <w:r>
              <w:t xml:space="preserve">40 </w:t>
            </w:r>
          </w:p>
        </w:tc>
        <w:tc>
          <w:tcPr>
            <w:tcW w:w="945" w:type="dxa"/>
            <w:tcBorders>
              <w:left w:val="single" w:sz="6" w:space="0" w:color="auto"/>
              <w:right w:val="single" w:sz="6" w:space="0" w:color="auto"/>
            </w:tcBorders>
          </w:tcPr>
          <w:p w:rsidR="00726C9F" w:rsidRDefault="00726C9F" w:rsidP="00726C9F">
            <w:pPr>
              <w:jc w:val="center"/>
            </w:pPr>
            <w:r>
              <w:t xml:space="preserve">45 </w:t>
            </w:r>
          </w:p>
        </w:tc>
        <w:tc>
          <w:tcPr>
            <w:tcW w:w="945" w:type="dxa"/>
            <w:tcBorders>
              <w:left w:val="single" w:sz="6" w:space="0" w:color="auto"/>
              <w:right w:val="single" w:sz="6" w:space="0" w:color="auto"/>
            </w:tcBorders>
          </w:tcPr>
          <w:p w:rsidR="00726C9F" w:rsidRDefault="00726C9F" w:rsidP="00726C9F">
            <w:pPr>
              <w:jc w:val="center"/>
            </w:pPr>
            <w:r>
              <w:t xml:space="preserve">50 </w:t>
            </w:r>
          </w:p>
        </w:tc>
      </w:tr>
      <w:tr w:rsidR="00726C9F">
        <w:tc>
          <w:tcPr>
            <w:tcW w:w="2100" w:type="dxa"/>
            <w:tcBorders>
              <w:left w:val="single" w:sz="6" w:space="0" w:color="auto"/>
              <w:right w:val="single" w:sz="6" w:space="0" w:color="auto"/>
            </w:tcBorders>
          </w:tcPr>
          <w:p w:rsidR="00726C9F" w:rsidRDefault="00726C9F" w:rsidP="00726C9F">
            <w:pPr>
              <w:jc w:val="center"/>
            </w:pPr>
            <w:r>
              <w:t>9</w:t>
            </w:r>
          </w:p>
        </w:tc>
        <w:tc>
          <w:tcPr>
            <w:tcW w:w="945" w:type="dxa"/>
            <w:tcBorders>
              <w:left w:val="single" w:sz="6" w:space="0" w:color="auto"/>
              <w:right w:val="single" w:sz="6" w:space="0" w:color="auto"/>
            </w:tcBorders>
          </w:tcPr>
          <w:p w:rsidR="00726C9F" w:rsidRDefault="00726C9F" w:rsidP="00726C9F">
            <w:pPr>
              <w:jc w:val="center"/>
            </w:pPr>
            <w:r>
              <w:t xml:space="preserve">20,5 </w:t>
            </w:r>
          </w:p>
        </w:tc>
        <w:tc>
          <w:tcPr>
            <w:tcW w:w="945" w:type="dxa"/>
            <w:tcBorders>
              <w:left w:val="single" w:sz="6" w:space="0" w:color="auto"/>
              <w:right w:val="single" w:sz="6" w:space="0" w:color="auto"/>
            </w:tcBorders>
          </w:tcPr>
          <w:p w:rsidR="00726C9F" w:rsidRDefault="00726C9F" w:rsidP="00726C9F">
            <w:pPr>
              <w:jc w:val="center"/>
            </w:pPr>
            <w:r>
              <w:t xml:space="preserve">23 </w:t>
            </w:r>
          </w:p>
        </w:tc>
        <w:tc>
          <w:tcPr>
            <w:tcW w:w="990" w:type="dxa"/>
            <w:tcBorders>
              <w:left w:val="single" w:sz="6" w:space="0" w:color="auto"/>
              <w:right w:val="single" w:sz="6" w:space="0" w:color="auto"/>
            </w:tcBorders>
          </w:tcPr>
          <w:p w:rsidR="00726C9F" w:rsidRDefault="00726C9F" w:rsidP="00726C9F">
            <w:pPr>
              <w:jc w:val="center"/>
            </w:pPr>
            <w:r>
              <w:t xml:space="preserve">37 </w:t>
            </w:r>
          </w:p>
        </w:tc>
        <w:tc>
          <w:tcPr>
            <w:tcW w:w="945" w:type="dxa"/>
            <w:tcBorders>
              <w:left w:val="single" w:sz="6" w:space="0" w:color="auto"/>
              <w:right w:val="single" w:sz="6" w:space="0" w:color="auto"/>
            </w:tcBorders>
          </w:tcPr>
          <w:p w:rsidR="00726C9F" w:rsidRDefault="00726C9F" w:rsidP="00726C9F">
            <w:pPr>
              <w:jc w:val="center"/>
            </w:pPr>
            <w:r>
              <w:t xml:space="preserve">37 </w:t>
            </w:r>
          </w:p>
        </w:tc>
        <w:tc>
          <w:tcPr>
            <w:tcW w:w="945" w:type="dxa"/>
            <w:tcBorders>
              <w:left w:val="single" w:sz="6" w:space="0" w:color="auto"/>
              <w:right w:val="single" w:sz="6" w:space="0" w:color="auto"/>
            </w:tcBorders>
          </w:tcPr>
          <w:p w:rsidR="00726C9F" w:rsidRDefault="00726C9F" w:rsidP="00726C9F">
            <w:pPr>
              <w:jc w:val="center"/>
            </w:pPr>
            <w:r>
              <w:t xml:space="preserve">43 </w:t>
            </w:r>
          </w:p>
        </w:tc>
        <w:tc>
          <w:tcPr>
            <w:tcW w:w="945" w:type="dxa"/>
            <w:tcBorders>
              <w:left w:val="single" w:sz="6" w:space="0" w:color="auto"/>
              <w:right w:val="single" w:sz="6" w:space="0" w:color="auto"/>
            </w:tcBorders>
          </w:tcPr>
          <w:p w:rsidR="00726C9F" w:rsidRDefault="00726C9F" w:rsidP="00726C9F">
            <w:pPr>
              <w:jc w:val="center"/>
            </w:pPr>
            <w:r>
              <w:t xml:space="preserve">49 </w:t>
            </w:r>
          </w:p>
        </w:tc>
        <w:tc>
          <w:tcPr>
            <w:tcW w:w="945" w:type="dxa"/>
            <w:tcBorders>
              <w:left w:val="single" w:sz="6" w:space="0" w:color="auto"/>
              <w:right w:val="single" w:sz="6" w:space="0" w:color="auto"/>
            </w:tcBorders>
          </w:tcPr>
          <w:p w:rsidR="00726C9F" w:rsidRDefault="00726C9F" w:rsidP="00726C9F">
            <w:pPr>
              <w:jc w:val="center"/>
            </w:pPr>
            <w:r>
              <w:t xml:space="preserve">53 </w:t>
            </w:r>
          </w:p>
        </w:tc>
      </w:tr>
      <w:tr w:rsidR="00726C9F">
        <w:tc>
          <w:tcPr>
            <w:tcW w:w="2100" w:type="dxa"/>
            <w:tcBorders>
              <w:left w:val="single" w:sz="6" w:space="0" w:color="auto"/>
              <w:bottom w:val="single" w:sz="6" w:space="0" w:color="auto"/>
              <w:right w:val="single" w:sz="6" w:space="0" w:color="auto"/>
            </w:tcBorders>
          </w:tcPr>
          <w:p w:rsidR="00726C9F" w:rsidRDefault="00726C9F" w:rsidP="00726C9F">
            <w:pPr>
              <w:jc w:val="center"/>
            </w:pPr>
            <w:r>
              <w:t>10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 xml:space="preserve">22 </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 xml:space="preserve">24 </w:t>
            </w:r>
          </w:p>
        </w:tc>
        <w:tc>
          <w:tcPr>
            <w:tcW w:w="990" w:type="dxa"/>
            <w:tcBorders>
              <w:left w:val="single" w:sz="6" w:space="0" w:color="auto"/>
              <w:bottom w:val="single" w:sz="6" w:space="0" w:color="auto"/>
              <w:right w:val="single" w:sz="6" w:space="0" w:color="auto"/>
            </w:tcBorders>
          </w:tcPr>
          <w:p w:rsidR="00726C9F" w:rsidRDefault="00726C9F" w:rsidP="00726C9F">
            <w:pPr>
              <w:jc w:val="center"/>
            </w:pPr>
            <w:r>
              <w:t xml:space="preserve">40 </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 xml:space="preserve">40 </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 xml:space="preserve">46 </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 xml:space="preserve">53 </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 xml:space="preserve">57 </w:t>
            </w:r>
          </w:p>
        </w:tc>
      </w:tr>
    </w:tbl>
    <w:p w:rsidR="00726C9F" w:rsidRDefault="00726C9F" w:rsidP="00726C9F"/>
    <w:p w:rsidR="00726C9F" w:rsidRDefault="00726C9F" w:rsidP="00726C9F">
      <w:r>
        <w:t>Для зон классов П-I и П-II должен быть обеспечен опережающий разрыв цепи ответвления в момент коммутации разъемных контактных соединений.</w:t>
      </w:r>
    </w:p>
    <w:p w:rsidR="00726C9F" w:rsidRDefault="00726C9F" w:rsidP="00726C9F">
      <w:r>
        <w:t>В помещениях архивов, музеев, картинных галерей, библиотек, а также в пожароопасных зонах складских помещений запрещается применение разъемных контактных соединений, за исключением соединений во временных сетях при показе экспозиций.</w:t>
      </w:r>
    </w:p>
    <w:p w:rsidR="00726C9F" w:rsidRDefault="00726C9F" w:rsidP="00726C9F">
      <w:r>
        <w:rPr>
          <w:b/>
        </w:rPr>
        <w:t>7.4.45.</w:t>
      </w:r>
      <w:r>
        <w:t xml:space="preserve"> Расстояния от оси ВЛ до пожароопасных зон должны выбираться по 2.4.64 и 2.5.163,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табл. 7.4.4. Расстояние от оси ВЛ до 1 кВ до складов, перечисленных в табл. 7.4.4, должно быть не менее указанного в табл. 7.4.5; данное требование не распространяется на ВЛ наружного освещения, размещаемые на территории складов.</w:t>
      </w:r>
    </w:p>
    <w:p w:rsidR="00726C9F" w:rsidRDefault="00726C9F" w:rsidP="00726C9F">
      <w:pPr>
        <w:sectPr w:rsidR="00726C9F">
          <w:pgSz w:w="11907" w:h="16840" w:code="9"/>
          <w:pgMar w:top="1440" w:right="1797" w:bottom="1440" w:left="1797" w:header="720" w:footer="720" w:gutter="0"/>
          <w:cols w:space="720"/>
          <w:noEndnote/>
        </w:sectPr>
      </w:pPr>
    </w:p>
    <w:p w:rsidR="00726C9F" w:rsidRDefault="00726C9F" w:rsidP="00726C9F">
      <w:pPr>
        <w:pStyle w:val="Heading"/>
        <w:ind w:firstLine="284"/>
        <w:jc w:val="center"/>
        <w:rPr>
          <w:rFonts w:ascii="Times New Roman" w:hAnsi="Times New Roman"/>
          <w:sz w:val="20"/>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726C9F">
        <w:trPr>
          <w:jc w:val="right"/>
        </w:trPr>
        <w:tc>
          <w:tcPr>
            <w:tcW w:w="2884" w:type="dxa"/>
          </w:tcPr>
          <w:p w:rsidR="00726C9F" w:rsidRDefault="00726C9F" w:rsidP="00726C9F">
            <w:pPr>
              <w:pStyle w:val="Heading"/>
              <w:jc w:val="both"/>
              <w:rPr>
                <w:rFonts w:ascii="Times New Roman" w:hAnsi="Times New Roman"/>
                <w:b w:val="0"/>
                <w:bCs/>
                <w:sz w:val="20"/>
              </w:rPr>
            </w:pPr>
            <w:r>
              <w:rPr>
                <w:rFonts w:ascii="Times New Roman" w:hAnsi="Times New Roman"/>
                <w:caps/>
                <w:sz w:val="20"/>
              </w:rPr>
              <w:t>Утверждено</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726C9F" w:rsidRDefault="00726C9F" w:rsidP="00726C9F">
            <w:pPr>
              <w:pStyle w:val="Heading"/>
              <w:jc w:val="both"/>
              <w:rPr>
                <w:rFonts w:ascii="Times New Roman" w:hAnsi="Times New Roman"/>
                <w:b w:val="0"/>
                <w:bCs/>
                <w:sz w:val="20"/>
              </w:rPr>
            </w:pP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Приказ от 8 июля 2002 г. № 204</w:t>
            </w:r>
          </w:p>
        </w:tc>
      </w:tr>
    </w:tbl>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с 1 января 2003 г.</w:t>
      </w:r>
    </w:p>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center"/>
        <w:rPr>
          <w:rFonts w:ascii="Times New Roman" w:hAnsi="Times New Roman"/>
          <w:sz w:val="20"/>
        </w:rPr>
      </w:pPr>
    </w:p>
    <w:p w:rsidR="00726C9F" w:rsidRDefault="00471C02" w:rsidP="00471C02">
      <w:pPr>
        <w:pStyle w:val="2"/>
      </w:pPr>
      <w:bookmarkStart w:id="51" w:name="_Toc307154084"/>
      <w:r>
        <w:t xml:space="preserve">Глава 7.5. </w:t>
      </w:r>
      <w:r w:rsidR="00726C9F">
        <w:t>ЭЛЕКТРОТЕРМИЧЕСКИЕ УСТАНОВКИ</w:t>
      </w:r>
      <w:bookmarkEnd w:id="51"/>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ОБЛАСТЬ ПРИМЕНЕНИЯ</w:t>
      </w:r>
    </w:p>
    <w:p w:rsidR="00726C9F" w:rsidRDefault="00726C9F" w:rsidP="00726C9F"/>
    <w:p w:rsidR="00726C9F" w:rsidRDefault="00726C9F" w:rsidP="00726C9F">
      <w:r>
        <w:rPr>
          <w:b/>
        </w:rPr>
        <w:t>7.5.1.</w:t>
      </w:r>
      <w:r>
        <w:t xml:space="preserve"> Настоящая глава Правил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 ниже - 50 Гц, повышенно-средней - до 30 кГц, высокой – от 30 кГц до 300 МГц и сверхвысокой частоты – от 300 МГц до 300 ГГц и постоянного (выпрямленного) тока:</w:t>
      </w:r>
    </w:p>
    <w:p w:rsidR="00726C9F" w:rsidRDefault="00726C9F" w:rsidP="00726C9F">
      <w:r>
        <w:t>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p w:rsidR="00726C9F" w:rsidRDefault="00726C9F" w:rsidP="00726C9F">
      <w:r>
        <w:t>индукционных нагревательных (включая закалочные) и плавильных (тигельных и канальных);</w:t>
      </w:r>
    </w:p>
    <w:p w:rsidR="00726C9F" w:rsidRDefault="00726C9F" w:rsidP="00726C9F">
      <w:r>
        <w:t>диэлектрического нагрева;</w:t>
      </w:r>
    </w:p>
    <w:p w:rsidR="00726C9F" w:rsidRDefault="00726C9F" w:rsidP="00726C9F">
      <w:r>
        <w:t>сопротивления прямого и косвенного действия (с любым материалом нагревателя: твердым и жидким), в том числе печей электрошлакового переплава</w:t>
      </w:r>
      <w:r>
        <w:rPr>
          <w:vertAlign w:val="superscript"/>
        </w:rPr>
        <w:t>1</w:t>
      </w:r>
      <w:r>
        <w:t xml:space="preserve"> - ЭШП, литья ЭШЛ и наплавки – ЭШН, а также печей электродных расплавления флюса для перечисленных разновидностей электрошлаковых печей;</w:t>
      </w:r>
    </w:p>
    <w:p w:rsidR="00726C9F" w:rsidRDefault="00726C9F" w:rsidP="00726C9F">
      <w:r>
        <w:t>электронно-лучевых;</w:t>
      </w:r>
    </w:p>
    <w:p w:rsidR="00726C9F" w:rsidRDefault="00726C9F" w:rsidP="00726C9F">
      <w:r>
        <w:t>ионных;</w:t>
      </w:r>
    </w:p>
    <w:p w:rsidR="00726C9F" w:rsidRDefault="00726C9F" w:rsidP="00726C9F">
      <w:r>
        <w:t>лазерных.</w:t>
      </w:r>
    </w:p>
    <w:p w:rsidR="00726C9F" w:rsidRDefault="00726C9F" w:rsidP="00726C9F">
      <w:r>
        <w:t>Требования настоящей главы Правил распространяются на все элементы электроустановок перечисленных видов электропечей и электротермических устройств любых конструкций, назначений и режимов работы, а также с любыми средами (воздух, вакуум, инертный газ и т. п.) и давлениями в их рабочих камерах.</w:t>
      </w:r>
    </w:p>
    <w:p w:rsidR="00726C9F" w:rsidRDefault="00726C9F" w:rsidP="00726C9F">
      <w:r>
        <w:t>_________________</w:t>
      </w:r>
    </w:p>
    <w:p w:rsidR="00726C9F" w:rsidRDefault="00726C9F" w:rsidP="00726C9F">
      <w:pPr>
        <w:rPr>
          <w:sz w:val="18"/>
          <w:szCs w:val="18"/>
        </w:rPr>
      </w:pPr>
      <w:r>
        <w:rPr>
          <w:vertAlign w:val="superscript"/>
        </w:rPr>
        <w:t xml:space="preserve">1 </w:t>
      </w:r>
      <w:r>
        <w:rPr>
          <w:sz w:val="18"/>
          <w:szCs w:val="18"/>
        </w:rPr>
        <w:t>Дуговой процесс только при "твердом старте" печей ЭШП и лишь весьма короткий промежуток времени, в среднем около 1% периода плавки, причем "твердый старт" в ЭШП используется редко, а в ЭШЛ и ЭШН вообще не применяется. Флюсоплавильные (шлакоплавильные) печи при дуговом процессе также работают относительно короткое время.</w:t>
      </w:r>
    </w:p>
    <w:p w:rsidR="00726C9F" w:rsidRDefault="00726C9F" w:rsidP="00726C9F"/>
    <w:p w:rsidR="00726C9F" w:rsidRDefault="00726C9F" w:rsidP="00726C9F">
      <w:r>
        <w:rPr>
          <w:b/>
        </w:rPr>
        <w:t>7.5.2.</w:t>
      </w:r>
      <w:r>
        <w:t xml:space="preserve"> Электротермические установки и используемое в них электротехническое и другое оборудование кроме требований настоящей главы должны удовлетворять также требованиям разд. 1-6 в той мере, в какой они не изменены настоящей главой.</w:t>
      </w:r>
    </w:p>
    <w:p w:rsidR="00726C9F" w:rsidRDefault="00726C9F" w:rsidP="00726C9F"/>
    <w:p w:rsidR="00726C9F" w:rsidRDefault="00726C9F" w:rsidP="00471C02">
      <w:pPr>
        <w:pStyle w:val="3"/>
      </w:pPr>
      <w:r>
        <w:t>Определения</w:t>
      </w:r>
    </w:p>
    <w:p w:rsidR="00726C9F" w:rsidRDefault="00726C9F" w:rsidP="00726C9F">
      <w:pPr>
        <w:shd w:val="clear" w:color="auto" w:fill="FFFFFF"/>
      </w:pPr>
    </w:p>
    <w:p w:rsidR="00726C9F" w:rsidRDefault="00726C9F" w:rsidP="00726C9F">
      <w:pPr>
        <w:shd w:val="clear" w:color="auto" w:fill="FFFFFF"/>
      </w:pPr>
      <w:r>
        <w:rPr>
          <w:b/>
        </w:rPr>
        <w:t>7.5.3.</w:t>
      </w:r>
      <w:r>
        <w:t xml:space="preserve"> Электротермическая установка (ЭТУ) </w:t>
      </w:r>
      <w:r>
        <w:rPr>
          <w:i/>
          <w:iCs/>
        </w:rPr>
        <w:t xml:space="preserve">- </w:t>
      </w:r>
      <w:r>
        <w:t>комплекс функционально связанных элементов: специализированного электротермического и другого электротехнического, а также механического оборудования, средств управления, автоматики и КИП, обеспечивающих проведение соответствующего технологического процесса.</w:t>
      </w:r>
    </w:p>
    <w:p w:rsidR="00726C9F" w:rsidRDefault="00726C9F" w:rsidP="00726C9F">
      <w:pPr>
        <w:shd w:val="clear" w:color="auto" w:fill="FFFFFF"/>
      </w:pPr>
      <w:r>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 и т.п.).</w:t>
      </w:r>
    </w:p>
    <w:p w:rsidR="00726C9F" w:rsidRDefault="00726C9F" w:rsidP="00726C9F">
      <w:pPr>
        <w:shd w:val="clear" w:color="auto" w:fill="FFFFFF"/>
      </w:pPr>
      <w:r>
        <w:rPr>
          <w:b/>
        </w:rPr>
        <w:t>7.5.4.</w:t>
      </w:r>
      <w:r>
        <w:t xml:space="preserve"> Электротермическое оборудование (ЭТО) -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p w:rsidR="00726C9F" w:rsidRDefault="00726C9F" w:rsidP="00726C9F">
      <w:pPr>
        <w:shd w:val="clear" w:color="auto" w:fill="FFFFFF"/>
      </w:pPr>
      <w:r>
        <w:t>К ЭТО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w:t>
      </w:r>
    </w:p>
    <w:p w:rsidR="00726C9F" w:rsidRDefault="00726C9F" w:rsidP="00726C9F">
      <w:pPr>
        <w:shd w:val="clear" w:color="auto" w:fill="FFFFFF"/>
      </w:pPr>
      <w:r>
        <w:t>В разновидностях ЭТУ, перечисленных в 7.5.1, во входящем в состав этих установок ЭТО электрическая энергия преобразуется в тепловую, в основном, тремя способами:</w:t>
      </w:r>
    </w:p>
    <w:p w:rsidR="00726C9F" w:rsidRDefault="00726C9F" w:rsidP="00726C9F">
      <w:pPr>
        <w:shd w:val="clear" w:color="auto" w:fill="FFFFFF"/>
      </w:pPr>
      <w: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p w:rsidR="00726C9F" w:rsidRDefault="00726C9F" w:rsidP="00726C9F">
      <w:pPr>
        <w:shd w:val="clear" w:color="auto" w:fill="FFFFFF"/>
      </w:pPr>
      <w:r>
        <w:t>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p w:rsidR="00726C9F" w:rsidRDefault="00726C9F" w:rsidP="00726C9F">
      <w:pPr>
        <w:shd w:val="clear" w:color="auto" w:fill="FFFFFF"/>
      </w:pPr>
      <w:r>
        <w:t>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как правило, на его поверхность.</w:t>
      </w:r>
    </w:p>
    <w:p w:rsidR="00726C9F" w:rsidRDefault="00726C9F" w:rsidP="00726C9F">
      <w:pPr>
        <w:shd w:val="clear" w:color="auto" w:fill="FFFFFF"/>
      </w:pPr>
      <w:r>
        <w:t>Рабочее напряжение ЭТУ по номинальному значению делится на три класса:</w:t>
      </w:r>
    </w:p>
    <w:p w:rsidR="00726C9F" w:rsidRDefault="00726C9F" w:rsidP="00726C9F">
      <w:pPr>
        <w:shd w:val="clear" w:color="auto" w:fill="FFFFFF"/>
      </w:pPr>
      <w:r>
        <w:t>до 50 В переменного или 110 В постоянного тока;</w:t>
      </w:r>
    </w:p>
    <w:p w:rsidR="00726C9F" w:rsidRDefault="00726C9F" w:rsidP="00726C9F">
      <w:pPr>
        <w:shd w:val="clear" w:color="auto" w:fill="FFFFFF"/>
      </w:pPr>
      <w:r>
        <w:t>более указанного выше напряжения до 1600 В переменного или постоянного тока;</w:t>
      </w:r>
    </w:p>
    <w:p w:rsidR="00726C9F" w:rsidRDefault="00726C9F" w:rsidP="00726C9F">
      <w:pPr>
        <w:shd w:val="clear" w:color="auto" w:fill="FFFFFF"/>
      </w:pPr>
      <w:r>
        <w:t>более 1600 В переменного или постоянного тока.</w:t>
      </w:r>
    </w:p>
    <w:p w:rsidR="00726C9F" w:rsidRDefault="00726C9F" w:rsidP="00726C9F">
      <w:pPr>
        <w:shd w:val="clear" w:color="auto" w:fill="FFFFFF"/>
      </w:pPr>
      <w:r>
        <w:rPr>
          <w:b/>
        </w:rPr>
        <w:t>7.5.5.</w:t>
      </w:r>
      <w:r>
        <w:t xml:space="preserve"> Печная трансформаторная или преобразовательная подстанция - подстанция, входящая в состав ЭТУ, выполняющая функции и содержащая элементы, указанные в гл. 4.2 и 4.3.</w:t>
      </w:r>
    </w:p>
    <w:p w:rsidR="00726C9F" w:rsidRDefault="00726C9F" w:rsidP="00726C9F">
      <w:pPr>
        <w:shd w:val="clear" w:color="auto" w:fill="FFFFFF"/>
      </w:pPr>
      <w:r>
        <w:rPr>
          <w:b/>
        </w:rPr>
        <w:t>7.5.6.</w:t>
      </w:r>
      <w:r>
        <w:t xml:space="preserve"> Печной силовой трансформатор (трансформаторный агрегат) или автотрансформатор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rsidR="00726C9F" w:rsidRDefault="00726C9F" w:rsidP="00726C9F">
      <w:pPr>
        <w:shd w:val="clear" w:color="auto" w:fill="FFFFFF"/>
      </w:pPr>
      <w:r>
        <w:t>Печной преобразовательный трансформатор - трансформатор, передающий электроэнергию к преобразовательному (выпрямительному) устройству ЭТУ.</w:t>
      </w:r>
    </w:p>
    <w:p w:rsidR="00726C9F" w:rsidRDefault="00726C9F" w:rsidP="00726C9F">
      <w:pPr>
        <w:rPr>
          <w:bCs/>
        </w:rPr>
      </w:pPr>
      <w:r>
        <w:rPr>
          <w:b/>
        </w:rPr>
        <w:t>7.5.7.</w:t>
      </w:r>
      <w:r>
        <w:t xml:space="preserve"> Печной выключатель - выключатель, коммутирующий главные силовые цепи переменного тока ЭТУ, оперативно-защитный или оперативный выключатель, функции которого приведены в </w:t>
      </w:r>
      <w:r>
        <w:rPr>
          <w:bCs/>
        </w:rPr>
        <w:t>7.5.10.</w:t>
      </w:r>
    </w:p>
    <w:p w:rsidR="00726C9F" w:rsidRDefault="00726C9F" w:rsidP="00726C9F"/>
    <w:p w:rsidR="00726C9F" w:rsidRDefault="00726C9F" w:rsidP="00471C02">
      <w:pPr>
        <w:pStyle w:val="3"/>
      </w:pPr>
      <w:r>
        <w:t xml:space="preserve">ОБЩИЕ ТРЕБОВАНИЯ </w:t>
      </w:r>
    </w:p>
    <w:p w:rsidR="00726C9F" w:rsidRDefault="00726C9F" w:rsidP="00726C9F"/>
    <w:p w:rsidR="00726C9F" w:rsidRDefault="00726C9F" w:rsidP="00726C9F">
      <w:r>
        <w:rPr>
          <w:b/>
        </w:rPr>
        <w:t>7.5.8.</w:t>
      </w:r>
      <w:r>
        <w:t xml:space="preserve">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rsidR="00726C9F" w:rsidRDefault="00726C9F" w:rsidP="00726C9F">
      <w:r>
        <w:t>К III категории рекомендуется относить электроприемники ЭТУ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rsidR="00726C9F" w:rsidRDefault="00726C9F" w:rsidP="00726C9F">
      <w:r>
        <w:rPr>
          <w:b/>
        </w:rPr>
        <w:t>7.5.9.</w:t>
      </w:r>
      <w:r>
        <w:t xml:space="preserve"> ЭТУ, в которых электрическая энергия преобразуется в тепловую на постоянном токе, переменном токе пониженной, повышенно-средней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преобразовательные) трансформаторы.</w:t>
      </w:r>
    </w:p>
    <w:p w:rsidR="00726C9F" w:rsidRDefault="00726C9F" w:rsidP="00726C9F">
      <w:r>
        <w:t>Печными (силовыми)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w:t>
      </w:r>
      <w:r>
        <w:rPr>
          <w:vertAlign w:val="superscript"/>
        </w:rPr>
        <w:t>1</w:t>
      </w:r>
      <w:r>
        <w:t xml:space="preserve"> индукционными и сопротивления, работающие на напряжении, отличающемся от напряжения электрической сети общего назначения, или с печами индукционными и сопротивления однофазными единичной мощностью - 0,4 МВт и более, трехфазными - 1,6 МВт и более.</w:t>
      </w:r>
    </w:p>
    <w:p w:rsidR="00726C9F" w:rsidRDefault="00726C9F" w:rsidP="00726C9F">
      <w: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 с учетом технико-экономической целесообразности.</w:t>
      </w:r>
    </w:p>
    <w:p w:rsidR="00726C9F" w:rsidRDefault="00726C9F" w:rsidP="00726C9F">
      <w:r>
        <w:t xml:space="preserve">Печные трансформаторы (автотрансформаторы) и преобразователи, как правило, должны снабжаться устройствами для регулирования напряжения, когда это необходимо по условиям проведения технологического процесса. </w:t>
      </w:r>
    </w:p>
    <w:p w:rsidR="00726C9F" w:rsidRDefault="00726C9F" w:rsidP="00726C9F">
      <w:r>
        <w:t>___________________</w:t>
      </w:r>
    </w:p>
    <w:p w:rsidR="00726C9F" w:rsidRDefault="00726C9F" w:rsidP="00726C9F">
      <w:pPr>
        <w:rPr>
          <w:sz w:val="18"/>
          <w:szCs w:val="18"/>
        </w:rPr>
      </w:pPr>
      <w:r>
        <w:rPr>
          <w:vertAlign w:val="superscript"/>
        </w:rPr>
        <w:t>1</w:t>
      </w:r>
      <w:r>
        <w:rPr>
          <w:sz w:val="18"/>
          <w:szCs w:val="18"/>
        </w:rPr>
        <w:t xml:space="preserve"> Здесь и далее в гл. 7.5 помимо электропечей имеются в виду также и электронагревательные устройства.</w:t>
      </w:r>
    </w:p>
    <w:p w:rsidR="00726C9F" w:rsidRDefault="00726C9F" w:rsidP="00726C9F"/>
    <w:p w:rsidR="00726C9F" w:rsidRDefault="00726C9F" w:rsidP="00726C9F">
      <w:r>
        <w:rPr>
          <w:b/>
        </w:rPr>
        <w:t>7.5.10.</w:t>
      </w:r>
      <w:r>
        <w:t xml:space="preserve"> 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rsidR="00726C9F" w:rsidRDefault="00726C9F" w:rsidP="00726C9F">
      <w:r>
        <w:t>до 1 кВ - выключатель (рубильник с дугогасящими контактами, пакетный выключатель) на вводе и предохранители, или блок выключатель-предохранитель или автоматический выключатель с электромагнитными и тепловыми расцепителями;</w:t>
      </w:r>
    </w:p>
    <w:p w:rsidR="00726C9F" w:rsidRDefault="00726C9F" w:rsidP="00726C9F">
      <w:r>
        <w:t>выше 1 кВ - разъединитель (отделитель, разъемное контактное соединение КРУ) на вводе и выключатель оперативно-защитного назначения или разъединитель (отделитель, разъемное контактное соединение КРУ) и два выключателя - оперативный и защитный.</w:t>
      </w:r>
    </w:p>
    <w:p w:rsidR="00726C9F" w:rsidRDefault="00726C9F" w:rsidP="00726C9F">
      <w:r>
        <w:t>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щитке.</w:t>
      </w:r>
    </w:p>
    <w:p w:rsidR="00726C9F" w:rsidRDefault="00726C9F" w:rsidP="00726C9F">
      <w:r>
        <w:t>В первичных цепях ЭТУ напряжением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rsidR="00726C9F" w:rsidRDefault="00726C9F" w:rsidP="00726C9F">
      <w:r>
        <w:t>Выключатели напряжением выше 1 кВ оперативно-защитного назначения в ЭТУ, как правило,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rsidR="00726C9F" w:rsidRDefault="00726C9F" w:rsidP="00726C9F">
      <w:r>
        <w:t>Оперативные выключатели напряжением выше 1 кВ ЭТУ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печи), которую должны осуществлять защитные выключатели.</w:t>
      </w:r>
    </w:p>
    <w:p w:rsidR="00726C9F" w:rsidRDefault="00726C9F" w:rsidP="00726C9F">
      <w:r>
        <w:t>Оперативно-защитные и оперативные выключатели напряжением выше 1 кВ допускается устанавливать как на печных подстанциях, так и в цеховых (заводских и т. п.) распределительных устройствах.</w:t>
      </w:r>
    </w:p>
    <w:p w:rsidR="00726C9F" w:rsidRDefault="00726C9F" w:rsidP="00726C9F">
      <w:r>
        <w:t>Допускается устанавливать один защитный выключатель для защиты группы электротермических установок.</w:t>
      </w:r>
    </w:p>
    <w:p w:rsidR="00726C9F" w:rsidRDefault="00726C9F" w:rsidP="00726C9F">
      <w:r>
        <w:rPr>
          <w:b/>
        </w:rPr>
        <w:t>7.5.11.</w:t>
      </w:r>
      <w:r>
        <w:t xml:space="preserve"> 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выключатели повышенной механической и электрической износостойкости, соответствующие требованиям действующих стандартов.</w:t>
      </w:r>
    </w:p>
    <w:p w:rsidR="00726C9F" w:rsidRDefault="00726C9F" w:rsidP="00726C9F">
      <w:r>
        <w:rPr>
          <w:b/>
        </w:rPr>
        <w:t>7.5.12.</w:t>
      </w:r>
      <w:r>
        <w:t xml:space="preserve"> Электрическую нагрузку присоединяемых к электрической сети общего назначения нескольких однофазных электроприемников ЭТУ рекомендуется распределять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rsidR="00726C9F" w:rsidRDefault="00726C9F" w:rsidP="00726C9F">
      <w:r>
        <w:t>В случаях, когда такое условие при выбранной точке присоединения к сети общего назначения однофазных электроприемников ЭТУ не соблюдается и при этом нецелесообразно (по технико-экономическим показателям) присоединять эти электроприемники к более мощной электрической сети (т. е. к 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rsidR="00726C9F" w:rsidRDefault="00726C9F" w:rsidP="00726C9F">
      <w:r>
        <w:rPr>
          <w:b/>
        </w:rPr>
        <w:t>7.5.13.</w:t>
      </w:r>
      <w:r>
        <w:t xml:space="preserve">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требование действующего стандарта. При необходимости рекомендуется 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принимать другие меры, уменьшающие искажение формы кривой напряжения электрической сети.</w:t>
      </w:r>
    </w:p>
    <w:p w:rsidR="00726C9F" w:rsidRDefault="00726C9F" w:rsidP="00726C9F">
      <w:r>
        <w:rPr>
          <w:b/>
        </w:rPr>
        <w:t>7.5.14.</w:t>
      </w:r>
      <w:r>
        <w:t xml:space="preserve"> 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rsidR="00726C9F" w:rsidRDefault="00726C9F" w:rsidP="00726C9F">
      <w:r>
        <w:rPr>
          <w:b/>
        </w:rPr>
        <w:t>7.5.15.</w:t>
      </w:r>
      <w:r>
        <w:t xml:space="preserve"> Для ЭТУ,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726C9F" w:rsidRDefault="00726C9F" w:rsidP="00726C9F">
      <w:r>
        <w:rPr>
          <w:b/>
        </w:rPr>
        <w:t>7.5.16.</w:t>
      </w:r>
      <w:r>
        <w:t xml:space="preserve"> Напряжение печных (включая преобразовательные) подстанций, в том числе внутрицеховых, количество, мощность устанавливаемых в них трансформаторов, автотрансформаторов, преобразователей или реакторов как сухих, так и маслонаполненных или заполненных экологически безопасной негорючей жидкостью, высота (отметка) их расположения по отношению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трансформаторных или преобразовательных подстанций, разделенные стеной с пределом огнестойкости, указанным в 7.5.22 для несущих стен; расстояние до расположенных в одном ряду с ними аналогичных двух</w:t>
      </w:r>
      <w:r>
        <w:rPr>
          <w:vertAlign w:val="superscript"/>
        </w:rPr>
        <w:t>1</w:t>
      </w:r>
      <w:r>
        <w:t xml:space="preserve"> камер (помещений) при их суммарном числе до шести должно быть не менее 1,5 м, при большем числе после каждых шести камер (помещений) следует устраивать проезд шириной не менее 4 м.</w:t>
      </w:r>
    </w:p>
    <w:p w:rsidR="00726C9F" w:rsidRDefault="00726C9F" w:rsidP="00726C9F">
      <w:r>
        <w:t>________________</w:t>
      </w:r>
    </w:p>
    <w:p w:rsidR="00726C9F" w:rsidRDefault="00726C9F" w:rsidP="00726C9F">
      <w:pPr>
        <w:rPr>
          <w:sz w:val="18"/>
          <w:szCs w:val="18"/>
        </w:rPr>
      </w:pPr>
      <w:r>
        <w:rPr>
          <w:vertAlign w:val="superscript"/>
        </w:rPr>
        <w:t>1</w:t>
      </w:r>
      <w:r>
        <w:t xml:space="preserve"> </w:t>
      </w:r>
      <w:r>
        <w:rPr>
          <w:sz w:val="18"/>
          <w:szCs w:val="18"/>
        </w:rPr>
        <w:t>Или одной при их суммарном числе три или пять.</w:t>
      </w:r>
    </w:p>
    <w:p w:rsidR="00726C9F" w:rsidRDefault="00726C9F" w:rsidP="00726C9F"/>
    <w:p w:rsidR="00726C9F" w:rsidRDefault="00726C9F" w:rsidP="00726C9F">
      <w:r>
        <w:rPr>
          <w:b/>
        </w:rPr>
        <w:t>7.5.17.</w:t>
      </w:r>
      <w:r>
        <w:t xml:space="preserve"> Под маслонаполненным оборудованием печных подстанций должны сооружаться:</w:t>
      </w:r>
    </w:p>
    <w:p w:rsidR="00726C9F" w:rsidRDefault="00726C9F" w:rsidP="00726C9F">
      <w:r>
        <w:t>при массе масла в одном баке (полюсе) до 60 кг – порог или пандус для удержания полного объема;</w:t>
      </w:r>
    </w:p>
    <w:p w:rsidR="00726C9F" w:rsidRDefault="00726C9F" w:rsidP="00726C9F">
      <w:r>
        <w:t>при массе масла в одном баке (полюсе) от 60 до 600 кг – приямок или маслоприемник для удержания полного объема масла;</w:t>
      </w:r>
    </w:p>
    <w:p w:rsidR="00726C9F" w:rsidRDefault="00726C9F" w:rsidP="00726C9F">
      <w:r>
        <w:t>при массе масла более 600 кг - маслоприемник на 20% объема масла с отводом в маслосборный бак.</w:t>
      </w:r>
    </w:p>
    <w:p w:rsidR="00726C9F" w:rsidRDefault="00726C9F" w:rsidP="00726C9F">
      <w:r>
        <w:t xml:space="preserve">Маслосборный бак должен быть подземными и располагаться вне зданий на расстоянии не менее 9 м от стен </w:t>
      </w:r>
      <w:r>
        <w:rPr>
          <w:lang w:val="en-US"/>
        </w:rPr>
        <w:t>I</w:t>
      </w:r>
      <w:r w:rsidRPr="00726C9F">
        <w:t>-</w:t>
      </w:r>
      <w:r>
        <w:rPr>
          <w:lang w:val="en-US"/>
        </w:rPr>
        <w:t>II</w:t>
      </w:r>
      <w:r>
        <w:t xml:space="preserve"> степеней огнестойкости и не менее 12 м от стен </w:t>
      </w:r>
      <w:r>
        <w:rPr>
          <w:lang w:val="en-US"/>
        </w:rPr>
        <w:t>III</w:t>
      </w:r>
      <w:r w:rsidRPr="00726C9F">
        <w:t>-</w:t>
      </w:r>
      <w:r>
        <w:rPr>
          <w:lang w:val="en-US"/>
        </w:rPr>
        <w:t>IV</w:t>
      </w:r>
      <w:r w:rsidRPr="00726C9F">
        <w:t xml:space="preserve"> </w:t>
      </w:r>
      <w:r>
        <w:t>степеней огнестойкости по СНиП 21-01-97 "Пожарная безопасность зданий и сооружений".</w:t>
      </w:r>
    </w:p>
    <w:p w:rsidR="00726C9F" w:rsidRDefault="00726C9F" w:rsidP="00726C9F">
      <w:r>
        <w:t>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70 мм толщиной не менее 250 мм.</w:t>
      </w:r>
    </w:p>
    <w:p w:rsidR="00726C9F" w:rsidRDefault="00726C9F" w:rsidP="00726C9F">
      <w:r>
        <w:rPr>
          <w:b/>
        </w:rPr>
        <w:t xml:space="preserve">7.5.18. </w:t>
      </w:r>
      <w:r>
        <w:t>Под устройствами для приема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при малой вероятности появления течи из любых устройств для приема масла. Должна быть обеспечена возможность систематического осмотра гидроизоляции потолка, предел его огнестойкости -не менее 0,75 ч.</w:t>
      </w:r>
    </w:p>
    <w:p w:rsidR="00726C9F" w:rsidRDefault="00726C9F" w:rsidP="00726C9F">
      <w:pPr>
        <w:shd w:val="clear" w:color="auto" w:fill="FFFFFF"/>
      </w:pPr>
      <w:r>
        <w:rPr>
          <w:b/>
        </w:rPr>
        <w:t>7.5.19.</w:t>
      </w:r>
      <w:r>
        <w:t xml:space="preserve"> Вместимость подземного сборного бака должна быть не менее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rsidR="00726C9F" w:rsidRDefault="00726C9F" w:rsidP="00726C9F">
      <w:pPr>
        <w:shd w:val="clear" w:color="auto" w:fill="FFFFFF"/>
      </w:pPr>
      <w:r>
        <w:rPr>
          <w:b/>
        </w:rPr>
        <w:t>7.5.20.</w:t>
      </w:r>
      <w:r>
        <w:t xml:space="preserve"> Внутренний диаметр маслоотводных труб, соединяющих маслоприемники с подземным сборным баком, определяется по формуле</w:t>
      </w:r>
    </w:p>
    <w:p w:rsidR="00726C9F" w:rsidRDefault="00726C9F" w:rsidP="00726C9F">
      <w:pPr>
        <w:shd w:val="clear" w:color="auto" w:fill="FFFFFF"/>
        <w:jc w:val="center"/>
        <w:rPr>
          <w:iCs/>
        </w:rPr>
      </w:pPr>
      <w:r>
        <w:rPr>
          <w:iCs/>
          <w:position w:val="-8"/>
        </w:rPr>
        <w:object w:dxaOrig="1440" w:dyaOrig="360">
          <v:shape id="_x0000_i1038" type="#_x0000_t75" style="width:1in;height:18pt" o:ole="">
            <v:imagedata r:id="rId391" o:title=""/>
          </v:shape>
          <o:OLEObject Type="Embed" ProgID="Equation.DSMT4" ShapeID="_x0000_i1038" DrawAspect="Content" ObjectID="_1591512549" r:id="rId392"/>
        </w:object>
      </w:r>
      <w:r>
        <w:rPr>
          <w:iCs/>
        </w:rPr>
        <w:t>,</w:t>
      </w:r>
    </w:p>
    <w:p w:rsidR="00726C9F" w:rsidRDefault="00726C9F" w:rsidP="00726C9F">
      <w:pPr>
        <w:shd w:val="clear" w:color="auto" w:fill="FFFFFF"/>
      </w:pPr>
      <w:r>
        <w:t xml:space="preserve">где </w:t>
      </w:r>
      <w:r>
        <w:rPr>
          <w:i/>
          <w:iCs/>
        </w:rPr>
        <w:t xml:space="preserve">М - </w:t>
      </w:r>
      <w:r>
        <w:t>масса масла в оборудовании, расположенном в камере (помещении) над данным маслоприемником, т;</w:t>
      </w:r>
    </w:p>
    <w:p w:rsidR="00726C9F" w:rsidRDefault="00726C9F" w:rsidP="00726C9F">
      <w:pPr>
        <w:shd w:val="clear" w:color="auto" w:fill="FFFFFF"/>
      </w:pPr>
      <w:r>
        <w:rPr>
          <w:i/>
          <w:iCs/>
        </w:rPr>
        <w:t xml:space="preserve">п - </w:t>
      </w:r>
      <w:r>
        <w:t>число труб, прокладываемых от маслоприемника до подземного сборного бака. Этот диаметр должен быть не менее 100 мм.</w:t>
      </w:r>
    </w:p>
    <w:p w:rsidR="00726C9F" w:rsidRDefault="00726C9F" w:rsidP="00726C9F">
      <w:pPr>
        <w:shd w:val="clear" w:color="auto" w:fill="FFFFFF"/>
      </w:pPr>
      <w:r>
        <w:t>Маслоотводные трубы со стороны маслоприемников должны закрываться съемными сетками из латуни или нержавеющей стали с размерами ячеек 3x3 мм. При необходимости поворота трассы радиус изгиба трубы (труб) должен быть не меньше пяти диаметров трубы. На горизонтальных участках труба должна иметь уклон не менее 0,02 в сторону сборного бака. При всех условиях время удаления масла в подземный сборный бак должно быть менее 0,75 ч.</w:t>
      </w:r>
    </w:p>
    <w:p w:rsidR="00726C9F" w:rsidRDefault="00726C9F" w:rsidP="00726C9F">
      <w:pPr>
        <w:shd w:val="clear" w:color="auto" w:fill="FFFFFF"/>
      </w:pPr>
      <w:r>
        <w:rPr>
          <w:b/>
        </w:rPr>
        <w:t>7.5.21.</w:t>
      </w:r>
      <w:r>
        <w:t xml:space="preserve"> 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10 т - для камер (помещений), расположенных на отметке первого этажа и выше, и 0,6 т - для камер (помещений), расположенных ниже отметки первого этажа.</w:t>
      </w:r>
    </w:p>
    <w:p w:rsidR="00726C9F" w:rsidRDefault="00726C9F" w:rsidP="00726C9F">
      <w:pPr>
        <w:shd w:val="clear" w:color="auto" w:fill="FFFFFF"/>
      </w:pPr>
      <w: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rsidR="00726C9F" w:rsidRDefault="00726C9F" w:rsidP="00726C9F">
      <w:pPr>
        <w:shd w:val="clear" w:color="auto" w:fill="FFFFFF"/>
      </w:pPr>
      <w:r>
        <w:t>При суммарном количестве масла в указанных камерах (помещениях) менее 10 и 0,6 т соответственно они должны оборудоваться пожарной сигнализацией.</w:t>
      </w:r>
    </w:p>
    <w:p w:rsidR="00726C9F" w:rsidRDefault="00726C9F" w:rsidP="00726C9F">
      <w:pPr>
        <w:shd w:val="clear" w:color="auto" w:fill="FFFFFF"/>
      </w:pPr>
      <w:r>
        <w:rPr>
          <w:b/>
        </w:rPr>
        <w:t>7.5.22.</w:t>
      </w:r>
      <w:r>
        <w:t xml:space="preserve"> При установке трансформаторов, преобразователей и другого электрооборудования ЭТУ в камере внутрицеховой печной (в том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60 кг не допускается, за исключением расположения его вне зданий согласно гл. 4.2) его строительные конструкции, в зависимости от массы масла в данном помещении, должны иметь пределы огнестойкости не ниже </w:t>
      </w:r>
      <w:r>
        <w:rPr>
          <w:lang w:val="en-US"/>
        </w:rPr>
        <w:t>I</w:t>
      </w:r>
      <w:r>
        <w:t xml:space="preserve"> степени по СНиП 21-01-97.</w:t>
      </w:r>
    </w:p>
    <w:p w:rsidR="00726C9F" w:rsidRDefault="00726C9F" w:rsidP="00726C9F">
      <w:pPr>
        <w:shd w:val="clear" w:color="auto" w:fill="FFFFFF"/>
      </w:pPr>
      <w:r>
        <w:rPr>
          <w:b/>
        </w:rPr>
        <w:t>7.5.23.</w:t>
      </w:r>
      <w:r>
        <w:t xml:space="preserve"> Оборудование ЭТУ вне зависимости от его номинального напряжения допускается размещать непосредственно в производственных помещениях, если его исполнение соответствует условиям среды в данном помещении.</w:t>
      </w:r>
    </w:p>
    <w:p w:rsidR="00726C9F" w:rsidRDefault="00726C9F" w:rsidP="00726C9F">
      <w:pPr>
        <w:shd w:val="clear" w:color="auto" w:fill="FFFFFF"/>
      </w:pPr>
      <w: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среды уровни и виды взрывозащиты или соответствующую степень защиты оболочки.</w:t>
      </w:r>
    </w:p>
    <w:p w:rsidR="00726C9F" w:rsidRDefault="00726C9F" w:rsidP="00726C9F">
      <w:pPr>
        <w:shd w:val="clear" w:color="auto" w:fill="FFFFFF"/>
      </w:pPr>
      <w: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персонала к токоведущим и вращающимся частям.</w:t>
      </w:r>
    </w:p>
    <w:p w:rsidR="00726C9F" w:rsidRDefault="00726C9F" w:rsidP="00726C9F">
      <w: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ЭТУ, допускается устанавливать вокруг печи или устройства в целом ограждение высотой не менее 2 м с блокированием, исключающим возможность открывания дверей до отключения установки.</w:t>
      </w:r>
    </w:p>
    <w:p w:rsidR="00726C9F" w:rsidRDefault="00726C9F" w:rsidP="00726C9F">
      <w:r>
        <w:rPr>
          <w:b/>
        </w:rPr>
        <w:t>7.5.24.</w:t>
      </w:r>
      <w:r>
        <w:t xml:space="preserve"> Силовое электрооборудование напряжением до 1,6 кВ и выше, относящееся к одной ЭТУ (печные трансформаторы, статические преобразователи, реакторы, печные выключатели, разъединители и т. п.), а также вспомогательное оборудование гидравлических приводов и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rsidR="00726C9F" w:rsidRDefault="00726C9F" w:rsidP="00726C9F">
      <w:r>
        <w:rPr>
          <w:b/>
        </w:rPr>
        <w:t>7.5.25.</w:t>
      </w:r>
      <w:r>
        <w:t xml:space="preserve"> Трансформаторы, преобразовательные устройства и агрегаты ЭТУ (двигатель-генераторные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присоединенных к ним электропечей и электротермических устройств (аппаратов).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рекомендуется принимать:</w:t>
      </w:r>
    </w:p>
    <w:p w:rsidR="00726C9F" w:rsidRDefault="00726C9F" w:rsidP="00726C9F">
      <w:r>
        <w:t>до передней стенки камеры (со стороны печи или другого электротермического устройства) 0,4 м для трансформаторов мощностью менее 0,4 МВ·А, 0,6 м - от 0,4 до 12,5 МВ·А и 0,8 - более 12,5 МВ·А;</w:t>
      </w:r>
    </w:p>
    <w:p w:rsidR="00726C9F" w:rsidRDefault="00726C9F" w:rsidP="00726C9F">
      <w:r>
        <w:t>до боковых и задней стенок камеры - 0,8 м при мощности трансформатора менее 0,4 МВ·А, 1,0 м - от 0,4 до 12,5 МВ·А и 1,2 м - более 12,5 МВ·А.</w:t>
      </w:r>
    </w:p>
    <w:p w:rsidR="00726C9F" w:rsidRDefault="00726C9F" w:rsidP="00726C9F">
      <w:r>
        <w:t>до соседнего печного трансформатора (автотрансформатора) – 1 м при мощности до 12,5 МВ·А и 1,2 м - более 12,5 МВ·А для вновь проектируемых печных подстанций и соответственно 0,8 и 1 м – для реконструируемых;</w:t>
      </w:r>
    </w:p>
    <w:p w:rsidR="00726C9F" w:rsidRDefault="00726C9F" w:rsidP="00726C9F">
      <w:r>
        <w:t>допускается уменьшение указанных расстояний на 0,2 м на длине не более 1 м.</w:t>
      </w:r>
    </w:p>
    <w:p w:rsidR="00726C9F" w:rsidRDefault="00726C9F" w:rsidP="00726C9F">
      <w:r>
        <w:t>При совместной установке в общей камере печных трансформаторов и другого оборудования (согласно 7.5.24) ширину проходов и расстояние между оборудованием, а также между оборудованием и стенками камеры рекомендуется принимать на 10-20% больше указанных значений.</w:t>
      </w:r>
    </w:p>
    <w:p w:rsidR="00726C9F" w:rsidRDefault="00726C9F" w:rsidP="00726C9F">
      <w:r>
        <w:rPr>
          <w:b/>
        </w:rPr>
        <w:t>7.5.26.</w:t>
      </w:r>
      <w:r>
        <w:t xml:space="preserve"> ЭТУ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rsidR="00726C9F" w:rsidRDefault="00726C9F" w:rsidP="00726C9F">
      <w:r>
        <w:rPr>
          <w:b/>
        </w:rPr>
        <w:t>7.5.27.</w:t>
      </w:r>
      <w:r>
        <w:t xml:space="preserve"> ЭТУ должны быть оборудованы устройствами защиты в соответствии с гл. 3.1 и 3.2. Защита дуговых печей и дуговых печей сопротивления должна выполняться в соответствии с требованиями, изложенными в 7.5.46, индукционных - в 7.5.54 (см. также 7.5.38).</w:t>
      </w:r>
    </w:p>
    <w:p w:rsidR="00726C9F" w:rsidRDefault="00726C9F" w:rsidP="00726C9F">
      <w:r>
        <w:rPr>
          <w:b/>
        </w:rPr>
        <w:t>7.5.28.</w:t>
      </w:r>
      <w:r>
        <w:t xml:space="preserve">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rsidR="00726C9F" w:rsidRDefault="00726C9F" w:rsidP="00726C9F">
      <w:r>
        <w:t>Для установок, в которых при регулировании электрического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 В ЭТУ с большими значениями тока во вторичных токоподводах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rsidR="00726C9F" w:rsidRDefault="00726C9F" w:rsidP="00726C9F">
      <w:r>
        <w:rPr>
          <w:b/>
        </w:rPr>
        <w:t>7.5.29.</w:t>
      </w:r>
      <w:r>
        <w:t xml:space="preserve"> Измерительные приборы и аппараты защиты, а также аппараты управления ЭТУ должны устанавливаться так, чтобы была исключена возможность их перегрева (от тепловых излучений и других причин).</w:t>
      </w:r>
    </w:p>
    <w:p w:rsidR="00726C9F" w:rsidRDefault="00726C9F" w:rsidP="00726C9F">
      <w:r>
        <w:t>Щиты и пульты (аппараты) управления ЭТУ должны, как правило, располагаться в местах, где обеспечивается возможность наблюдения за проводимыми на установках производственными операциями.</w:t>
      </w:r>
    </w:p>
    <w:p w:rsidR="00726C9F" w:rsidRDefault="00726C9F" w:rsidP="00726C9F">
      <w:r>
        <w:t>Направление движения рукоятки аппарата управления приводом наклона печей должно соответствовать направлению наклона.</w:t>
      </w:r>
    </w:p>
    <w:p w:rsidR="00726C9F" w:rsidRDefault="00726C9F" w:rsidP="00726C9F">
      <w:r>
        <w:t>Если ЭТУ имеют значительные габариты и обзор с пульта управления недостаточен, рекомендуется предусматривать оптические, телевизионные или другие устройства для наблюдения за технологическим процессом.</w:t>
      </w:r>
    </w:p>
    <w:p w:rsidR="00726C9F" w:rsidRDefault="00726C9F" w:rsidP="00726C9F">
      <w:r>
        <w:t>При необходимости должны устанавливаться аварийные кнопки для дистанционного отключения всей установки или отдельных ее частей.</w:t>
      </w:r>
    </w:p>
    <w:p w:rsidR="00726C9F" w:rsidRDefault="00726C9F" w:rsidP="00726C9F">
      <w:r>
        <w:rPr>
          <w:b/>
        </w:rPr>
        <w:t>7.5.30.</w:t>
      </w:r>
      <w:r>
        <w:t xml:space="preserve"> На щитах управления ЭТУ должна предусматриваться сигнализация включенного и отключенного положений оперативных коммутационных аппаратов (см. 7.5.10), в установках единичной мощностью 0,4 МВт и более рекомендуется предусматривать также сигнализацию включенного положения вводных коммутационных аппаратов.</w:t>
      </w:r>
    </w:p>
    <w:p w:rsidR="00726C9F" w:rsidRDefault="00726C9F" w:rsidP="00726C9F">
      <w:r>
        <w:rPr>
          <w:b/>
        </w:rPr>
        <w:t>7.5.31.</w:t>
      </w:r>
      <w:r>
        <w:t xml:space="preserve"> При выборе сечений токопроводов ЭТУ на токи более 1,5 кА промышленной частоты и на любые токи повышенно-средней, высокой и сверхвысокой частоты, в том числе в цепях фильтров высших гармоник и цепях стабилизатора реактивной мощности (тиристорно-реакторной группы - ТРГ), должна учитываться неравномерность распределения тока как по сечению шины (кабеля), так и между отдельными шинами (кабелями).</w:t>
      </w:r>
    </w:p>
    <w:p w:rsidR="00726C9F" w:rsidRDefault="00726C9F" w:rsidP="00726C9F">
      <w:r>
        <w:t>Конструкция токопроводов ЭТУ (в частности, вторичных токопроводов - "коротких сетей" электропечей) должна обеспечивать:</w:t>
      </w:r>
    </w:p>
    <w:p w:rsidR="00726C9F" w:rsidRDefault="00726C9F" w:rsidP="00726C9F">
      <w:r>
        <w:t>оптимальные реактивное и активное сопротивления;</w:t>
      </w:r>
    </w:p>
    <w:p w:rsidR="00726C9F" w:rsidRDefault="00726C9F" w:rsidP="00726C9F">
      <w:r>
        <w:t>рациональное распределение тока в проводниках;</w:t>
      </w:r>
    </w:p>
    <w:p w:rsidR="00726C9F" w:rsidRDefault="00726C9F" w:rsidP="00726C9F">
      <w: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p>
    <w:p w:rsidR="00726C9F" w:rsidRDefault="00726C9F" w:rsidP="00726C9F">
      <w:r>
        <w:t>ограничение потерь электроэнергии в металлических креплениях шин, конструкциях установок и строительных элементах зданий.</w:t>
      </w:r>
    </w:p>
    <w:p w:rsidR="00726C9F" w:rsidRDefault="00726C9F" w:rsidP="00726C9F">
      <w:r>
        <w:t>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и т. п.) не должно быть замкнутых металлических контуров. Токопроводы на токи промышленной частоты более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rsidR="00726C9F" w:rsidRDefault="00726C9F" w:rsidP="00726C9F">
      <w: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p>
    <w:p w:rsidR="00726C9F" w:rsidRDefault="00726C9F" w:rsidP="00726C9F">
      <w:r>
        <w:t>Температура шин и контактных соединений с учетом нагрева электрическим током и внешними тепловыми излучениями, как правило, не должна превышать 90 °С. В реконструируемых установках для вторичных токоподводов допускается в обоснованных случаях для медных шин температура 140 °С, для алюминиевых - 120°С, при этом соединения шин следует выполнять сварными. Предельная температура шин при заданной токовой нагрузке и по условиям среды должна проверяться расчетом. При необходимости следует предусматривать принудительное воздушное или водяное охлаждение.</w:t>
      </w:r>
    </w:p>
    <w:p w:rsidR="00726C9F" w:rsidRDefault="00726C9F" w:rsidP="00726C9F">
      <w:r>
        <w:rPr>
          <w:b/>
        </w:rPr>
        <w:t>7.5.32.</w:t>
      </w:r>
      <w:r>
        <w:t xml:space="preserve"> В установках электропечей и электронагревательных устройств со спокойным режимом работы, в том числе дуговых косвенного действия, плазменных, дугового нагрева сопротивлением (см. 7.5.1),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 ионных и лазерных для жестких токопроводов вторичных токоподводов, как правило, должны применяться шины из алюминия или из алюминиевых сплавов.</w:t>
      </w:r>
    </w:p>
    <w:p w:rsidR="00726C9F" w:rsidRDefault="00726C9F" w:rsidP="00726C9F">
      <w:r>
        <w:t>Для жесткой части вторичного токоподвода установок электропечей с ударной нагрузкой, в частности стале- и чугуноплавильных дуговых печей, рекомендуется применять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многополюсных пакетов шин рекомендуется выполнять шихтованным с параллельными чередующимися цепями разных фаз или прямого и обратного направлений тока.</w:t>
      </w:r>
    </w:p>
    <w:p w:rsidR="00726C9F" w:rsidRDefault="00726C9F" w:rsidP="00726C9F">
      <w:r>
        <w:t>Жесткие однофазные токопроводы повышенно-средней частоты рекомендуется применять шихтованными и коаксиальными.</w:t>
      </w:r>
    </w:p>
    <w:p w:rsidR="00726C9F" w:rsidRDefault="00726C9F" w:rsidP="00726C9F">
      <w:r>
        <w:t>В обоснованных случаях допускается изготовление жестких токопроводов вторичных токоподводов из меди.</w:t>
      </w:r>
    </w:p>
    <w:p w:rsidR="00726C9F" w:rsidRDefault="00726C9F" w:rsidP="00726C9F">
      <w:r>
        <w:t>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6 кА и более промышленной частоты и на любые токи повышенно-средней и высокой частот рекомендуется применять водоохлаждаемые гибкие кабели.</w:t>
      </w:r>
    </w:p>
    <w:p w:rsidR="00726C9F" w:rsidRDefault="00726C9F" w:rsidP="00726C9F">
      <w:r>
        <w:rPr>
          <w:b/>
        </w:rPr>
        <w:t>7.5.33.</w:t>
      </w:r>
      <w:r>
        <w:t xml:space="preserve"> 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 7.5.1-7.5.4, током повышенно-средней частоты токопроводов из двух прямоугольных шин - в табл. 7.5.5-7.5.6 и коаксиальных токопроводов из двух концентрических труб - в табл. 7.5.7-7.5.8, кабелей марки АСГ - в табл. 7.5.9 и марки СГ - в табл. 7.5.10.</w:t>
      </w:r>
    </w:p>
    <w:p w:rsidR="00726C9F" w:rsidRDefault="00726C9F" w:rsidP="00726C9F">
      <w:r>
        <w:t>Токи в таблицах приняты с учетом температуры окружающего воздуха 25 °С, прямоугольных шин - 70 °С, внутренней трубы - 75 °С, жил кабелей - 80 °С (поправочные коэффициенты при другой температуре окружающего воздуха приведены в гл. 1.3 ПУЭ).</w:t>
      </w:r>
    </w:p>
    <w:p w:rsidR="00726C9F" w:rsidRDefault="00726C9F" w:rsidP="00726C9F">
      <w:r>
        <w:t>Рекомендуется плотность тока в водоохлаждаемых жестких и гибких токопроводах промышленной частоты: алюминиевых и из алюминиевых сплавов - до 6 А/мм</w:t>
      </w:r>
      <w:r w:rsidRPr="00726C9F">
        <w:rPr>
          <w:vertAlign w:val="superscript"/>
        </w:rPr>
        <w:t>2</w:t>
      </w:r>
      <w:r>
        <w:t>, медных - до 8 А/мм</w:t>
      </w:r>
      <w:r w:rsidRPr="00726C9F">
        <w:rPr>
          <w:vertAlign w:val="superscript"/>
        </w:rPr>
        <w:t>2</w:t>
      </w:r>
      <w:r>
        <w:t>. Оптимальная плотность тока в таких токопроводах, а также в аналогичных токопроводах повышенно-средней, высокой и сверхвысокой частот должна выбираться по минимуму приведенных затрат.</w:t>
      </w:r>
    </w:p>
    <w:p w:rsidR="00726C9F" w:rsidRDefault="00726C9F" w:rsidP="00726C9F">
      <w:r>
        <w:t>Для линий повышенно-средней частоты кроме токопроводов рекомендуется применять специальные коаксиальные кабели (см. также 7.5.53)</w:t>
      </w:r>
    </w:p>
    <w:p w:rsidR="00726C9F" w:rsidRDefault="00726C9F" w:rsidP="00726C9F">
      <w:r>
        <w:t>Коаксиальный кабель КВСП-М (номинальное напряжение 2 кВ) рассчитан на следующие допустимые токи:</w:t>
      </w:r>
    </w:p>
    <w:p w:rsidR="00726C9F" w:rsidRDefault="00726C9F" w:rsidP="00726C9F">
      <w:pPr>
        <w:tabs>
          <w:tab w:val="left" w:leader="dot" w:pos="1701"/>
          <w:tab w:val="left" w:pos="2552"/>
          <w:tab w:val="left" w:pos="3402"/>
          <w:tab w:val="left" w:pos="4253"/>
          <w:tab w:val="left" w:pos="5103"/>
        </w:tabs>
      </w:pPr>
      <w:r>
        <w:rPr>
          <w:i/>
          <w:lang w:val="en-US"/>
        </w:rPr>
        <w:t>f</w:t>
      </w:r>
      <w:r>
        <w:t>, кГц</w:t>
      </w:r>
      <w:r>
        <w:tab/>
        <w:t>0,5</w:t>
      </w:r>
      <w:r>
        <w:tab/>
        <w:t>2,4</w:t>
      </w:r>
      <w:r>
        <w:tab/>
        <w:t>4,0</w:t>
      </w:r>
      <w:r>
        <w:tab/>
        <w:t>8,0</w:t>
      </w:r>
      <w:r>
        <w:tab/>
        <w:t>10,0</w:t>
      </w:r>
    </w:p>
    <w:p w:rsidR="00726C9F" w:rsidRDefault="00726C9F" w:rsidP="00726C9F">
      <w:pPr>
        <w:tabs>
          <w:tab w:val="left" w:leader="dot" w:pos="1701"/>
          <w:tab w:val="left" w:pos="2552"/>
          <w:tab w:val="left" w:pos="3402"/>
          <w:tab w:val="left" w:pos="4253"/>
          <w:tab w:val="left" w:pos="5103"/>
        </w:tabs>
      </w:pPr>
      <w:r>
        <w:rPr>
          <w:i/>
          <w:lang w:val="en-US"/>
        </w:rPr>
        <w:t>I</w:t>
      </w:r>
      <w:r>
        <w:t>, А</w:t>
      </w:r>
      <w:r>
        <w:tab/>
        <w:t>400</w:t>
      </w:r>
      <w:r>
        <w:tab/>
        <w:t>360</w:t>
      </w:r>
      <w:r>
        <w:tab/>
        <w:t>340</w:t>
      </w:r>
      <w:r>
        <w:tab/>
        <w:t>300</w:t>
      </w:r>
      <w:r>
        <w:tab/>
        <w:t>290</w:t>
      </w:r>
    </w:p>
    <w:p w:rsidR="00726C9F" w:rsidRPr="00726C9F" w:rsidRDefault="00726C9F" w:rsidP="00726C9F">
      <w:r>
        <w:t xml:space="preserve">В зависимости от температуры окружающей среды для кабеля КВСП-М установлены следующие коэффициенты нагрузки </w:t>
      </w:r>
      <w:r>
        <w:rPr>
          <w:i/>
          <w:lang w:val="en-US"/>
        </w:rPr>
        <w:t>k</w:t>
      </w:r>
      <w:r>
        <w:rPr>
          <w:i/>
          <w:vertAlign w:val="subscript"/>
        </w:rPr>
        <w:t>н</w:t>
      </w:r>
      <w:r>
        <w:t>:</w:t>
      </w:r>
    </w:p>
    <w:p w:rsidR="00726C9F" w:rsidRPr="00726C9F" w:rsidRDefault="00726C9F" w:rsidP="00726C9F">
      <w:pPr>
        <w:tabs>
          <w:tab w:val="left" w:leader="dot" w:pos="1701"/>
          <w:tab w:val="left" w:pos="2552"/>
          <w:tab w:val="left" w:pos="3402"/>
          <w:tab w:val="left" w:pos="4253"/>
          <w:tab w:val="left" w:pos="5103"/>
        </w:tabs>
      </w:pPr>
      <w:r>
        <w:rPr>
          <w:i/>
          <w:lang w:val="en-US"/>
        </w:rPr>
        <w:t>t</w:t>
      </w:r>
      <w:r>
        <w:t>, °С</w:t>
      </w:r>
      <w:r>
        <w:tab/>
        <w:t>5</w:t>
      </w:r>
      <w:r>
        <w:tab/>
      </w:r>
      <w:r w:rsidRPr="00726C9F">
        <w:t>30</w:t>
      </w:r>
      <w:r>
        <w:tab/>
      </w:r>
      <w:r w:rsidRPr="00726C9F">
        <w:t>35</w:t>
      </w:r>
      <w:r>
        <w:tab/>
      </w:r>
      <w:r w:rsidRPr="00726C9F">
        <w:t>4</w:t>
      </w:r>
      <w:r>
        <w:t>0</w:t>
      </w:r>
      <w:r>
        <w:tab/>
      </w:r>
      <w:r w:rsidRPr="00726C9F">
        <w:t>45</w:t>
      </w:r>
    </w:p>
    <w:p w:rsidR="00726C9F" w:rsidRDefault="00726C9F" w:rsidP="00726C9F">
      <w:pPr>
        <w:tabs>
          <w:tab w:val="left" w:leader="dot" w:pos="1701"/>
          <w:tab w:val="left" w:pos="2552"/>
          <w:tab w:val="left" w:pos="3402"/>
          <w:tab w:val="left" w:pos="4253"/>
          <w:tab w:val="left" w:pos="5103"/>
        </w:tabs>
      </w:pPr>
      <w:r>
        <w:rPr>
          <w:i/>
          <w:lang w:val="en-US"/>
        </w:rPr>
        <w:t>k</w:t>
      </w:r>
      <w:r>
        <w:rPr>
          <w:i/>
          <w:vertAlign w:val="subscript"/>
        </w:rPr>
        <w:t>н</w:t>
      </w:r>
      <w:r>
        <w:tab/>
        <w:t>1,0</w:t>
      </w:r>
      <w:r>
        <w:tab/>
        <w:t>0,93</w:t>
      </w:r>
      <w:r>
        <w:tab/>
        <w:t>0,87</w:t>
      </w:r>
      <w:r>
        <w:tab/>
        <w:t>0,80</w:t>
      </w:r>
      <w:r>
        <w:tab/>
        <w:t>0,73</w:t>
      </w:r>
    </w:p>
    <w:p w:rsidR="00726C9F" w:rsidRPr="00726C9F" w:rsidRDefault="00726C9F" w:rsidP="00726C9F">
      <w:pPr>
        <w:sectPr w:rsidR="00726C9F" w:rsidRPr="00726C9F">
          <w:pgSz w:w="11907" w:h="16840" w:code="9"/>
          <w:pgMar w:top="1440" w:right="1797" w:bottom="1440" w:left="1797" w:header="720" w:footer="720" w:gutter="0"/>
          <w:cols w:space="720"/>
          <w:noEndnote/>
        </w:sectPr>
      </w:pPr>
    </w:p>
    <w:p w:rsidR="00726C9F" w:rsidRDefault="00726C9F" w:rsidP="00726C9F">
      <w:pPr>
        <w:jc w:val="right"/>
      </w:pPr>
      <w:r>
        <w:t>Таблица 7.5.1</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промышленной частоты однофазных токопроводов из шихтованного пакета алюминиевых прямоугольных шин</w:t>
      </w:r>
    </w:p>
    <w:p w:rsidR="00726C9F" w:rsidRDefault="00726C9F" w:rsidP="00726C9F"/>
    <w:tbl>
      <w:tblPr>
        <w:tblW w:w="0" w:type="pct"/>
        <w:tblCellMar>
          <w:left w:w="28" w:type="dxa"/>
          <w:right w:w="28" w:type="dxa"/>
        </w:tblCellMar>
        <w:tblLook w:val="0000" w:firstRow="0" w:lastRow="0" w:firstColumn="0" w:lastColumn="0" w:noHBand="0" w:noVBand="0"/>
      </w:tblPr>
      <w:tblGrid>
        <w:gridCol w:w="1191"/>
        <w:gridCol w:w="880"/>
        <w:gridCol w:w="880"/>
        <w:gridCol w:w="891"/>
        <w:gridCol w:w="891"/>
        <w:gridCol w:w="891"/>
        <w:gridCol w:w="891"/>
        <w:gridCol w:w="891"/>
        <w:gridCol w:w="891"/>
      </w:tblGrid>
      <w:tr w:rsidR="00726C9F">
        <w:tc>
          <w:tcPr>
            <w:tcW w:w="1245" w:type="dxa"/>
            <w:tcBorders>
              <w:top w:val="single" w:sz="6" w:space="0" w:color="auto"/>
              <w:left w:val="single" w:sz="6" w:space="0" w:color="auto"/>
            </w:tcBorders>
          </w:tcPr>
          <w:p w:rsidR="00726C9F" w:rsidRDefault="00726C9F" w:rsidP="00726C9F">
            <w:pPr>
              <w:jc w:val="center"/>
            </w:pPr>
            <w:r>
              <w:t>Размер</w:t>
            </w:r>
          </w:p>
        </w:tc>
        <w:tc>
          <w:tcPr>
            <w:tcW w:w="7440" w:type="dxa"/>
            <w:gridSpan w:val="8"/>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Токовая нагрузка, А, при количестве полос в пакете</w:t>
            </w:r>
          </w:p>
        </w:tc>
      </w:tr>
      <w:tr w:rsidR="00726C9F">
        <w:tc>
          <w:tcPr>
            <w:tcW w:w="1245" w:type="dxa"/>
            <w:tcBorders>
              <w:left w:val="single" w:sz="6" w:space="0" w:color="auto"/>
              <w:right w:val="single" w:sz="6" w:space="0" w:color="auto"/>
            </w:tcBorders>
          </w:tcPr>
          <w:p w:rsidR="00726C9F" w:rsidRDefault="00726C9F" w:rsidP="00726C9F">
            <w:pPr>
              <w:jc w:val="center"/>
            </w:pPr>
            <w:r>
              <w:t>полосы, мм</w:t>
            </w:r>
          </w:p>
        </w:tc>
        <w:tc>
          <w:tcPr>
            <w:tcW w:w="930" w:type="dxa"/>
            <w:tcBorders>
              <w:right w:val="single" w:sz="6" w:space="0" w:color="auto"/>
            </w:tcBorders>
          </w:tcPr>
          <w:p w:rsidR="00726C9F" w:rsidRDefault="00726C9F" w:rsidP="00726C9F">
            <w:pPr>
              <w:jc w:val="center"/>
            </w:pPr>
            <w:r>
              <w:t>2</w:t>
            </w:r>
          </w:p>
        </w:tc>
        <w:tc>
          <w:tcPr>
            <w:tcW w:w="930" w:type="dxa"/>
          </w:tcPr>
          <w:p w:rsidR="00726C9F" w:rsidRDefault="00726C9F" w:rsidP="00726C9F">
            <w:pPr>
              <w:jc w:val="center"/>
            </w:pPr>
            <w:r>
              <w:t>4</w:t>
            </w:r>
          </w:p>
        </w:tc>
        <w:tc>
          <w:tcPr>
            <w:tcW w:w="930" w:type="dxa"/>
            <w:tcBorders>
              <w:left w:val="single" w:sz="6" w:space="0" w:color="auto"/>
              <w:right w:val="single" w:sz="6" w:space="0" w:color="auto"/>
            </w:tcBorders>
          </w:tcPr>
          <w:p w:rsidR="00726C9F" w:rsidRDefault="00726C9F" w:rsidP="00726C9F">
            <w:pPr>
              <w:jc w:val="center"/>
            </w:pPr>
            <w:r>
              <w:t>6</w:t>
            </w:r>
          </w:p>
        </w:tc>
        <w:tc>
          <w:tcPr>
            <w:tcW w:w="930" w:type="dxa"/>
          </w:tcPr>
          <w:p w:rsidR="00726C9F" w:rsidRDefault="00726C9F" w:rsidP="00726C9F">
            <w:pPr>
              <w:jc w:val="center"/>
            </w:pPr>
            <w:r>
              <w:t>8</w:t>
            </w:r>
          </w:p>
        </w:tc>
        <w:tc>
          <w:tcPr>
            <w:tcW w:w="930" w:type="dxa"/>
            <w:tcBorders>
              <w:left w:val="single" w:sz="6" w:space="0" w:color="auto"/>
              <w:right w:val="single" w:sz="6" w:space="0" w:color="auto"/>
            </w:tcBorders>
          </w:tcPr>
          <w:p w:rsidR="00726C9F" w:rsidRDefault="00726C9F" w:rsidP="00726C9F">
            <w:pPr>
              <w:jc w:val="center"/>
            </w:pPr>
            <w:r>
              <w:t>12</w:t>
            </w:r>
          </w:p>
        </w:tc>
        <w:tc>
          <w:tcPr>
            <w:tcW w:w="930" w:type="dxa"/>
          </w:tcPr>
          <w:p w:rsidR="00726C9F" w:rsidRDefault="00726C9F" w:rsidP="00726C9F">
            <w:pPr>
              <w:jc w:val="center"/>
            </w:pPr>
            <w:r>
              <w:t>16</w:t>
            </w:r>
          </w:p>
        </w:tc>
        <w:tc>
          <w:tcPr>
            <w:tcW w:w="93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20</w:t>
            </w:r>
          </w:p>
        </w:tc>
        <w:tc>
          <w:tcPr>
            <w:tcW w:w="930" w:type="dxa"/>
            <w:tcBorders>
              <w:top w:val="single" w:sz="6" w:space="0" w:color="auto"/>
              <w:bottom w:val="single" w:sz="6" w:space="0" w:color="auto"/>
              <w:right w:val="single" w:sz="6" w:space="0" w:color="auto"/>
            </w:tcBorders>
          </w:tcPr>
          <w:p w:rsidR="00726C9F" w:rsidRDefault="00726C9F" w:rsidP="00726C9F">
            <w:pPr>
              <w:jc w:val="center"/>
            </w:pPr>
            <w:r>
              <w:t>24</w:t>
            </w:r>
          </w:p>
        </w:tc>
      </w:tr>
      <w:tr w:rsidR="00726C9F">
        <w:tc>
          <w:tcPr>
            <w:tcW w:w="1245" w:type="dxa"/>
            <w:tcBorders>
              <w:top w:val="single" w:sz="6" w:space="0" w:color="auto"/>
              <w:left w:val="single" w:sz="6" w:space="0" w:color="auto"/>
            </w:tcBorders>
          </w:tcPr>
          <w:p w:rsidR="00726C9F" w:rsidRDefault="00726C9F" w:rsidP="00726C9F">
            <w:pPr>
              <w:jc w:val="center"/>
            </w:pPr>
            <w:r>
              <w:t>100х10</w:t>
            </w:r>
          </w:p>
        </w:tc>
        <w:tc>
          <w:tcPr>
            <w:tcW w:w="930" w:type="dxa"/>
            <w:tcBorders>
              <w:top w:val="single" w:sz="6" w:space="0" w:color="auto"/>
              <w:left w:val="single" w:sz="6" w:space="0" w:color="auto"/>
              <w:right w:val="single" w:sz="6" w:space="0" w:color="auto"/>
            </w:tcBorders>
          </w:tcPr>
          <w:p w:rsidR="00726C9F" w:rsidRDefault="00726C9F" w:rsidP="00726C9F">
            <w:pPr>
              <w:jc w:val="center"/>
            </w:pPr>
            <w:r>
              <w:t>1250</w:t>
            </w:r>
          </w:p>
        </w:tc>
        <w:tc>
          <w:tcPr>
            <w:tcW w:w="930" w:type="dxa"/>
            <w:tcBorders>
              <w:top w:val="single" w:sz="6" w:space="0" w:color="auto"/>
            </w:tcBorders>
          </w:tcPr>
          <w:p w:rsidR="00726C9F" w:rsidRDefault="00726C9F" w:rsidP="00726C9F">
            <w:pPr>
              <w:jc w:val="center"/>
            </w:pPr>
            <w:r>
              <w:t>2480</w:t>
            </w:r>
          </w:p>
        </w:tc>
        <w:tc>
          <w:tcPr>
            <w:tcW w:w="930" w:type="dxa"/>
            <w:tcBorders>
              <w:top w:val="single" w:sz="6" w:space="0" w:color="auto"/>
              <w:left w:val="single" w:sz="6" w:space="0" w:color="auto"/>
              <w:right w:val="single" w:sz="6" w:space="0" w:color="auto"/>
            </w:tcBorders>
          </w:tcPr>
          <w:p w:rsidR="00726C9F" w:rsidRDefault="00726C9F" w:rsidP="00726C9F">
            <w:pPr>
              <w:jc w:val="center"/>
            </w:pPr>
            <w:r>
              <w:t>3705</w:t>
            </w:r>
          </w:p>
        </w:tc>
        <w:tc>
          <w:tcPr>
            <w:tcW w:w="930" w:type="dxa"/>
            <w:tcBorders>
              <w:top w:val="single" w:sz="6" w:space="0" w:color="auto"/>
              <w:right w:val="single" w:sz="6" w:space="0" w:color="auto"/>
            </w:tcBorders>
          </w:tcPr>
          <w:p w:rsidR="00726C9F" w:rsidRDefault="00726C9F" w:rsidP="00726C9F">
            <w:pPr>
              <w:jc w:val="center"/>
            </w:pPr>
            <w:r>
              <w:t>4935</w:t>
            </w:r>
          </w:p>
        </w:tc>
        <w:tc>
          <w:tcPr>
            <w:tcW w:w="930" w:type="dxa"/>
            <w:tcBorders>
              <w:top w:val="single" w:sz="6" w:space="0" w:color="auto"/>
              <w:right w:val="single" w:sz="6" w:space="0" w:color="auto"/>
            </w:tcBorders>
          </w:tcPr>
          <w:p w:rsidR="00726C9F" w:rsidRDefault="00726C9F" w:rsidP="00726C9F">
            <w:pPr>
              <w:jc w:val="center"/>
            </w:pPr>
            <w:r>
              <w:t>7380</w:t>
            </w:r>
          </w:p>
        </w:tc>
        <w:tc>
          <w:tcPr>
            <w:tcW w:w="930" w:type="dxa"/>
            <w:tcBorders>
              <w:top w:val="single" w:sz="6" w:space="0" w:color="auto"/>
            </w:tcBorders>
          </w:tcPr>
          <w:p w:rsidR="00726C9F" w:rsidRDefault="00726C9F" w:rsidP="00726C9F">
            <w:pPr>
              <w:jc w:val="center"/>
            </w:pPr>
            <w:r>
              <w:t>9850</w:t>
            </w:r>
          </w:p>
        </w:tc>
        <w:tc>
          <w:tcPr>
            <w:tcW w:w="930" w:type="dxa"/>
            <w:tcBorders>
              <w:left w:val="single" w:sz="6" w:space="0" w:color="auto"/>
              <w:right w:val="single" w:sz="6" w:space="0" w:color="auto"/>
            </w:tcBorders>
          </w:tcPr>
          <w:p w:rsidR="00726C9F" w:rsidRDefault="00726C9F" w:rsidP="00726C9F">
            <w:pPr>
              <w:jc w:val="center"/>
            </w:pPr>
            <w:r>
              <w:t>12315</w:t>
            </w:r>
          </w:p>
        </w:tc>
        <w:tc>
          <w:tcPr>
            <w:tcW w:w="930" w:type="dxa"/>
            <w:tcBorders>
              <w:right w:val="single" w:sz="6" w:space="0" w:color="auto"/>
            </w:tcBorders>
          </w:tcPr>
          <w:p w:rsidR="00726C9F" w:rsidRDefault="00726C9F" w:rsidP="00726C9F">
            <w:pPr>
              <w:jc w:val="center"/>
            </w:pPr>
            <w:r>
              <w:t>14750</w:t>
            </w:r>
          </w:p>
        </w:tc>
      </w:tr>
      <w:tr w:rsidR="00726C9F">
        <w:tc>
          <w:tcPr>
            <w:tcW w:w="1245" w:type="dxa"/>
            <w:tcBorders>
              <w:left w:val="single" w:sz="6" w:space="0" w:color="auto"/>
            </w:tcBorders>
          </w:tcPr>
          <w:p w:rsidR="00726C9F" w:rsidRDefault="00726C9F" w:rsidP="00726C9F">
            <w:pPr>
              <w:jc w:val="center"/>
            </w:pPr>
            <w:r>
              <w:t>120х10</w:t>
            </w:r>
          </w:p>
        </w:tc>
        <w:tc>
          <w:tcPr>
            <w:tcW w:w="930" w:type="dxa"/>
            <w:tcBorders>
              <w:left w:val="single" w:sz="6" w:space="0" w:color="auto"/>
              <w:right w:val="single" w:sz="6" w:space="0" w:color="auto"/>
            </w:tcBorders>
          </w:tcPr>
          <w:p w:rsidR="00726C9F" w:rsidRDefault="00726C9F" w:rsidP="00726C9F">
            <w:pPr>
              <w:jc w:val="center"/>
            </w:pPr>
            <w:r>
              <w:t>1455</w:t>
            </w:r>
          </w:p>
        </w:tc>
        <w:tc>
          <w:tcPr>
            <w:tcW w:w="930" w:type="dxa"/>
          </w:tcPr>
          <w:p w:rsidR="00726C9F" w:rsidRDefault="00726C9F" w:rsidP="00726C9F">
            <w:pPr>
              <w:jc w:val="center"/>
            </w:pPr>
            <w:r>
              <w:t>2885</w:t>
            </w:r>
          </w:p>
        </w:tc>
        <w:tc>
          <w:tcPr>
            <w:tcW w:w="930" w:type="dxa"/>
            <w:tcBorders>
              <w:left w:val="single" w:sz="6" w:space="0" w:color="auto"/>
              <w:right w:val="single" w:sz="6" w:space="0" w:color="auto"/>
            </w:tcBorders>
          </w:tcPr>
          <w:p w:rsidR="00726C9F" w:rsidRDefault="00726C9F" w:rsidP="00726C9F">
            <w:pPr>
              <w:jc w:val="center"/>
            </w:pPr>
            <w:r>
              <w:t>4325</w:t>
            </w:r>
          </w:p>
        </w:tc>
        <w:tc>
          <w:tcPr>
            <w:tcW w:w="930" w:type="dxa"/>
            <w:tcBorders>
              <w:right w:val="single" w:sz="6" w:space="0" w:color="auto"/>
            </w:tcBorders>
          </w:tcPr>
          <w:p w:rsidR="00726C9F" w:rsidRDefault="00726C9F" w:rsidP="00726C9F">
            <w:pPr>
              <w:jc w:val="center"/>
            </w:pPr>
            <w:r>
              <w:t>5735</w:t>
            </w:r>
          </w:p>
        </w:tc>
        <w:tc>
          <w:tcPr>
            <w:tcW w:w="930" w:type="dxa"/>
            <w:tcBorders>
              <w:right w:val="single" w:sz="6" w:space="0" w:color="auto"/>
            </w:tcBorders>
          </w:tcPr>
          <w:p w:rsidR="00726C9F" w:rsidRDefault="00726C9F" w:rsidP="00726C9F">
            <w:pPr>
              <w:jc w:val="center"/>
            </w:pPr>
            <w:r>
              <w:t>8600</w:t>
            </w:r>
          </w:p>
        </w:tc>
        <w:tc>
          <w:tcPr>
            <w:tcW w:w="930" w:type="dxa"/>
          </w:tcPr>
          <w:p w:rsidR="00726C9F" w:rsidRDefault="00726C9F" w:rsidP="00726C9F">
            <w:pPr>
              <w:jc w:val="center"/>
            </w:pPr>
            <w:r>
              <w:t>11470</w:t>
            </w:r>
          </w:p>
        </w:tc>
        <w:tc>
          <w:tcPr>
            <w:tcW w:w="930" w:type="dxa"/>
            <w:tcBorders>
              <w:left w:val="single" w:sz="6" w:space="0" w:color="auto"/>
              <w:right w:val="single" w:sz="6" w:space="0" w:color="auto"/>
            </w:tcBorders>
          </w:tcPr>
          <w:p w:rsidR="00726C9F" w:rsidRDefault="00726C9F" w:rsidP="00726C9F">
            <w:pPr>
              <w:jc w:val="center"/>
            </w:pPr>
            <w:r>
              <w:t>14315</w:t>
            </w:r>
          </w:p>
        </w:tc>
        <w:tc>
          <w:tcPr>
            <w:tcW w:w="930" w:type="dxa"/>
            <w:tcBorders>
              <w:right w:val="single" w:sz="6" w:space="0" w:color="auto"/>
            </w:tcBorders>
          </w:tcPr>
          <w:p w:rsidR="00726C9F" w:rsidRDefault="00726C9F" w:rsidP="00726C9F">
            <w:pPr>
              <w:jc w:val="center"/>
            </w:pPr>
            <w:r>
              <w:t>17155</w:t>
            </w:r>
          </w:p>
        </w:tc>
      </w:tr>
      <w:tr w:rsidR="00726C9F">
        <w:tc>
          <w:tcPr>
            <w:tcW w:w="1245" w:type="dxa"/>
            <w:tcBorders>
              <w:left w:val="single" w:sz="6" w:space="0" w:color="auto"/>
            </w:tcBorders>
          </w:tcPr>
          <w:p w:rsidR="00726C9F" w:rsidRDefault="00726C9F" w:rsidP="00726C9F">
            <w:pPr>
              <w:jc w:val="center"/>
            </w:pPr>
            <w:r>
              <w:t>140х10</w:t>
            </w:r>
          </w:p>
        </w:tc>
        <w:tc>
          <w:tcPr>
            <w:tcW w:w="930" w:type="dxa"/>
            <w:tcBorders>
              <w:left w:val="single" w:sz="6" w:space="0" w:color="auto"/>
              <w:right w:val="single" w:sz="6" w:space="0" w:color="auto"/>
            </w:tcBorders>
          </w:tcPr>
          <w:p w:rsidR="00726C9F" w:rsidRDefault="00726C9F" w:rsidP="00726C9F">
            <w:pPr>
              <w:jc w:val="center"/>
            </w:pPr>
            <w:r>
              <w:t>1685</w:t>
            </w:r>
          </w:p>
        </w:tc>
        <w:tc>
          <w:tcPr>
            <w:tcW w:w="930" w:type="dxa"/>
          </w:tcPr>
          <w:p w:rsidR="00726C9F" w:rsidRDefault="00726C9F" w:rsidP="00726C9F">
            <w:pPr>
              <w:jc w:val="center"/>
            </w:pPr>
            <w:r>
              <w:t>3330</w:t>
            </w:r>
          </w:p>
        </w:tc>
        <w:tc>
          <w:tcPr>
            <w:tcW w:w="930" w:type="dxa"/>
            <w:tcBorders>
              <w:left w:val="single" w:sz="6" w:space="0" w:color="auto"/>
              <w:right w:val="single" w:sz="6" w:space="0" w:color="auto"/>
            </w:tcBorders>
          </w:tcPr>
          <w:p w:rsidR="00726C9F" w:rsidRDefault="00726C9F" w:rsidP="00726C9F">
            <w:pPr>
              <w:jc w:val="center"/>
            </w:pPr>
            <w:r>
              <w:t>4980</w:t>
            </w:r>
          </w:p>
        </w:tc>
        <w:tc>
          <w:tcPr>
            <w:tcW w:w="930" w:type="dxa"/>
            <w:tcBorders>
              <w:right w:val="single" w:sz="6" w:space="0" w:color="auto"/>
            </w:tcBorders>
          </w:tcPr>
          <w:p w:rsidR="00726C9F" w:rsidRDefault="00726C9F" w:rsidP="00726C9F">
            <w:pPr>
              <w:jc w:val="center"/>
            </w:pPr>
            <w:r>
              <w:t>6625</w:t>
            </w:r>
          </w:p>
        </w:tc>
        <w:tc>
          <w:tcPr>
            <w:tcW w:w="930" w:type="dxa"/>
            <w:tcBorders>
              <w:right w:val="single" w:sz="6" w:space="0" w:color="auto"/>
            </w:tcBorders>
          </w:tcPr>
          <w:p w:rsidR="00726C9F" w:rsidRDefault="00726C9F" w:rsidP="00726C9F">
            <w:pPr>
              <w:jc w:val="center"/>
            </w:pPr>
            <w:r>
              <w:t>9910</w:t>
            </w:r>
          </w:p>
        </w:tc>
        <w:tc>
          <w:tcPr>
            <w:tcW w:w="930" w:type="dxa"/>
          </w:tcPr>
          <w:p w:rsidR="00726C9F" w:rsidRDefault="00726C9F" w:rsidP="00726C9F">
            <w:pPr>
              <w:jc w:val="center"/>
            </w:pPr>
            <w:r>
              <w:t>13205</w:t>
            </w:r>
          </w:p>
        </w:tc>
        <w:tc>
          <w:tcPr>
            <w:tcW w:w="930" w:type="dxa"/>
            <w:tcBorders>
              <w:left w:val="single" w:sz="6" w:space="0" w:color="auto"/>
              <w:right w:val="single" w:sz="6" w:space="0" w:color="auto"/>
            </w:tcBorders>
          </w:tcPr>
          <w:p w:rsidR="00726C9F" w:rsidRDefault="00726C9F" w:rsidP="00726C9F">
            <w:pPr>
              <w:jc w:val="center"/>
            </w:pPr>
            <w:r>
              <w:t>16490</w:t>
            </w:r>
          </w:p>
        </w:tc>
        <w:tc>
          <w:tcPr>
            <w:tcW w:w="930" w:type="dxa"/>
            <w:tcBorders>
              <w:right w:val="single" w:sz="6" w:space="0" w:color="auto"/>
            </w:tcBorders>
          </w:tcPr>
          <w:p w:rsidR="00726C9F" w:rsidRDefault="00726C9F" w:rsidP="00726C9F">
            <w:pPr>
              <w:jc w:val="center"/>
            </w:pPr>
            <w:r>
              <w:t>19785</w:t>
            </w:r>
          </w:p>
        </w:tc>
      </w:tr>
      <w:tr w:rsidR="00726C9F">
        <w:tc>
          <w:tcPr>
            <w:tcW w:w="1245" w:type="dxa"/>
            <w:tcBorders>
              <w:left w:val="single" w:sz="6" w:space="0" w:color="auto"/>
            </w:tcBorders>
          </w:tcPr>
          <w:p w:rsidR="00726C9F" w:rsidRDefault="00726C9F" w:rsidP="00726C9F">
            <w:pPr>
              <w:jc w:val="center"/>
            </w:pPr>
            <w:r>
              <w:t>160х10</w:t>
            </w:r>
          </w:p>
        </w:tc>
        <w:tc>
          <w:tcPr>
            <w:tcW w:w="930" w:type="dxa"/>
            <w:tcBorders>
              <w:left w:val="single" w:sz="6" w:space="0" w:color="auto"/>
              <w:right w:val="single" w:sz="6" w:space="0" w:color="auto"/>
            </w:tcBorders>
          </w:tcPr>
          <w:p w:rsidR="00726C9F" w:rsidRDefault="00726C9F" w:rsidP="00726C9F">
            <w:pPr>
              <w:jc w:val="center"/>
            </w:pPr>
            <w:r>
              <w:t>1870</w:t>
            </w:r>
          </w:p>
        </w:tc>
        <w:tc>
          <w:tcPr>
            <w:tcW w:w="930" w:type="dxa"/>
          </w:tcPr>
          <w:p w:rsidR="00726C9F" w:rsidRDefault="00726C9F" w:rsidP="00726C9F">
            <w:pPr>
              <w:jc w:val="center"/>
            </w:pPr>
            <w:r>
              <w:t>3705</w:t>
            </w:r>
          </w:p>
        </w:tc>
        <w:tc>
          <w:tcPr>
            <w:tcW w:w="930" w:type="dxa"/>
            <w:tcBorders>
              <w:left w:val="single" w:sz="6" w:space="0" w:color="auto"/>
              <w:right w:val="single" w:sz="6" w:space="0" w:color="auto"/>
            </w:tcBorders>
          </w:tcPr>
          <w:p w:rsidR="00726C9F" w:rsidRDefault="00726C9F" w:rsidP="00726C9F">
            <w:pPr>
              <w:jc w:val="center"/>
            </w:pPr>
            <w:r>
              <w:t>5545</w:t>
            </w:r>
          </w:p>
        </w:tc>
        <w:tc>
          <w:tcPr>
            <w:tcW w:w="930" w:type="dxa"/>
            <w:tcBorders>
              <w:right w:val="single" w:sz="6" w:space="0" w:color="auto"/>
            </w:tcBorders>
          </w:tcPr>
          <w:p w:rsidR="00726C9F" w:rsidRDefault="00726C9F" w:rsidP="00726C9F">
            <w:pPr>
              <w:jc w:val="center"/>
            </w:pPr>
            <w:r>
              <w:t>7380</w:t>
            </w:r>
          </w:p>
        </w:tc>
        <w:tc>
          <w:tcPr>
            <w:tcW w:w="930" w:type="dxa"/>
            <w:tcBorders>
              <w:right w:val="single" w:sz="6" w:space="0" w:color="auto"/>
            </w:tcBorders>
          </w:tcPr>
          <w:p w:rsidR="00726C9F" w:rsidRDefault="00726C9F" w:rsidP="00726C9F">
            <w:pPr>
              <w:jc w:val="center"/>
            </w:pPr>
            <w:r>
              <w:t>11045</w:t>
            </w:r>
          </w:p>
        </w:tc>
        <w:tc>
          <w:tcPr>
            <w:tcW w:w="930" w:type="dxa"/>
          </w:tcPr>
          <w:p w:rsidR="00726C9F" w:rsidRDefault="00726C9F" w:rsidP="00726C9F">
            <w:pPr>
              <w:jc w:val="center"/>
            </w:pPr>
            <w:r>
              <w:t>14710</w:t>
            </w:r>
          </w:p>
        </w:tc>
        <w:tc>
          <w:tcPr>
            <w:tcW w:w="930" w:type="dxa"/>
            <w:tcBorders>
              <w:left w:val="single" w:sz="6" w:space="0" w:color="auto"/>
              <w:right w:val="single" w:sz="6" w:space="0" w:color="auto"/>
            </w:tcBorders>
          </w:tcPr>
          <w:p w:rsidR="00726C9F" w:rsidRDefault="00726C9F" w:rsidP="00726C9F">
            <w:pPr>
              <w:jc w:val="center"/>
            </w:pPr>
            <w:r>
              <w:t>18375</w:t>
            </w:r>
          </w:p>
        </w:tc>
        <w:tc>
          <w:tcPr>
            <w:tcW w:w="930" w:type="dxa"/>
            <w:tcBorders>
              <w:right w:val="single" w:sz="6" w:space="0" w:color="auto"/>
            </w:tcBorders>
          </w:tcPr>
          <w:p w:rsidR="00726C9F" w:rsidRDefault="00726C9F" w:rsidP="00726C9F">
            <w:pPr>
              <w:jc w:val="center"/>
            </w:pPr>
            <w:r>
              <w:t>22090</w:t>
            </w:r>
          </w:p>
        </w:tc>
      </w:tr>
      <w:tr w:rsidR="00726C9F">
        <w:tc>
          <w:tcPr>
            <w:tcW w:w="1245" w:type="dxa"/>
            <w:tcBorders>
              <w:left w:val="single" w:sz="6" w:space="0" w:color="auto"/>
            </w:tcBorders>
          </w:tcPr>
          <w:p w:rsidR="00726C9F" w:rsidRDefault="00726C9F" w:rsidP="00726C9F">
            <w:pPr>
              <w:jc w:val="center"/>
            </w:pPr>
            <w:r>
              <w:t>180х10</w:t>
            </w:r>
          </w:p>
        </w:tc>
        <w:tc>
          <w:tcPr>
            <w:tcW w:w="930" w:type="dxa"/>
            <w:tcBorders>
              <w:left w:val="single" w:sz="6" w:space="0" w:color="auto"/>
              <w:right w:val="single" w:sz="6" w:space="0" w:color="auto"/>
            </w:tcBorders>
          </w:tcPr>
          <w:p w:rsidR="00726C9F" w:rsidRDefault="00726C9F" w:rsidP="00726C9F">
            <w:pPr>
              <w:jc w:val="center"/>
            </w:pPr>
            <w:r>
              <w:t>2090</w:t>
            </w:r>
          </w:p>
        </w:tc>
        <w:tc>
          <w:tcPr>
            <w:tcW w:w="930" w:type="dxa"/>
          </w:tcPr>
          <w:p w:rsidR="00726C9F" w:rsidRDefault="00726C9F" w:rsidP="00726C9F">
            <w:pPr>
              <w:jc w:val="center"/>
            </w:pPr>
            <w:r>
              <w:t>4135</w:t>
            </w:r>
          </w:p>
        </w:tc>
        <w:tc>
          <w:tcPr>
            <w:tcW w:w="930" w:type="dxa"/>
            <w:tcBorders>
              <w:left w:val="single" w:sz="6" w:space="0" w:color="auto"/>
              <w:right w:val="single" w:sz="6" w:space="0" w:color="auto"/>
            </w:tcBorders>
          </w:tcPr>
          <w:p w:rsidR="00726C9F" w:rsidRDefault="00726C9F" w:rsidP="00726C9F">
            <w:pPr>
              <w:jc w:val="center"/>
            </w:pPr>
            <w:r>
              <w:t>6185</w:t>
            </w:r>
          </w:p>
        </w:tc>
        <w:tc>
          <w:tcPr>
            <w:tcW w:w="930" w:type="dxa"/>
            <w:tcBorders>
              <w:right w:val="single" w:sz="6" w:space="0" w:color="auto"/>
            </w:tcBorders>
          </w:tcPr>
          <w:p w:rsidR="00726C9F" w:rsidRDefault="00726C9F" w:rsidP="00726C9F">
            <w:pPr>
              <w:jc w:val="center"/>
            </w:pPr>
            <w:r>
              <w:t>8225</w:t>
            </w:r>
          </w:p>
        </w:tc>
        <w:tc>
          <w:tcPr>
            <w:tcW w:w="930" w:type="dxa"/>
            <w:tcBorders>
              <w:right w:val="single" w:sz="6" w:space="0" w:color="auto"/>
            </w:tcBorders>
          </w:tcPr>
          <w:p w:rsidR="00726C9F" w:rsidRDefault="00726C9F" w:rsidP="00726C9F">
            <w:pPr>
              <w:jc w:val="center"/>
            </w:pPr>
            <w:r>
              <w:t>12315</w:t>
            </w:r>
          </w:p>
        </w:tc>
        <w:tc>
          <w:tcPr>
            <w:tcW w:w="930" w:type="dxa"/>
          </w:tcPr>
          <w:p w:rsidR="00726C9F" w:rsidRDefault="00726C9F" w:rsidP="00726C9F">
            <w:pPr>
              <w:jc w:val="center"/>
            </w:pPr>
            <w:r>
              <w:t>16410</w:t>
            </w:r>
          </w:p>
        </w:tc>
        <w:tc>
          <w:tcPr>
            <w:tcW w:w="930" w:type="dxa"/>
            <w:tcBorders>
              <w:left w:val="single" w:sz="6" w:space="0" w:color="auto"/>
              <w:right w:val="single" w:sz="6" w:space="0" w:color="auto"/>
            </w:tcBorders>
          </w:tcPr>
          <w:p w:rsidR="00726C9F" w:rsidRDefault="00726C9F" w:rsidP="00726C9F">
            <w:pPr>
              <w:jc w:val="center"/>
            </w:pPr>
            <w:r>
              <w:t>20490</w:t>
            </w:r>
          </w:p>
        </w:tc>
        <w:tc>
          <w:tcPr>
            <w:tcW w:w="930" w:type="dxa"/>
            <w:tcBorders>
              <w:right w:val="single" w:sz="6" w:space="0" w:color="auto"/>
            </w:tcBorders>
          </w:tcPr>
          <w:p w:rsidR="00726C9F" w:rsidRDefault="00726C9F" w:rsidP="00726C9F">
            <w:pPr>
              <w:jc w:val="center"/>
            </w:pPr>
            <w:r>
              <w:t>24610</w:t>
            </w:r>
          </w:p>
        </w:tc>
      </w:tr>
      <w:tr w:rsidR="00726C9F">
        <w:tc>
          <w:tcPr>
            <w:tcW w:w="1245" w:type="dxa"/>
            <w:tcBorders>
              <w:left w:val="single" w:sz="6" w:space="0" w:color="auto"/>
            </w:tcBorders>
          </w:tcPr>
          <w:p w:rsidR="00726C9F" w:rsidRDefault="00726C9F" w:rsidP="00726C9F">
            <w:pPr>
              <w:jc w:val="center"/>
            </w:pPr>
            <w:r>
              <w:t>200х10</w:t>
            </w:r>
          </w:p>
        </w:tc>
        <w:tc>
          <w:tcPr>
            <w:tcW w:w="930" w:type="dxa"/>
            <w:tcBorders>
              <w:left w:val="single" w:sz="6" w:space="0" w:color="auto"/>
              <w:right w:val="single" w:sz="6" w:space="0" w:color="auto"/>
            </w:tcBorders>
          </w:tcPr>
          <w:p w:rsidR="00726C9F" w:rsidRDefault="00726C9F" w:rsidP="00726C9F">
            <w:pPr>
              <w:jc w:val="center"/>
            </w:pPr>
            <w:r>
              <w:t>2310</w:t>
            </w:r>
          </w:p>
        </w:tc>
        <w:tc>
          <w:tcPr>
            <w:tcW w:w="930" w:type="dxa"/>
          </w:tcPr>
          <w:p w:rsidR="00726C9F" w:rsidRDefault="00726C9F" w:rsidP="00726C9F">
            <w:pPr>
              <w:jc w:val="center"/>
            </w:pPr>
            <w:r>
              <w:t>4560</w:t>
            </w:r>
          </w:p>
        </w:tc>
        <w:tc>
          <w:tcPr>
            <w:tcW w:w="930" w:type="dxa"/>
            <w:tcBorders>
              <w:left w:val="single" w:sz="6" w:space="0" w:color="auto"/>
              <w:right w:val="single" w:sz="6" w:space="0" w:color="auto"/>
            </w:tcBorders>
          </w:tcPr>
          <w:p w:rsidR="00726C9F" w:rsidRDefault="00726C9F" w:rsidP="00726C9F">
            <w:pPr>
              <w:jc w:val="center"/>
            </w:pPr>
            <w:r>
              <w:t>6825</w:t>
            </w:r>
          </w:p>
        </w:tc>
        <w:tc>
          <w:tcPr>
            <w:tcW w:w="930" w:type="dxa"/>
            <w:tcBorders>
              <w:right w:val="single" w:sz="6" w:space="0" w:color="auto"/>
            </w:tcBorders>
          </w:tcPr>
          <w:p w:rsidR="00726C9F" w:rsidRDefault="00726C9F" w:rsidP="00726C9F">
            <w:pPr>
              <w:jc w:val="center"/>
            </w:pPr>
            <w:r>
              <w:t>9090</w:t>
            </w:r>
          </w:p>
        </w:tc>
        <w:tc>
          <w:tcPr>
            <w:tcW w:w="930" w:type="dxa"/>
            <w:tcBorders>
              <w:right w:val="single" w:sz="6" w:space="0" w:color="auto"/>
            </w:tcBorders>
          </w:tcPr>
          <w:p w:rsidR="00726C9F" w:rsidRDefault="00726C9F" w:rsidP="00726C9F">
            <w:pPr>
              <w:jc w:val="center"/>
            </w:pPr>
            <w:r>
              <w:t>13585</w:t>
            </w:r>
          </w:p>
        </w:tc>
        <w:tc>
          <w:tcPr>
            <w:tcW w:w="930" w:type="dxa"/>
          </w:tcPr>
          <w:p w:rsidR="00726C9F" w:rsidRDefault="00726C9F" w:rsidP="00726C9F">
            <w:pPr>
              <w:jc w:val="center"/>
            </w:pPr>
            <w:r>
              <w:t>18105</w:t>
            </w:r>
          </w:p>
        </w:tc>
        <w:tc>
          <w:tcPr>
            <w:tcW w:w="930" w:type="dxa"/>
            <w:tcBorders>
              <w:left w:val="single" w:sz="6" w:space="0" w:color="auto"/>
              <w:right w:val="single" w:sz="6" w:space="0" w:color="auto"/>
            </w:tcBorders>
          </w:tcPr>
          <w:p w:rsidR="00726C9F" w:rsidRDefault="00726C9F" w:rsidP="00726C9F">
            <w:pPr>
              <w:jc w:val="center"/>
            </w:pPr>
            <w:r>
              <w:t>22605</w:t>
            </w:r>
          </w:p>
        </w:tc>
        <w:tc>
          <w:tcPr>
            <w:tcW w:w="930" w:type="dxa"/>
            <w:tcBorders>
              <w:right w:val="single" w:sz="6" w:space="0" w:color="auto"/>
            </w:tcBorders>
          </w:tcPr>
          <w:p w:rsidR="00726C9F" w:rsidRDefault="00726C9F" w:rsidP="00726C9F">
            <w:pPr>
              <w:jc w:val="center"/>
            </w:pPr>
            <w:r>
              <w:t>27120</w:t>
            </w:r>
          </w:p>
        </w:tc>
      </w:tr>
      <w:tr w:rsidR="00726C9F">
        <w:tc>
          <w:tcPr>
            <w:tcW w:w="1245" w:type="dxa"/>
            <w:tcBorders>
              <w:left w:val="single" w:sz="6" w:space="0" w:color="auto"/>
            </w:tcBorders>
          </w:tcPr>
          <w:p w:rsidR="00726C9F" w:rsidRDefault="00726C9F" w:rsidP="00726C9F">
            <w:pPr>
              <w:jc w:val="center"/>
            </w:pPr>
            <w:r>
              <w:t>250х10</w:t>
            </w:r>
          </w:p>
        </w:tc>
        <w:tc>
          <w:tcPr>
            <w:tcW w:w="930" w:type="dxa"/>
            <w:tcBorders>
              <w:left w:val="single" w:sz="6" w:space="0" w:color="auto"/>
              <w:right w:val="single" w:sz="6" w:space="0" w:color="auto"/>
            </w:tcBorders>
          </w:tcPr>
          <w:p w:rsidR="00726C9F" w:rsidRDefault="00726C9F" w:rsidP="00726C9F">
            <w:pPr>
              <w:jc w:val="center"/>
            </w:pPr>
            <w:r>
              <w:t>2865</w:t>
            </w:r>
          </w:p>
        </w:tc>
        <w:tc>
          <w:tcPr>
            <w:tcW w:w="930" w:type="dxa"/>
          </w:tcPr>
          <w:p w:rsidR="00726C9F" w:rsidRDefault="00726C9F" w:rsidP="00726C9F">
            <w:pPr>
              <w:jc w:val="center"/>
            </w:pPr>
            <w:r>
              <w:t>5595</w:t>
            </w:r>
          </w:p>
        </w:tc>
        <w:tc>
          <w:tcPr>
            <w:tcW w:w="930" w:type="dxa"/>
            <w:tcBorders>
              <w:left w:val="single" w:sz="6" w:space="0" w:color="auto"/>
              <w:right w:val="single" w:sz="6" w:space="0" w:color="auto"/>
            </w:tcBorders>
          </w:tcPr>
          <w:p w:rsidR="00726C9F" w:rsidRDefault="00726C9F" w:rsidP="00726C9F">
            <w:pPr>
              <w:jc w:val="center"/>
            </w:pPr>
            <w:r>
              <w:t>8390</w:t>
            </w:r>
          </w:p>
        </w:tc>
        <w:tc>
          <w:tcPr>
            <w:tcW w:w="930" w:type="dxa"/>
            <w:tcBorders>
              <w:right w:val="single" w:sz="6" w:space="0" w:color="auto"/>
            </w:tcBorders>
          </w:tcPr>
          <w:p w:rsidR="00726C9F" w:rsidRDefault="00726C9F" w:rsidP="00726C9F">
            <w:pPr>
              <w:jc w:val="center"/>
            </w:pPr>
            <w:r>
              <w:t>11185</w:t>
            </w:r>
          </w:p>
        </w:tc>
        <w:tc>
          <w:tcPr>
            <w:tcW w:w="930" w:type="dxa"/>
            <w:tcBorders>
              <w:right w:val="single" w:sz="6" w:space="0" w:color="auto"/>
            </w:tcBorders>
          </w:tcPr>
          <w:p w:rsidR="00726C9F" w:rsidRDefault="00726C9F" w:rsidP="00726C9F">
            <w:pPr>
              <w:jc w:val="center"/>
            </w:pPr>
            <w:r>
              <w:t>16640</w:t>
            </w:r>
          </w:p>
        </w:tc>
        <w:tc>
          <w:tcPr>
            <w:tcW w:w="930" w:type="dxa"/>
          </w:tcPr>
          <w:p w:rsidR="00726C9F" w:rsidRDefault="00726C9F" w:rsidP="00726C9F">
            <w:pPr>
              <w:jc w:val="center"/>
            </w:pPr>
            <w:r>
              <w:t>22185</w:t>
            </w:r>
          </w:p>
        </w:tc>
        <w:tc>
          <w:tcPr>
            <w:tcW w:w="930" w:type="dxa"/>
            <w:tcBorders>
              <w:left w:val="single" w:sz="6" w:space="0" w:color="auto"/>
              <w:right w:val="single" w:sz="6" w:space="0" w:color="auto"/>
            </w:tcBorders>
          </w:tcPr>
          <w:p w:rsidR="00726C9F" w:rsidRDefault="00726C9F" w:rsidP="00726C9F">
            <w:pPr>
              <w:jc w:val="center"/>
            </w:pPr>
            <w:r>
              <w:t>27730</w:t>
            </w:r>
          </w:p>
        </w:tc>
        <w:tc>
          <w:tcPr>
            <w:tcW w:w="930" w:type="dxa"/>
            <w:tcBorders>
              <w:right w:val="single" w:sz="6" w:space="0" w:color="auto"/>
            </w:tcBorders>
          </w:tcPr>
          <w:p w:rsidR="00726C9F" w:rsidRDefault="00726C9F" w:rsidP="00726C9F">
            <w:pPr>
              <w:jc w:val="center"/>
            </w:pPr>
            <w:r>
              <w:t>33275</w:t>
            </w:r>
          </w:p>
        </w:tc>
      </w:tr>
      <w:tr w:rsidR="00726C9F">
        <w:tc>
          <w:tcPr>
            <w:tcW w:w="1245" w:type="dxa"/>
            <w:tcBorders>
              <w:left w:val="single" w:sz="6" w:space="0" w:color="auto"/>
            </w:tcBorders>
          </w:tcPr>
          <w:p w:rsidR="00726C9F" w:rsidRDefault="00726C9F" w:rsidP="00726C9F">
            <w:pPr>
              <w:jc w:val="center"/>
            </w:pPr>
            <w:r>
              <w:t>250х20</w:t>
            </w:r>
          </w:p>
        </w:tc>
        <w:tc>
          <w:tcPr>
            <w:tcW w:w="930" w:type="dxa"/>
            <w:tcBorders>
              <w:left w:val="single" w:sz="6" w:space="0" w:color="auto"/>
              <w:right w:val="single" w:sz="6" w:space="0" w:color="auto"/>
            </w:tcBorders>
          </w:tcPr>
          <w:p w:rsidR="00726C9F" w:rsidRDefault="00726C9F" w:rsidP="00726C9F">
            <w:pPr>
              <w:jc w:val="center"/>
            </w:pPr>
            <w:r>
              <w:t>3910</w:t>
            </w:r>
          </w:p>
        </w:tc>
        <w:tc>
          <w:tcPr>
            <w:tcW w:w="930" w:type="dxa"/>
          </w:tcPr>
          <w:p w:rsidR="00726C9F" w:rsidRDefault="00726C9F" w:rsidP="00726C9F">
            <w:pPr>
              <w:jc w:val="center"/>
            </w:pPr>
            <w:r>
              <w:t>7755</w:t>
            </w:r>
          </w:p>
        </w:tc>
        <w:tc>
          <w:tcPr>
            <w:tcW w:w="930" w:type="dxa"/>
            <w:tcBorders>
              <w:left w:val="single" w:sz="6" w:space="0" w:color="auto"/>
              <w:right w:val="single" w:sz="6" w:space="0" w:color="auto"/>
            </w:tcBorders>
          </w:tcPr>
          <w:p w:rsidR="00726C9F" w:rsidRDefault="00726C9F" w:rsidP="00726C9F">
            <w:pPr>
              <w:jc w:val="center"/>
            </w:pPr>
            <w:r>
              <w:t>11560</w:t>
            </w:r>
          </w:p>
        </w:tc>
        <w:tc>
          <w:tcPr>
            <w:tcW w:w="930" w:type="dxa"/>
            <w:tcBorders>
              <w:right w:val="single" w:sz="6" w:space="0" w:color="auto"/>
            </w:tcBorders>
          </w:tcPr>
          <w:p w:rsidR="00726C9F" w:rsidRDefault="00726C9F" w:rsidP="00726C9F">
            <w:pPr>
              <w:jc w:val="center"/>
            </w:pPr>
            <w:r>
              <w:t>15415</w:t>
            </w:r>
          </w:p>
        </w:tc>
        <w:tc>
          <w:tcPr>
            <w:tcW w:w="930" w:type="dxa"/>
            <w:tcBorders>
              <w:right w:val="single" w:sz="6" w:space="0" w:color="auto"/>
            </w:tcBorders>
          </w:tcPr>
          <w:p w:rsidR="00726C9F" w:rsidRDefault="00726C9F" w:rsidP="00726C9F">
            <w:pPr>
              <w:jc w:val="center"/>
            </w:pPr>
            <w:r>
              <w:t>23075</w:t>
            </w:r>
          </w:p>
        </w:tc>
        <w:tc>
          <w:tcPr>
            <w:tcW w:w="930" w:type="dxa"/>
          </w:tcPr>
          <w:p w:rsidR="00726C9F" w:rsidRDefault="00726C9F" w:rsidP="00726C9F">
            <w:pPr>
              <w:jc w:val="center"/>
            </w:pPr>
            <w:r>
              <w:t>30740</w:t>
            </w:r>
          </w:p>
        </w:tc>
        <w:tc>
          <w:tcPr>
            <w:tcW w:w="930" w:type="dxa"/>
            <w:tcBorders>
              <w:left w:val="single" w:sz="6" w:space="0" w:color="auto"/>
              <w:right w:val="single" w:sz="6" w:space="0" w:color="auto"/>
            </w:tcBorders>
          </w:tcPr>
          <w:p w:rsidR="00726C9F" w:rsidRDefault="00726C9F" w:rsidP="00726C9F">
            <w:pPr>
              <w:jc w:val="center"/>
            </w:pPr>
            <w:r>
              <w:t>38350</w:t>
            </w:r>
          </w:p>
        </w:tc>
        <w:tc>
          <w:tcPr>
            <w:tcW w:w="930" w:type="dxa"/>
            <w:tcBorders>
              <w:right w:val="single" w:sz="6" w:space="0" w:color="auto"/>
            </w:tcBorders>
          </w:tcPr>
          <w:p w:rsidR="00726C9F" w:rsidRDefault="00726C9F" w:rsidP="00726C9F">
            <w:pPr>
              <w:jc w:val="center"/>
            </w:pPr>
            <w:r>
              <w:t>46060</w:t>
            </w:r>
          </w:p>
        </w:tc>
      </w:tr>
      <w:tr w:rsidR="00726C9F">
        <w:tc>
          <w:tcPr>
            <w:tcW w:w="1245" w:type="dxa"/>
            <w:tcBorders>
              <w:left w:val="single" w:sz="6" w:space="0" w:color="auto"/>
            </w:tcBorders>
          </w:tcPr>
          <w:p w:rsidR="00726C9F" w:rsidRDefault="00726C9F" w:rsidP="00726C9F">
            <w:pPr>
              <w:jc w:val="center"/>
            </w:pPr>
            <w:r>
              <w:t>300х10</w:t>
            </w:r>
          </w:p>
        </w:tc>
        <w:tc>
          <w:tcPr>
            <w:tcW w:w="930" w:type="dxa"/>
            <w:tcBorders>
              <w:left w:val="single" w:sz="6" w:space="0" w:color="auto"/>
              <w:right w:val="single" w:sz="6" w:space="0" w:color="auto"/>
            </w:tcBorders>
          </w:tcPr>
          <w:p w:rsidR="00726C9F" w:rsidRDefault="00726C9F" w:rsidP="00726C9F">
            <w:pPr>
              <w:jc w:val="center"/>
            </w:pPr>
            <w:r>
              <w:t>3330</w:t>
            </w:r>
          </w:p>
        </w:tc>
        <w:tc>
          <w:tcPr>
            <w:tcW w:w="930" w:type="dxa"/>
          </w:tcPr>
          <w:p w:rsidR="00726C9F" w:rsidRDefault="00726C9F" w:rsidP="00726C9F">
            <w:pPr>
              <w:jc w:val="center"/>
            </w:pPr>
            <w:r>
              <w:t>6600</w:t>
            </w:r>
          </w:p>
        </w:tc>
        <w:tc>
          <w:tcPr>
            <w:tcW w:w="930" w:type="dxa"/>
            <w:tcBorders>
              <w:left w:val="single" w:sz="6" w:space="0" w:color="auto"/>
              <w:right w:val="single" w:sz="6" w:space="0" w:color="auto"/>
            </w:tcBorders>
          </w:tcPr>
          <w:p w:rsidR="00726C9F" w:rsidRDefault="00726C9F" w:rsidP="00726C9F">
            <w:pPr>
              <w:jc w:val="center"/>
            </w:pPr>
            <w:r>
              <w:t>9900</w:t>
            </w:r>
          </w:p>
        </w:tc>
        <w:tc>
          <w:tcPr>
            <w:tcW w:w="930" w:type="dxa"/>
            <w:tcBorders>
              <w:right w:val="single" w:sz="6" w:space="0" w:color="auto"/>
            </w:tcBorders>
          </w:tcPr>
          <w:p w:rsidR="00726C9F" w:rsidRDefault="00726C9F" w:rsidP="00726C9F">
            <w:pPr>
              <w:jc w:val="center"/>
            </w:pPr>
            <w:r>
              <w:t>13200</w:t>
            </w:r>
          </w:p>
        </w:tc>
        <w:tc>
          <w:tcPr>
            <w:tcW w:w="930" w:type="dxa"/>
            <w:tcBorders>
              <w:right w:val="single" w:sz="6" w:space="0" w:color="auto"/>
            </w:tcBorders>
          </w:tcPr>
          <w:p w:rsidR="00726C9F" w:rsidRDefault="00726C9F" w:rsidP="00726C9F">
            <w:pPr>
              <w:jc w:val="center"/>
            </w:pPr>
            <w:r>
              <w:t>19625</w:t>
            </w:r>
          </w:p>
        </w:tc>
        <w:tc>
          <w:tcPr>
            <w:tcW w:w="930" w:type="dxa"/>
          </w:tcPr>
          <w:p w:rsidR="00726C9F" w:rsidRDefault="00726C9F" w:rsidP="00726C9F">
            <w:pPr>
              <w:jc w:val="center"/>
            </w:pPr>
            <w:r>
              <w:t>26170</w:t>
            </w:r>
          </w:p>
        </w:tc>
        <w:tc>
          <w:tcPr>
            <w:tcW w:w="930" w:type="dxa"/>
            <w:tcBorders>
              <w:left w:val="single" w:sz="6" w:space="0" w:color="auto"/>
              <w:right w:val="single" w:sz="6" w:space="0" w:color="auto"/>
            </w:tcBorders>
          </w:tcPr>
          <w:p w:rsidR="00726C9F" w:rsidRDefault="00726C9F" w:rsidP="00726C9F">
            <w:pPr>
              <w:jc w:val="center"/>
            </w:pPr>
            <w:r>
              <w:t>32710</w:t>
            </w:r>
          </w:p>
        </w:tc>
        <w:tc>
          <w:tcPr>
            <w:tcW w:w="930" w:type="dxa"/>
            <w:tcBorders>
              <w:right w:val="single" w:sz="6" w:space="0" w:color="auto"/>
            </w:tcBorders>
          </w:tcPr>
          <w:p w:rsidR="00726C9F" w:rsidRDefault="00726C9F" w:rsidP="00726C9F">
            <w:pPr>
              <w:jc w:val="center"/>
            </w:pPr>
            <w:r>
              <w:t>39200</w:t>
            </w:r>
          </w:p>
        </w:tc>
      </w:tr>
      <w:tr w:rsidR="00726C9F">
        <w:tc>
          <w:tcPr>
            <w:tcW w:w="1245" w:type="dxa"/>
            <w:tcBorders>
              <w:left w:val="single" w:sz="6" w:space="0" w:color="auto"/>
              <w:bottom w:val="single" w:sz="6" w:space="0" w:color="auto"/>
            </w:tcBorders>
          </w:tcPr>
          <w:p w:rsidR="00726C9F" w:rsidRDefault="00726C9F" w:rsidP="00726C9F">
            <w:pPr>
              <w:jc w:val="center"/>
            </w:pPr>
            <w:r>
              <w:t>300х20</w:t>
            </w:r>
          </w:p>
        </w:tc>
        <w:tc>
          <w:tcPr>
            <w:tcW w:w="930" w:type="dxa"/>
            <w:tcBorders>
              <w:left w:val="single" w:sz="6" w:space="0" w:color="auto"/>
              <w:bottom w:val="single" w:sz="6" w:space="0" w:color="auto"/>
              <w:right w:val="single" w:sz="6" w:space="0" w:color="auto"/>
            </w:tcBorders>
          </w:tcPr>
          <w:p w:rsidR="00726C9F" w:rsidRDefault="00726C9F" w:rsidP="00726C9F">
            <w:pPr>
              <w:jc w:val="center"/>
            </w:pPr>
            <w:r>
              <w:t>4560</w:t>
            </w:r>
          </w:p>
        </w:tc>
        <w:tc>
          <w:tcPr>
            <w:tcW w:w="930" w:type="dxa"/>
            <w:tcBorders>
              <w:bottom w:val="single" w:sz="6" w:space="0" w:color="auto"/>
            </w:tcBorders>
          </w:tcPr>
          <w:p w:rsidR="00726C9F" w:rsidRDefault="00726C9F" w:rsidP="00726C9F">
            <w:pPr>
              <w:jc w:val="center"/>
            </w:pPr>
            <w:r>
              <w:t>8995</w:t>
            </w:r>
          </w:p>
        </w:tc>
        <w:tc>
          <w:tcPr>
            <w:tcW w:w="930" w:type="dxa"/>
            <w:tcBorders>
              <w:left w:val="single" w:sz="6" w:space="0" w:color="auto"/>
              <w:bottom w:val="single" w:sz="6" w:space="0" w:color="auto"/>
              <w:right w:val="single" w:sz="6" w:space="0" w:color="auto"/>
            </w:tcBorders>
          </w:tcPr>
          <w:p w:rsidR="00726C9F" w:rsidRDefault="00726C9F" w:rsidP="00726C9F">
            <w:pPr>
              <w:jc w:val="center"/>
            </w:pPr>
            <w:r>
              <w:t>13440</w:t>
            </w:r>
          </w:p>
        </w:tc>
        <w:tc>
          <w:tcPr>
            <w:tcW w:w="930" w:type="dxa"/>
            <w:tcBorders>
              <w:bottom w:val="single" w:sz="6" w:space="0" w:color="auto"/>
              <w:right w:val="single" w:sz="6" w:space="0" w:color="auto"/>
            </w:tcBorders>
          </w:tcPr>
          <w:p w:rsidR="00726C9F" w:rsidRDefault="00726C9F" w:rsidP="00726C9F">
            <w:pPr>
              <w:jc w:val="center"/>
            </w:pPr>
            <w:r>
              <w:t>17880</w:t>
            </w:r>
          </w:p>
        </w:tc>
        <w:tc>
          <w:tcPr>
            <w:tcW w:w="930" w:type="dxa"/>
            <w:tcBorders>
              <w:bottom w:val="single" w:sz="6" w:space="0" w:color="auto"/>
              <w:right w:val="single" w:sz="6" w:space="0" w:color="auto"/>
            </w:tcBorders>
          </w:tcPr>
          <w:p w:rsidR="00726C9F" w:rsidRDefault="00726C9F" w:rsidP="00726C9F">
            <w:pPr>
              <w:jc w:val="center"/>
            </w:pPr>
            <w:r>
              <w:t>26790</w:t>
            </w:r>
          </w:p>
        </w:tc>
        <w:tc>
          <w:tcPr>
            <w:tcW w:w="930" w:type="dxa"/>
            <w:tcBorders>
              <w:bottom w:val="single" w:sz="6" w:space="0" w:color="auto"/>
            </w:tcBorders>
          </w:tcPr>
          <w:p w:rsidR="00726C9F" w:rsidRDefault="00726C9F" w:rsidP="00726C9F">
            <w:pPr>
              <w:jc w:val="center"/>
            </w:pPr>
            <w:r>
              <w:t>35720</w:t>
            </w:r>
          </w:p>
        </w:tc>
        <w:tc>
          <w:tcPr>
            <w:tcW w:w="930" w:type="dxa"/>
            <w:tcBorders>
              <w:left w:val="single" w:sz="6" w:space="0" w:color="auto"/>
              <w:bottom w:val="single" w:sz="6" w:space="0" w:color="auto"/>
              <w:right w:val="single" w:sz="6" w:space="0" w:color="auto"/>
            </w:tcBorders>
          </w:tcPr>
          <w:p w:rsidR="00726C9F" w:rsidRDefault="00726C9F" w:rsidP="00726C9F">
            <w:pPr>
              <w:jc w:val="center"/>
            </w:pPr>
            <w:r>
              <w:t>44605</w:t>
            </w:r>
          </w:p>
        </w:tc>
        <w:tc>
          <w:tcPr>
            <w:tcW w:w="930" w:type="dxa"/>
            <w:tcBorders>
              <w:bottom w:val="single" w:sz="6" w:space="0" w:color="auto"/>
              <w:right w:val="single" w:sz="6" w:space="0" w:color="auto"/>
            </w:tcBorders>
          </w:tcPr>
          <w:p w:rsidR="00726C9F" w:rsidRDefault="00726C9F" w:rsidP="00726C9F">
            <w:pPr>
              <w:jc w:val="center"/>
            </w:pPr>
            <w:r>
              <w:t>53485</w:t>
            </w:r>
          </w:p>
        </w:tc>
      </w:tr>
    </w:tbl>
    <w:p w:rsidR="00726C9F" w:rsidRDefault="00726C9F" w:rsidP="00726C9F"/>
    <w:p w:rsidR="00726C9F" w:rsidRDefault="00726C9F" w:rsidP="00726C9F">
      <w:r>
        <w:t>Примечания. 1. В табл. 7.5.1-7.5.4 токи приведены для неокрашенных шин, установленных на ребро, при зазоре между шинами 30 мм для шин высотой 300 мм и 20 мм для шин высотой 250 мм и менее.</w:t>
      </w:r>
    </w:p>
    <w:p w:rsidR="00726C9F" w:rsidRDefault="00726C9F" w:rsidP="00726C9F">
      <w:r>
        <w:t>2. Коэффициенты (</w:t>
      </w:r>
      <w:r>
        <w:rPr>
          <w:i/>
          <w:lang w:val="en-US"/>
        </w:rPr>
        <w:t>k</w:t>
      </w:r>
      <w:r>
        <w:t>)</w:t>
      </w:r>
      <w:r w:rsidRPr="00726C9F">
        <w:t xml:space="preserve"> </w:t>
      </w:r>
      <w:r>
        <w:t>допустимой длительной токовой нагрузки (к табл. 7.5.1 и 7.5.3) алюминиевых шин, окрашенных масляной краской или эмалевым лаком:</w:t>
      </w:r>
    </w:p>
    <w:p w:rsidR="00726C9F" w:rsidRDefault="00726C9F" w:rsidP="00726C9F">
      <w:pPr>
        <w:tabs>
          <w:tab w:val="left" w:leader="dot" w:pos="3119"/>
          <w:tab w:val="left" w:pos="3969"/>
          <w:tab w:val="left" w:pos="4820"/>
          <w:tab w:val="left" w:pos="5670"/>
          <w:tab w:val="left" w:pos="6521"/>
        </w:tabs>
      </w:pPr>
      <w:r>
        <w:t>Количество полос в пакете</w:t>
      </w:r>
      <w:r>
        <w:tab/>
        <w:t>2</w:t>
      </w:r>
      <w:r>
        <w:tab/>
        <w:t>3-4</w:t>
      </w:r>
      <w:r>
        <w:tab/>
        <w:t>6-9</w:t>
      </w:r>
      <w:r>
        <w:tab/>
        <w:t>12-16</w:t>
      </w:r>
      <w:r>
        <w:tab/>
        <w:t>20-24</w:t>
      </w:r>
    </w:p>
    <w:p w:rsidR="00726C9F" w:rsidRDefault="00726C9F" w:rsidP="00726C9F">
      <w:pPr>
        <w:tabs>
          <w:tab w:val="left" w:leader="dot" w:pos="3119"/>
          <w:tab w:val="left" w:pos="3969"/>
          <w:tab w:val="left" w:pos="4820"/>
          <w:tab w:val="left" w:pos="5670"/>
          <w:tab w:val="left" w:pos="6521"/>
        </w:tabs>
      </w:pPr>
      <w:r>
        <w:rPr>
          <w:i/>
          <w:lang w:val="en-US"/>
        </w:rPr>
        <w:t>k</w:t>
      </w:r>
      <w:r w:rsidRPr="00726C9F">
        <w:rPr>
          <w:i/>
        </w:rPr>
        <w:t xml:space="preserve"> </w:t>
      </w:r>
      <w:r>
        <w:t>при высоте полосы, мм:</w:t>
      </w:r>
    </w:p>
    <w:p w:rsidR="00726C9F" w:rsidRDefault="00726C9F" w:rsidP="00726C9F">
      <w:pPr>
        <w:tabs>
          <w:tab w:val="left" w:leader="dot" w:pos="3119"/>
          <w:tab w:val="left" w:pos="3969"/>
          <w:tab w:val="left" w:pos="4820"/>
          <w:tab w:val="left" w:pos="5670"/>
          <w:tab w:val="left" w:pos="6521"/>
        </w:tabs>
        <w:ind w:firstLine="720"/>
      </w:pPr>
      <w:r>
        <w:t>100-120</w:t>
      </w:r>
      <w:r>
        <w:tab/>
        <w:t>1,25</w:t>
      </w:r>
      <w:r>
        <w:tab/>
        <w:t>1,18</w:t>
      </w:r>
      <w:r>
        <w:tab/>
        <w:t>1,15</w:t>
      </w:r>
      <w:r>
        <w:tab/>
        <w:t>1,14</w:t>
      </w:r>
      <w:r>
        <w:tab/>
        <w:t>1,13</w:t>
      </w:r>
    </w:p>
    <w:p w:rsidR="00726C9F" w:rsidRDefault="00726C9F" w:rsidP="00726C9F">
      <w:pPr>
        <w:tabs>
          <w:tab w:val="left" w:leader="dot" w:pos="3119"/>
          <w:tab w:val="left" w:pos="3969"/>
          <w:tab w:val="left" w:pos="4820"/>
          <w:tab w:val="left" w:pos="5670"/>
          <w:tab w:val="left" w:pos="6521"/>
        </w:tabs>
        <w:ind w:firstLine="720"/>
      </w:pPr>
      <w:r>
        <w:t>140-160</w:t>
      </w:r>
      <w:r>
        <w:tab/>
        <w:t>1,24</w:t>
      </w:r>
      <w:r>
        <w:tab/>
        <w:t>1,16</w:t>
      </w:r>
      <w:r>
        <w:tab/>
        <w:t>1,14</w:t>
      </w:r>
      <w:r>
        <w:tab/>
        <w:t>1,10</w:t>
      </w:r>
      <w:r>
        <w:tab/>
        <w:t>1,09</w:t>
      </w:r>
    </w:p>
    <w:p w:rsidR="00726C9F" w:rsidRDefault="00726C9F" w:rsidP="00726C9F">
      <w:pPr>
        <w:tabs>
          <w:tab w:val="left" w:leader="dot" w:pos="3119"/>
          <w:tab w:val="left" w:pos="3969"/>
          <w:tab w:val="left" w:pos="4820"/>
          <w:tab w:val="left" w:pos="5670"/>
          <w:tab w:val="left" w:pos="6521"/>
        </w:tabs>
        <w:ind w:firstLine="720"/>
      </w:pPr>
      <w:r>
        <w:t>180-300</w:t>
      </w:r>
      <w:r>
        <w:tab/>
        <w:t>1,23</w:t>
      </w:r>
      <w:r>
        <w:tab/>
        <w:t>1,15</w:t>
      </w:r>
      <w:r>
        <w:tab/>
        <w:t>1,12</w:t>
      </w:r>
      <w:r>
        <w:tab/>
        <w:t>1,09</w:t>
      </w:r>
      <w:r>
        <w:tab/>
        <w:t>1,07</w:t>
      </w:r>
    </w:p>
    <w:p w:rsidR="00726C9F" w:rsidRDefault="00726C9F" w:rsidP="00726C9F">
      <w:r>
        <w:t>3. Коэффициент снижения допустимой длительной токовой нагрузки для шин из сплава АД31Т-0,94, из сплава АД31Т-0,91.</w:t>
      </w:r>
    </w:p>
    <w:p w:rsidR="00726C9F" w:rsidRDefault="00726C9F" w:rsidP="00726C9F"/>
    <w:p w:rsidR="00726C9F" w:rsidRDefault="00726C9F" w:rsidP="00726C9F">
      <w:pPr>
        <w:jc w:val="right"/>
      </w:pPr>
      <w:r>
        <w:t xml:space="preserve">Таблица 7.5.2 </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промышленной частоты однофазных токопроводов из шихтованного пакета медных прямоугольных шин*</w:t>
      </w:r>
    </w:p>
    <w:p w:rsidR="00726C9F" w:rsidRDefault="00726C9F" w:rsidP="00726C9F"/>
    <w:tbl>
      <w:tblPr>
        <w:tblW w:w="5000" w:type="pct"/>
        <w:tblCellMar>
          <w:left w:w="28" w:type="dxa"/>
          <w:right w:w="28" w:type="dxa"/>
        </w:tblCellMar>
        <w:tblLook w:val="0000" w:firstRow="0" w:lastRow="0" w:firstColumn="0" w:lastColumn="0" w:noHBand="0" w:noVBand="0"/>
      </w:tblPr>
      <w:tblGrid>
        <w:gridCol w:w="1903"/>
        <w:gridCol w:w="816"/>
        <w:gridCol w:w="752"/>
        <w:gridCol w:w="751"/>
        <w:gridCol w:w="751"/>
        <w:gridCol w:w="751"/>
        <w:gridCol w:w="911"/>
        <w:gridCol w:w="911"/>
        <w:gridCol w:w="751"/>
      </w:tblGrid>
      <w:tr w:rsidR="00726C9F">
        <w:tc>
          <w:tcPr>
            <w:tcW w:w="1784" w:type="dxa"/>
            <w:tcBorders>
              <w:top w:val="single" w:sz="6" w:space="0" w:color="auto"/>
              <w:left w:val="single" w:sz="6" w:space="0" w:color="auto"/>
              <w:right w:val="single" w:sz="6" w:space="0" w:color="auto"/>
            </w:tcBorders>
          </w:tcPr>
          <w:p w:rsidR="00726C9F" w:rsidRDefault="00726C9F" w:rsidP="00726C9F">
            <w:pPr>
              <w:jc w:val="center"/>
            </w:pPr>
            <w:r>
              <w:t xml:space="preserve">Размер </w:t>
            </w:r>
          </w:p>
        </w:tc>
        <w:tc>
          <w:tcPr>
            <w:tcW w:w="6000" w:type="dxa"/>
            <w:gridSpan w:val="8"/>
            <w:tcBorders>
              <w:top w:val="single" w:sz="6" w:space="0" w:color="auto"/>
              <w:left w:val="single" w:sz="6" w:space="0" w:color="auto"/>
              <w:right w:val="single" w:sz="6" w:space="0" w:color="auto"/>
            </w:tcBorders>
          </w:tcPr>
          <w:p w:rsidR="00726C9F" w:rsidRDefault="00726C9F" w:rsidP="00726C9F">
            <w:pPr>
              <w:jc w:val="center"/>
            </w:pPr>
            <w:r>
              <w:t>Токовая нагрузка, А, при количестве полос в пакете</w:t>
            </w:r>
          </w:p>
        </w:tc>
      </w:tr>
      <w:tr w:rsidR="00726C9F">
        <w:tc>
          <w:tcPr>
            <w:tcW w:w="1784" w:type="dxa"/>
            <w:tcBorders>
              <w:left w:val="single" w:sz="6" w:space="0" w:color="auto"/>
              <w:bottom w:val="single" w:sz="6" w:space="0" w:color="auto"/>
              <w:right w:val="single" w:sz="6" w:space="0" w:color="auto"/>
            </w:tcBorders>
          </w:tcPr>
          <w:p w:rsidR="00726C9F" w:rsidRDefault="00726C9F" w:rsidP="00726C9F">
            <w:pPr>
              <w:jc w:val="center"/>
            </w:pPr>
            <w:r>
              <w:t>полосы, мм</w:t>
            </w:r>
          </w:p>
        </w:tc>
        <w:tc>
          <w:tcPr>
            <w:tcW w:w="76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w:t>
            </w:r>
          </w:p>
        </w:tc>
        <w:tc>
          <w:tcPr>
            <w:tcW w:w="7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4</w:t>
            </w:r>
          </w:p>
        </w:tc>
        <w:tc>
          <w:tcPr>
            <w:tcW w:w="7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6</w:t>
            </w:r>
          </w:p>
        </w:tc>
        <w:tc>
          <w:tcPr>
            <w:tcW w:w="7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8</w:t>
            </w:r>
          </w:p>
        </w:tc>
        <w:tc>
          <w:tcPr>
            <w:tcW w:w="7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12</w:t>
            </w:r>
          </w:p>
        </w:tc>
        <w:tc>
          <w:tcPr>
            <w:tcW w:w="85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16</w:t>
            </w:r>
          </w:p>
        </w:tc>
        <w:tc>
          <w:tcPr>
            <w:tcW w:w="85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20</w:t>
            </w:r>
          </w:p>
        </w:tc>
        <w:tc>
          <w:tcPr>
            <w:tcW w:w="70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24</w:t>
            </w:r>
          </w:p>
        </w:tc>
      </w:tr>
      <w:tr w:rsidR="00726C9F">
        <w:tc>
          <w:tcPr>
            <w:tcW w:w="1784" w:type="dxa"/>
            <w:tcBorders>
              <w:left w:val="single" w:sz="6" w:space="0" w:color="auto"/>
              <w:right w:val="single" w:sz="6" w:space="0" w:color="auto"/>
            </w:tcBorders>
          </w:tcPr>
          <w:p w:rsidR="00726C9F" w:rsidRDefault="00726C9F" w:rsidP="00726C9F">
            <w:pPr>
              <w:jc w:val="center"/>
            </w:pPr>
            <w:r>
              <w:t>100х10</w:t>
            </w:r>
          </w:p>
        </w:tc>
        <w:tc>
          <w:tcPr>
            <w:tcW w:w="765" w:type="dxa"/>
            <w:tcBorders>
              <w:left w:val="single" w:sz="6" w:space="0" w:color="auto"/>
              <w:right w:val="single" w:sz="6" w:space="0" w:color="auto"/>
            </w:tcBorders>
          </w:tcPr>
          <w:p w:rsidR="00726C9F" w:rsidRDefault="00726C9F" w:rsidP="00726C9F">
            <w:pPr>
              <w:jc w:val="center"/>
            </w:pPr>
            <w:r>
              <w:t>1880</w:t>
            </w:r>
          </w:p>
        </w:tc>
        <w:tc>
          <w:tcPr>
            <w:tcW w:w="705" w:type="dxa"/>
            <w:tcBorders>
              <w:left w:val="single" w:sz="6" w:space="0" w:color="auto"/>
              <w:right w:val="single" w:sz="6" w:space="0" w:color="auto"/>
            </w:tcBorders>
          </w:tcPr>
          <w:p w:rsidR="00726C9F" w:rsidRDefault="00726C9F" w:rsidP="00726C9F">
            <w:pPr>
              <w:jc w:val="center"/>
            </w:pPr>
            <w:r>
              <w:t>3590</w:t>
            </w:r>
          </w:p>
        </w:tc>
        <w:tc>
          <w:tcPr>
            <w:tcW w:w="705" w:type="dxa"/>
            <w:tcBorders>
              <w:left w:val="single" w:sz="6" w:space="0" w:color="auto"/>
              <w:right w:val="single" w:sz="6" w:space="0" w:color="auto"/>
            </w:tcBorders>
          </w:tcPr>
          <w:p w:rsidR="00726C9F" w:rsidRDefault="00726C9F" w:rsidP="00726C9F">
            <w:pPr>
              <w:jc w:val="center"/>
            </w:pPr>
            <w:r>
              <w:t>5280</w:t>
            </w:r>
          </w:p>
        </w:tc>
        <w:tc>
          <w:tcPr>
            <w:tcW w:w="705" w:type="dxa"/>
            <w:tcBorders>
              <w:left w:val="single" w:sz="6" w:space="0" w:color="auto"/>
              <w:right w:val="single" w:sz="6" w:space="0" w:color="auto"/>
            </w:tcBorders>
          </w:tcPr>
          <w:p w:rsidR="00726C9F" w:rsidRDefault="00726C9F" w:rsidP="00726C9F">
            <w:pPr>
              <w:jc w:val="center"/>
            </w:pPr>
            <w:r>
              <w:t>7005</w:t>
            </w:r>
          </w:p>
        </w:tc>
        <w:tc>
          <w:tcPr>
            <w:tcW w:w="705" w:type="dxa"/>
            <w:tcBorders>
              <w:left w:val="single" w:sz="6" w:space="0" w:color="auto"/>
              <w:right w:val="single" w:sz="6" w:space="0" w:color="auto"/>
            </w:tcBorders>
          </w:tcPr>
          <w:p w:rsidR="00726C9F" w:rsidRDefault="00726C9F" w:rsidP="00726C9F">
            <w:pPr>
              <w:jc w:val="center"/>
            </w:pPr>
            <w:r>
              <w:t>10435</w:t>
            </w:r>
          </w:p>
        </w:tc>
        <w:tc>
          <w:tcPr>
            <w:tcW w:w="855" w:type="dxa"/>
            <w:tcBorders>
              <w:left w:val="single" w:sz="6" w:space="0" w:color="auto"/>
              <w:right w:val="single" w:sz="6" w:space="0" w:color="auto"/>
            </w:tcBorders>
          </w:tcPr>
          <w:p w:rsidR="00726C9F" w:rsidRDefault="00726C9F" w:rsidP="00726C9F">
            <w:pPr>
              <w:jc w:val="center"/>
            </w:pPr>
            <w:r>
              <w:t>13820</w:t>
            </w:r>
          </w:p>
        </w:tc>
        <w:tc>
          <w:tcPr>
            <w:tcW w:w="855" w:type="dxa"/>
            <w:tcBorders>
              <w:left w:val="single" w:sz="6" w:space="0" w:color="auto"/>
              <w:right w:val="single" w:sz="6" w:space="0" w:color="auto"/>
            </w:tcBorders>
          </w:tcPr>
          <w:p w:rsidR="00726C9F" w:rsidRDefault="00726C9F" w:rsidP="00726C9F">
            <w:pPr>
              <w:jc w:val="center"/>
            </w:pPr>
            <w:r>
              <w:t>17250</w:t>
            </w:r>
          </w:p>
        </w:tc>
        <w:tc>
          <w:tcPr>
            <w:tcW w:w="705" w:type="dxa"/>
            <w:tcBorders>
              <w:left w:val="single" w:sz="6" w:space="0" w:color="auto"/>
              <w:right w:val="single" w:sz="6" w:space="0" w:color="auto"/>
            </w:tcBorders>
          </w:tcPr>
          <w:p w:rsidR="00726C9F" w:rsidRDefault="00726C9F" w:rsidP="00726C9F">
            <w:pPr>
              <w:jc w:val="center"/>
            </w:pPr>
            <w:r>
              <w:t>20680</w:t>
            </w:r>
          </w:p>
        </w:tc>
      </w:tr>
      <w:tr w:rsidR="00726C9F">
        <w:tc>
          <w:tcPr>
            <w:tcW w:w="1784" w:type="dxa"/>
            <w:tcBorders>
              <w:left w:val="single" w:sz="6" w:space="0" w:color="auto"/>
              <w:right w:val="single" w:sz="6" w:space="0" w:color="auto"/>
            </w:tcBorders>
          </w:tcPr>
          <w:p w:rsidR="00726C9F" w:rsidRDefault="00726C9F" w:rsidP="00726C9F">
            <w:pPr>
              <w:jc w:val="center"/>
            </w:pPr>
            <w:r>
              <w:t>120х10</w:t>
            </w:r>
          </w:p>
        </w:tc>
        <w:tc>
          <w:tcPr>
            <w:tcW w:w="765" w:type="dxa"/>
            <w:tcBorders>
              <w:left w:val="single" w:sz="6" w:space="0" w:color="auto"/>
              <w:right w:val="single" w:sz="6" w:space="0" w:color="auto"/>
            </w:tcBorders>
          </w:tcPr>
          <w:p w:rsidR="00726C9F" w:rsidRDefault="00726C9F" w:rsidP="00726C9F">
            <w:pPr>
              <w:jc w:val="center"/>
            </w:pPr>
            <w:r>
              <w:t>2185</w:t>
            </w:r>
          </w:p>
        </w:tc>
        <w:tc>
          <w:tcPr>
            <w:tcW w:w="705" w:type="dxa"/>
            <w:tcBorders>
              <w:left w:val="single" w:sz="6" w:space="0" w:color="auto"/>
              <w:right w:val="single" w:sz="6" w:space="0" w:color="auto"/>
            </w:tcBorders>
          </w:tcPr>
          <w:p w:rsidR="00726C9F" w:rsidRDefault="00726C9F" w:rsidP="00726C9F">
            <w:pPr>
              <w:jc w:val="center"/>
            </w:pPr>
            <w:r>
              <w:t>4145</w:t>
            </w:r>
          </w:p>
        </w:tc>
        <w:tc>
          <w:tcPr>
            <w:tcW w:w="705" w:type="dxa"/>
            <w:tcBorders>
              <w:left w:val="single" w:sz="6" w:space="0" w:color="auto"/>
              <w:right w:val="single" w:sz="6" w:space="0" w:color="auto"/>
            </w:tcBorders>
          </w:tcPr>
          <w:p w:rsidR="00726C9F" w:rsidRDefault="00726C9F" w:rsidP="00726C9F">
            <w:pPr>
              <w:jc w:val="center"/>
            </w:pPr>
            <w:r>
              <w:t>6110</w:t>
            </w:r>
          </w:p>
        </w:tc>
        <w:tc>
          <w:tcPr>
            <w:tcW w:w="705" w:type="dxa"/>
            <w:tcBorders>
              <w:left w:val="single" w:sz="6" w:space="0" w:color="auto"/>
              <w:right w:val="single" w:sz="6" w:space="0" w:color="auto"/>
            </w:tcBorders>
          </w:tcPr>
          <w:p w:rsidR="00726C9F" w:rsidRDefault="00726C9F" w:rsidP="00726C9F">
            <w:pPr>
              <w:jc w:val="center"/>
            </w:pPr>
            <w:r>
              <w:t>8085</w:t>
            </w:r>
          </w:p>
        </w:tc>
        <w:tc>
          <w:tcPr>
            <w:tcW w:w="705" w:type="dxa"/>
            <w:tcBorders>
              <w:left w:val="single" w:sz="6" w:space="0" w:color="auto"/>
              <w:right w:val="single" w:sz="6" w:space="0" w:color="auto"/>
            </w:tcBorders>
          </w:tcPr>
          <w:p w:rsidR="00726C9F" w:rsidRDefault="00726C9F" w:rsidP="00726C9F">
            <w:pPr>
              <w:jc w:val="center"/>
            </w:pPr>
            <w:r>
              <w:t>12005</w:t>
            </w:r>
          </w:p>
        </w:tc>
        <w:tc>
          <w:tcPr>
            <w:tcW w:w="855" w:type="dxa"/>
            <w:tcBorders>
              <w:left w:val="single" w:sz="6" w:space="0" w:color="auto"/>
              <w:right w:val="single" w:sz="6" w:space="0" w:color="auto"/>
            </w:tcBorders>
          </w:tcPr>
          <w:p w:rsidR="00726C9F" w:rsidRDefault="00726C9F" w:rsidP="00726C9F">
            <w:pPr>
              <w:jc w:val="center"/>
            </w:pPr>
            <w:r>
              <w:t>15935</w:t>
            </w:r>
          </w:p>
        </w:tc>
        <w:tc>
          <w:tcPr>
            <w:tcW w:w="855" w:type="dxa"/>
            <w:tcBorders>
              <w:left w:val="single" w:sz="6" w:space="0" w:color="auto"/>
              <w:right w:val="single" w:sz="6" w:space="0" w:color="auto"/>
            </w:tcBorders>
          </w:tcPr>
          <w:p w:rsidR="00726C9F" w:rsidRDefault="00726C9F" w:rsidP="00726C9F">
            <w:pPr>
              <w:jc w:val="center"/>
            </w:pPr>
            <w:r>
              <w:t>19880</w:t>
            </w:r>
          </w:p>
        </w:tc>
        <w:tc>
          <w:tcPr>
            <w:tcW w:w="705" w:type="dxa"/>
            <w:tcBorders>
              <w:left w:val="single" w:sz="6" w:space="0" w:color="auto"/>
              <w:right w:val="single" w:sz="6" w:space="0" w:color="auto"/>
            </w:tcBorders>
          </w:tcPr>
          <w:p w:rsidR="00726C9F" w:rsidRDefault="00726C9F" w:rsidP="00726C9F">
            <w:pPr>
              <w:jc w:val="center"/>
            </w:pPr>
            <w:r>
              <w:t>23780</w:t>
            </w:r>
          </w:p>
        </w:tc>
      </w:tr>
      <w:tr w:rsidR="00726C9F">
        <w:tc>
          <w:tcPr>
            <w:tcW w:w="1784" w:type="dxa"/>
            <w:tcBorders>
              <w:left w:val="single" w:sz="6" w:space="0" w:color="auto"/>
              <w:right w:val="single" w:sz="6" w:space="0" w:color="auto"/>
            </w:tcBorders>
          </w:tcPr>
          <w:p w:rsidR="00726C9F" w:rsidRDefault="00726C9F" w:rsidP="00726C9F">
            <w:pPr>
              <w:jc w:val="center"/>
            </w:pPr>
            <w:r>
              <w:t>140х10</w:t>
            </w:r>
          </w:p>
        </w:tc>
        <w:tc>
          <w:tcPr>
            <w:tcW w:w="765" w:type="dxa"/>
            <w:tcBorders>
              <w:left w:val="single" w:sz="6" w:space="0" w:color="auto"/>
              <w:right w:val="single" w:sz="6" w:space="0" w:color="auto"/>
            </w:tcBorders>
          </w:tcPr>
          <w:p w:rsidR="00726C9F" w:rsidRDefault="00726C9F" w:rsidP="00726C9F">
            <w:pPr>
              <w:jc w:val="center"/>
            </w:pPr>
            <w:r>
              <w:t>2475</w:t>
            </w:r>
          </w:p>
        </w:tc>
        <w:tc>
          <w:tcPr>
            <w:tcW w:w="705" w:type="dxa"/>
            <w:tcBorders>
              <w:left w:val="single" w:sz="6" w:space="0" w:color="auto"/>
              <w:right w:val="single" w:sz="6" w:space="0" w:color="auto"/>
            </w:tcBorders>
          </w:tcPr>
          <w:p w:rsidR="00726C9F" w:rsidRDefault="00726C9F" w:rsidP="00726C9F">
            <w:pPr>
              <w:jc w:val="center"/>
            </w:pPr>
            <w:r>
              <w:t>4700</w:t>
            </w:r>
          </w:p>
        </w:tc>
        <w:tc>
          <w:tcPr>
            <w:tcW w:w="705" w:type="dxa"/>
            <w:tcBorders>
              <w:left w:val="single" w:sz="6" w:space="0" w:color="auto"/>
              <w:right w:val="single" w:sz="6" w:space="0" w:color="auto"/>
            </w:tcBorders>
          </w:tcPr>
          <w:p w:rsidR="00726C9F" w:rsidRDefault="00726C9F" w:rsidP="00726C9F">
            <w:pPr>
              <w:jc w:val="center"/>
            </w:pPr>
            <w:r>
              <w:t>6920</w:t>
            </w:r>
          </w:p>
        </w:tc>
        <w:tc>
          <w:tcPr>
            <w:tcW w:w="705" w:type="dxa"/>
            <w:tcBorders>
              <w:left w:val="single" w:sz="6" w:space="0" w:color="auto"/>
              <w:right w:val="single" w:sz="6" w:space="0" w:color="auto"/>
            </w:tcBorders>
          </w:tcPr>
          <w:p w:rsidR="00726C9F" w:rsidRDefault="00726C9F" w:rsidP="00726C9F">
            <w:pPr>
              <w:jc w:val="center"/>
            </w:pPr>
            <w:r>
              <w:t>9135</w:t>
            </w:r>
          </w:p>
        </w:tc>
        <w:tc>
          <w:tcPr>
            <w:tcW w:w="705" w:type="dxa"/>
            <w:tcBorders>
              <w:left w:val="single" w:sz="6" w:space="0" w:color="auto"/>
              <w:right w:val="single" w:sz="6" w:space="0" w:color="auto"/>
            </w:tcBorders>
          </w:tcPr>
          <w:p w:rsidR="00726C9F" w:rsidRDefault="00726C9F" w:rsidP="00726C9F">
            <w:pPr>
              <w:jc w:val="center"/>
            </w:pPr>
            <w:r>
              <w:t>13585</w:t>
            </w:r>
          </w:p>
        </w:tc>
        <w:tc>
          <w:tcPr>
            <w:tcW w:w="855" w:type="dxa"/>
            <w:tcBorders>
              <w:left w:val="single" w:sz="6" w:space="0" w:color="auto"/>
              <w:right w:val="single" w:sz="6" w:space="0" w:color="auto"/>
            </w:tcBorders>
          </w:tcPr>
          <w:p w:rsidR="00726C9F" w:rsidRDefault="00726C9F" w:rsidP="00726C9F">
            <w:pPr>
              <w:jc w:val="center"/>
            </w:pPr>
            <w:r>
              <w:t>18050</w:t>
            </w:r>
          </w:p>
        </w:tc>
        <w:tc>
          <w:tcPr>
            <w:tcW w:w="855" w:type="dxa"/>
            <w:tcBorders>
              <w:left w:val="single" w:sz="6" w:space="0" w:color="auto"/>
              <w:right w:val="single" w:sz="6" w:space="0" w:color="auto"/>
            </w:tcBorders>
          </w:tcPr>
          <w:p w:rsidR="00726C9F" w:rsidRDefault="00726C9F" w:rsidP="00726C9F">
            <w:pPr>
              <w:jc w:val="center"/>
            </w:pPr>
            <w:r>
              <w:t>22465</w:t>
            </w:r>
          </w:p>
        </w:tc>
        <w:tc>
          <w:tcPr>
            <w:tcW w:w="705" w:type="dxa"/>
            <w:tcBorders>
              <w:left w:val="single" w:sz="6" w:space="0" w:color="auto"/>
              <w:right w:val="single" w:sz="6" w:space="0" w:color="auto"/>
            </w:tcBorders>
          </w:tcPr>
          <w:p w:rsidR="00726C9F" w:rsidRDefault="00726C9F" w:rsidP="00726C9F">
            <w:pPr>
              <w:jc w:val="center"/>
            </w:pPr>
            <w:r>
              <w:t>26930</w:t>
            </w:r>
          </w:p>
        </w:tc>
      </w:tr>
      <w:tr w:rsidR="00726C9F">
        <w:tc>
          <w:tcPr>
            <w:tcW w:w="1784" w:type="dxa"/>
            <w:tcBorders>
              <w:left w:val="single" w:sz="6" w:space="0" w:color="auto"/>
              <w:right w:val="single" w:sz="6" w:space="0" w:color="auto"/>
            </w:tcBorders>
          </w:tcPr>
          <w:p w:rsidR="00726C9F" w:rsidRDefault="00726C9F" w:rsidP="00726C9F">
            <w:pPr>
              <w:jc w:val="center"/>
            </w:pPr>
            <w:r>
              <w:t>160х10</w:t>
            </w:r>
          </w:p>
        </w:tc>
        <w:tc>
          <w:tcPr>
            <w:tcW w:w="765" w:type="dxa"/>
            <w:tcBorders>
              <w:left w:val="single" w:sz="6" w:space="0" w:color="auto"/>
              <w:right w:val="single" w:sz="6" w:space="0" w:color="auto"/>
            </w:tcBorders>
          </w:tcPr>
          <w:p w:rsidR="00726C9F" w:rsidRDefault="00726C9F" w:rsidP="00726C9F">
            <w:pPr>
              <w:jc w:val="center"/>
            </w:pPr>
            <w:r>
              <w:t>2755</w:t>
            </w:r>
          </w:p>
        </w:tc>
        <w:tc>
          <w:tcPr>
            <w:tcW w:w="705" w:type="dxa"/>
            <w:tcBorders>
              <w:left w:val="single" w:sz="6" w:space="0" w:color="auto"/>
              <w:right w:val="single" w:sz="6" w:space="0" w:color="auto"/>
            </w:tcBorders>
          </w:tcPr>
          <w:p w:rsidR="00726C9F" w:rsidRDefault="00726C9F" w:rsidP="00726C9F">
            <w:pPr>
              <w:jc w:val="center"/>
            </w:pPr>
            <w:r>
              <w:t>5170</w:t>
            </w:r>
          </w:p>
        </w:tc>
        <w:tc>
          <w:tcPr>
            <w:tcW w:w="705" w:type="dxa"/>
            <w:tcBorders>
              <w:left w:val="single" w:sz="6" w:space="0" w:color="auto"/>
              <w:right w:val="single" w:sz="6" w:space="0" w:color="auto"/>
            </w:tcBorders>
          </w:tcPr>
          <w:p w:rsidR="00726C9F" w:rsidRDefault="00726C9F" w:rsidP="00726C9F">
            <w:pPr>
              <w:jc w:val="center"/>
            </w:pPr>
            <w:r>
              <w:t>7670</w:t>
            </w:r>
          </w:p>
        </w:tc>
        <w:tc>
          <w:tcPr>
            <w:tcW w:w="705" w:type="dxa"/>
            <w:tcBorders>
              <w:left w:val="single" w:sz="6" w:space="0" w:color="auto"/>
              <w:right w:val="single" w:sz="6" w:space="0" w:color="auto"/>
            </w:tcBorders>
          </w:tcPr>
          <w:p w:rsidR="00726C9F" w:rsidRDefault="00726C9F" w:rsidP="00726C9F">
            <w:pPr>
              <w:jc w:val="center"/>
            </w:pPr>
            <w:r>
              <w:t>10150</w:t>
            </w:r>
          </w:p>
        </w:tc>
        <w:tc>
          <w:tcPr>
            <w:tcW w:w="705" w:type="dxa"/>
            <w:tcBorders>
              <w:left w:val="single" w:sz="6" w:space="0" w:color="auto"/>
              <w:right w:val="single" w:sz="6" w:space="0" w:color="auto"/>
            </w:tcBorders>
          </w:tcPr>
          <w:p w:rsidR="00726C9F" w:rsidRDefault="00726C9F" w:rsidP="00726C9F">
            <w:pPr>
              <w:jc w:val="center"/>
            </w:pPr>
            <w:r>
              <w:t>15040</w:t>
            </w:r>
          </w:p>
        </w:tc>
        <w:tc>
          <w:tcPr>
            <w:tcW w:w="855" w:type="dxa"/>
            <w:tcBorders>
              <w:left w:val="single" w:sz="6" w:space="0" w:color="auto"/>
              <w:right w:val="single" w:sz="6" w:space="0" w:color="auto"/>
            </w:tcBorders>
          </w:tcPr>
          <w:p w:rsidR="00726C9F" w:rsidRDefault="00726C9F" w:rsidP="00726C9F">
            <w:pPr>
              <w:jc w:val="center"/>
            </w:pPr>
            <w:r>
              <w:t>19930</w:t>
            </w:r>
          </w:p>
        </w:tc>
        <w:tc>
          <w:tcPr>
            <w:tcW w:w="855" w:type="dxa"/>
            <w:tcBorders>
              <w:left w:val="single" w:sz="6" w:space="0" w:color="auto"/>
              <w:right w:val="single" w:sz="6" w:space="0" w:color="auto"/>
            </w:tcBorders>
          </w:tcPr>
          <w:p w:rsidR="00726C9F" w:rsidRDefault="00726C9F" w:rsidP="00726C9F">
            <w:pPr>
              <w:jc w:val="center"/>
            </w:pPr>
            <w:r>
              <w:t>24910</w:t>
            </w:r>
          </w:p>
        </w:tc>
        <w:tc>
          <w:tcPr>
            <w:tcW w:w="705" w:type="dxa"/>
            <w:tcBorders>
              <w:left w:val="single" w:sz="6" w:space="0" w:color="auto"/>
              <w:right w:val="single" w:sz="6" w:space="0" w:color="auto"/>
            </w:tcBorders>
          </w:tcPr>
          <w:p w:rsidR="00726C9F" w:rsidRDefault="00726C9F" w:rsidP="00726C9F">
            <w:pPr>
              <w:jc w:val="center"/>
            </w:pPr>
            <w:r>
              <w:t>29800</w:t>
            </w:r>
          </w:p>
        </w:tc>
      </w:tr>
      <w:tr w:rsidR="00726C9F">
        <w:tc>
          <w:tcPr>
            <w:tcW w:w="1784" w:type="dxa"/>
            <w:tcBorders>
              <w:left w:val="single" w:sz="6" w:space="0" w:color="auto"/>
              <w:right w:val="single" w:sz="6" w:space="0" w:color="auto"/>
            </w:tcBorders>
          </w:tcPr>
          <w:p w:rsidR="00726C9F" w:rsidRDefault="00726C9F" w:rsidP="00726C9F">
            <w:pPr>
              <w:jc w:val="center"/>
            </w:pPr>
            <w:r>
              <w:t>180х10</w:t>
            </w:r>
          </w:p>
        </w:tc>
        <w:tc>
          <w:tcPr>
            <w:tcW w:w="765" w:type="dxa"/>
            <w:tcBorders>
              <w:left w:val="single" w:sz="6" w:space="0" w:color="auto"/>
              <w:right w:val="single" w:sz="6" w:space="0" w:color="auto"/>
            </w:tcBorders>
          </w:tcPr>
          <w:p w:rsidR="00726C9F" w:rsidRDefault="00726C9F" w:rsidP="00726C9F">
            <w:pPr>
              <w:jc w:val="center"/>
            </w:pPr>
            <w:r>
              <w:t>3035</w:t>
            </w:r>
          </w:p>
        </w:tc>
        <w:tc>
          <w:tcPr>
            <w:tcW w:w="705" w:type="dxa"/>
            <w:tcBorders>
              <w:left w:val="single" w:sz="6" w:space="0" w:color="auto"/>
              <w:right w:val="single" w:sz="6" w:space="0" w:color="auto"/>
            </w:tcBorders>
          </w:tcPr>
          <w:p w:rsidR="00726C9F" w:rsidRDefault="00726C9F" w:rsidP="00726C9F">
            <w:pPr>
              <w:jc w:val="center"/>
            </w:pPr>
            <w:r>
              <w:t>5735</w:t>
            </w:r>
          </w:p>
        </w:tc>
        <w:tc>
          <w:tcPr>
            <w:tcW w:w="705" w:type="dxa"/>
            <w:tcBorders>
              <w:left w:val="single" w:sz="6" w:space="0" w:color="auto"/>
              <w:right w:val="single" w:sz="6" w:space="0" w:color="auto"/>
            </w:tcBorders>
          </w:tcPr>
          <w:p w:rsidR="00726C9F" w:rsidRDefault="00726C9F" w:rsidP="00726C9F">
            <w:pPr>
              <w:jc w:val="center"/>
            </w:pPr>
            <w:r>
              <w:t>8440</w:t>
            </w:r>
          </w:p>
        </w:tc>
        <w:tc>
          <w:tcPr>
            <w:tcW w:w="705" w:type="dxa"/>
            <w:tcBorders>
              <w:left w:val="single" w:sz="6" w:space="0" w:color="auto"/>
              <w:right w:val="single" w:sz="6" w:space="0" w:color="auto"/>
            </w:tcBorders>
          </w:tcPr>
          <w:p w:rsidR="00726C9F" w:rsidRDefault="00726C9F" w:rsidP="00726C9F">
            <w:pPr>
              <w:jc w:val="center"/>
            </w:pPr>
            <w:r>
              <w:t>11140</w:t>
            </w:r>
          </w:p>
        </w:tc>
        <w:tc>
          <w:tcPr>
            <w:tcW w:w="705" w:type="dxa"/>
            <w:tcBorders>
              <w:left w:val="single" w:sz="6" w:space="0" w:color="auto"/>
              <w:right w:val="single" w:sz="6" w:space="0" w:color="auto"/>
            </w:tcBorders>
          </w:tcPr>
          <w:p w:rsidR="00726C9F" w:rsidRDefault="00726C9F" w:rsidP="00726C9F">
            <w:pPr>
              <w:jc w:val="center"/>
            </w:pPr>
            <w:r>
              <w:t>16545</w:t>
            </w:r>
          </w:p>
        </w:tc>
        <w:tc>
          <w:tcPr>
            <w:tcW w:w="855" w:type="dxa"/>
            <w:tcBorders>
              <w:left w:val="single" w:sz="6" w:space="0" w:color="auto"/>
              <w:right w:val="single" w:sz="6" w:space="0" w:color="auto"/>
            </w:tcBorders>
          </w:tcPr>
          <w:p w:rsidR="00726C9F" w:rsidRDefault="00726C9F" w:rsidP="00726C9F">
            <w:pPr>
              <w:jc w:val="center"/>
            </w:pPr>
            <w:r>
              <w:t>21900</w:t>
            </w:r>
          </w:p>
        </w:tc>
        <w:tc>
          <w:tcPr>
            <w:tcW w:w="855" w:type="dxa"/>
            <w:tcBorders>
              <w:left w:val="single" w:sz="6" w:space="0" w:color="auto"/>
              <w:right w:val="single" w:sz="6" w:space="0" w:color="auto"/>
            </w:tcBorders>
          </w:tcPr>
          <w:p w:rsidR="00726C9F" w:rsidRDefault="00726C9F" w:rsidP="00726C9F">
            <w:pPr>
              <w:jc w:val="center"/>
            </w:pPr>
            <w:r>
              <w:t>27355</w:t>
            </w:r>
          </w:p>
        </w:tc>
        <w:tc>
          <w:tcPr>
            <w:tcW w:w="705" w:type="dxa"/>
            <w:tcBorders>
              <w:left w:val="single" w:sz="6" w:space="0" w:color="auto"/>
              <w:right w:val="single" w:sz="6" w:space="0" w:color="auto"/>
            </w:tcBorders>
          </w:tcPr>
          <w:p w:rsidR="00726C9F" w:rsidRDefault="00726C9F" w:rsidP="00726C9F">
            <w:pPr>
              <w:jc w:val="center"/>
            </w:pPr>
            <w:r>
              <w:t>32760</w:t>
            </w:r>
          </w:p>
        </w:tc>
      </w:tr>
      <w:tr w:rsidR="00726C9F">
        <w:tc>
          <w:tcPr>
            <w:tcW w:w="1784" w:type="dxa"/>
            <w:tcBorders>
              <w:left w:val="single" w:sz="6" w:space="0" w:color="auto"/>
              <w:right w:val="single" w:sz="6" w:space="0" w:color="auto"/>
            </w:tcBorders>
          </w:tcPr>
          <w:p w:rsidR="00726C9F" w:rsidRDefault="00726C9F" w:rsidP="00726C9F">
            <w:pPr>
              <w:jc w:val="center"/>
            </w:pPr>
            <w:r>
              <w:t>200х10</w:t>
            </w:r>
          </w:p>
        </w:tc>
        <w:tc>
          <w:tcPr>
            <w:tcW w:w="765" w:type="dxa"/>
            <w:tcBorders>
              <w:left w:val="single" w:sz="6" w:space="0" w:color="auto"/>
              <w:right w:val="single" w:sz="6" w:space="0" w:color="auto"/>
            </w:tcBorders>
          </w:tcPr>
          <w:p w:rsidR="00726C9F" w:rsidRDefault="00726C9F" w:rsidP="00726C9F">
            <w:pPr>
              <w:jc w:val="center"/>
            </w:pPr>
            <w:r>
              <w:t>3335</w:t>
            </w:r>
          </w:p>
        </w:tc>
        <w:tc>
          <w:tcPr>
            <w:tcW w:w="705" w:type="dxa"/>
            <w:tcBorders>
              <w:left w:val="single" w:sz="6" w:space="0" w:color="auto"/>
              <w:right w:val="single" w:sz="6" w:space="0" w:color="auto"/>
            </w:tcBorders>
          </w:tcPr>
          <w:p w:rsidR="00726C9F" w:rsidRDefault="00726C9F" w:rsidP="00726C9F">
            <w:pPr>
              <w:jc w:val="center"/>
            </w:pPr>
            <w:r>
              <w:t>6300</w:t>
            </w:r>
          </w:p>
        </w:tc>
        <w:tc>
          <w:tcPr>
            <w:tcW w:w="705" w:type="dxa"/>
            <w:tcBorders>
              <w:left w:val="single" w:sz="6" w:space="0" w:color="auto"/>
              <w:right w:val="single" w:sz="6" w:space="0" w:color="auto"/>
            </w:tcBorders>
          </w:tcPr>
          <w:p w:rsidR="00726C9F" w:rsidRDefault="00726C9F" w:rsidP="00726C9F">
            <w:pPr>
              <w:jc w:val="center"/>
            </w:pPr>
            <w:r>
              <w:t>9280</w:t>
            </w:r>
          </w:p>
        </w:tc>
        <w:tc>
          <w:tcPr>
            <w:tcW w:w="705" w:type="dxa"/>
            <w:tcBorders>
              <w:left w:val="single" w:sz="6" w:space="0" w:color="auto"/>
              <w:right w:val="single" w:sz="6" w:space="0" w:color="auto"/>
            </w:tcBorders>
          </w:tcPr>
          <w:p w:rsidR="00726C9F" w:rsidRDefault="00726C9F" w:rsidP="00726C9F">
            <w:pPr>
              <w:jc w:val="center"/>
            </w:pPr>
            <w:r>
              <w:t>12220</w:t>
            </w:r>
          </w:p>
        </w:tc>
        <w:tc>
          <w:tcPr>
            <w:tcW w:w="705" w:type="dxa"/>
            <w:tcBorders>
              <w:left w:val="single" w:sz="6" w:space="0" w:color="auto"/>
              <w:right w:val="single" w:sz="6" w:space="0" w:color="auto"/>
            </w:tcBorders>
          </w:tcPr>
          <w:p w:rsidR="00726C9F" w:rsidRDefault="00726C9F" w:rsidP="00726C9F">
            <w:pPr>
              <w:jc w:val="center"/>
            </w:pPr>
            <w:r>
              <w:t>18140</w:t>
            </w:r>
          </w:p>
        </w:tc>
        <w:tc>
          <w:tcPr>
            <w:tcW w:w="855" w:type="dxa"/>
            <w:tcBorders>
              <w:left w:val="single" w:sz="6" w:space="0" w:color="auto"/>
              <w:right w:val="single" w:sz="6" w:space="0" w:color="auto"/>
            </w:tcBorders>
          </w:tcPr>
          <w:p w:rsidR="00726C9F" w:rsidRDefault="00726C9F" w:rsidP="00726C9F">
            <w:pPr>
              <w:jc w:val="center"/>
            </w:pPr>
            <w:r>
              <w:t>24065</w:t>
            </w:r>
          </w:p>
        </w:tc>
        <w:tc>
          <w:tcPr>
            <w:tcW w:w="855" w:type="dxa"/>
            <w:tcBorders>
              <w:left w:val="single" w:sz="6" w:space="0" w:color="auto"/>
              <w:right w:val="single" w:sz="6" w:space="0" w:color="auto"/>
            </w:tcBorders>
          </w:tcPr>
          <w:p w:rsidR="00726C9F" w:rsidRDefault="00726C9F" w:rsidP="00726C9F">
            <w:pPr>
              <w:jc w:val="center"/>
            </w:pPr>
            <w:r>
              <w:t>29985</w:t>
            </w:r>
          </w:p>
        </w:tc>
        <w:tc>
          <w:tcPr>
            <w:tcW w:w="705" w:type="dxa"/>
            <w:tcBorders>
              <w:left w:val="single" w:sz="6" w:space="0" w:color="auto"/>
              <w:right w:val="single" w:sz="6" w:space="0" w:color="auto"/>
            </w:tcBorders>
          </w:tcPr>
          <w:p w:rsidR="00726C9F" w:rsidRDefault="00726C9F" w:rsidP="00726C9F">
            <w:pPr>
              <w:jc w:val="center"/>
            </w:pPr>
            <w:r>
              <w:t>35910</w:t>
            </w:r>
          </w:p>
        </w:tc>
      </w:tr>
      <w:tr w:rsidR="00726C9F">
        <w:tc>
          <w:tcPr>
            <w:tcW w:w="1784" w:type="dxa"/>
            <w:tcBorders>
              <w:left w:val="single" w:sz="6" w:space="0" w:color="auto"/>
              <w:right w:val="single" w:sz="6" w:space="0" w:color="auto"/>
            </w:tcBorders>
          </w:tcPr>
          <w:p w:rsidR="00726C9F" w:rsidRDefault="00726C9F" w:rsidP="00726C9F">
            <w:pPr>
              <w:jc w:val="center"/>
            </w:pPr>
            <w:r>
              <w:t>250х10</w:t>
            </w:r>
          </w:p>
        </w:tc>
        <w:tc>
          <w:tcPr>
            <w:tcW w:w="765" w:type="dxa"/>
            <w:tcBorders>
              <w:left w:val="single" w:sz="6" w:space="0" w:color="auto"/>
              <w:right w:val="single" w:sz="6" w:space="0" w:color="auto"/>
            </w:tcBorders>
          </w:tcPr>
          <w:p w:rsidR="00726C9F" w:rsidRDefault="00726C9F" w:rsidP="00726C9F">
            <w:pPr>
              <w:jc w:val="center"/>
            </w:pPr>
            <w:r>
              <w:t>4060</w:t>
            </w:r>
          </w:p>
        </w:tc>
        <w:tc>
          <w:tcPr>
            <w:tcW w:w="705" w:type="dxa"/>
            <w:tcBorders>
              <w:left w:val="single" w:sz="6" w:space="0" w:color="auto"/>
              <w:right w:val="single" w:sz="6" w:space="0" w:color="auto"/>
            </w:tcBorders>
          </w:tcPr>
          <w:p w:rsidR="00726C9F" w:rsidRDefault="00726C9F" w:rsidP="00726C9F">
            <w:pPr>
              <w:jc w:val="center"/>
            </w:pPr>
            <w:r>
              <w:t>7660</w:t>
            </w:r>
          </w:p>
        </w:tc>
        <w:tc>
          <w:tcPr>
            <w:tcW w:w="705" w:type="dxa"/>
            <w:tcBorders>
              <w:left w:val="single" w:sz="6" w:space="0" w:color="auto"/>
              <w:right w:val="single" w:sz="6" w:space="0" w:color="auto"/>
            </w:tcBorders>
          </w:tcPr>
          <w:p w:rsidR="00726C9F" w:rsidRDefault="00726C9F" w:rsidP="00726C9F">
            <w:pPr>
              <w:jc w:val="center"/>
            </w:pPr>
            <w:r>
              <w:t>11235</w:t>
            </w:r>
          </w:p>
        </w:tc>
        <w:tc>
          <w:tcPr>
            <w:tcW w:w="705" w:type="dxa"/>
            <w:tcBorders>
              <w:left w:val="single" w:sz="6" w:space="0" w:color="auto"/>
              <w:right w:val="single" w:sz="6" w:space="0" w:color="auto"/>
            </w:tcBorders>
          </w:tcPr>
          <w:p w:rsidR="00726C9F" w:rsidRDefault="00726C9F" w:rsidP="00726C9F">
            <w:pPr>
              <w:jc w:val="center"/>
            </w:pPr>
            <w:r>
              <w:t>14805</w:t>
            </w:r>
          </w:p>
        </w:tc>
        <w:tc>
          <w:tcPr>
            <w:tcW w:w="705" w:type="dxa"/>
            <w:tcBorders>
              <w:left w:val="single" w:sz="6" w:space="0" w:color="auto"/>
              <w:right w:val="single" w:sz="6" w:space="0" w:color="auto"/>
            </w:tcBorders>
          </w:tcPr>
          <w:p w:rsidR="00726C9F" w:rsidRDefault="00726C9F" w:rsidP="00726C9F">
            <w:pPr>
              <w:jc w:val="center"/>
            </w:pPr>
            <w:r>
              <w:t>21930</w:t>
            </w:r>
          </w:p>
        </w:tc>
        <w:tc>
          <w:tcPr>
            <w:tcW w:w="855" w:type="dxa"/>
            <w:tcBorders>
              <w:left w:val="single" w:sz="6" w:space="0" w:color="auto"/>
              <w:right w:val="single" w:sz="6" w:space="0" w:color="auto"/>
            </w:tcBorders>
          </w:tcPr>
          <w:p w:rsidR="00726C9F" w:rsidRDefault="00726C9F" w:rsidP="00726C9F">
            <w:pPr>
              <w:jc w:val="center"/>
            </w:pPr>
            <w:r>
              <w:t>29140</w:t>
            </w:r>
          </w:p>
        </w:tc>
        <w:tc>
          <w:tcPr>
            <w:tcW w:w="855" w:type="dxa"/>
            <w:tcBorders>
              <w:left w:val="single" w:sz="6" w:space="0" w:color="auto"/>
              <w:right w:val="single" w:sz="6" w:space="0" w:color="auto"/>
            </w:tcBorders>
          </w:tcPr>
          <w:p w:rsidR="00726C9F" w:rsidRDefault="00726C9F" w:rsidP="00726C9F">
            <w:pPr>
              <w:jc w:val="center"/>
            </w:pPr>
            <w:r>
              <w:t>36235</w:t>
            </w:r>
          </w:p>
        </w:tc>
        <w:tc>
          <w:tcPr>
            <w:tcW w:w="705" w:type="dxa"/>
            <w:tcBorders>
              <w:left w:val="single" w:sz="6" w:space="0" w:color="auto"/>
              <w:right w:val="single" w:sz="6" w:space="0" w:color="auto"/>
            </w:tcBorders>
          </w:tcPr>
          <w:p w:rsidR="00726C9F" w:rsidRDefault="00726C9F" w:rsidP="00726C9F">
            <w:pPr>
              <w:jc w:val="center"/>
            </w:pPr>
            <w:r>
              <w:t>43430</w:t>
            </w:r>
          </w:p>
        </w:tc>
      </w:tr>
      <w:tr w:rsidR="00726C9F">
        <w:tc>
          <w:tcPr>
            <w:tcW w:w="1784" w:type="dxa"/>
            <w:tcBorders>
              <w:left w:val="single" w:sz="6" w:space="0" w:color="auto"/>
              <w:bottom w:val="single" w:sz="6" w:space="0" w:color="auto"/>
              <w:right w:val="single" w:sz="6" w:space="0" w:color="auto"/>
            </w:tcBorders>
          </w:tcPr>
          <w:p w:rsidR="00726C9F" w:rsidRDefault="00726C9F" w:rsidP="00726C9F">
            <w:pPr>
              <w:jc w:val="center"/>
            </w:pPr>
            <w:r>
              <w:t>300х10</w:t>
            </w:r>
          </w:p>
        </w:tc>
        <w:tc>
          <w:tcPr>
            <w:tcW w:w="765" w:type="dxa"/>
            <w:tcBorders>
              <w:left w:val="single" w:sz="6" w:space="0" w:color="auto"/>
              <w:bottom w:val="single" w:sz="6" w:space="0" w:color="auto"/>
              <w:right w:val="single" w:sz="6" w:space="0" w:color="auto"/>
            </w:tcBorders>
          </w:tcPr>
          <w:p w:rsidR="00726C9F" w:rsidRDefault="00726C9F" w:rsidP="00726C9F">
            <w:pPr>
              <w:jc w:val="center"/>
            </w:pPr>
            <w:r>
              <w:t>4840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9135</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13395</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17670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26225</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34780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43380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51700</w:t>
            </w:r>
          </w:p>
        </w:tc>
      </w:tr>
    </w:tbl>
    <w:p w:rsidR="00726C9F" w:rsidRDefault="00726C9F" w:rsidP="00726C9F"/>
    <w:p w:rsidR="00726C9F" w:rsidRDefault="00726C9F" w:rsidP="00726C9F">
      <w:r>
        <w:t>* См. примечание к табл. 7.5.1.</w:t>
      </w:r>
    </w:p>
    <w:p w:rsidR="00726C9F" w:rsidRDefault="00726C9F" w:rsidP="00726C9F">
      <w:pPr>
        <w:jc w:val="right"/>
      </w:pPr>
      <w:r>
        <w:t xml:space="preserve">Таблица 7.5.3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промышленной частоты трехфазных токопроводов из шихтованного пакета алюминиевых прямоугольных шин*</w:t>
      </w:r>
    </w:p>
    <w:p w:rsidR="00726C9F" w:rsidRDefault="00726C9F" w:rsidP="00726C9F"/>
    <w:tbl>
      <w:tblPr>
        <w:tblW w:w="5000" w:type="pct"/>
        <w:tblCellMar>
          <w:left w:w="28" w:type="dxa"/>
          <w:right w:w="28" w:type="dxa"/>
        </w:tblCellMar>
        <w:tblLook w:val="0000" w:firstRow="0" w:lastRow="0" w:firstColumn="0" w:lastColumn="0" w:noHBand="0" w:noVBand="0"/>
      </w:tblPr>
      <w:tblGrid>
        <w:gridCol w:w="1374"/>
        <w:gridCol w:w="1161"/>
        <w:gridCol w:w="1160"/>
        <w:gridCol w:w="1160"/>
        <w:gridCol w:w="1141"/>
        <w:gridCol w:w="1141"/>
        <w:gridCol w:w="1141"/>
        <w:gridCol w:w="19"/>
      </w:tblGrid>
      <w:tr w:rsidR="00726C9F">
        <w:trPr>
          <w:gridAfter w:val="1"/>
          <w:wAfter w:w="15" w:type="dxa"/>
        </w:trPr>
        <w:tc>
          <w:tcPr>
            <w:tcW w:w="1065" w:type="dxa"/>
            <w:tcBorders>
              <w:top w:val="single" w:sz="6" w:space="0" w:color="auto"/>
              <w:left w:val="single" w:sz="6" w:space="0" w:color="auto"/>
              <w:right w:val="single" w:sz="6" w:space="0" w:color="auto"/>
            </w:tcBorders>
          </w:tcPr>
          <w:p w:rsidR="00726C9F" w:rsidRDefault="00726C9F" w:rsidP="00726C9F">
            <w:pPr>
              <w:jc w:val="center"/>
            </w:pPr>
            <w:r>
              <w:t xml:space="preserve">Размер </w:t>
            </w:r>
          </w:p>
        </w:tc>
        <w:tc>
          <w:tcPr>
            <w:tcW w:w="5355" w:type="dxa"/>
            <w:gridSpan w:val="6"/>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Токовая нагрузка, А, при количестве полос в пакете</w:t>
            </w:r>
          </w:p>
        </w:tc>
      </w:tr>
      <w:tr w:rsidR="00726C9F">
        <w:tc>
          <w:tcPr>
            <w:tcW w:w="1065" w:type="dxa"/>
            <w:tcBorders>
              <w:left w:val="single" w:sz="6" w:space="0" w:color="auto"/>
              <w:bottom w:val="single" w:sz="6" w:space="0" w:color="auto"/>
              <w:right w:val="single" w:sz="6" w:space="0" w:color="auto"/>
            </w:tcBorders>
          </w:tcPr>
          <w:p w:rsidR="00726C9F" w:rsidRDefault="00726C9F" w:rsidP="00726C9F">
            <w:pPr>
              <w:jc w:val="center"/>
            </w:pPr>
            <w:r>
              <w:t>полосы, мм</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3</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6</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9</w:t>
            </w:r>
          </w:p>
        </w:tc>
        <w:tc>
          <w:tcPr>
            <w:tcW w:w="885" w:type="dxa"/>
            <w:tcBorders>
              <w:left w:val="single" w:sz="6" w:space="0" w:color="auto"/>
              <w:bottom w:val="single" w:sz="6" w:space="0" w:color="auto"/>
              <w:right w:val="single" w:sz="6" w:space="0" w:color="auto"/>
            </w:tcBorders>
          </w:tcPr>
          <w:p w:rsidR="00726C9F" w:rsidRDefault="00726C9F" w:rsidP="00726C9F">
            <w:pPr>
              <w:jc w:val="center"/>
            </w:pPr>
            <w:r>
              <w:t>12</w:t>
            </w:r>
          </w:p>
        </w:tc>
        <w:tc>
          <w:tcPr>
            <w:tcW w:w="885" w:type="dxa"/>
            <w:tcBorders>
              <w:left w:val="single" w:sz="6" w:space="0" w:color="auto"/>
              <w:bottom w:val="single" w:sz="6" w:space="0" w:color="auto"/>
              <w:right w:val="single" w:sz="6" w:space="0" w:color="auto"/>
            </w:tcBorders>
          </w:tcPr>
          <w:p w:rsidR="00726C9F" w:rsidRDefault="00726C9F" w:rsidP="00726C9F">
            <w:pPr>
              <w:jc w:val="center"/>
            </w:pPr>
            <w:r>
              <w:t>18</w:t>
            </w:r>
          </w:p>
        </w:tc>
        <w:tc>
          <w:tcPr>
            <w:tcW w:w="900" w:type="dxa"/>
            <w:gridSpan w:val="2"/>
            <w:tcBorders>
              <w:left w:val="single" w:sz="6" w:space="0" w:color="auto"/>
              <w:bottom w:val="single" w:sz="6" w:space="0" w:color="auto"/>
              <w:right w:val="single" w:sz="6" w:space="0" w:color="auto"/>
            </w:tcBorders>
          </w:tcPr>
          <w:p w:rsidR="00726C9F" w:rsidRDefault="00726C9F" w:rsidP="00726C9F">
            <w:pPr>
              <w:jc w:val="center"/>
            </w:pPr>
            <w:r>
              <w:t>24</w:t>
            </w:r>
          </w:p>
        </w:tc>
      </w:tr>
      <w:tr w:rsidR="00726C9F">
        <w:tc>
          <w:tcPr>
            <w:tcW w:w="1065" w:type="dxa"/>
            <w:tcBorders>
              <w:left w:val="single" w:sz="6" w:space="0" w:color="auto"/>
              <w:right w:val="single" w:sz="6" w:space="0" w:color="auto"/>
            </w:tcBorders>
          </w:tcPr>
          <w:p w:rsidR="00726C9F" w:rsidRDefault="00726C9F" w:rsidP="00726C9F">
            <w:pPr>
              <w:jc w:val="center"/>
            </w:pPr>
            <w:r>
              <w:t>100х10</w:t>
            </w:r>
          </w:p>
        </w:tc>
        <w:tc>
          <w:tcPr>
            <w:tcW w:w="900" w:type="dxa"/>
            <w:tcBorders>
              <w:left w:val="single" w:sz="6" w:space="0" w:color="auto"/>
              <w:right w:val="single" w:sz="6" w:space="0" w:color="auto"/>
            </w:tcBorders>
          </w:tcPr>
          <w:p w:rsidR="00726C9F" w:rsidRDefault="00726C9F" w:rsidP="00726C9F">
            <w:pPr>
              <w:jc w:val="center"/>
            </w:pPr>
            <w:r>
              <w:t>1240</w:t>
            </w:r>
          </w:p>
        </w:tc>
        <w:tc>
          <w:tcPr>
            <w:tcW w:w="900" w:type="dxa"/>
            <w:tcBorders>
              <w:left w:val="single" w:sz="6" w:space="0" w:color="auto"/>
              <w:right w:val="single" w:sz="6" w:space="0" w:color="auto"/>
            </w:tcBorders>
          </w:tcPr>
          <w:p w:rsidR="00726C9F" w:rsidRDefault="00726C9F" w:rsidP="00726C9F">
            <w:pPr>
              <w:jc w:val="center"/>
            </w:pPr>
            <w:r>
              <w:t>2470</w:t>
            </w:r>
          </w:p>
        </w:tc>
        <w:tc>
          <w:tcPr>
            <w:tcW w:w="900" w:type="dxa"/>
            <w:tcBorders>
              <w:left w:val="single" w:sz="6" w:space="0" w:color="auto"/>
              <w:right w:val="single" w:sz="6" w:space="0" w:color="auto"/>
            </w:tcBorders>
          </w:tcPr>
          <w:p w:rsidR="00726C9F" w:rsidRDefault="00726C9F" w:rsidP="00726C9F">
            <w:pPr>
              <w:jc w:val="center"/>
            </w:pPr>
            <w:r>
              <w:t>3690</w:t>
            </w:r>
          </w:p>
        </w:tc>
        <w:tc>
          <w:tcPr>
            <w:tcW w:w="885" w:type="dxa"/>
            <w:tcBorders>
              <w:left w:val="single" w:sz="6" w:space="0" w:color="auto"/>
              <w:right w:val="single" w:sz="6" w:space="0" w:color="auto"/>
            </w:tcBorders>
          </w:tcPr>
          <w:p w:rsidR="00726C9F" w:rsidRDefault="00726C9F" w:rsidP="00726C9F">
            <w:pPr>
              <w:jc w:val="center"/>
            </w:pPr>
            <w:r>
              <w:t>4920</w:t>
            </w:r>
          </w:p>
        </w:tc>
        <w:tc>
          <w:tcPr>
            <w:tcW w:w="885" w:type="dxa"/>
            <w:tcBorders>
              <w:left w:val="single" w:sz="6" w:space="0" w:color="auto"/>
              <w:right w:val="single" w:sz="6" w:space="0" w:color="auto"/>
            </w:tcBorders>
          </w:tcPr>
          <w:p w:rsidR="00726C9F" w:rsidRDefault="00726C9F" w:rsidP="00726C9F">
            <w:pPr>
              <w:jc w:val="center"/>
            </w:pPr>
            <w:r>
              <w:t>7390</w:t>
            </w:r>
          </w:p>
        </w:tc>
        <w:tc>
          <w:tcPr>
            <w:tcW w:w="900" w:type="dxa"/>
            <w:gridSpan w:val="2"/>
            <w:tcBorders>
              <w:left w:val="single" w:sz="6" w:space="0" w:color="auto"/>
              <w:right w:val="single" w:sz="6" w:space="0" w:color="auto"/>
            </w:tcBorders>
          </w:tcPr>
          <w:p w:rsidR="00726C9F" w:rsidRDefault="00726C9F" w:rsidP="00726C9F">
            <w:pPr>
              <w:jc w:val="center"/>
            </w:pPr>
            <w:r>
              <w:t>9900</w:t>
            </w:r>
          </w:p>
        </w:tc>
      </w:tr>
      <w:tr w:rsidR="00726C9F">
        <w:tc>
          <w:tcPr>
            <w:tcW w:w="1065" w:type="dxa"/>
            <w:tcBorders>
              <w:left w:val="single" w:sz="6" w:space="0" w:color="auto"/>
              <w:right w:val="single" w:sz="6" w:space="0" w:color="auto"/>
            </w:tcBorders>
          </w:tcPr>
          <w:p w:rsidR="00726C9F" w:rsidRDefault="00726C9F" w:rsidP="00726C9F">
            <w:pPr>
              <w:jc w:val="center"/>
            </w:pPr>
            <w:r>
              <w:t>120х10</w:t>
            </w:r>
          </w:p>
        </w:tc>
        <w:tc>
          <w:tcPr>
            <w:tcW w:w="900" w:type="dxa"/>
            <w:tcBorders>
              <w:left w:val="single" w:sz="6" w:space="0" w:color="auto"/>
              <w:right w:val="single" w:sz="6" w:space="0" w:color="auto"/>
            </w:tcBorders>
          </w:tcPr>
          <w:p w:rsidR="00726C9F" w:rsidRDefault="00726C9F" w:rsidP="00726C9F">
            <w:pPr>
              <w:jc w:val="center"/>
            </w:pPr>
            <w:r>
              <w:t>1445</w:t>
            </w:r>
          </w:p>
        </w:tc>
        <w:tc>
          <w:tcPr>
            <w:tcW w:w="900" w:type="dxa"/>
            <w:tcBorders>
              <w:left w:val="single" w:sz="6" w:space="0" w:color="auto"/>
              <w:right w:val="single" w:sz="6" w:space="0" w:color="auto"/>
            </w:tcBorders>
          </w:tcPr>
          <w:p w:rsidR="00726C9F" w:rsidRDefault="00726C9F" w:rsidP="00726C9F">
            <w:pPr>
              <w:jc w:val="center"/>
            </w:pPr>
            <w:r>
              <w:t>2885</w:t>
            </w:r>
          </w:p>
        </w:tc>
        <w:tc>
          <w:tcPr>
            <w:tcW w:w="900" w:type="dxa"/>
            <w:tcBorders>
              <w:left w:val="single" w:sz="6" w:space="0" w:color="auto"/>
              <w:right w:val="single" w:sz="6" w:space="0" w:color="auto"/>
            </w:tcBorders>
          </w:tcPr>
          <w:p w:rsidR="00726C9F" w:rsidRDefault="00726C9F" w:rsidP="00726C9F">
            <w:pPr>
              <w:jc w:val="center"/>
            </w:pPr>
            <w:r>
              <w:t>4300</w:t>
            </w:r>
          </w:p>
        </w:tc>
        <w:tc>
          <w:tcPr>
            <w:tcW w:w="885" w:type="dxa"/>
            <w:tcBorders>
              <w:left w:val="single" w:sz="6" w:space="0" w:color="auto"/>
              <w:right w:val="single" w:sz="6" w:space="0" w:color="auto"/>
            </w:tcBorders>
          </w:tcPr>
          <w:p w:rsidR="00726C9F" w:rsidRDefault="00726C9F" w:rsidP="00726C9F">
            <w:pPr>
              <w:jc w:val="center"/>
            </w:pPr>
            <w:r>
              <w:t>5735</w:t>
            </w:r>
          </w:p>
        </w:tc>
        <w:tc>
          <w:tcPr>
            <w:tcW w:w="885" w:type="dxa"/>
            <w:tcBorders>
              <w:left w:val="single" w:sz="6" w:space="0" w:color="auto"/>
              <w:right w:val="single" w:sz="6" w:space="0" w:color="auto"/>
            </w:tcBorders>
          </w:tcPr>
          <w:p w:rsidR="00726C9F" w:rsidRDefault="00726C9F" w:rsidP="00726C9F">
            <w:pPr>
              <w:jc w:val="center"/>
            </w:pPr>
            <w:r>
              <w:t>8560</w:t>
            </w:r>
          </w:p>
        </w:tc>
        <w:tc>
          <w:tcPr>
            <w:tcW w:w="900" w:type="dxa"/>
            <w:gridSpan w:val="2"/>
            <w:tcBorders>
              <w:left w:val="single" w:sz="6" w:space="0" w:color="auto"/>
              <w:right w:val="single" w:sz="6" w:space="0" w:color="auto"/>
            </w:tcBorders>
          </w:tcPr>
          <w:p w:rsidR="00726C9F" w:rsidRDefault="00726C9F" w:rsidP="00726C9F">
            <w:pPr>
              <w:jc w:val="center"/>
            </w:pPr>
            <w:r>
              <w:t>11435</w:t>
            </w:r>
          </w:p>
        </w:tc>
      </w:tr>
      <w:tr w:rsidR="00726C9F">
        <w:tc>
          <w:tcPr>
            <w:tcW w:w="1065" w:type="dxa"/>
            <w:tcBorders>
              <w:left w:val="single" w:sz="6" w:space="0" w:color="auto"/>
              <w:right w:val="single" w:sz="6" w:space="0" w:color="auto"/>
            </w:tcBorders>
          </w:tcPr>
          <w:p w:rsidR="00726C9F" w:rsidRDefault="00726C9F" w:rsidP="00726C9F">
            <w:pPr>
              <w:jc w:val="center"/>
            </w:pPr>
            <w:r>
              <w:t>140х10</w:t>
            </w:r>
          </w:p>
        </w:tc>
        <w:tc>
          <w:tcPr>
            <w:tcW w:w="900" w:type="dxa"/>
            <w:tcBorders>
              <w:left w:val="single" w:sz="6" w:space="0" w:color="auto"/>
              <w:right w:val="single" w:sz="6" w:space="0" w:color="auto"/>
            </w:tcBorders>
          </w:tcPr>
          <w:p w:rsidR="00726C9F" w:rsidRDefault="00726C9F" w:rsidP="00726C9F">
            <w:pPr>
              <w:jc w:val="center"/>
            </w:pPr>
            <w:r>
              <w:t>1665</w:t>
            </w:r>
          </w:p>
        </w:tc>
        <w:tc>
          <w:tcPr>
            <w:tcW w:w="900" w:type="dxa"/>
            <w:tcBorders>
              <w:left w:val="single" w:sz="6" w:space="0" w:color="auto"/>
              <w:right w:val="single" w:sz="6" w:space="0" w:color="auto"/>
            </w:tcBorders>
          </w:tcPr>
          <w:p w:rsidR="00726C9F" w:rsidRDefault="00726C9F" w:rsidP="00726C9F">
            <w:pPr>
              <w:jc w:val="center"/>
            </w:pPr>
            <w:r>
              <w:t>3320</w:t>
            </w:r>
          </w:p>
        </w:tc>
        <w:tc>
          <w:tcPr>
            <w:tcW w:w="900" w:type="dxa"/>
            <w:tcBorders>
              <w:left w:val="single" w:sz="6" w:space="0" w:color="auto"/>
              <w:right w:val="single" w:sz="6" w:space="0" w:color="auto"/>
            </w:tcBorders>
          </w:tcPr>
          <w:p w:rsidR="00726C9F" w:rsidRDefault="00726C9F" w:rsidP="00726C9F">
            <w:pPr>
              <w:jc w:val="center"/>
            </w:pPr>
            <w:r>
              <w:t>4955</w:t>
            </w:r>
          </w:p>
        </w:tc>
        <w:tc>
          <w:tcPr>
            <w:tcW w:w="885" w:type="dxa"/>
            <w:tcBorders>
              <w:left w:val="single" w:sz="6" w:space="0" w:color="auto"/>
              <w:right w:val="single" w:sz="6" w:space="0" w:color="auto"/>
            </w:tcBorders>
          </w:tcPr>
          <w:p w:rsidR="00726C9F" w:rsidRDefault="00726C9F" w:rsidP="00726C9F">
            <w:pPr>
              <w:jc w:val="center"/>
            </w:pPr>
            <w:r>
              <w:t>6605</w:t>
            </w:r>
          </w:p>
        </w:tc>
        <w:tc>
          <w:tcPr>
            <w:tcW w:w="885" w:type="dxa"/>
            <w:tcBorders>
              <w:left w:val="single" w:sz="6" w:space="0" w:color="auto"/>
              <w:right w:val="single" w:sz="6" w:space="0" w:color="auto"/>
            </w:tcBorders>
          </w:tcPr>
          <w:p w:rsidR="00726C9F" w:rsidRDefault="00726C9F" w:rsidP="00726C9F">
            <w:pPr>
              <w:jc w:val="center"/>
            </w:pPr>
            <w:r>
              <w:t>9895</w:t>
            </w:r>
          </w:p>
        </w:tc>
        <w:tc>
          <w:tcPr>
            <w:tcW w:w="900" w:type="dxa"/>
            <w:gridSpan w:val="2"/>
            <w:tcBorders>
              <w:left w:val="single" w:sz="6" w:space="0" w:color="auto"/>
              <w:right w:val="single" w:sz="6" w:space="0" w:color="auto"/>
            </w:tcBorders>
          </w:tcPr>
          <w:p w:rsidR="00726C9F" w:rsidRDefault="00726C9F" w:rsidP="00726C9F">
            <w:pPr>
              <w:jc w:val="center"/>
            </w:pPr>
            <w:r>
              <w:t>13190</w:t>
            </w:r>
          </w:p>
        </w:tc>
      </w:tr>
      <w:tr w:rsidR="00726C9F">
        <w:tc>
          <w:tcPr>
            <w:tcW w:w="1065" w:type="dxa"/>
            <w:tcBorders>
              <w:left w:val="single" w:sz="6" w:space="0" w:color="auto"/>
              <w:right w:val="single" w:sz="6" w:space="0" w:color="auto"/>
            </w:tcBorders>
          </w:tcPr>
          <w:p w:rsidR="00726C9F" w:rsidRDefault="00726C9F" w:rsidP="00726C9F">
            <w:pPr>
              <w:jc w:val="center"/>
            </w:pPr>
            <w:r>
              <w:t>160х10</w:t>
            </w:r>
          </w:p>
        </w:tc>
        <w:tc>
          <w:tcPr>
            <w:tcW w:w="900" w:type="dxa"/>
            <w:tcBorders>
              <w:left w:val="single" w:sz="6" w:space="0" w:color="auto"/>
              <w:right w:val="single" w:sz="6" w:space="0" w:color="auto"/>
            </w:tcBorders>
          </w:tcPr>
          <w:p w:rsidR="00726C9F" w:rsidRDefault="00726C9F" w:rsidP="00726C9F">
            <w:pPr>
              <w:jc w:val="center"/>
            </w:pPr>
            <w:r>
              <w:t>1850</w:t>
            </w:r>
          </w:p>
        </w:tc>
        <w:tc>
          <w:tcPr>
            <w:tcW w:w="900" w:type="dxa"/>
            <w:tcBorders>
              <w:left w:val="single" w:sz="6" w:space="0" w:color="auto"/>
              <w:right w:val="single" w:sz="6" w:space="0" w:color="auto"/>
            </w:tcBorders>
          </w:tcPr>
          <w:p w:rsidR="00726C9F" w:rsidRDefault="00726C9F" w:rsidP="00726C9F">
            <w:pPr>
              <w:jc w:val="center"/>
            </w:pPr>
            <w:r>
              <w:t>3695</w:t>
            </w:r>
          </w:p>
        </w:tc>
        <w:tc>
          <w:tcPr>
            <w:tcW w:w="900" w:type="dxa"/>
            <w:tcBorders>
              <w:left w:val="single" w:sz="6" w:space="0" w:color="auto"/>
              <w:right w:val="single" w:sz="6" w:space="0" w:color="auto"/>
            </w:tcBorders>
          </w:tcPr>
          <w:p w:rsidR="00726C9F" w:rsidRDefault="00726C9F" w:rsidP="00726C9F">
            <w:pPr>
              <w:jc w:val="center"/>
            </w:pPr>
            <w:r>
              <w:t>5525</w:t>
            </w:r>
          </w:p>
        </w:tc>
        <w:tc>
          <w:tcPr>
            <w:tcW w:w="885" w:type="dxa"/>
            <w:tcBorders>
              <w:left w:val="single" w:sz="6" w:space="0" w:color="auto"/>
              <w:right w:val="single" w:sz="6" w:space="0" w:color="auto"/>
            </w:tcBorders>
          </w:tcPr>
          <w:p w:rsidR="00726C9F" w:rsidRDefault="00726C9F" w:rsidP="00726C9F">
            <w:pPr>
              <w:jc w:val="center"/>
            </w:pPr>
            <w:r>
              <w:t>7365</w:t>
            </w:r>
          </w:p>
        </w:tc>
        <w:tc>
          <w:tcPr>
            <w:tcW w:w="885" w:type="dxa"/>
            <w:tcBorders>
              <w:left w:val="single" w:sz="6" w:space="0" w:color="auto"/>
              <w:right w:val="single" w:sz="6" w:space="0" w:color="auto"/>
            </w:tcBorders>
          </w:tcPr>
          <w:p w:rsidR="00726C9F" w:rsidRDefault="00726C9F" w:rsidP="00726C9F">
            <w:pPr>
              <w:jc w:val="center"/>
            </w:pPr>
            <w:r>
              <w:t>11025</w:t>
            </w:r>
          </w:p>
        </w:tc>
        <w:tc>
          <w:tcPr>
            <w:tcW w:w="900" w:type="dxa"/>
            <w:gridSpan w:val="2"/>
            <w:tcBorders>
              <w:left w:val="single" w:sz="6" w:space="0" w:color="auto"/>
              <w:right w:val="single" w:sz="6" w:space="0" w:color="auto"/>
            </w:tcBorders>
          </w:tcPr>
          <w:p w:rsidR="00726C9F" w:rsidRDefault="00726C9F" w:rsidP="00726C9F">
            <w:pPr>
              <w:jc w:val="center"/>
            </w:pPr>
            <w:r>
              <w:t>14720</w:t>
            </w:r>
          </w:p>
        </w:tc>
      </w:tr>
      <w:tr w:rsidR="00726C9F">
        <w:tc>
          <w:tcPr>
            <w:tcW w:w="1065" w:type="dxa"/>
            <w:tcBorders>
              <w:left w:val="single" w:sz="6" w:space="0" w:color="auto"/>
              <w:right w:val="single" w:sz="6" w:space="0" w:color="auto"/>
            </w:tcBorders>
          </w:tcPr>
          <w:p w:rsidR="00726C9F" w:rsidRDefault="00726C9F" w:rsidP="00726C9F">
            <w:pPr>
              <w:jc w:val="center"/>
            </w:pPr>
            <w:r>
              <w:t>180х10</w:t>
            </w:r>
          </w:p>
        </w:tc>
        <w:tc>
          <w:tcPr>
            <w:tcW w:w="900" w:type="dxa"/>
            <w:tcBorders>
              <w:left w:val="single" w:sz="6" w:space="0" w:color="auto"/>
              <w:right w:val="single" w:sz="6" w:space="0" w:color="auto"/>
            </w:tcBorders>
          </w:tcPr>
          <w:p w:rsidR="00726C9F" w:rsidRDefault="00726C9F" w:rsidP="00726C9F">
            <w:pPr>
              <w:jc w:val="center"/>
            </w:pPr>
            <w:r>
              <w:t>2070</w:t>
            </w:r>
          </w:p>
        </w:tc>
        <w:tc>
          <w:tcPr>
            <w:tcW w:w="900" w:type="dxa"/>
            <w:tcBorders>
              <w:left w:val="single" w:sz="6" w:space="0" w:color="auto"/>
              <w:right w:val="single" w:sz="6" w:space="0" w:color="auto"/>
            </w:tcBorders>
          </w:tcPr>
          <w:p w:rsidR="00726C9F" w:rsidRDefault="00726C9F" w:rsidP="00726C9F">
            <w:pPr>
              <w:jc w:val="center"/>
            </w:pPr>
            <w:r>
              <w:t>4125</w:t>
            </w:r>
          </w:p>
        </w:tc>
        <w:tc>
          <w:tcPr>
            <w:tcW w:w="900" w:type="dxa"/>
            <w:tcBorders>
              <w:left w:val="single" w:sz="6" w:space="0" w:color="auto"/>
              <w:right w:val="single" w:sz="6" w:space="0" w:color="auto"/>
            </w:tcBorders>
          </w:tcPr>
          <w:p w:rsidR="00726C9F" w:rsidRDefault="00726C9F" w:rsidP="00726C9F">
            <w:pPr>
              <w:jc w:val="center"/>
            </w:pPr>
            <w:r>
              <w:t>6155</w:t>
            </w:r>
          </w:p>
        </w:tc>
        <w:tc>
          <w:tcPr>
            <w:tcW w:w="885" w:type="dxa"/>
            <w:tcBorders>
              <w:left w:val="single" w:sz="6" w:space="0" w:color="auto"/>
              <w:right w:val="single" w:sz="6" w:space="0" w:color="auto"/>
            </w:tcBorders>
          </w:tcPr>
          <w:p w:rsidR="00726C9F" w:rsidRDefault="00726C9F" w:rsidP="00726C9F">
            <w:pPr>
              <w:jc w:val="center"/>
            </w:pPr>
            <w:r>
              <w:t>8210</w:t>
            </w:r>
          </w:p>
        </w:tc>
        <w:tc>
          <w:tcPr>
            <w:tcW w:w="885" w:type="dxa"/>
            <w:tcBorders>
              <w:left w:val="single" w:sz="6" w:space="0" w:color="auto"/>
              <w:right w:val="single" w:sz="6" w:space="0" w:color="auto"/>
            </w:tcBorders>
          </w:tcPr>
          <w:p w:rsidR="00726C9F" w:rsidRDefault="00726C9F" w:rsidP="00726C9F">
            <w:pPr>
              <w:jc w:val="center"/>
            </w:pPr>
            <w:r>
              <w:t>12290</w:t>
            </w:r>
          </w:p>
        </w:tc>
        <w:tc>
          <w:tcPr>
            <w:tcW w:w="900" w:type="dxa"/>
            <w:gridSpan w:val="2"/>
            <w:tcBorders>
              <w:left w:val="single" w:sz="6" w:space="0" w:color="auto"/>
              <w:right w:val="single" w:sz="6" w:space="0" w:color="auto"/>
            </w:tcBorders>
          </w:tcPr>
          <w:p w:rsidR="00726C9F" w:rsidRDefault="00726C9F" w:rsidP="00726C9F">
            <w:pPr>
              <w:jc w:val="center"/>
            </w:pPr>
            <w:r>
              <w:t>16405</w:t>
            </w:r>
          </w:p>
        </w:tc>
      </w:tr>
      <w:tr w:rsidR="00726C9F">
        <w:tc>
          <w:tcPr>
            <w:tcW w:w="1065" w:type="dxa"/>
            <w:tcBorders>
              <w:left w:val="single" w:sz="6" w:space="0" w:color="auto"/>
              <w:right w:val="single" w:sz="6" w:space="0" w:color="auto"/>
            </w:tcBorders>
          </w:tcPr>
          <w:p w:rsidR="00726C9F" w:rsidRDefault="00726C9F" w:rsidP="00726C9F">
            <w:pPr>
              <w:jc w:val="center"/>
            </w:pPr>
            <w:r>
              <w:t>200х10</w:t>
            </w:r>
          </w:p>
        </w:tc>
        <w:tc>
          <w:tcPr>
            <w:tcW w:w="900" w:type="dxa"/>
            <w:tcBorders>
              <w:left w:val="single" w:sz="6" w:space="0" w:color="auto"/>
              <w:right w:val="single" w:sz="6" w:space="0" w:color="auto"/>
            </w:tcBorders>
          </w:tcPr>
          <w:p w:rsidR="00726C9F" w:rsidRDefault="00726C9F" w:rsidP="00726C9F">
            <w:pPr>
              <w:jc w:val="center"/>
            </w:pPr>
            <w:r>
              <w:t>2280</w:t>
            </w:r>
          </w:p>
        </w:tc>
        <w:tc>
          <w:tcPr>
            <w:tcW w:w="900" w:type="dxa"/>
            <w:tcBorders>
              <w:left w:val="single" w:sz="6" w:space="0" w:color="auto"/>
              <w:right w:val="single" w:sz="6" w:space="0" w:color="auto"/>
            </w:tcBorders>
          </w:tcPr>
          <w:p w:rsidR="00726C9F" w:rsidRDefault="00726C9F" w:rsidP="00726C9F">
            <w:pPr>
              <w:jc w:val="center"/>
            </w:pPr>
            <w:r>
              <w:t>4550</w:t>
            </w:r>
          </w:p>
        </w:tc>
        <w:tc>
          <w:tcPr>
            <w:tcW w:w="900" w:type="dxa"/>
            <w:tcBorders>
              <w:left w:val="single" w:sz="6" w:space="0" w:color="auto"/>
              <w:right w:val="single" w:sz="6" w:space="0" w:color="auto"/>
            </w:tcBorders>
          </w:tcPr>
          <w:p w:rsidR="00726C9F" w:rsidRDefault="00726C9F" w:rsidP="00726C9F">
            <w:pPr>
              <w:jc w:val="center"/>
            </w:pPr>
            <w:r>
              <w:t>6790</w:t>
            </w:r>
          </w:p>
        </w:tc>
        <w:tc>
          <w:tcPr>
            <w:tcW w:w="885" w:type="dxa"/>
            <w:tcBorders>
              <w:left w:val="single" w:sz="6" w:space="0" w:color="auto"/>
              <w:right w:val="single" w:sz="6" w:space="0" w:color="auto"/>
            </w:tcBorders>
          </w:tcPr>
          <w:p w:rsidR="00726C9F" w:rsidRDefault="00726C9F" w:rsidP="00726C9F">
            <w:pPr>
              <w:jc w:val="center"/>
            </w:pPr>
            <w:r>
              <w:t>9055</w:t>
            </w:r>
          </w:p>
        </w:tc>
        <w:tc>
          <w:tcPr>
            <w:tcW w:w="885" w:type="dxa"/>
            <w:tcBorders>
              <w:left w:val="single" w:sz="6" w:space="0" w:color="auto"/>
              <w:right w:val="single" w:sz="6" w:space="0" w:color="auto"/>
            </w:tcBorders>
          </w:tcPr>
          <w:p w:rsidR="00726C9F" w:rsidRDefault="00726C9F" w:rsidP="00726C9F">
            <w:pPr>
              <w:jc w:val="center"/>
            </w:pPr>
            <w:r>
              <w:t>13565</w:t>
            </w:r>
          </w:p>
        </w:tc>
        <w:tc>
          <w:tcPr>
            <w:tcW w:w="900" w:type="dxa"/>
            <w:gridSpan w:val="2"/>
            <w:tcBorders>
              <w:left w:val="single" w:sz="6" w:space="0" w:color="auto"/>
              <w:right w:val="single" w:sz="6" w:space="0" w:color="auto"/>
            </w:tcBorders>
          </w:tcPr>
          <w:p w:rsidR="00726C9F" w:rsidRDefault="00726C9F" w:rsidP="00726C9F">
            <w:pPr>
              <w:jc w:val="center"/>
            </w:pPr>
            <w:r>
              <w:t>18080</w:t>
            </w:r>
          </w:p>
        </w:tc>
      </w:tr>
      <w:tr w:rsidR="00726C9F">
        <w:tc>
          <w:tcPr>
            <w:tcW w:w="1065" w:type="dxa"/>
            <w:tcBorders>
              <w:left w:val="single" w:sz="6" w:space="0" w:color="auto"/>
              <w:right w:val="single" w:sz="6" w:space="0" w:color="auto"/>
            </w:tcBorders>
          </w:tcPr>
          <w:p w:rsidR="00726C9F" w:rsidRDefault="00726C9F" w:rsidP="00726C9F">
            <w:pPr>
              <w:jc w:val="center"/>
            </w:pPr>
            <w:r>
              <w:t>250х10</w:t>
            </w:r>
          </w:p>
        </w:tc>
        <w:tc>
          <w:tcPr>
            <w:tcW w:w="900" w:type="dxa"/>
            <w:tcBorders>
              <w:left w:val="single" w:sz="6" w:space="0" w:color="auto"/>
              <w:right w:val="single" w:sz="6" w:space="0" w:color="auto"/>
            </w:tcBorders>
          </w:tcPr>
          <w:p w:rsidR="00726C9F" w:rsidRDefault="00726C9F" w:rsidP="00726C9F">
            <w:pPr>
              <w:jc w:val="center"/>
            </w:pPr>
            <w:r>
              <w:t>2795</w:t>
            </w:r>
          </w:p>
        </w:tc>
        <w:tc>
          <w:tcPr>
            <w:tcW w:w="900" w:type="dxa"/>
            <w:tcBorders>
              <w:left w:val="single" w:sz="6" w:space="0" w:color="auto"/>
              <w:right w:val="single" w:sz="6" w:space="0" w:color="auto"/>
            </w:tcBorders>
          </w:tcPr>
          <w:p w:rsidR="00726C9F" w:rsidRDefault="00726C9F" w:rsidP="00726C9F">
            <w:pPr>
              <w:jc w:val="center"/>
            </w:pPr>
            <w:r>
              <w:t>5590</w:t>
            </w:r>
          </w:p>
        </w:tc>
        <w:tc>
          <w:tcPr>
            <w:tcW w:w="900" w:type="dxa"/>
            <w:tcBorders>
              <w:left w:val="single" w:sz="6" w:space="0" w:color="auto"/>
              <w:right w:val="single" w:sz="6" w:space="0" w:color="auto"/>
            </w:tcBorders>
          </w:tcPr>
          <w:p w:rsidR="00726C9F" w:rsidRDefault="00726C9F" w:rsidP="00726C9F">
            <w:pPr>
              <w:jc w:val="center"/>
            </w:pPr>
            <w:r>
              <w:t>8320</w:t>
            </w:r>
          </w:p>
        </w:tc>
        <w:tc>
          <w:tcPr>
            <w:tcW w:w="885" w:type="dxa"/>
            <w:tcBorders>
              <w:left w:val="single" w:sz="6" w:space="0" w:color="auto"/>
              <w:right w:val="single" w:sz="6" w:space="0" w:color="auto"/>
            </w:tcBorders>
          </w:tcPr>
          <w:p w:rsidR="00726C9F" w:rsidRDefault="00726C9F" w:rsidP="00726C9F">
            <w:pPr>
              <w:jc w:val="center"/>
            </w:pPr>
            <w:r>
              <w:t>11095</w:t>
            </w:r>
          </w:p>
        </w:tc>
        <w:tc>
          <w:tcPr>
            <w:tcW w:w="885" w:type="dxa"/>
            <w:tcBorders>
              <w:left w:val="single" w:sz="6" w:space="0" w:color="auto"/>
              <w:right w:val="single" w:sz="6" w:space="0" w:color="auto"/>
            </w:tcBorders>
          </w:tcPr>
          <w:p w:rsidR="00726C9F" w:rsidRDefault="00726C9F" w:rsidP="00726C9F">
            <w:pPr>
              <w:jc w:val="center"/>
            </w:pPr>
            <w:r>
              <w:t>16640</w:t>
            </w:r>
          </w:p>
        </w:tc>
        <w:tc>
          <w:tcPr>
            <w:tcW w:w="900" w:type="dxa"/>
            <w:gridSpan w:val="2"/>
            <w:tcBorders>
              <w:left w:val="single" w:sz="6" w:space="0" w:color="auto"/>
              <w:right w:val="single" w:sz="6" w:space="0" w:color="auto"/>
            </w:tcBorders>
          </w:tcPr>
          <w:p w:rsidR="00726C9F" w:rsidRDefault="00726C9F" w:rsidP="00726C9F">
            <w:pPr>
              <w:jc w:val="center"/>
            </w:pPr>
            <w:r>
              <w:t>22185</w:t>
            </w:r>
          </w:p>
        </w:tc>
      </w:tr>
      <w:tr w:rsidR="00726C9F">
        <w:tc>
          <w:tcPr>
            <w:tcW w:w="1065" w:type="dxa"/>
            <w:tcBorders>
              <w:left w:val="single" w:sz="6" w:space="0" w:color="auto"/>
              <w:right w:val="single" w:sz="6" w:space="0" w:color="auto"/>
            </w:tcBorders>
          </w:tcPr>
          <w:p w:rsidR="00726C9F" w:rsidRDefault="00726C9F" w:rsidP="00726C9F">
            <w:pPr>
              <w:jc w:val="center"/>
            </w:pPr>
            <w:r>
              <w:t>250х20</w:t>
            </w:r>
          </w:p>
        </w:tc>
        <w:tc>
          <w:tcPr>
            <w:tcW w:w="900" w:type="dxa"/>
            <w:tcBorders>
              <w:left w:val="single" w:sz="6" w:space="0" w:color="auto"/>
              <w:right w:val="single" w:sz="6" w:space="0" w:color="auto"/>
            </w:tcBorders>
          </w:tcPr>
          <w:p w:rsidR="00726C9F" w:rsidRDefault="00726C9F" w:rsidP="00726C9F">
            <w:pPr>
              <w:jc w:val="center"/>
            </w:pPr>
            <w:r>
              <w:t>3880</w:t>
            </w:r>
          </w:p>
        </w:tc>
        <w:tc>
          <w:tcPr>
            <w:tcW w:w="900" w:type="dxa"/>
            <w:tcBorders>
              <w:left w:val="single" w:sz="6" w:space="0" w:color="auto"/>
              <w:right w:val="single" w:sz="6" w:space="0" w:color="auto"/>
            </w:tcBorders>
          </w:tcPr>
          <w:p w:rsidR="00726C9F" w:rsidRDefault="00726C9F" w:rsidP="00726C9F">
            <w:pPr>
              <w:jc w:val="center"/>
            </w:pPr>
            <w:r>
              <w:t>7710</w:t>
            </w:r>
          </w:p>
        </w:tc>
        <w:tc>
          <w:tcPr>
            <w:tcW w:w="900" w:type="dxa"/>
            <w:tcBorders>
              <w:left w:val="single" w:sz="6" w:space="0" w:color="auto"/>
              <w:right w:val="single" w:sz="6" w:space="0" w:color="auto"/>
            </w:tcBorders>
          </w:tcPr>
          <w:p w:rsidR="00726C9F" w:rsidRDefault="00726C9F" w:rsidP="00726C9F">
            <w:pPr>
              <w:jc w:val="center"/>
            </w:pPr>
            <w:r>
              <w:t>11540</w:t>
            </w:r>
          </w:p>
        </w:tc>
        <w:tc>
          <w:tcPr>
            <w:tcW w:w="885" w:type="dxa"/>
            <w:tcBorders>
              <w:left w:val="single" w:sz="6" w:space="0" w:color="auto"/>
              <w:right w:val="single" w:sz="6" w:space="0" w:color="auto"/>
            </w:tcBorders>
          </w:tcPr>
          <w:p w:rsidR="00726C9F" w:rsidRDefault="00726C9F" w:rsidP="00726C9F">
            <w:pPr>
              <w:jc w:val="center"/>
            </w:pPr>
            <w:r>
              <w:t>15385</w:t>
            </w:r>
          </w:p>
        </w:tc>
        <w:tc>
          <w:tcPr>
            <w:tcW w:w="885" w:type="dxa"/>
            <w:tcBorders>
              <w:left w:val="single" w:sz="6" w:space="0" w:color="auto"/>
              <w:right w:val="single" w:sz="6" w:space="0" w:color="auto"/>
            </w:tcBorders>
          </w:tcPr>
          <w:p w:rsidR="00726C9F" w:rsidRDefault="00726C9F" w:rsidP="00726C9F">
            <w:pPr>
              <w:jc w:val="center"/>
            </w:pPr>
            <w:r>
              <w:t>23010</w:t>
            </w:r>
          </w:p>
        </w:tc>
        <w:tc>
          <w:tcPr>
            <w:tcW w:w="900" w:type="dxa"/>
            <w:gridSpan w:val="2"/>
            <w:tcBorders>
              <w:left w:val="single" w:sz="6" w:space="0" w:color="auto"/>
              <w:right w:val="single" w:sz="6" w:space="0" w:color="auto"/>
            </w:tcBorders>
          </w:tcPr>
          <w:p w:rsidR="00726C9F" w:rsidRDefault="00726C9F" w:rsidP="00726C9F">
            <w:pPr>
              <w:jc w:val="center"/>
            </w:pPr>
            <w:r>
              <w:t>30705</w:t>
            </w:r>
          </w:p>
        </w:tc>
      </w:tr>
      <w:tr w:rsidR="00726C9F">
        <w:tc>
          <w:tcPr>
            <w:tcW w:w="1065" w:type="dxa"/>
            <w:tcBorders>
              <w:left w:val="single" w:sz="6" w:space="0" w:color="auto"/>
              <w:right w:val="single" w:sz="6" w:space="0" w:color="auto"/>
            </w:tcBorders>
          </w:tcPr>
          <w:p w:rsidR="00726C9F" w:rsidRDefault="00726C9F" w:rsidP="00726C9F">
            <w:pPr>
              <w:jc w:val="center"/>
            </w:pPr>
            <w:r>
              <w:t>300х10</w:t>
            </w:r>
          </w:p>
        </w:tc>
        <w:tc>
          <w:tcPr>
            <w:tcW w:w="900" w:type="dxa"/>
            <w:tcBorders>
              <w:left w:val="single" w:sz="6" w:space="0" w:color="auto"/>
              <w:right w:val="single" w:sz="6" w:space="0" w:color="auto"/>
            </w:tcBorders>
          </w:tcPr>
          <w:p w:rsidR="00726C9F" w:rsidRDefault="00726C9F" w:rsidP="00726C9F">
            <w:pPr>
              <w:jc w:val="center"/>
            </w:pPr>
            <w:r>
              <w:t>3300</w:t>
            </w:r>
          </w:p>
        </w:tc>
        <w:tc>
          <w:tcPr>
            <w:tcW w:w="900" w:type="dxa"/>
            <w:tcBorders>
              <w:left w:val="single" w:sz="6" w:space="0" w:color="auto"/>
              <w:right w:val="single" w:sz="6" w:space="0" w:color="auto"/>
            </w:tcBorders>
          </w:tcPr>
          <w:p w:rsidR="00726C9F" w:rsidRDefault="00726C9F" w:rsidP="00726C9F">
            <w:pPr>
              <w:jc w:val="center"/>
            </w:pPr>
            <w:r>
              <w:t>6580</w:t>
            </w:r>
          </w:p>
        </w:tc>
        <w:tc>
          <w:tcPr>
            <w:tcW w:w="900" w:type="dxa"/>
            <w:tcBorders>
              <w:left w:val="single" w:sz="6" w:space="0" w:color="auto"/>
              <w:right w:val="single" w:sz="6" w:space="0" w:color="auto"/>
            </w:tcBorders>
          </w:tcPr>
          <w:p w:rsidR="00726C9F" w:rsidRDefault="00726C9F" w:rsidP="00726C9F">
            <w:pPr>
              <w:jc w:val="center"/>
            </w:pPr>
            <w:r>
              <w:t>9815</w:t>
            </w:r>
          </w:p>
        </w:tc>
        <w:tc>
          <w:tcPr>
            <w:tcW w:w="885" w:type="dxa"/>
            <w:tcBorders>
              <w:left w:val="single" w:sz="6" w:space="0" w:color="auto"/>
              <w:right w:val="single" w:sz="6" w:space="0" w:color="auto"/>
            </w:tcBorders>
          </w:tcPr>
          <w:p w:rsidR="00726C9F" w:rsidRDefault="00726C9F" w:rsidP="00726C9F">
            <w:pPr>
              <w:jc w:val="center"/>
            </w:pPr>
            <w:r>
              <w:t>13085</w:t>
            </w:r>
          </w:p>
        </w:tc>
        <w:tc>
          <w:tcPr>
            <w:tcW w:w="885" w:type="dxa"/>
            <w:tcBorders>
              <w:left w:val="single" w:sz="6" w:space="0" w:color="auto"/>
              <w:right w:val="single" w:sz="6" w:space="0" w:color="auto"/>
            </w:tcBorders>
          </w:tcPr>
          <w:p w:rsidR="00726C9F" w:rsidRDefault="00726C9F" w:rsidP="00726C9F">
            <w:pPr>
              <w:jc w:val="center"/>
            </w:pPr>
            <w:r>
              <w:t>19620</w:t>
            </w:r>
          </w:p>
        </w:tc>
        <w:tc>
          <w:tcPr>
            <w:tcW w:w="900" w:type="dxa"/>
            <w:gridSpan w:val="2"/>
            <w:tcBorders>
              <w:left w:val="single" w:sz="6" w:space="0" w:color="auto"/>
              <w:right w:val="single" w:sz="6" w:space="0" w:color="auto"/>
            </w:tcBorders>
          </w:tcPr>
          <w:p w:rsidR="00726C9F" w:rsidRDefault="00726C9F" w:rsidP="00726C9F">
            <w:pPr>
              <w:jc w:val="center"/>
            </w:pPr>
            <w:r>
              <w:t>26130</w:t>
            </w:r>
          </w:p>
        </w:tc>
      </w:tr>
      <w:tr w:rsidR="00726C9F">
        <w:tc>
          <w:tcPr>
            <w:tcW w:w="1065" w:type="dxa"/>
            <w:tcBorders>
              <w:left w:val="single" w:sz="6" w:space="0" w:color="auto"/>
              <w:bottom w:val="single" w:sz="6" w:space="0" w:color="auto"/>
              <w:right w:val="single" w:sz="6" w:space="0" w:color="auto"/>
            </w:tcBorders>
          </w:tcPr>
          <w:p w:rsidR="00726C9F" w:rsidRDefault="00726C9F" w:rsidP="00726C9F">
            <w:pPr>
              <w:jc w:val="center"/>
            </w:pPr>
            <w:r>
              <w:t>300х20</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4500</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8960</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13395</w:t>
            </w:r>
          </w:p>
        </w:tc>
        <w:tc>
          <w:tcPr>
            <w:tcW w:w="885" w:type="dxa"/>
            <w:tcBorders>
              <w:left w:val="single" w:sz="6" w:space="0" w:color="auto"/>
              <w:bottom w:val="single" w:sz="6" w:space="0" w:color="auto"/>
              <w:right w:val="single" w:sz="6" w:space="0" w:color="auto"/>
            </w:tcBorders>
          </w:tcPr>
          <w:p w:rsidR="00726C9F" w:rsidRDefault="00726C9F" w:rsidP="00726C9F">
            <w:pPr>
              <w:jc w:val="center"/>
            </w:pPr>
            <w:r>
              <w:t>17860</w:t>
            </w:r>
          </w:p>
        </w:tc>
        <w:tc>
          <w:tcPr>
            <w:tcW w:w="885" w:type="dxa"/>
            <w:tcBorders>
              <w:left w:val="single" w:sz="6" w:space="0" w:color="auto"/>
              <w:bottom w:val="single" w:sz="6" w:space="0" w:color="auto"/>
              <w:right w:val="single" w:sz="6" w:space="0" w:color="auto"/>
            </w:tcBorders>
          </w:tcPr>
          <w:p w:rsidR="00726C9F" w:rsidRDefault="00726C9F" w:rsidP="00726C9F">
            <w:pPr>
              <w:jc w:val="center"/>
            </w:pPr>
            <w:r>
              <w:t>26760</w:t>
            </w:r>
          </w:p>
        </w:tc>
        <w:tc>
          <w:tcPr>
            <w:tcW w:w="900" w:type="dxa"/>
            <w:gridSpan w:val="2"/>
            <w:tcBorders>
              <w:left w:val="single" w:sz="6" w:space="0" w:color="auto"/>
              <w:bottom w:val="single" w:sz="6" w:space="0" w:color="auto"/>
              <w:right w:val="single" w:sz="6" w:space="0" w:color="auto"/>
            </w:tcBorders>
          </w:tcPr>
          <w:p w:rsidR="00726C9F" w:rsidRDefault="00726C9F" w:rsidP="00726C9F">
            <w:pPr>
              <w:jc w:val="center"/>
            </w:pPr>
            <w:r>
              <w:t>35655</w:t>
            </w:r>
          </w:p>
        </w:tc>
      </w:tr>
    </w:tbl>
    <w:p w:rsidR="00726C9F" w:rsidRDefault="00726C9F" w:rsidP="00726C9F"/>
    <w:p w:rsidR="00726C9F" w:rsidRDefault="00726C9F" w:rsidP="00726C9F">
      <w:r>
        <w:t>*См. примечание к табл. 7.5.1.</w:t>
      </w:r>
    </w:p>
    <w:p w:rsidR="00726C9F" w:rsidRDefault="00726C9F" w:rsidP="00726C9F"/>
    <w:p w:rsidR="00726C9F" w:rsidRDefault="00726C9F" w:rsidP="00726C9F">
      <w:pPr>
        <w:jc w:val="right"/>
      </w:pPr>
      <w:r>
        <w:t xml:space="preserve">Таблица 7.5.4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промышленной частоты трехфазных токопроводов из шихтованного пакета медных прямоугольных шин*</w:t>
      </w:r>
    </w:p>
    <w:p w:rsidR="00726C9F" w:rsidRDefault="00726C9F" w:rsidP="00726C9F">
      <w:pPr>
        <w:pStyle w:val="Heading"/>
        <w:ind w:firstLine="284"/>
        <w:jc w:val="center"/>
        <w:rPr>
          <w:rFonts w:ascii="Times New Roman" w:hAnsi="Times New Roman"/>
          <w:sz w:val="20"/>
        </w:rPr>
      </w:pPr>
    </w:p>
    <w:tbl>
      <w:tblPr>
        <w:tblW w:w="4072" w:type="pct"/>
        <w:tblCellMar>
          <w:left w:w="28" w:type="dxa"/>
          <w:right w:w="28" w:type="dxa"/>
        </w:tblCellMar>
        <w:tblLook w:val="0000" w:firstRow="0" w:lastRow="0" w:firstColumn="0" w:lastColumn="0" w:noHBand="0" w:noVBand="0"/>
      </w:tblPr>
      <w:tblGrid>
        <w:gridCol w:w="1433"/>
        <w:gridCol w:w="891"/>
        <w:gridCol w:w="876"/>
        <w:gridCol w:w="893"/>
        <w:gridCol w:w="893"/>
        <w:gridCol w:w="878"/>
        <w:gridCol w:w="878"/>
        <w:gridCol w:w="15"/>
      </w:tblGrid>
      <w:tr w:rsidR="00726C9F">
        <w:trPr>
          <w:gridAfter w:val="1"/>
          <w:wAfter w:w="15" w:type="dxa"/>
        </w:trPr>
        <w:tc>
          <w:tcPr>
            <w:tcW w:w="1446" w:type="dxa"/>
            <w:tcBorders>
              <w:top w:val="single" w:sz="6" w:space="0" w:color="auto"/>
              <w:left w:val="single" w:sz="6" w:space="0" w:color="auto"/>
              <w:right w:val="single" w:sz="6" w:space="0" w:color="auto"/>
            </w:tcBorders>
          </w:tcPr>
          <w:p w:rsidR="00726C9F" w:rsidRDefault="00726C9F" w:rsidP="00726C9F">
            <w:pPr>
              <w:jc w:val="center"/>
            </w:pPr>
            <w:r>
              <w:t xml:space="preserve">Размер </w:t>
            </w:r>
          </w:p>
        </w:tc>
        <w:tc>
          <w:tcPr>
            <w:tcW w:w="5355" w:type="dxa"/>
            <w:gridSpan w:val="6"/>
            <w:tcBorders>
              <w:top w:val="single" w:sz="6" w:space="0" w:color="auto"/>
              <w:left w:val="single" w:sz="6" w:space="0" w:color="auto"/>
              <w:right w:val="single" w:sz="6" w:space="0" w:color="auto"/>
            </w:tcBorders>
          </w:tcPr>
          <w:p w:rsidR="00726C9F" w:rsidRDefault="00726C9F" w:rsidP="00726C9F">
            <w:pPr>
              <w:jc w:val="center"/>
            </w:pPr>
            <w:r>
              <w:t>Токовая нагрузка, А, при количестве полос в пакете</w:t>
            </w:r>
          </w:p>
        </w:tc>
      </w:tr>
      <w:tr w:rsidR="00726C9F">
        <w:tc>
          <w:tcPr>
            <w:tcW w:w="1446" w:type="dxa"/>
            <w:tcBorders>
              <w:left w:val="single" w:sz="6" w:space="0" w:color="auto"/>
              <w:bottom w:val="single" w:sz="6" w:space="0" w:color="auto"/>
              <w:right w:val="single" w:sz="6" w:space="0" w:color="auto"/>
            </w:tcBorders>
          </w:tcPr>
          <w:p w:rsidR="00726C9F" w:rsidRDefault="00726C9F" w:rsidP="00726C9F">
            <w:pPr>
              <w:jc w:val="center"/>
            </w:pPr>
            <w:r>
              <w:t>полосы, мм</w:t>
            </w:r>
          </w:p>
        </w:tc>
        <w:tc>
          <w:tcPr>
            <w:tcW w:w="90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3</w:t>
            </w:r>
          </w:p>
        </w:tc>
        <w:tc>
          <w:tcPr>
            <w:tcW w:w="88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6</w:t>
            </w:r>
          </w:p>
        </w:tc>
        <w:tc>
          <w:tcPr>
            <w:tcW w:w="90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9</w:t>
            </w:r>
          </w:p>
        </w:tc>
        <w:tc>
          <w:tcPr>
            <w:tcW w:w="90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12</w:t>
            </w:r>
          </w:p>
        </w:tc>
        <w:tc>
          <w:tcPr>
            <w:tcW w:w="88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18</w:t>
            </w:r>
          </w:p>
        </w:tc>
        <w:tc>
          <w:tcPr>
            <w:tcW w:w="900"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24</w:t>
            </w:r>
          </w:p>
        </w:tc>
      </w:tr>
      <w:tr w:rsidR="00726C9F">
        <w:tc>
          <w:tcPr>
            <w:tcW w:w="1446" w:type="dxa"/>
            <w:tcBorders>
              <w:top w:val="single" w:sz="6" w:space="0" w:color="auto"/>
              <w:left w:val="single" w:sz="6" w:space="0" w:color="auto"/>
              <w:right w:val="single" w:sz="6" w:space="0" w:color="auto"/>
            </w:tcBorders>
          </w:tcPr>
          <w:p w:rsidR="00726C9F" w:rsidRDefault="00726C9F" w:rsidP="00726C9F">
            <w:pPr>
              <w:jc w:val="center"/>
            </w:pPr>
            <w:r>
              <w:t>100х10</w:t>
            </w:r>
          </w:p>
        </w:tc>
        <w:tc>
          <w:tcPr>
            <w:tcW w:w="900" w:type="dxa"/>
            <w:tcBorders>
              <w:top w:val="single" w:sz="6" w:space="0" w:color="auto"/>
              <w:left w:val="single" w:sz="6" w:space="0" w:color="auto"/>
              <w:right w:val="single" w:sz="6" w:space="0" w:color="auto"/>
            </w:tcBorders>
          </w:tcPr>
          <w:p w:rsidR="00726C9F" w:rsidRDefault="00726C9F" w:rsidP="00726C9F">
            <w:pPr>
              <w:jc w:val="center"/>
            </w:pPr>
            <w:r>
              <w:t>1825</w:t>
            </w:r>
          </w:p>
        </w:tc>
        <w:tc>
          <w:tcPr>
            <w:tcW w:w="885" w:type="dxa"/>
            <w:tcBorders>
              <w:top w:val="single" w:sz="6" w:space="0" w:color="auto"/>
              <w:left w:val="single" w:sz="6" w:space="0" w:color="auto"/>
              <w:right w:val="single" w:sz="6" w:space="0" w:color="auto"/>
            </w:tcBorders>
          </w:tcPr>
          <w:p w:rsidR="00726C9F" w:rsidRDefault="00726C9F" w:rsidP="00726C9F">
            <w:pPr>
              <w:jc w:val="center"/>
            </w:pPr>
            <w:r>
              <w:t>3530</w:t>
            </w:r>
          </w:p>
        </w:tc>
        <w:tc>
          <w:tcPr>
            <w:tcW w:w="900" w:type="dxa"/>
            <w:tcBorders>
              <w:top w:val="single" w:sz="6" w:space="0" w:color="auto"/>
              <w:left w:val="single" w:sz="6" w:space="0" w:color="auto"/>
              <w:right w:val="single" w:sz="6" w:space="0" w:color="auto"/>
            </w:tcBorders>
          </w:tcPr>
          <w:p w:rsidR="00726C9F" w:rsidRDefault="00726C9F" w:rsidP="00726C9F">
            <w:pPr>
              <w:jc w:val="center"/>
            </w:pPr>
            <w:r>
              <w:t>5225</w:t>
            </w:r>
          </w:p>
        </w:tc>
        <w:tc>
          <w:tcPr>
            <w:tcW w:w="900" w:type="dxa"/>
            <w:tcBorders>
              <w:top w:val="single" w:sz="6" w:space="0" w:color="auto"/>
              <w:left w:val="single" w:sz="6" w:space="0" w:color="auto"/>
              <w:right w:val="single" w:sz="6" w:space="0" w:color="auto"/>
            </w:tcBorders>
          </w:tcPr>
          <w:p w:rsidR="00726C9F" w:rsidRDefault="00726C9F" w:rsidP="00726C9F">
            <w:pPr>
              <w:jc w:val="center"/>
            </w:pPr>
            <w:r>
              <w:t>6965</w:t>
            </w:r>
          </w:p>
        </w:tc>
        <w:tc>
          <w:tcPr>
            <w:tcW w:w="885" w:type="dxa"/>
            <w:tcBorders>
              <w:top w:val="single" w:sz="6" w:space="0" w:color="auto"/>
              <w:left w:val="single" w:sz="6" w:space="0" w:color="auto"/>
              <w:right w:val="single" w:sz="6" w:space="0" w:color="auto"/>
            </w:tcBorders>
          </w:tcPr>
          <w:p w:rsidR="00726C9F" w:rsidRDefault="00726C9F" w:rsidP="00726C9F">
            <w:pPr>
              <w:jc w:val="center"/>
            </w:pPr>
            <w:r>
              <w:t>10340</w:t>
            </w:r>
          </w:p>
        </w:tc>
        <w:tc>
          <w:tcPr>
            <w:tcW w:w="900" w:type="dxa"/>
            <w:gridSpan w:val="2"/>
            <w:tcBorders>
              <w:top w:val="single" w:sz="6" w:space="0" w:color="auto"/>
              <w:left w:val="single" w:sz="6" w:space="0" w:color="auto"/>
              <w:right w:val="single" w:sz="6" w:space="0" w:color="auto"/>
            </w:tcBorders>
          </w:tcPr>
          <w:p w:rsidR="00726C9F" w:rsidRDefault="00726C9F" w:rsidP="00726C9F">
            <w:pPr>
              <w:jc w:val="center"/>
            </w:pPr>
            <w:r>
              <w:t>13740</w:t>
            </w:r>
          </w:p>
        </w:tc>
      </w:tr>
      <w:tr w:rsidR="00726C9F">
        <w:tc>
          <w:tcPr>
            <w:tcW w:w="1446" w:type="dxa"/>
            <w:tcBorders>
              <w:left w:val="single" w:sz="6" w:space="0" w:color="auto"/>
              <w:right w:val="single" w:sz="6" w:space="0" w:color="auto"/>
            </w:tcBorders>
          </w:tcPr>
          <w:p w:rsidR="00726C9F" w:rsidRDefault="00726C9F" w:rsidP="00726C9F">
            <w:pPr>
              <w:jc w:val="center"/>
            </w:pPr>
            <w:r>
              <w:t>120х10</w:t>
            </w:r>
          </w:p>
        </w:tc>
        <w:tc>
          <w:tcPr>
            <w:tcW w:w="900" w:type="dxa"/>
            <w:tcBorders>
              <w:left w:val="single" w:sz="6" w:space="0" w:color="auto"/>
              <w:right w:val="single" w:sz="6" w:space="0" w:color="auto"/>
            </w:tcBorders>
          </w:tcPr>
          <w:p w:rsidR="00726C9F" w:rsidRDefault="00726C9F" w:rsidP="00726C9F">
            <w:pPr>
              <w:jc w:val="center"/>
            </w:pPr>
            <w:r>
              <w:t>2105</w:t>
            </w:r>
          </w:p>
        </w:tc>
        <w:tc>
          <w:tcPr>
            <w:tcW w:w="885" w:type="dxa"/>
            <w:tcBorders>
              <w:left w:val="single" w:sz="6" w:space="0" w:color="auto"/>
              <w:right w:val="single" w:sz="6" w:space="0" w:color="auto"/>
            </w:tcBorders>
          </w:tcPr>
          <w:p w:rsidR="00726C9F" w:rsidRDefault="00726C9F" w:rsidP="00726C9F">
            <w:pPr>
              <w:jc w:val="center"/>
            </w:pPr>
            <w:r>
              <w:t>4070</w:t>
            </w:r>
          </w:p>
        </w:tc>
        <w:tc>
          <w:tcPr>
            <w:tcW w:w="900" w:type="dxa"/>
            <w:tcBorders>
              <w:left w:val="single" w:sz="6" w:space="0" w:color="auto"/>
              <w:right w:val="single" w:sz="6" w:space="0" w:color="auto"/>
            </w:tcBorders>
          </w:tcPr>
          <w:p w:rsidR="00726C9F" w:rsidRDefault="00726C9F" w:rsidP="00726C9F">
            <w:pPr>
              <w:jc w:val="center"/>
            </w:pPr>
            <w:r>
              <w:t>6035</w:t>
            </w:r>
          </w:p>
        </w:tc>
        <w:tc>
          <w:tcPr>
            <w:tcW w:w="900" w:type="dxa"/>
            <w:tcBorders>
              <w:left w:val="single" w:sz="6" w:space="0" w:color="auto"/>
              <w:right w:val="single" w:sz="6" w:space="0" w:color="auto"/>
            </w:tcBorders>
          </w:tcPr>
          <w:p w:rsidR="00726C9F" w:rsidRDefault="00726C9F" w:rsidP="00726C9F">
            <w:pPr>
              <w:jc w:val="center"/>
            </w:pPr>
            <w:r>
              <w:t>8000</w:t>
            </w:r>
          </w:p>
        </w:tc>
        <w:tc>
          <w:tcPr>
            <w:tcW w:w="885" w:type="dxa"/>
            <w:tcBorders>
              <w:left w:val="single" w:sz="6" w:space="0" w:color="auto"/>
              <w:right w:val="single" w:sz="6" w:space="0" w:color="auto"/>
            </w:tcBorders>
          </w:tcPr>
          <w:p w:rsidR="00726C9F" w:rsidRDefault="00726C9F" w:rsidP="00726C9F">
            <w:pPr>
              <w:jc w:val="center"/>
            </w:pPr>
            <w:r>
              <w:t>11940</w:t>
            </w:r>
          </w:p>
        </w:tc>
        <w:tc>
          <w:tcPr>
            <w:tcW w:w="900" w:type="dxa"/>
            <w:gridSpan w:val="2"/>
            <w:tcBorders>
              <w:left w:val="single" w:sz="6" w:space="0" w:color="auto"/>
              <w:right w:val="single" w:sz="6" w:space="0" w:color="auto"/>
            </w:tcBorders>
          </w:tcPr>
          <w:p w:rsidR="00726C9F" w:rsidRDefault="00726C9F" w:rsidP="00726C9F">
            <w:pPr>
              <w:jc w:val="center"/>
            </w:pPr>
            <w:r>
              <w:t>15885</w:t>
            </w:r>
          </w:p>
        </w:tc>
      </w:tr>
      <w:tr w:rsidR="00726C9F">
        <w:tc>
          <w:tcPr>
            <w:tcW w:w="1446" w:type="dxa"/>
            <w:tcBorders>
              <w:left w:val="single" w:sz="6" w:space="0" w:color="auto"/>
              <w:right w:val="single" w:sz="6" w:space="0" w:color="auto"/>
            </w:tcBorders>
          </w:tcPr>
          <w:p w:rsidR="00726C9F" w:rsidRDefault="00726C9F" w:rsidP="00726C9F">
            <w:pPr>
              <w:jc w:val="center"/>
            </w:pPr>
            <w:r>
              <w:t>140х10</w:t>
            </w:r>
          </w:p>
        </w:tc>
        <w:tc>
          <w:tcPr>
            <w:tcW w:w="900" w:type="dxa"/>
            <w:tcBorders>
              <w:left w:val="single" w:sz="6" w:space="0" w:color="auto"/>
              <w:right w:val="single" w:sz="6" w:space="0" w:color="auto"/>
            </w:tcBorders>
          </w:tcPr>
          <w:p w:rsidR="00726C9F" w:rsidRDefault="00726C9F" w:rsidP="00726C9F">
            <w:pPr>
              <w:jc w:val="center"/>
            </w:pPr>
            <w:r>
              <w:t>2395</w:t>
            </w:r>
          </w:p>
        </w:tc>
        <w:tc>
          <w:tcPr>
            <w:tcW w:w="885" w:type="dxa"/>
            <w:tcBorders>
              <w:left w:val="single" w:sz="6" w:space="0" w:color="auto"/>
              <w:right w:val="single" w:sz="6" w:space="0" w:color="auto"/>
            </w:tcBorders>
          </w:tcPr>
          <w:p w:rsidR="00726C9F" w:rsidRDefault="00726C9F" w:rsidP="00726C9F">
            <w:pPr>
              <w:jc w:val="center"/>
            </w:pPr>
            <w:r>
              <w:t>4615</w:t>
            </w:r>
          </w:p>
        </w:tc>
        <w:tc>
          <w:tcPr>
            <w:tcW w:w="900" w:type="dxa"/>
            <w:tcBorders>
              <w:left w:val="single" w:sz="6" w:space="0" w:color="auto"/>
              <w:right w:val="single" w:sz="6" w:space="0" w:color="auto"/>
            </w:tcBorders>
          </w:tcPr>
          <w:p w:rsidR="00726C9F" w:rsidRDefault="00726C9F" w:rsidP="00726C9F">
            <w:pPr>
              <w:jc w:val="center"/>
            </w:pPr>
            <w:r>
              <w:t>6845</w:t>
            </w:r>
          </w:p>
        </w:tc>
        <w:tc>
          <w:tcPr>
            <w:tcW w:w="900" w:type="dxa"/>
            <w:tcBorders>
              <w:left w:val="single" w:sz="6" w:space="0" w:color="auto"/>
              <w:right w:val="single" w:sz="6" w:space="0" w:color="auto"/>
            </w:tcBorders>
          </w:tcPr>
          <w:p w:rsidR="00726C9F" w:rsidRDefault="00726C9F" w:rsidP="00726C9F">
            <w:pPr>
              <w:jc w:val="center"/>
            </w:pPr>
            <w:r>
              <w:t>9060</w:t>
            </w:r>
          </w:p>
        </w:tc>
        <w:tc>
          <w:tcPr>
            <w:tcW w:w="885" w:type="dxa"/>
            <w:tcBorders>
              <w:left w:val="single" w:sz="6" w:space="0" w:color="auto"/>
              <w:right w:val="single" w:sz="6" w:space="0" w:color="auto"/>
            </w:tcBorders>
          </w:tcPr>
          <w:p w:rsidR="00726C9F" w:rsidRDefault="00726C9F" w:rsidP="00726C9F">
            <w:pPr>
              <w:jc w:val="center"/>
            </w:pPr>
            <w:r>
              <w:t>13470</w:t>
            </w:r>
          </w:p>
        </w:tc>
        <w:tc>
          <w:tcPr>
            <w:tcW w:w="900" w:type="dxa"/>
            <w:gridSpan w:val="2"/>
            <w:tcBorders>
              <w:left w:val="single" w:sz="6" w:space="0" w:color="auto"/>
              <w:right w:val="single" w:sz="6" w:space="0" w:color="auto"/>
            </w:tcBorders>
          </w:tcPr>
          <w:p w:rsidR="00726C9F" w:rsidRDefault="00726C9F" w:rsidP="00726C9F">
            <w:pPr>
              <w:jc w:val="center"/>
            </w:pPr>
            <w:r>
              <w:t>17955</w:t>
            </w:r>
          </w:p>
        </w:tc>
      </w:tr>
      <w:tr w:rsidR="00726C9F">
        <w:tc>
          <w:tcPr>
            <w:tcW w:w="1446" w:type="dxa"/>
            <w:tcBorders>
              <w:left w:val="single" w:sz="6" w:space="0" w:color="auto"/>
              <w:right w:val="single" w:sz="6" w:space="0" w:color="auto"/>
            </w:tcBorders>
          </w:tcPr>
          <w:p w:rsidR="00726C9F" w:rsidRDefault="00726C9F" w:rsidP="00726C9F">
            <w:pPr>
              <w:jc w:val="center"/>
            </w:pPr>
            <w:r>
              <w:t>160х10</w:t>
            </w:r>
          </w:p>
        </w:tc>
        <w:tc>
          <w:tcPr>
            <w:tcW w:w="900" w:type="dxa"/>
            <w:tcBorders>
              <w:left w:val="single" w:sz="6" w:space="0" w:color="auto"/>
              <w:right w:val="single" w:sz="6" w:space="0" w:color="auto"/>
            </w:tcBorders>
          </w:tcPr>
          <w:p w:rsidR="00726C9F" w:rsidRDefault="00726C9F" w:rsidP="00726C9F">
            <w:pPr>
              <w:jc w:val="center"/>
            </w:pPr>
            <w:r>
              <w:t>2660</w:t>
            </w:r>
          </w:p>
        </w:tc>
        <w:tc>
          <w:tcPr>
            <w:tcW w:w="885" w:type="dxa"/>
            <w:tcBorders>
              <w:left w:val="single" w:sz="6" w:space="0" w:color="auto"/>
              <w:right w:val="single" w:sz="6" w:space="0" w:color="auto"/>
            </w:tcBorders>
          </w:tcPr>
          <w:p w:rsidR="00726C9F" w:rsidRDefault="00726C9F" w:rsidP="00726C9F">
            <w:pPr>
              <w:jc w:val="center"/>
            </w:pPr>
            <w:r>
              <w:t>5125</w:t>
            </w:r>
          </w:p>
        </w:tc>
        <w:tc>
          <w:tcPr>
            <w:tcW w:w="900" w:type="dxa"/>
            <w:tcBorders>
              <w:left w:val="single" w:sz="6" w:space="0" w:color="auto"/>
              <w:right w:val="single" w:sz="6" w:space="0" w:color="auto"/>
            </w:tcBorders>
          </w:tcPr>
          <w:p w:rsidR="00726C9F" w:rsidRDefault="00726C9F" w:rsidP="00726C9F">
            <w:pPr>
              <w:jc w:val="center"/>
            </w:pPr>
            <w:r>
              <w:t>7565</w:t>
            </w:r>
          </w:p>
        </w:tc>
        <w:tc>
          <w:tcPr>
            <w:tcW w:w="900" w:type="dxa"/>
            <w:tcBorders>
              <w:left w:val="single" w:sz="6" w:space="0" w:color="auto"/>
              <w:right w:val="single" w:sz="6" w:space="0" w:color="auto"/>
            </w:tcBorders>
          </w:tcPr>
          <w:p w:rsidR="00726C9F" w:rsidRDefault="00726C9F" w:rsidP="00726C9F">
            <w:pPr>
              <w:jc w:val="center"/>
            </w:pPr>
            <w:r>
              <w:t>10040</w:t>
            </w:r>
          </w:p>
        </w:tc>
        <w:tc>
          <w:tcPr>
            <w:tcW w:w="885" w:type="dxa"/>
            <w:tcBorders>
              <w:left w:val="single" w:sz="6" w:space="0" w:color="auto"/>
              <w:right w:val="single" w:sz="6" w:space="0" w:color="auto"/>
            </w:tcBorders>
          </w:tcPr>
          <w:p w:rsidR="00726C9F" w:rsidRDefault="00726C9F" w:rsidP="00726C9F">
            <w:pPr>
              <w:jc w:val="center"/>
            </w:pPr>
            <w:r>
              <w:t>14945</w:t>
            </w:r>
          </w:p>
        </w:tc>
        <w:tc>
          <w:tcPr>
            <w:tcW w:w="900" w:type="dxa"/>
            <w:gridSpan w:val="2"/>
            <w:tcBorders>
              <w:left w:val="single" w:sz="6" w:space="0" w:color="auto"/>
              <w:right w:val="single" w:sz="6" w:space="0" w:color="auto"/>
            </w:tcBorders>
          </w:tcPr>
          <w:p w:rsidR="00726C9F" w:rsidRDefault="00726C9F" w:rsidP="00726C9F">
            <w:pPr>
              <w:jc w:val="center"/>
            </w:pPr>
            <w:r>
              <w:t>19850</w:t>
            </w:r>
          </w:p>
        </w:tc>
      </w:tr>
      <w:tr w:rsidR="00726C9F">
        <w:tc>
          <w:tcPr>
            <w:tcW w:w="1446" w:type="dxa"/>
            <w:tcBorders>
              <w:left w:val="single" w:sz="6" w:space="0" w:color="auto"/>
              <w:right w:val="single" w:sz="6" w:space="0" w:color="auto"/>
            </w:tcBorders>
          </w:tcPr>
          <w:p w:rsidR="00726C9F" w:rsidRDefault="00726C9F" w:rsidP="00726C9F">
            <w:pPr>
              <w:jc w:val="center"/>
            </w:pPr>
            <w:r>
              <w:t>180х10</w:t>
            </w:r>
          </w:p>
        </w:tc>
        <w:tc>
          <w:tcPr>
            <w:tcW w:w="900" w:type="dxa"/>
            <w:tcBorders>
              <w:left w:val="single" w:sz="6" w:space="0" w:color="auto"/>
              <w:right w:val="single" w:sz="6" w:space="0" w:color="auto"/>
            </w:tcBorders>
          </w:tcPr>
          <w:p w:rsidR="00726C9F" w:rsidRDefault="00726C9F" w:rsidP="00726C9F">
            <w:pPr>
              <w:jc w:val="center"/>
            </w:pPr>
            <w:r>
              <w:t>2930</w:t>
            </w:r>
          </w:p>
        </w:tc>
        <w:tc>
          <w:tcPr>
            <w:tcW w:w="885" w:type="dxa"/>
            <w:tcBorders>
              <w:left w:val="single" w:sz="6" w:space="0" w:color="auto"/>
              <w:right w:val="single" w:sz="6" w:space="0" w:color="auto"/>
            </w:tcBorders>
          </w:tcPr>
          <w:p w:rsidR="00726C9F" w:rsidRDefault="00726C9F" w:rsidP="00726C9F">
            <w:pPr>
              <w:jc w:val="center"/>
            </w:pPr>
            <w:r>
              <w:t>5640</w:t>
            </w:r>
          </w:p>
        </w:tc>
        <w:tc>
          <w:tcPr>
            <w:tcW w:w="900" w:type="dxa"/>
            <w:tcBorders>
              <w:left w:val="single" w:sz="6" w:space="0" w:color="auto"/>
              <w:right w:val="single" w:sz="6" w:space="0" w:color="auto"/>
            </w:tcBorders>
          </w:tcPr>
          <w:p w:rsidR="00726C9F" w:rsidRDefault="00726C9F" w:rsidP="00726C9F">
            <w:pPr>
              <w:jc w:val="center"/>
            </w:pPr>
            <w:r>
              <w:t>8330</w:t>
            </w:r>
          </w:p>
        </w:tc>
        <w:tc>
          <w:tcPr>
            <w:tcW w:w="900" w:type="dxa"/>
            <w:tcBorders>
              <w:left w:val="single" w:sz="6" w:space="0" w:color="auto"/>
              <w:right w:val="single" w:sz="6" w:space="0" w:color="auto"/>
            </w:tcBorders>
          </w:tcPr>
          <w:p w:rsidR="00726C9F" w:rsidRDefault="00726C9F" w:rsidP="00726C9F">
            <w:pPr>
              <w:jc w:val="center"/>
            </w:pPr>
            <w:r>
              <w:t>11015</w:t>
            </w:r>
          </w:p>
        </w:tc>
        <w:tc>
          <w:tcPr>
            <w:tcW w:w="885" w:type="dxa"/>
            <w:tcBorders>
              <w:left w:val="single" w:sz="6" w:space="0" w:color="auto"/>
              <w:right w:val="single" w:sz="6" w:space="0" w:color="auto"/>
            </w:tcBorders>
          </w:tcPr>
          <w:p w:rsidR="00726C9F" w:rsidRDefault="00726C9F" w:rsidP="00726C9F">
            <w:pPr>
              <w:jc w:val="center"/>
            </w:pPr>
            <w:r>
              <w:t>16420</w:t>
            </w:r>
          </w:p>
        </w:tc>
        <w:tc>
          <w:tcPr>
            <w:tcW w:w="900" w:type="dxa"/>
            <w:gridSpan w:val="2"/>
            <w:tcBorders>
              <w:left w:val="single" w:sz="6" w:space="0" w:color="auto"/>
              <w:right w:val="single" w:sz="6" w:space="0" w:color="auto"/>
            </w:tcBorders>
          </w:tcPr>
          <w:p w:rsidR="00726C9F" w:rsidRDefault="00726C9F" w:rsidP="00726C9F">
            <w:pPr>
              <w:jc w:val="center"/>
            </w:pPr>
            <w:r>
              <w:t>21810</w:t>
            </w:r>
          </w:p>
        </w:tc>
      </w:tr>
      <w:tr w:rsidR="00726C9F">
        <w:tc>
          <w:tcPr>
            <w:tcW w:w="1446" w:type="dxa"/>
            <w:tcBorders>
              <w:left w:val="single" w:sz="6" w:space="0" w:color="auto"/>
              <w:right w:val="single" w:sz="6" w:space="0" w:color="auto"/>
            </w:tcBorders>
          </w:tcPr>
          <w:p w:rsidR="00726C9F" w:rsidRDefault="00726C9F" w:rsidP="00726C9F">
            <w:pPr>
              <w:jc w:val="center"/>
            </w:pPr>
            <w:r>
              <w:t>200х10</w:t>
            </w:r>
          </w:p>
        </w:tc>
        <w:tc>
          <w:tcPr>
            <w:tcW w:w="900" w:type="dxa"/>
            <w:tcBorders>
              <w:left w:val="single" w:sz="6" w:space="0" w:color="auto"/>
              <w:right w:val="single" w:sz="6" w:space="0" w:color="auto"/>
            </w:tcBorders>
          </w:tcPr>
          <w:p w:rsidR="00726C9F" w:rsidRDefault="00726C9F" w:rsidP="00726C9F">
            <w:pPr>
              <w:jc w:val="center"/>
            </w:pPr>
            <w:r>
              <w:t>3220</w:t>
            </w:r>
          </w:p>
        </w:tc>
        <w:tc>
          <w:tcPr>
            <w:tcW w:w="885" w:type="dxa"/>
            <w:tcBorders>
              <w:left w:val="single" w:sz="6" w:space="0" w:color="auto"/>
              <w:right w:val="single" w:sz="6" w:space="0" w:color="auto"/>
            </w:tcBorders>
          </w:tcPr>
          <w:p w:rsidR="00726C9F" w:rsidRDefault="00726C9F" w:rsidP="00726C9F">
            <w:pPr>
              <w:jc w:val="center"/>
            </w:pPr>
            <w:r>
              <w:t>6185</w:t>
            </w:r>
          </w:p>
        </w:tc>
        <w:tc>
          <w:tcPr>
            <w:tcW w:w="900" w:type="dxa"/>
            <w:tcBorders>
              <w:left w:val="single" w:sz="6" w:space="0" w:color="auto"/>
              <w:right w:val="single" w:sz="6" w:space="0" w:color="auto"/>
            </w:tcBorders>
          </w:tcPr>
          <w:p w:rsidR="00726C9F" w:rsidRDefault="00726C9F" w:rsidP="00726C9F">
            <w:pPr>
              <w:jc w:val="center"/>
            </w:pPr>
            <w:r>
              <w:t>9155</w:t>
            </w:r>
          </w:p>
        </w:tc>
        <w:tc>
          <w:tcPr>
            <w:tcW w:w="900" w:type="dxa"/>
            <w:tcBorders>
              <w:left w:val="single" w:sz="6" w:space="0" w:color="auto"/>
              <w:right w:val="single" w:sz="6" w:space="0" w:color="auto"/>
            </w:tcBorders>
          </w:tcPr>
          <w:p w:rsidR="00726C9F" w:rsidRDefault="00726C9F" w:rsidP="00726C9F">
            <w:pPr>
              <w:jc w:val="center"/>
            </w:pPr>
            <w:r>
              <w:t>12090</w:t>
            </w:r>
          </w:p>
        </w:tc>
        <w:tc>
          <w:tcPr>
            <w:tcW w:w="885" w:type="dxa"/>
            <w:tcBorders>
              <w:left w:val="single" w:sz="6" w:space="0" w:color="auto"/>
              <w:right w:val="single" w:sz="6" w:space="0" w:color="auto"/>
            </w:tcBorders>
          </w:tcPr>
          <w:p w:rsidR="00726C9F" w:rsidRDefault="00726C9F" w:rsidP="00726C9F">
            <w:pPr>
              <w:jc w:val="center"/>
            </w:pPr>
            <w:r>
              <w:t>18050</w:t>
            </w:r>
          </w:p>
        </w:tc>
        <w:tc>
          <w:tcPr>
            <w:tcW w:w="900" w:type="dxa"/>
            <w:gridSpan w:val="2"/>
            <w:tcBorders>
              <w:left w:val="single" w:sz="6" w:space="0" w:color="auto"/>
              <w:right w:val="single" w:sz="6" w:space="0" w:color="auto"/>
            </w:tcBorders>
          </w:tcPr>
          <w:p w:rsidR="00726C9F" w:rsidRDefault="00726C9F" w:rsidP="00726C9F">
            <w:pPr>
              <w:jc w:val="center"/>
            </w:pPr>
            <w:r>
              <w:t>23925</w:t>
            </w:r>
          </w:p>
        </w:tc>
      </w:tr>
      <w:tr w:rsidR="00726C9F">
        <w:tc>
          <w:tcPr>
            <w:tcW w:w="1446" w:type="dxa"/>
            <w:tcBorders>
              <w:left w:val="single" w:sz="6" w:space="0" w:color="auto"/>
              <w:right w:val="single" w:sz="6" w:space="0" w:color="auto"/>
            </w:tcBorders>
          </w:tcPr>
          <w:p w:rsidR="00726C9F" w:rsidRDefault="00726C9F" w:rsidP="00726C9F">
            <w:pPr>
              <w:jc w:val="center"/>
            </w:pPr>
            <w:r>
              <w:t>250х10</w:t>
            </w:r>
          </w:p>
        </w:tc>
        <w:tc>
          <w:tcPr>
            <w:tcW w:w="900" w:type="dxa"/>
            <w:tcBorders>
              <w:left w:val="single" w:sz="6" w:space="0" w:color="auto"/>
              <w:right w:val="single" w:sz="6" w:space="0" w:color="auto"/>
            </w:tcBorders>
          </w:tcPr>
          <w:p w:rsidR="00726C9F" w:rsidRDefault="00726C9F" w:rsidP="00726C9F">
            <w:pPr>
              <w:jc w:val="center"/>
            </w:pPr>
            <w:r>
              <w:t>3900</w:t>
            </w:r>
          </w:p>
        </w:tc>
        <w:tc>
          <w:tcPr>
            <w:tcW w:w="885" w:type="dxa"/>
            <w:tcBorders>
              <w:left w:val="single" w:sz="6" w:space="0" w:color="auto"/>
              <w:right w:val="single" w:sz="6" w:space="0" w:color="auto"/>
            </w:tcBorders>
          </w:tcPr>
          <w:p w:rsidR="00726C9F" w:rsidRDefault="00726C9F" w:rsidP="00726C9F">
            <w:pPr>
              <w:jc w:val="center"/>
            </w:pPr>
            <w:r>
              <w:t>7480</w:t>
            </w:r>
          </w:p>
        </w:tc>
        <w:tc>
          <w:tcPr>
            <w:tcW w:w="900" w:type="dxa"/>
            <w:tcBorders>
              <w:left w:val="single" w:sz="6" w:space="0" w:color="auto"/>
              <w:right w:val="single" w:sz="6" w:space="0" w:color="auto"/>
            </w:tcBorders>
          </w:tcPr>
          <w:p w:rsidR="00726C9F" w:rsidRDefault="00726C9F" w:rsidP="00726C9F">
            <w:pPr>
              <w:jc w:val="center"/>
            </w:pPr>
            <w:r>
              <w:t>11075</w:t>
            </w:r>
          </w:p>
        </w:tc>
        <w:tc>
          <w:tcPr>
            <w:tcW w:w="900" w:type="dxa"/>
            <w:tcBorders>
              <w:left w:val="single" w:sz="6" w:space="0" w:color="auto"/>
              <w:right w:val="single" w:sz="6" w:space="0" w:color="auto"/>
            </w:tcBorders>
          </w:tcPr>
          <w:p w:rsidR="00726C9F" w:rsidRDefault="00726C9F" w:rsidP="00726C9F">
            <w:pPr>
              <w:jc w:val="center"/>
            </w:pPr>
            <w:r>
              <w:t>14625</w:t>
            </w:r>
          </w:p>
        </w:tc>
        <w:tc>
          <w:tcPr>
            <w:tcW w:w="885" w:type="dxa"/>
            <w:tcBorders>
              <w:left w:val="single" w:sz="6" w:space="0" w:color="auto"/>
              <w:right w:val="single" w:sz="6" w:space="0" w:color="auto"/>
            </w:tcBorders>
          </w:tcPr>
          <w:p w:rsidR="00726C9F" w:rsidRDefault="00726C9F" w:rsidP="00726C9F">
            <w:pPr>
              <w:jc w:val="center"/>
            </w:pPr>
            <w:r>
              <w:t>21810</w:t>
            </w:r>
          </w:p>
        </w:tc>
        <w:tc>
          <w:tcPr>
            <w:tcW w:w="900" w:type="dxa"/>
            <w:gridSpan w:val="2"/>
            <w:tcBorders>
              <w:left w:val="single" w:sz="6" w:space="0" w:color="auto"/>
              <w:right w:val="single" w:sz="6" w:space="0" w:color="auto"/>
            </w:tcBorders>
          </w:tcPr>
          <w:p w:rsidR="00726C9F" w:rsidRDefault="00726C9F" w:rsidP="00726C9F">
            <w:pPr>
              <w:jc w:val="center"/>
            </w:pPr>
            <w:r>
              <w:t>28950</w:t>
            </w:r>
          </w:p>
        </w:tc>
      </w:tr>
      <w:tr w:rsidR="00726C9F">
        <w:tc>
          <w:tcPr>
            <w:tcW w:w="1446" w:type="dxa"/>
            <w:tcBorders>
              <w:left w:val="single" w:sz="6" w:space="0" w:color="auto"/>
              <w:bottom w:val="single" w:sz="6" w:space="0" w:color="auto"/>
              <w:right w:val="single" w:sz="6" w:space="0" w:color="auto"/>
            </w:tcBorders>
          </w:tcPr>
          <w:p w:rsidR="00726C9F" w:rsidRDefault="00726C9F" w:rsidP="00726C9F">
            <w:pPr>
              <w:jc w:val="center"/>
            </w:pPr>
            <w:r>
              <w:t>300х10</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4660</w:t>
            </w:r>
          </w:p>
        </w:tc>
        <w:tc>
          <w:tcPr>
            <w:tcW w:w="885" w:type="dxa"/>
            <w:tcBorders>
              <w:left w:val="single" w:sz="6" w:space="0" w:color="auto"/>
              <w:bottom w:val="single" w:sz="6" w:space="0" w:color="auto"/>
              <w:right w:val="single" w:sz="6" w:space="0" w:color="auto"/>
            </w:tcBorders>
          </w:tcPr>
          <w:p w:rsidR="00726C9F" w:rsidRDefault="00726C9F" w:rsidP="00726C9F">
            <w:pPr>
              <w:jc w:val="center"/>
            </w:pPr>
            <w:r>
              <w:t>8940</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13205</w:t>
            </w:r>
          </w:p>
        </w:tc>
        <w:tc>
          <w:tcPr>
            <w:tcW w:w="900" w:type="dxa"/>
            <w:tcBorders>
              <w:left w:val="single" w:sz="6" w:space="0" w:color="auto"/>
              <w:bottom w:val="single" w:sz="6" w:space="0" w:color="auto"/>
              <w:right w:val="single" w:sz="6" w:space="0" w:color="auto"/>
            </w:tcBorders>
          </w:tcPr>
          <w:p w:rsidR="00726C9F" w:rsidRDefault="00726C9F" w:rsidP="00726C9F">
            <w:pPr>
              <w:jc w:val="center"/>
            </w:pPr>
            <w:r>
              <w:t>17485</w:t>
            </w:r>
          </w:p>
        </w:tc>
        <w:tc>
          <w:tcPr>
            <w:tcW w:w="885" w:type="dxa"/>
            <w:tcBorders>
              <w:left w:val="single" w:sz="6" w:space="0" w:color="auto"/>
              <w:bottom w:val="single" w:sz="6" w:space="0" w:color="auto"/>
              <w:right w:val="single" w:sz="6" w:space="0" w:color="auto"/>
            </w:tcBorders>
          </w:tcPr>
          <w:p w:rsidR="00726C9F" w:rsidRDefault="00726C9F" w:rsidP="00726C9F">
            <w:pPr>
              <w:jc w:val="center"/>
            </w:pPr>
            <w:r>
              <w:t>25990</w:t>
            </w:r>
          </w:p>
        </w:tc>
        <w:tc>
          <w:tcPr>
            <w:tcW w:w="900" w:type="dxa"/>
            <w:gridSpan w:val="2"/>
            <w:tcBorders>
              <w:left w:val="single" w:sz="6" w:space="0" w:color="auto"/>
              <w:bottom w:val="single" w:sz="6" w:space="0" w:color="auto"/>
              <w:right w:val="single" w:sz="6" w:space="0" w:color="auto"/>
            </w:tcBorders>
          </w:tcPr>
          <w:p w:rsidR="00726C9F" w:rsidRDefault="00726C9F" w:rsidP="00726C9F">
            <w:pPr>
              <w:jc w:val="center"/>
            </w:pPr>
            <w:r>
              <w:t>34545</w:t>
            </w:r>
          </w:p>
        </w:tc>
      </w:tr>
    </w:tbl>
    <w:p w:rsidR="00726C9F" w:rsidRDefault="00726C9F" w:rsidP="00726C9F"/>
    <w:p w:rsidR="00726C9F" w:rsidRDefault="00726C9F" w:rsidP="00726C9F">
      <w:r>
        <w:t>*См. примечание к табл. 7.5.1.</w:t>
      </w:r>
    </w:p>
    <w:p w:rsidR="00726C9F" w:rsidRDefault="00726C9F" w:rsidP="00726C9F"/>
    <w:p w:rsidR="00726C9F" w:rsidRDefault="00726C9F" w:rsidP="00726C9F">
      <w:pPr>
        <w:jc w:val="right"/>
      </w:pPr>
      <w:r>
        <w:t xml:space="preserve">Таблица 7.5.5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повышенной - средней частоты токопроводов из двух алюминиевых прямоугольных шин</w:t>
      </w:r>
    </w:p>
    <w:p w:rsidR="00726C9F" w:rsidRDefault="00726C9F" w:rsidP="00726C9F">
      <w:pPr>
        <w:pStyle w:val="Heading"/>
        <w:ind w:firstLine="284"/>
        <w:jc w:val="center"/>
        <w:rPr>
          <w:rFonts w:ascii="Times New Roman" w:hAnsi="Times New Roman"/>
          <w:sz w:val="20"/>
        </w:rPr>
      </w:pPr>
    </w:p>
    <w:tbl>
      <w:tblPr>
        <w:tblW w:w="4340" w:type="pct"/>
        <w:tblInd w:w="45" w:type="dxa"/>
        <w:tblCellMar>
          <w:left w:w="28" w:type="dxa"/>
          <w:right w:w="28" w:type="dxa"/>
        </w:tblCellMar>
        <w:tblLook w:val="0000" w:firstRow="0" w:lastRow="0" w:firstColumn="0" w:lastColumn="0" w:noHBand="0" w:noVBand="0"/>
      </w:tblPr>
      <w:tblGrid>
        <w:gridCol w:w="1756"/>
        <w:gridCol w:w="937"/>
        <w:gridCol w:w="937"/>
        <w:gridCol w:w="937"/>
        <w:gridCol w:w="907"/>
        <w:gridCol w:w="937"/>
        <w:gridCol w:w="776"/>
        <w:gridCol w:w="15"/>
      </w:tblGrid>
      <w:tr w:rsidR="00726C9F">
        <w:trPr>
          <w:gridAfter w:val="1"/>
          <w:wAfter w:w="15" w:type="dxa"/>
        </w:trPr>
        <w:tc>
          <w:tcPr>
            <w:tcW w:w="1774" w:type="dxa"/>
            <w:tcBorders>
              <w:top w:val="single" w:sz="6" w:space="0" w:color="auto"/>
              <w:left w:val="single" w:sz="6" w:space="0" w:color="auto"/>
              <w:right w:val="single" w:sz="6" w:space="0" w:color="auto"/>
            </w:tcBorders>
          </w:tcPr>
          <w:p w:rsidR="00726C9F" w:rsidRDefault="00726C9F" w:rsidP="00726C9F">
            <w:pPr>
              <w:jc w:val="center"/>
            </w:pPr>
            <w:r>
              <w:t xml:space="preserve">Ширина </w:t>
            </w:r>
          </w:p>
        </w:tc>
        <w:tc>
          <w:tcPr>
            <w:tcW w:w="5475" w:type="dxa"/>
            <w:gridSpan w:val="6"/>
            <w:tcBorders>
              <w:top w:val="single" w:sz="6" w:space="0" w:color="auto"/>
              <w:left w:val="single" w:sz="6" w:space="0" w:color="auto"/>
              <w:right w:val="single" w:sz="6" w:space="0" w:color="auto"/>
            </w:tcBorders>
          </w:tcPr>
          <w:p w:rsidR="00726C9F" w:rsidRDefault="00726C9F" w:rsidP="00726C9F">
            <w:pPr>
              <w:jc w:val="center"/>
            </w:pPr>
            <w:r>
              <w:t>Токовая нагрузка, А, при частоте, Гц</w:t>
            </w:r>
          </w:p>
        </w:tc>
      </w:tr>
      <w:tr w:rsidR="00726C9F">
        <w:tc>
          <w:tcPr>
            <w:tcW w:w="1774" w:type="dxa"/>
            <w:tcBorders>
              <w:left w:val="single" w:sz="6" w:space="0" w:color="auto"/>
              <w:bottom w:val="single" w:sz="6" w:space="0" w:color="auto"/>
              <w:right w:val="single" w:sz="6" w:space="0" w:color="auto"/>
            </w:tcBorders>
          </w:tcPr>
          <w:p w:rsidR="00726C9F" w:rsidRDefault="00726C9F" w:rsidP="00726C9F">
            <w:pPr>
              <w:jc w:val="center"/>
            </w:pPr>
            <w:r>
              <w:t>шины, мм</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500</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1000</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2500</w:t>
            </w:r>
          </w:p>
        </w:tc>
        <w:tc>
          <w:tcPr>
            <w:tcW w:w="91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4000</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8000</w:t>
            </w:r>
          </w:p>
        </w:tc>
        <w:tc>
          <w:tcPr>
            <w:tcW w:w="795"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10000</w:t>
            </w:r>
          </w:p>
        </w:tc>
      </w:tr>
      <w:tr w:rsidR="00726C9F">
        <w:tc>
          <w:tcPr>
            <w:tcW w:w="1774" w:type="dxa"/>
            <w:tcBorders>
              <w:top w:val="single" w:sz="6" w:space="0" w:color="auto"/>
              <w:left w:val="single" w:sz="6" w:space="0" w:color="auto"/>
              <w:right w:val="single" w:sz="6" w:space="0" w:color="auto"/>
            </w:tcBorders>
          </w:tcPr>
          <w:p w:rsidR="00726C9F" w:rsidRDefault="00726C9F" w:rsidP="00726C9F">
            <w:pPr>
              <w:jc w:val="center"/>
            </w:pPr>
            <w:r>
              <w:t>25</w:t>
            </w:r>
          </w:p>
        </w:tc>
        <w:tc>
          <w:tcPr>
            <w:tcW w:w="945" w:type="dxa"/>
            <w:tcBorders>
              <w:top w:val="single" w:sz="6" w:space="0" w:color="auto"/>
              <w:left w:val="single" w:sz="6" w:space="0" w:color="auto"/>
              <w:right w:val="single" w:sz="6" w:space="0" w:color="auto"/>
            </w:tcBorders>
          </w:tcPr>
          <w:p w:rsidR="00726C9F" w:rsidRDefault="00726C9F" w:rsidP="00726C9F">
            <w:pPr>
              <w:jc w:val="center"/>
            </w:pPr>
            <w:r>
              <w:t>310</w:t>
            </w:r>
          </w:p>
        </w:tc>
        <w:tc>
          <w:tcPr>
            <w:tcW w:w="945" w:type="dxa"/>
            <w:tcBorders>
              <w:top w:val="single" w:sz="6" w:space="0" w:color="auto"/>
              <w:left w:val="single" w:sz="6" w:space="0" w:color="auto"/>
              <w:right w:val="single" w:sz="6" w:space="0" w:color="auto"/>
            </w:tcBorders>
          </w:tcPr>
          <w:p w:rsidR="00726C9F" w:rsidRDefault="00726C9F" w:rsidP="00726C9F">
            <w:pPr>
              <w:jc w:val="center"/>
            </w:pPr>
            <w:r>
              <w:t>255</w:t>
            </w:r>
          </w:p>
        </w:tc>
        <w:tc>
          <w:tcPr>
            <w:tcW w:w="945" w:type="dxa"/>
            <w:tcBorders>
              <w:top w:val="single" w:sz="6" w:space="0" w:color="auto"/>
              <w:left w:val="single" w:sz="6" w:space="0" w:color="auto"/>
              <w:right w:val="single" w:sz="6" w:space="0" w:color="auto"/>
            </w:tcBorders>
          </w:tcPr>
          <w:p w:rsidR="00726C9F" w:rsidRDefault="00726C9F" w:rsidP="00726C9F">
            <w:pPr>
              <w:jc w:val="center"/>
            </w:pPr>
            <w:r>
              <w:t>205</w:t>
            </w:r>
          </w:p>
        </w:tc>
        <w:tc>
          <w:tcPr>
            <w:tcW w:w="915" w:type="dxa"/>
            <w:tcBorders>
              <w:top w:val="single" w:sz="6" w:space="0" w:color="auto"/>
              <w:left w:val="single" w:sz="6" w:space="0" w:color="auto"/>
              <w:right w:val="single" w:sz="6" w:space="0" w:color="auto"/>
            </w:tcBorders>
          </w:tcPr>
          <w:p w:rsidR="00726C9F" w:rsidRDefault="00726C9F" w:rsidP="00726C9F">
            <w:pPr>
              <w:jc w:val="center"/>
            </w:pPr>
            <w:r>
              <w:t>175</w:t>
            </w:r>
          </w:p>
        </w:tc>
        <w:tc>
          <w:tcPr>
            <w:tcW w:w="945" w:type="dxa"/>
            <w:tcBorders>
              <w:top w:val="single" w:sz="6" w:space="0" w:color="auto"/>
              <w:left w:val="single" w:sz="6" w:space="0" w:color="auto"/>
              <w:right w:val="single" w:sz="6" w:space="0" w:color="auto"/>
            </w:tcBorders>
          </w:tcPr>
          <w:p w:rsidR="00726C9F" w:rsidRDefault="00726C9F" w:rsidP="00726C9F">
            <w:pPr>
              <w:jc w:val="center"/>
            </w:pPr>
            <w:r>
              <w:t>145</w:t>
            </w:r>
          </w:p>
        </w:tc>
        <w:tc>
          <w:tcPr>
            <w:tcW w:w="795" w:type="dxa"/>
            <w:gridSpan w:val="2"/>
            <w:tcBorders>
              <w:top w:val="single" w:sz="6" w:space="0" w:color="auto"/>
              <w:left w:val="single" w:sz="6" w:space="0" w:color="auto"/>
              <w:right w:val="single" w:sz="6" w:space="0" w:color="auto"/>
            </w:tcBorders>
          </w:tcPr>
          <w:p w:rsidR="00726C9F" w:rsidRDefault="00726C9F" w:rsidP="00726C9F">
            <w:pPr>
              <w:jc w:val="center"/>
            </w:pPr>
            <w:r>
              <w:t>140</w:t>
            </w:r>
          </w:p>
        </w:tc>
      </w:tr>
      <w:tr w:rsidR="00726C9F">
        <w:tc>
          <w:tcPr>
            <w:tcW w:w="1774" w:type="dxa"/>
            <w:tcBorders>
              <w:left w:val="single" w:sz="6" w:space="0" w:color="auto"/>
              <w:right w:val="single" w:sz="6" w:space="0" w:color="auto"/>
            </w:tcBorders>
          </w:tcPr>
          <w:p w:rsidR="00726C9F" w:rsidRDefault="00726C9F" w:rsidP="00726C9F">
            <w:pPr>
              <w:jc w:val="center"/>
            </w:pPr>
            <w:r>
              <w:t>30</w:t>
            </w:r>
          </w:p>
        </w:tc>
        <w:tc>
          <w:tcPr>
            <w:tcW w:w="945" w:type="dxa"/>
            <w:tcBorders>
              <w:left w:val="single" w:sz="6" w:space="0" w:color="auto"/>
              <w:right w:val="single" w:sz="6" w:space="0" w:color="auto"/>
            </w:tcBorders>
          </w:tcPr>
          <w:p w:rsidR="00726C9F" w:rsidRDefault="00726C9F" w:rsidP="00726C9F">
            <w:pPr>
              <w:jc w:val="center"/>
            </w:pPr>
            <w:r>
              <w:t>365</w:t>
            </w:r>
          </w:p>
        </w:tc>
        <w:tc>
          <w:tcPr>
            <w:tcW w:w="945" w:type="dxa"/>
            <w:tcBorders>
              <w:left w:val="single" w:sz="6" w:space="0" w:color="auto"/>
              <w:right w:val="single" w:sz="6" w:space="0" w:color="auto"/>
            </w:tcBorders>
          </w:tcPr>
          <w:p w:rsidR="00726C9F" w:rsidRDefault="00726C9F" w:rsidP="00726C9F">
            <w:pPr>
              <w:jc w:val="center"/>
            </w:pPr>
            <w:r>
              <w:t>305</w:t>
            </w:r>
          </w:p>
        </w:tc>
        <w:tc>
          <w:tcPr>
            <w:tcW w:w="945" w:type="dxa"/>
            <w:tcBorders>
              <w:left w:val="single" w:sz="6" w:space="0" w:color="auto"/>
              <w:right w:val="single" w:sz="6" w:space="0" w:color="auto"/>
            </w:tcBorders>
          </w:tcPr>
          <w:p w:rsidR="00726C9F" w:rsidRDefault="00726C9F" w:rsidP="00726C9F">
            <w:pPr>
              <w:jc w:val="center"/>
            </w:pPr>
            <w:r>
              <w:t>245</w:t>
            </w:r>
          </w:p>
        </w:tc>
        <w:tc>
          <w:tcPr>
            <w:tcW w:w="915" w:type="dxa"/>
            <w:tcBorders>
              <w:left w:val="single" w:sz="6" w:space="0" w:color="auto"/>
              <w:right w:val="single" w:sz="6" w:space="0" w:color="auto"/>
            </w:tcBorders>
          </w:tcPr>
          <w:p w:rsidR="00726C9F" w:rsidRDefault="00726C9F" w:rsidP="00726C9F">
            <w:pPr>
              <w:jc w:val="center"/>
            </w:pPr>
            <w:r>
              <w:t>205</w:t>
            </w:r>
          </w:p>
        </w:tc>
        <w:tc>
          <w:tcPr>
            <w:tcW w:w="945" w:type="dxa"/>
            <w:tcBorders>
              <w:left w:val="single" w:sz="6" w:space="0" w:color="auto"/>
              <w:right w:val="single" w:sz="6" w:space="0" w:color="auto"/>
            </w:tcBorders>
          </w:tcPr>
          <w:p w:rsidR="00726C9F" w:rsidRDefault="00726C9F" w:rsidP="00726C9F">
            <w:pPr>
              <w:jc w:val="center"/>
            </w:pPr>
            <w:r>
              <w:t>180</w:t>
            </w:r>
          </w:p>
        </w:tc>
        <w:tc>
          <w:tcPr>
            <w:tcW w:w="795" w:type="dxa"/>
            <w:gridSpan w:val="2"/>
            <w:tcBorders>
              <w:left w:val="single" w:sz="6" w:space="0" w:color="auto"/>
              <w:right w:val="single" w:sz="6" w:space="0" w:color="auto"/>
            </w:tcBorders>
          </w:tcPr>
          <w:p w:rsidR="00726C9F" w:rsidRDefault="00726C9F" w:rsidP="00726C9F">
            <w:pPr>
              <w:jc w:val="center"/>
            </w:pPr>
            <w:r>
              <w:t>165</w:t>
            </w:r>
          </w:p>
        </w:tc>
      </w:tr>
      <w:tr w:rsidR="00726C9F">
        <w:tc>
          <w:tcPr>
            <w:tcW w:w="1774" w:type="dxa"/>
            <w:tcBorders>
              <w:left w:val="single" w:sz="6" w:space="0" w:color="auto"/>
              <w:right w:val="single" w:sz="6" w:space="0" w:color="auto"/>
            </w:tcBorders>
          </w:tcPr>
          <w:p w:rsidR="00726C9F" w:rsidRDefault="00726C9F" w:rsidP="00726C9F">
            <w:pPr>
              <w:jc w:val="center"/>
            </w:pPr>
            <w:r>
              <w:t>40</w:t>
            </w:r>
          </w:p>
        </w:tc>
        <w:tc>
          <w:tcPr>
            <w:tcW w:w="945" w:type="dxa"/>
            <w:tcBorders>
              <w:left w:val="single" w:sz="6" w:space="0" w:color="auto"/>
              <w:right w:val="single" w:sz="6" w:space="0" w:color="auto"/>
            </w:tcBorders>
          </w:tcPr>
          <w:p w:rsidR="00726C9F" w:rsidRDefault="00726C9F" w:rsidP="00726C9F">
            <w:pPr>
              <w:jc w:val="center"/>
            </w:pPr>
            <w:r>
              <w:t>490</w:t>
            </w:r>
          </w:p>
        </w:tc>
        <w:tc>
          <w:tcPr>
            <w:tcW w:w="945" w:type="dxa"/>
            <w:tcBorders>
              <w:left w:val="single" w:sz="6" w:space="0" w:color="auto"/>
              <w:right w:val="single" w:sz="6" w:space="0" w:color="auto"/>
            </w:tcBorders>
          </w:tcPr>
          <w:p w:rsidR="00726C9F" w:rsidRDefault="00726C9F" w:rsidP="00726C9F">
            <w:pPr>
              <w:jc w:val="center"/>
            </w:pPr>
            <w:r>
              <w:t>410</w:t>
            </w:r>
          </w:p>
        </w:tc>
        <w:tc>
          <w:tcPr>
            <w:tcW w:w="945" w:type="dxa"/>
            <w:tcBorders>
              <w:left w:val="single" w:sz="6" w:space="0" w:color="auto"/>
              <w:right w:val="single" w:sz="6" w:space="0" w:color="auto"/>
            </w:tcBorders>
          </w:tcPr>
          <w:p w:rsidR="00726C9F" w:rsidRDefault="00726C9F" w:rsidP="00726C9F">
            <w:pPr>
              <w:jc w:val="center"/>
            </w:pPr>
            <w:r>
              <w:t>325</w:t>
            </w:r>
          </w:p>
        </w:tc>
        <w:tc>
          <w:tcPr>
            <w:tcW w:w="915" w:type="dxa"/>
            <w:tcBorders>
              <w:left w:val="single" w:sz="6" w:space="0" w:color="auto"/>
              <w:right w:val="single" w:sz="6" w:space="0" w:color="auto"/>
            </w:tcBorders>
          </w:tcPr>
          <w:p w:rsidR="00726C9F" w:rsidRDefault="00726C9F" w:rsidP="00726C9F">
            <w:pPr>
              <w:jc w:val="center"/>
            </w:pPr>
            <w:r>
              <w:t>265</w:t>
            </w:r>
          </w:p>
        </w:tc>
        <w:tc>
          <w:tcPr>
            <w:tcW w:w="945" w:type="dxa"/>
            <w:tcBorders>
              <w:left w:val="single" w:sz="6" w:space="0" w:color="auto"/>
              <w:right w:val="single" w:sz="6" w:space="0" w:color="auto"/>
            </w:tcBorders>
          </w:tcPr>
          <w:p w:rsidR="00726C9F" w:rsidRDefault="00726C9F" w:rsidP="00726C9F">
            <w:pPr>
              <w:jc w:val="center"/>
            </w:pPr>
            <w:r>
              <w:t>235</w:t>
            </w:r>
          </w:p>
        </w:tc>
        <w:tc>
          <w:tcPr>
            <w:tcW w:w="795" w:type="dxa"/>
            <w:gridSpan w:val="2"/>
            <w:tcBorders>
              <w:left w:val="single" w:sz="6" w:space="0" w:color="auto"/>
              <w:right w:val="single" w:sz="6" w:space="0" w:color="auto"/>
            </w:tcBorders>
          </w:tcPr>
          <w:p w:rsidR="00726C9F" w:rsidRDefault="00726C9F" w:rsidP="00726C9F">
            <w:pPr>
              <w:jc w:val="center"/>
            </w:pPr>
            <w:r>
              <w:t>210</w:t>
            </w:r>
          </w:p>
        </w:tc>
      </w:tr>
      <w:tr w:rsidR="00726C9F">
        <w:tc>
          <w:tcPr>
            <w:tcW w:w="1774" w:type="dxa"/>
            <w:tcBorders>
              <w:left w:val="single" w:sz="6" w:space="0" w:color="auto"/>
              <w:right w:val="single" w:sz="6" w:space="0" w:color="auto"/>
            </w:tcBorders>
          </w:tcPr>
          <w:p w:rsidR="00726C9F" w:rsidRDefault="00726C9F" w:rsidP="00726C9F">
            <w:pPr>
              <w:jc w:val="center"/>
            </w:pPr>
            <w:r>
              <w:t>50</w:t>
            </w:r>
          </w:p>
        </w:tc>
        <w:tc>
          <w:tcPr>
            <w:tcW w:w="945" w:type="dxa"/>
            <w:tcBorders>
              <w:left w:val="single" w:sz="6" w:space="0" w:color="auto"/>
              <w:right w:val="single" w:sz="6" w:space="0" w:color="auto"/>
            </w:tcBorders>
          </w:tcPr>
          <w:p w:rsidR="00726C9F" w:rsidRDefault="00726C9F" w:rsidP="00726C9F">
            <w:pPr>
              <w:jc w:val="center"/>
            </w:pPr>
            <w:r>
              <w:t>615</w:t>
            </w:r>
          </w:p>
        </w:tc>
        <w:tc>
          <w:tcPr>
            <w:tcW w:w="945" w:type="dxa"/>
            <w:tcBorders>
              <w:left w:val="single" w:sz="6" w:space="0" w:color="auto"/>
              <w:right w:val="single" w:sz="6" w:space="0" w:color="auto"/>
            </w:tcBorders>
          </w:tcPr>
          <w:p w:rsidR="00726C9F" w:rsidRDefault="00726C9F" w:rsidP="00726C9F">
            <w:pPr>
              <w:jc w:val="center"/>
            </w:pPr>
            <w:r>
              <w:t>510</w:t>
            </w:r>
          </w:p>
        </w:tc>
        <w:tc>
          <w:tcPr>
            <w:tcW w:w="945" w:type="dxa"/>
            <w:tcBorders>
              <w:left w:val="single" w:sz="6" w:space="0" w:color="auto"/>
              <w:right w:val="single" w:sz="6" w:space="0" w:color="auto"/>
            </w:tcBorders>
          </w:tcPr>
          <w:p w:rsidR="00726C9F" w:rsidRDefault="00726C9F" w:rsidP="00726C9F">
            <w:pPr>
              <w:jc w:val="center"/>
            </w:pPr>
            <w:r>
              <w:t>410</w:t>
            </w:r>
          </w:p>
        </w:tc>
        <w:tc>
          <w:tcPr>
            <w:tcW w:w="915" w:type="dxa"/>
            <w:tcBorders>
              <w:left w:val="single" w:sz="6" w:space="0" w:color="auto"/>
              <w:right w:val="single" w:sz="6" w:space="0" w:color="auto"/>
            </w:tcBorders>
          </w:tcPr>
          <w:p w:rsidR="00726C9F" w:rsidRDefault="00726C9F" w:rsidP="00726C9F">
            <w:pPr>
              <w:jc w:val="center"/>
            </w:pPr>
            <w:r>
              <w:t>355</w:t>
            </w:r>
          </w:p>
        </w:tc>
        <w:tc>
          <w:tcPr>
            <w:tcW w:w="945" w:type="dxa"/>
            <w:tcBorders>
              <w:left w:val="single" w:sz="6" w:space="0" w:color="auto"/>
              <w:right w:val="single" w:sz="6" w:space="0" w:color="auto"/>
            </w:tcBorders>
          </w:tcPr>
          <w:p w:rsidR="00726C9F" w:rsidRDefault="00726C9F" w:rsidP="00726C9F">
            <w:pPr>
              <w:jc w:val="center"/>
            </w:pPr>
            <w:r>
              <w:t>300</w:t>
            </w:r>
          </w:p>
        </w:tc>
        <w:tc>
          <w:tcPr>
            <w:tcW w:w="795" w:type="dxa"/>
            <w:gridSpan w:val="2"/>
            <w:tcBorders>
              <w:left w:val="single" w:sz="6" w:space="0" w:color="auto"/>
              <w:right w:val="single" w:sz="6" w:space="0" w:color="auto"/>
            </w:tcBorders>
          </w:tcPr>
          <w:p w:rsidR="00726C9F" w:rsidRDefault="00726C9F" w:rsidP="00726C9F">
            <w:pPr>
              <w:jc w:val="center"/>
            </w:pPr>
            <w:r>
              <w:t>285</w:t>
            </w:r>
          </w:p>
        </w:tc>
      </w:tr>
      <w:tr w:rsidR="00726C9F">
        <w:tc>
          <w:tcPr>
            <w:tcW w:w="1774" w:type="dxa"/>
            <w:tcBorders>
              <w:left w:val="single" w:sz="6" w:space="0" w:color="auto"/>
              <w:right w:val="single" w:sz="6" w:space="0" w:color="auto"/>
            </w:tcBorders>
          </w:tcPr>
          <w:p w:rsidR="00726C9F" w:rsidRDefault="00726C9F" w:rsidP="00726C9F">
            <w:pPr>
              <w:jc w:val="center"/>
            </w:pPr>
            <w:r>
              <w:t>60</w:t>
            </w:r>
          </w:p>
        </w:tc>
        <w:tc>
          <w:tcPr>
            <w:tcW w:w="945" w:type="dxa"/>
            <w:tcBorders>
              <w:left w:val="single" w:sz="6" w:space="0" w:color="auto"/>
              <w:right w:val="single" w:sz="6" w:space="0" w:color="auto"/>
            </w:tcBorders>
          </w:tcPr>
          <w:p w:rsidR="00726C9F" w:rsidRDefault="00726C9F" w:rsidP="00726C9F">
            <w:pPr>
              <w:jc w:val="center"/>
            </w:pPr>
            <w:r>
              <w:t>720</w:t>
            </w:r>
          </w:p>
        </w:tc>
        <w:tc>
          <w:tcPr>
            <w:tcW w:w="945" w:type="dxa"/>
            <w:tcBorders>
              <w:left w:val="single" w:sz="6" w:space="0" w:color="auto"/>
              <w:right w:val="single" w:sz="6" w:space="0" w:color="auto"/>
            </w:tcBorders>
          </w:tcPr>
          <w:p w:rsidR="00726C9F" w:rsidRDefault="00726C9F" w:rsidP="00726C9F">
            <w:pPr>
              <w:jc w:val="center"/>
            </w:pPr>
            <w:r>
              <w:t>605</w:t>
            </w:r>
          </w:p>
        </w:tc>
        <w:tc>
          <w:tcPr>
            <w:tcW w:w="945" w:type="dxa"/>
            <w:tcBorders>
              <w:left w:val="single" w:sz="6" w:space="0" w:color="auto"/>
              <w:right w:val="single" w:sz="6" w:space="0" w:color="auto"/>
            </w:tcBorders>
          </w:tcPr>
          <w:p w:rsidR="00726C9F" w:rsidRDefault="00726C9F" w:rsidP="00726C9F">
            <w:pPr>
              <w:jc w:val="center"/>
            </w:pPr>
            <w:r>
              <w:t>485</w:t>
            </w:r>
          </w:p>
        </w:tc>
        <w:tc>
          <w:tcPr>
            <w:tcW w:w="915" w:type="dxa"/>
            <w:tcBorders>
              <w:left w:val="single" w:sz="6" w:space="0" w:color="auto"/>
              <w:right w:val="single" w:sz="6" w:space="0" w:color="auto"/>
            </w:tcBorders>
          </w:tcPr>
          <w:p w:rsidR="00726C9F" w:rsidRDefault="00726C9F" w:rsidP="00726C9F">
            <w:pPr>
              <w:jc w:val="center"/>
            </w:pPr>
            <w:r>
              <w:t>410</w:t>
            </w:r>
          </w:p>
        </w:tc>
        <w:tc>
          <w:tcPr>
            <w:tcW w:w="945" w:type="dxa"/>
            <w:tcBorders>
              <w:left w:val="single" w:sz="6" w:space="0" w:color="auto"/>
              <w:right w:val="single" w:sz="6" w:space="0" w:color="auto"/>
            </w:tcBorders>
          </w:tcPr>
          <w:p w:rsidR="00726C9F" w:rsidRDefault="00726C9F" w:rsidP="00726C9F">
            <w:pPr>
              <w:jc w:val="center"/>
            </w:pPr>
            <w:r>
              <w:t>355</w:t>
            </w:r>
          </w:p>
        </w:tc>
        <w:tc>
          <w:tcPr>
            <w:tcW w:w="795" w:type="dxa"/>
            <w:gridSpan w:val="2"/>
            <w:tcBorders>
              <w:left w:val="single" w:sz="6" w:space="0" w:color="auto"/>
              <w:right w:val="single" w:sz="6" w:space="0" w:color="auto"/>
            </w:tcBorders>
          </w:tcPr>
          <w:p w:rsidR="00726C9F" w:rsidRDefault="00726C9F" w:rsidP="00726C9F">
            <w:pPr>
              <w:jc w:val="center"/>
            </w:pPr>
            <w:r>
              <w:t>330</w:t>
            </w:r>
          </w:p>
        </w:tc>
      </w:tr>
      <w:tr w:rsidR="00726C9F">
        <w:tc>
          <w:tcPr>
            <w:tcW w:w="1774" w:type="dxa"/>
            <w:tcBorders>
              <w:left w:val="single" w:sz="6" w:space="0" w:color="auto"/>
              <w:right w:val="single" w:sz="6" w:space="0" w:color="auto"/>
            </w:tcBorders>
          </w:tcPr>
          <w:p w:rsidR="00726C9F" w:rsidRDefault="00726C9F" w:rsidP="00726C9F">
            <w:pPr>
              <w:jc w:val="center"/>
            </w:pPr>
            <w:r>
              <w:t>80</w:t>
            </w:r>
          </w:p>
        </w:tc>
        <w:tc>
          <w:tcPr>
            <w:tcW w:w="945" w:type="dxa"/>
            <w:tcBorders>
              <w:left w:val="single" w:sz="6" w:space="0" w:color="auto"/>
              <w:right w:val="single" w:sz="6" w:space="0" w:color="auto"/>
            </w:tcBorders>
          </w:tcPr>
          <w:p w:rsidR="00726C9F" w:rsidRDefault="00726C9F" w:rsidP="00726C9F">
            <w:pPr>
              <w:jc w:val="center"/>
            </w:pPr>
            <w:r>
              <w:t>960</w:t>
            </w:r>
          </w:p>
        </w:tc>
        <w:tc>
          <w:tcPr>
            <w:tcW w:w="945" w:type="dxa"/>
            <w:tcBorders>
              <w:left w:val="single" w:sz="6" w:space="0" w:color="auto"/>
              <w:right w:val="single" w:sz="6" w:space="0" w:color="auto"/>
            </w:tcBorders>
          </w:tcPr>
          <w:p w:rsidR="00726C9F" w:rsidRDefault="00726C9F" w:rsidP="00726C9F">
            <w:pPr>
              <w:jc w:val="center"/>
            </w:pPr>
            <w:r>
              <w:t>805</w:t>
            </w:r>
          </w:p>
        </w:tc>
        <w:tc>
          <w:tcPr>
            <w:tcW w:w="945" w:type="dxa"/>
            <w:tcBorders>
              <w:left w:val="single" w:sz="6" w:space="0" w:color="auto"/>
              <w:right w:val="single" w:sz="6" w:space="0" w:color="auto"/>
            </w:tcBorders>
          </w:tcPr>
          <w:p w:rsidR="00726C9F" w:rsidRDefault="00726C9F" w:rsidP="00726C9F">
            <w:pPr>
              <w:jc w:val="center"/>
            </w:pPr>
            <w:r>
              <w:t>640</w:t>
            </w:r>
          </w:p>
        </w:tc>
        <w:tc>
          <w:tcPr>
            <w:tcW w:w="915" w:type="dxa"/>
            <w:tcBorders>
              <w:left w:val="single" w:sz="6" w:space="0" w:color="auto"/>
              <w:right w:val="single" w:sz="6" w:space="0" w:color="auto"/>
            </w:tcBorders>
          </w:tcPr>
          <w:p w:rsidR="00726C9F" w:rsidRDefault="00726C9F" w:rsidP="00726C9F">
            <w:pPr>
              <w:jc w:val="center"/>
            </w:pPr>
            <w:r>
              <w:t>545</w:t>
            </w:r>
          </w:p>
        </w:tc>
        <w:tc>
          <w:tcPr>
            <w:tcW w:w="945" w:type="dxa"/>
            <w:tcBorders>
              <w:left w:val="single" w:sz="6" w:space="0" w:color="auto"/>
              <w:right w:val="single" w:sz="6" w:space="0" w:color="auto"/>
            </w:tcBorders>
          </w:tcPr>
          <w:p w:rsidR="00726C9F" w:rsidRDefault="00726C9F" w:rsidP="00726C9F">
            <w:pPr>
              <w:jc w:val="center"/>
            </w:pPr>
            <w:r>
              <w:t>465</w:t>
            </w:r>
          </w:p>
        </w:tc>
        <w:tc>
          <w:tcPr>
            <w:tcW w:w="795" w:type="dxa"/>
            <w:gridSpan w:val="2"/>
            <w:tcBorders>
              <w:left w:val="single" w:sz="6" w:space="0" w:color="auto"/>
              <w:right w:val="single" w:sz="6" w:space="0" w:color="auto"/>
            </w:tcBorders>
          </w:tcPr>
          <w:p w:rsidR="00726C9F" w:rsidRDefault="00726C9F" w:rsidP="00726C9F">
            <w:pPr>
              <w:jc w:val="center"/>
            </w:pPr>
            <w:r>
              <w:t>435</w:t>
            </w:r>
          </w:p>
        </w:tc>
      </w:tr>
      <w:tr w:rsidR="00726C9F">
        <w:tc>
          <w:tcPr>
            <w:tcW w:w="1774" w:type="dxa"/>
            <w:tcBorders>
              <w:left w:val="single" w:sz="6" w:space="0" w:color="auto"/>
              <w:right w:val="single" w:sz="6" w:space="0" w:color="auto"/>
            </w:tcBorders>
          </w:tcPr>
          <w:p w:rsidR="00726C9F" w:rsidRDefault="00726C9F" w:rsidP="00726C9F">
            <w:pPr>
              <w:jc w:val="center"/>
            </w:pPr>
            <w:r>
              <w:t>100</w:t>
            </w:r>
          </w:p>
        </w:tc>
        <w:tc>
          <w:tcPr>
            <w:tcW w:w="945" w:type="dxa"/>
            <w:tcBorders>
              <w:left w:val="single" w:sz="6" w:space="0" w:color="auto"/>
              <w:right w:val="single" w:sz="6" w:space="0" w:color="auto"/>
            </w:tcBorders>
          </w:tcPr>
          <w:p w:rsidR="00726C9F" w:rsidRDefault="00726C9F" w:rsidP="00726C9F">
            <w:pPr>
              <w:jc w:val="center"/>
            </w:pPr>
            <w:r>
              <w:t>1160</w:t>
            </w:r>
          </w:p>
        </w:tc>
        <w:tc>
          <w:tcPr>
            <w:tcW w:w="945" w:type="dxa"/>
            <w:tcBorders>
              <w:left w:val="single" w:sz="6" w:space="0" w:color="auto"/>
              <w:right w:val="single" w:sz="6" w:space="0" w:color="auto"/>
            </w:tcBorders>
          </w:tcPr>
          <w:p w:rsidR="00726C9F" w:rsidRDefault="00726C9F" w:rsidP="00726C9F">
            <w:pPr>
              <w:jc w:val="center"/>
            </w:pPr>
            <w:r>
              <w:t>980</w:t>
            </w:r>
          </w:p>
        </w:tc>
        <w:tc>
          <w:tcPr>
            <w:tcW w:w="945" w:type="dxa"/>
            <w:tcBorders>
              <w:left w:val="single" w:sz="6" w:space="0" w:color="auto"/>
              <w:right w:val="single" w:sz="6" w:space="0" w:color="auto"/>
            </w:tcBorders>
          </w:tcPr>
          <w:p w:rsidR="00726C9F" w:rsidRDefault="00726C9F" w:rsidP="00726C9F">
            <w:pPr>
              <w:jc w:val="center"/>
            </w:pPr>
            <w:r>
              <w:t>775</w:t>
            </w:r>
          </w:p>
        </w:tc>
        <w:tc>
          <w:tcPr>
            <w:tcW w:w="915" w:type="dxa"/>
            <w:tcBorders>
              <w:left w:val="single" w:sz="6" w:space="0" w:color="auto"/>
              <w:right w:val="single" w:sz="6" w:space="0" w:color="auto"/>
            </w:tcBorders>
          </w:tcPr>
          <w:p w:rsidR="00726C9F" w:rsidRDefault="00726C9F" w:rsidP="00726C9F">
            <w:pPr>
              <w:jc w:val="center"/>
            </w:pPr>
            <w:r>
              <w:t>670</w:t>
            </w:r>
          </w:p>
        </w:tc>
        <w:tc>
          <w:tcPr>
            <w:tcW w:w="945" w:type="dxa"/>
            <w:tcBorders>
              <w:left w:val="single" w:sz="6" w:space="0" w:color="auto"/>
              <w:right w:val="single" w:sz="6" w:space="0" w:color="auto"/>
            </w:tcBorders>
          </w:tcPr>
          <w:p w:rsidR="00726C9F" w:rsidRDefault="00726C9F" w:rsidP="00726C9F">
            <w:pPr>
              <w:jc w:val="center"/>
            </w:pPr>
            <w:r>
              <w:t>570</w:t>
            </w:r>
          </w:p>
        </w:tc>
        <w:tc>
          <w:tcPr>
            <w:tcW w:w="795" w:type="dxa"/>
            <w:gridSpan w:val="2"/>
            <w:tcBorders>
              <w:left w:val="single" w:sz="6" w:space="0" w:color="auto"/>
              <w:right w:val="single" w:sz="6" w:space="0" w:color="auto"/>
            </w:tcBorders>
          </w:tcPr>
          <w:p w:rsidR="00726C9F" w:rsidRDefault="00726C9F" w:rsidP="00726C9F">
            <w:pPr>
              <w:jc w:val="center"/>
            </w:pPr>
            <w:r>
              <w:t>535</w:t>
            </w:r>
          </w:p>
        </w:tc>
      </w:tr>
      <w:tr w:rsidR="00726C9F">
        <w:tc>
          <w:tcPr>
            <w:tcW w:w="1774" w:type="dxa"/>
            <w:tcBorders>
              <w:left w:val="single" w:sz="6" w:space="0" w:color="auto"/>
              <w:right w:val="single" w:sz="6" w:space="0" w:color="auto"/>
            </w:tcBorders>
          </w:tcPr>
          <w:p w:rsidR="00726C9F" w:rsidRDefault="00726C9F" w:rsidP="00726C9F">
            <w:pPr>
              <w:jc w:val="center"/>
            </w:pPr>
            <w:r>
              <w:t>120</w:t>
            </w:r>
          </w:p>
        </w:tc>
        <w:tc>
          <w:tcPr>
            <w:tcW w:w="945" w:type="dxa"/>
            <w:tcBorders>
              <w:left w:val="single" w:sz="6" w:space="0" w:color="auto"/>
              <w:right w:val="single" w:sz="6" w:space="0" w:color="auto"/>
            </w:tcBorders>
          </w:tcPr>
          <w:p w:rsidR="00726C9F" w:rsidRDefault="00726C9F" w:rsidP="00726C9F">
            <w:pPr>
              <w:jc w:val="center"/>
            </w:pPr>
            <w:r>
              <w:t>1365</w:t>
            </w:r>
          </w:p>
        </w:tc>
        <w:tc>
          <w:tcPr>
            <w:tcW w:w="945" w:type="dxa"/>
            <w:tcBorders>
              <w:left w:val="single" w:sz="6" w:space="0" w:color="auto"/>
              <w:right w:val="single" w:sz="6" w:space="0" w:color="auto"/>
            </w:tcBorders>
          </w:tcPr>
          <w:p w:rsidR="00726C9F" w:rsidRDefault="00726C9F" w:rsidP="00726C9F">
            <w:pPr>
              <w:jc w:val="center"/>
            </w:pPr>
            <w:r>
              <w:t>1140</w:t>
            </w:r>
          </w:p>
        </w:tc>
        <w:tc>
          <w:tcPr>
            <w:tcW w:w="945" w:type="dxa"/>
            <w:tcBorders>
              <w:left w:val="single" w:sz="6" w:space="0" w:color="auto"/>
              <w:right w:val="single" w:sz="6" w:space="0" w:color="auto"/>
            </w:tcBorders>
          </w:tcPr>
          <w:p w:rsidR="00726C9F" w:rsidRDefault="00726C9F" w:rsidP="00726C9F">
            <w:pPr>
              <w:jc w:val="center"/>
            </w:pPr>
            <w:r>
              <w:t>915</w:t>
            </w:r>
          </w:p>
        </w:tc>
        <w:tc>
          <w:tcPr>
            <w:tcW w:w="915" w:type="dxa"/>
            <w:tcBorders>
              <w:left w:val="single" w:sz="6" w:space="0" w:color="auto"/>
              <w:right w:val="single" w:sz="6" w:space="0" w:color="auto"/>
            </w:tcBorders>
          </w:tcPr>
          <w:p w:rsidR="00726C9F" w:rsidRDefault="00726C9F" w:rsidP="00726C9F">
            <w:pPr>
              <w:jc w:val="center"/>
            </w:pPr>
            <w:r>
              <w:t>780</w:t>
            </w:r>
          </w:p>
        </w:tc>
        <w:tc>
          <w:tcPr>
            <w:tcW w:w="945" w:type="dxa"/>
            <w:tcBorders>
              <w:left w:val="single" w:sz="6" w:space="0" w:color="auto"/>
              <w:right w:val="single" w:sz="6" w:space="0" w:color="auto"/>
            </w:tcBorders>
          </w:tcPr>
          <w:p w:rsidR="00726C9F" w:rsidRDefault="00726C9F" w:rsidP="00726C9F">
            <w:pPr>
              <w:jc w:val="center"/>
            </w:pPr>
            <w:r>
              <w:t>670</w:t>
            </w:r>
          </w:p>
        </w:tc>
        <w:tc>
          <w:tcPr>
            <w:tcW w:w="795" w:type="dxa"/>
            <w:gridSpan w:val="2"/>
            <w:tcBorders>
              <w:left w:val="single" w:sz="6" w:space="0" w:color="auto"/>
              <w:right w:val="single" w:sz="6" w:space="0" w:color="auto"/>
            </w:tcBorders>
          </w:tcPr>
          <w:p w:rsidR="00726C9F" w:rsidRDefault="00726C9F" w:rsidP="00726C9F">
            <w:pPr>
              <w:jc w:val="center"/>
            </w:pPr>
            <w:r>
              <w:t>625</w:t>
            </w:r>
          </w:p>
        </w:tc>
      </w:tr>
      <w:tr w:rsidR="00726C9F">
        <w:tc>
          <w:tcPr>
            <w:tcW w:w="1774" w:type="dxa"/>
            <w:tcBorders>
              <w:left w:val="single" w:sz="6" w:space="0" w:color="auto"/>
              <w:right w:val="single" w:sz="6" w:space="0" w:color="auto"/>
            </w:tcBorders>
          </w:tcPr>
          <w:p w:rsidR="00726C9F" w:rsidRDefault="00726C9F" w:rsidP="00726C9F">
            <w:pPr>
              <w:jc w:val="center"/>
            </w:pPr>
            <w:r>
              <w:t>150</w:t>
            </w:r>
          </w:p>
        </w:tc>
        <w:tc>
          <w:tcPr>
            <w:tcW w:w="945" w:type="dxa"/>
            <w:tcBorders>
              <w:left w:val="single" w:sz="6" w:space="0" w:color="auto"/>
              <w:right w:val="single" w:sz="6" w:space="0" w:color="auto"/>
            </w:tcBorders>
          </w:tcPr>
          <w:p w:rsidR="00726C9F" w:rsidRDefault="00726C9F" w:rsidP="00726C9F">
            <w:pPr>
              <w:jc w:val="center"/>
            </w:pPr>
            <w:r>
              <w:t>1580</w:t>
            </w:r>
          </w:p>
        </w:tc>
        <w:tc>
          <w:tcPr>
            <w:tcW w:w="945" w:type="dxa"/>
            <w:tcBorders>
              <w:left w:val="single" w:sz="6" w:space="0" w:color="auto"/>
              <w:right w:val="single" w:sz="6" w:space="0" w:color="auto"/>
            </w:tcBorders>
          </w:tcPr>
          <w:p w:rsidR="00726C9F" w:rsidRDefault="00726C9F" w:rsidP="00726C9F">
            <w:pPr>
              <w:jc w:val="center"/>
            </w:pPr>
            <w:r>
              <w:t>1315</w:t>
            </w:r>
          </w:p>
        </w:tc>
        <w:tc>
          <w:tcPr>
            <w:tcW w:w="945" w:type="dxa"/>
            <w:tcBorders>
              <w:left w:val="single" w:sz="6" w:space="0" w:color="auto"/>
              <w:right w:val="single" w:sz="6" w:space="0" w:color="auto"/>
            </w:tcBorders>
          </w:tcPr>
          <w:p w:rsidR="00726C9F" w:rsidRDefault="00726C9F" w:rsidP="00726C9F">
            <w:pPr>
              <w:jc w:val="center"/>
            </w:pPr>
            <w:r>
              <w:t>1050</w:t>
            </w:r>
          </w:p>
        </w:tc>
        <w:tc>
          <w:tcPr>
            <w:tcW w:w="915" w:type="dxa"/>
            <w:tcBorders>
              <w:left w:val="single" w:sz="6" w:space="0" w:color="auto"/>
              <w:right w:val="single" w:sz="6" w:space="0" w:color="auto"/>
            </w:tcBorders>
          </w:tcPr>
          <w:p w:rsidR="00726C9F" w:rsidRDefault="00726C9F" w:rsidP="00726C9F">
            <w:pPr>
              <w:jc w:val="center"/>
            </w:pPr>
            <w:r>
              <w:t>905</w:t>
            </w:r>
          </w:p>
        </w:tc>
        <w:tc>
          <w:tcPr>
            <w:tcW w:w="945" w:type="dxa"/>
            <w:tcBorders>
              <w:left w:val="single" w:sz="6" w:space="0" w:color="auto"/>
              <w:right w:val="single" w:sz="6" w:space="0" w:color="auto"/>
            </w:tcBorders>
          </w:tcPr>
          <w:p w:rsidR="00726C9F" w:rsidRDefault="00726C9F" w:rsidP="00726C9F">
            <w:pPr>
              <w:jc w:val="center"/>
            </w:pPr>
            <w:r>
              <w:t>770</w:t>
            </w:r>
          </w:p>
        </w:tc>
        <w:tc>
          <w:tcPr>
            <w:tcW w:w="795" w:type="dxa"/>
            <w:gridSpan w:val="2"/>
            <w:tcBorders>
              <w:left w:val="single" w:sz="6" w:space="0" w:color="auto"/>
              <w:right w:val="single" w:sz="6" w:space="0" w:color="auto"/>
            </w:tcBorders>
          </w:tcPr>
          <w:p w:rsidR="00726C9F" w:rsidRDefault="00726C9F" w:rsidP="00726C9F">
            <w:pPr>
              <w:jc w:val="center"/>
            </w:pPr>
            <w:r>
              <w:t>725</w:t>
            </w:r>
          </w:p>
        </w:tc>
      </w:tr>
      <w:tr w:rsidR="00726C9F">
        <w:tc>
          <w:tcPr>
            <w:tcW w:w="1774" w:type="dxa"/>
            <w:tcBorders>
              <w:left w:val="single" w:sz="6" w:space="0" w:color="auto"/>
              <w:bottom w:val="single" w:sz="6" w:space="0" w:color="auto"/>
              <w:right w:val="single" w:sz="6" w:space="0" w:color="auto"/>
            </w:tcBorders>
          </w:tcPr>
          <w:p w:rsidR="00726C9F" w:rsidRDefault="00726C9F" w:rsidP="00726C9F">
            <w:pPr>
              <w:jc w:val="center"/>
            </w:pPr>
            <w:r>
              <w:t>200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2040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1665</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1325</w:t>
            </w:r>
          </w:p>
        </w:tc>
        <w:tc>
          <w:tcPr>
            <w:tcW w:w="915" w:type="dxa"/>
            <w:tcBorders>
              <w:left w:val="single" w:sz="6" w:space="0" w:color="auto"/>
              <w:bottom w:val="single" w:sz="6" w:space="0" w:color="auto"/>
              <w:right w:val="single" w:sz="6" w:space="0" w:color="auto"/>
            </w:tcBorders>
          </w:tcPr>
          <w:p w:rsidR="00726C9F" w:rsidRDefault="00726C9F" w:rsidP="00726C9F">
            <w:pPr>
              <w:jc w:val="center"/>
            </w:pPr>
            <w:r>
              <w:t>1140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970</w:t>
            </w:r>
          </w:p>
        </w:tc>
        <w:tc>
          <w:tcPr>
            <w:tcW w:w="795" w:type="dxa"/>
            <w:gridSpan w:val="2"/>
            <w:tcBorders>
              <w:left w:val="single" w:sz="6" w:space="0" w:color="auto"/>
              <w:bottom w:val="single" w:sz="6" w:space="0" w:color="auto"/>
              <w:right w:val="single" w:sz="6" w:space="0" w:color="auto"/>
            </w:tcBorders>
          </w:tcPr>
          <w:p w:rsidR="00726C9F" w:rsidRDefault="00726C9F" w:rsidP="00726C9F">
            <w:pPr>
              <w:jc w:val="center"/>
            </w:pPr>
            <w:r>
              <w:t>910</w:t>
            </w:r>
          </w:p>
        </w:tc>
      </w:tr>
    </w:tbl>
    <w:p w:rsidR="00726C9F" w:rsidRDefault="00726C9F" w:rsidP="00726C9F"/>
    <w:p w:rsidR="00726C9F" w:rsidRDefault="00726C9F" w:rsidP="00726C9F">
      <w:r>
        <w:t>Примечания: 1.В табл. 7.5.5 и 7.5.6 токи приведены для неокрашенных шин с расчетной толщиной, равной 1,2 глубины проникновения тока, с зазором между шипами 20 мм при установке шин на ребро и прокладке их в горизонтальной плоскости.</w:t>
      </w:r>
    </w:p>
    <w:p w:rsidR="00726C9F" w:rsidRDefault="00726C9F" w:rsidP="00726C9F">
      <w:r>
        <w:t>2. Толщина шин токопроводов, допустимые длительные токи которых приведены в табл. 7.5.5 и 7.5.6, должна быть равной или больше расчетной; ее следует выбирать исходя из требований к механической прочности шин, из сортамента, приведенного в стандартах или технических условиях.</w:t>
      </w:r>
    </w:p>
    <w:p w:rsidR="00726C9F" w:rsidRPr="00726C9F" w:rsidRDefault="00726C9F" w:rsidP="00726C9F">
      <w:r>
        <w:t xml:space="preserve">3. Глубина проникновения тока </w:t>
      </w:r>
      <w:r>
        <w:rPr>
          <w:i/>
          <w:lang w:val="en-US"/>
        </w:rPr>
        <w:t>h</w:t>
      </w:r>
      <w:r>
        <w:t xml:space="preserve">, при алюминиевых шин в зависимости от частоты переменного тока </w:t>
      </w:r>
      <w:r>
        <w:rPr>
          <w:i/>
          <w:lang w:val="en-US"/>
        </w:rPr>
        <w:t>f</w:t>
      </w:r>
      <w:r>
        <w:t>:</w:t>
      </w:r>
    </w:p>
    <w:p w:rsidR="00726C9F" w:rsidRDefault="00726C9F" w:rsidP="00726C9F">
      <w:pPr>
        <w:tabs>
          <w:tab w:val="left" w:leader="dot" w:pos="1418"/>
          <w:tab w:val="left" w:pos="2268"/>
          <w:tab w:val="left" w:pos="3119"/>
          <w:tab w:val="left" w:pos="3969"/>
          <w:tab w:val="left" w:pos="4820"/>
          <w:tab w:val="left" w:pos="5670"/>
        </w:tabs>
      </w:pPr>
      <w:r>
        <w:rPr>
          <w:i/>
          <w:lang w:val="en-US"/>
        </w:rPr>
        <w:t>f</w:t>
      </w:r>
      <w:r>
        <w:t>,</w:t>
      </w:r>
      <w:r w:rsidRPr="00726C9F">
        <w:t xml:space="preserve"> </w:t>
      </w:r>
      <w:r>
        <w:t>кГц</w:t>
      </w:r>
      <w:r>
        <w:tab/>
        <w:t>0,5</w:t>
      </w:r>
      <w:r>
        <w:tab/>
        <w:t>1,0</w:t>
      </w:r>
      <w:r>
        <w:tab/>
        <w:t>2,5</w:t>
      </w:r>
      <w:r>
        <w:tab/>
        <w:t>4,0</w:t>
      </w:r>
      <w:r>
        <w:tab/>
        <w:t>8,0</w:t>
      </w:r>
      <w:r>
        <w:tab/>
        <w:t>10,0</w:t>
      </w:r>
    </w:p>
    <w:p w:rsidR="00726C9F" w:rsidRDefault="00726C9F" w:rsidP="00726C9F">
      <w:pPr>
        <w:tabs>
          <w:tab w:val="left" w:leader="dot" w:pos="1418"/>
          <w:tab w:val="left" w:pos="2268"/>
          <w:tab w:val="left" w:pos="3119"/>
          <w:tab w:val="left" w:pos="3969"/>
          <w:tab w:val="left" w:pos="4820"/>
          <w:tab w:val="left" w:pos="5670"/>
        </w:tabs>
      </w:pPr>
      <w:r>
        <w:rPr>
          <w:i/>
          <w:lang w:val="en-US"/>
        </w:rPr>
        <w:t>h</w:t>
      </w:r>
      <w:r>
        <w:t>, мм</w:t>
      </w:r>
      <w:r>
        <w:tab/>
        <w:t>4,2</w:t>
      </w:r>
      <w:r>
        <w:tab/>
        <w:t>3,0</w:t>
      </w:r>
      <w:r>
        <w:tab/>
        <w:t>1,9</w:t>
      </w:r>
      <w:r>
        <w:tab/>
        <w:t>1,5</w:t>
      </w:r>
      <w:r>
        <w:tab/>
        <w:t>1,06</w:t>
      </w:r>
      <w:r>
        <w:tab/>
        <w:t>0,95</w:t>
      </w:r>
    </w:p>
    <w:p w:rsidR="00726C9F" w:rsidRDefault="00726C9F" w:rsidP="00726C9F">
      <w:pPr>
        <w:sectPr w:rsidR="00726C9F">
          <w:pgSz w:w="11907" w:h="16840" w:code="9"/>
          <w:pgMar w:top="1440" w:right="1797" w:bottom="1440" w:left="1797" w:header="720" w:footer="720" w:gutter="0"/>
          <w:cols w:space="720"/>
          <w:noEndnote/>
        </w:sectPr>
      </w:pPr>
    </w:p>
    <w:p w:rsidR="00726C9F" w:rsidRDefault="00726C9F" w:rsidP="00726C9F">
      <w:pPr>
        <w:jc w:val="right"/>
      </w:pPr>
      <w:r>
        <w:t xml:space="preserve">Таблица 7.5.6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Допустимый длительный ток повышенно-средней частоты токопроводов из двух медных прямоугольных шин </w:t>
      </w:r>
    </w:p>
    <w:p w:rsidR="00726C9F" w:rsidRDefault="00726C9F" w:rsidP="00726C9F"/>
    <w:tbl>
      <w:tblPr>
        <w:tblW w:w="4207" w:type="pct"/>
        <w:tblInd w:w="45" w:type="dxa"/>
        <w:tblCellMar>
          <w:left w:w="28" w:type="dxa"/>
          <w:right w:w="28" w:type="dxa"/>
        </w:tblCellMar>
        <w:tblLook w:val="0000" w:firstRow="0" w:lastRow="0" w:firstColumn="0" w:lastColumn="0" w:noHBand="0" w:noVBand="0"/>
      </w:tblPr>
      <w:tblGrid>
        <w:gridCol w:w="1391"/>
        <w:gridCol w:w="937"/>
        <w:gridCol w:w="936"/>
        <w:gridCol w:w="936"/>
        <w:gridCol w:w="936"/>
        <w:gridCol w:w="907"/>
        <w:gridCol w:w="923"/>
        <w:gridCol w:w="15"/>
      </w:tblGrid>
      <w:tr w:rsidR="00726C9F">
        <w:trPr>
          <w:gridAfter w:val="1"/>
          <w:wAfter w:w="15" w:type="dxa"/>
        </w:trPr>
        <w:tc>
          <w:tcPr>
            <w:tcW w:w="1401" w:type="dxa"/>
            <w:tcBorders>
              <w:top w:val="single" w:sz="6" w:space="0" w:color="auto"/>
              <w:left w:val="single" w:sz="6" w:space="0" w:color="auto"/>
              <w:right w:val="single" w:sz="6" w:space="0" w:color="auto"/>
            </w:tcBorders>
          </w:tcPr>
          <w:p w:rsidR="00726C9F" w:rsidRDefault="00726C9F" w:rsidP="00726C9F">
            <w:pPr>
              <w:jc w:val="center"/>
            </w:pPr>
            <w:r>
              <w:t xml:space="preserve">Ширина </w:t>
            </w:r>
          </w:p>
        </w:tc>
        <w:tc>
          <w:tcPr>
            <w:tcW w:w="5625" w:type="dxa"/>
            <w:gridSpan w:val="6"/>
            <w:tcBorders>
              <w:top w:val="single" w:sz="6" w:space="0" w:color="auto"/>
              <w:left w:val="single" w:sz="6" w:space="0" w:color="auto"/>
              <w:right w:val="single" w:sz="6" w:space="0" w:color="auto"/>
            </w:tcBorders>
          </w:tcPr>
          <w:p w:rsidR="00726C9F" w:rsidRDefault="00726C9F" w:rsidP="00726C9F">
            <w:pPr>
              <w:jc w:val="center"/>
            </w:pPr>
            <w:r>
              <w:t>Токовая нагрузка, А, при частоте, Гц</w:t>
            </w:r>
          </w:p>
        </w:tc>
      </w:tr>
      <w:tr w:rsidR="00726C9F">
        <w:tc>
          <w:tcPr>
            <w:tcW w:w="1401" w:type="dxa"/>
            <w:tcBorders>
              <w:left w:val="single" w:sz="6" w:space="0" w:color="auto"/>
              <w:bottom w:val="single" w:sz="6" w:space="0" w:color="auto"/>
              <w:right w:val="single" w:sz="6" w:space="0" w:color="auto"/>
            </w:tcBorders>
          </w:tcPr>
          <w:p w:rsidR="00726C9F" w:rsidRDefault="00726C9F" w:rsidP="00726C9F">
            <w:pPr>
              <w:jc w:val="center"/>
            </w:pPr>
            <w:r>
              <w:t>шины, мм</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500</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1000</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2500</w:t>
            </w:r>
          </w:p>
        </w:tc>
        <w:tc>
          <w:tcPr>
            <w:tcW w:w="94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4000</w:t>
            </w:r>
          </w:p>
        </w:tc>
        <w:tc>
          <w:tcPr>
            <w:tcW w:w="91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8000</w:t>
            </w:r>
          </w:p>
        </w:tc>
        <w:tc>
          <w:tcPr>
            <w:tcW w:w="945"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10000</w:t>
            </w:r>
          </w:p>
        </w:tc>
      </w:tr>
      <w:tr w:rsidR="00726C9F">
        <w:tc>
          <w:tcPr>
            <w:tcW w:w="1401" w:type="dxa"/>
            <w:tcBorders>
              <w:left w:val="single" w:sz="6" w:space="0" w:color="auto"/>
              <w:right w:val="single" w:sz="6" w:space="0" w:color="auto"/>
            </w:tcBorders>
          </w:tcPr>
          <w:p w:rsidR="00726C9F" w:rsidRDefault="00726C9F" w:rsidP="00726C9F">
            <w:pPr>
              <w:jc w:val="center"/>
            </w:pPr>
            <w:r>
              <w:t>25</w:t>
            </w:r>
          </w:p>
        </w:tc>
        <w:tc>
          <w:tcPr>
            <w:tcW w:w="945" w:type="dxa"/>
            <w:tcBorders>
              <w:left w:val="single" w:sz="6" w:space="0" w:color="auto"/>
              <w:right w:val="single" w:sz="6" w:space="0" w:color="auto"/>
            </w:tcBorders>
          </w:tcPr>
          <w:p w:rsidR="00726C9F" w:rsidRDefault="00726C9F" w:rsidP="00726C9F">
            <w:pPr>
              <w:jc w:val="center"/>
            </w:pPr>
            <w:r>
              <w:t>355</w:t>
            </w:r>
          </w:p>
        </w:tc>
        <w:tc>
          <w:tcPr>
            <w:tcW w:w="945" w:type="dxa"/>
            <w:tcBorders>
              <w:left w:val="single" w:sz="6" w:space="0" w:color="auto"/>
              <w:right w:val="single" w:sz="6" w:space="0" w:color="auto"/>
            </w:tcBorders>
          </w:tcPr>
          <w:p w:rsidR="00726C9F" w:rsidRDefault="00726C9F" w:rsidP="00726C9F">
            <w:pPr>
              <w:jc w:val="center"/>
            </w:pPr>
            <w:r>
              <w:t>295</w:t>
            </w:r>
          </w:p>
        </w:tc>
        <w:tc>
          <w:tcPr>
            <w:tcW w:w="945" w:type="dxa"/>
            <w:tcBorders>
              <w:left w:val="single" w:sz="6" w:space="0" w:color="auto"/>
              <w:right w:val="single" w:sz="6" w:space="0" w:color="auto"/>
            </w:tcBorders>
          </w:tcPr>
          <w:p w:rsidR="00726C9F" w:rsidRDefault="00726C9F" w:rsidP="00726C9F">
            <w:pPr>
              <w:jc w:val="center"/>
            </w:pPr>
            <w:r>
              <w:t>230</w:t>
            </w:r>
          </w:p>
        </w:tc>
        <w:tc>
          <w:tcPr>
            <w:tcW w:w="945" w:type="dxa"/>
            <w:tcBorders>
              <w:left w:val="single" w:sz="6" w:space="0" w:color="auto"/>
              <w:right w:val="single" w:sz="6" w:space="0" w:color="auto"/>
            </w:tcBorders>
          </w:tcPr>
          <w:p w:rsidR="00726C9F" w:rsidRDefault="00726C9F" w:rsidP="00726C9F">
            <w:pPr>
              <w:jc w:val="center"/>
            </w:pPr>
            <w:r>
              <w:t>205</w:t>
            </w:r>
          </w:p>
        </w:tc>
        <w:tc>
          <w:tcPr>
            <w:tcW w:w="915" w:type="dxa"/>
            <w:tcBorders>
              <w:left w:val="single" w:sz="6" w:space="0" w:color="auto"/>
              <w:right w:val="single" w:sz="6" w:space="0" w:color="auto"/>
            </w:tcBorders>
          </w:tcPr>
          <w:p w:rsidR="00726C9F" w:rsidRDefault="00726C9F" w:rsidP="00726C9F">
            <w:pPr>
              <w:jc w:val="center"/>
            </w:pPr>
            <w:r>
              <w:t>175</w:t>
            </w:r>
          </w:p>
        </w:tc>
        <w:tc>
          <w:tcPr>
            <w:tcW w:w="945" w:type="dxa"/>
            <w:gridSpan w:val="2"/>
            <w:tcBorders>
              <w:left w:val="single" w:sz="6" w:space="0" w:color="auto"/>
              <w:right w:val="single" w:sz="6" w:space="0" w:color="auto"/>
            </w:tcBorders>
          </w:tcPr>
          <w:p w:rsidR="00726C9F" w:rsidRDefault="00726C9F" w:rsidP="00726C9F">
            <w:pPr>
              <w:jc w:val="center"/>
            </w:pPr>
            <w:r>
              <w:t>165</w:t>
            </w:r>
          </w:p>
        </w:tc>
      </w:tr>
      <w:tr w:rsidR="00726C9F">
        <w:tc>
          <w:tcPr>
            <w:tcW w:w="1401" w:type="dxa"/>
            <w:tcBorders>
              <w:left w:val="single" w:sz="6" w:space="0" w:color="auto"/>
              <w:right w:val="single" w:sz="6" w:space="0" w:color="auto"/>
            </w:tcBorders>
          </w:tcPr>
          <w:p w:rsidR="00726C9F" w:rsidRDefault="00726C9F" w:rsidP="00726C9F">
            <w:pPr>
              <w:jc w:val="center"/>
            </w:pPr>
            <w:r>
              <w:t>30</w:t>
            </w:r>
          </w:p>
        </w:tc>
        <w:tc>
          <w:tcPr>
            <w:tcW w:w="945" w:type="dxa"/>
            <w:tcBorders>
              <w:left w:val="single" w:sz="6" w:space="0" w:color="auto"/>
              <w:right w:val="single" w:sz="6" w:space="0" w:color="auto"/>
            </w:tcBorders>
          </w:tcPr>
          <w:p w:rsidR="00726C9F" w:rsidRDefault="00726C9F" w:rsidP="00726C9F">
            <w:pPr>
              <w:jc w:val="center"/>
            </w:pPr>
            <w:r>
              <w:t>425</w:t>
            </w:r>
          </w:p>
        </w:tc>
        <w:tc>
          <w:tcPr>
            <w:tcW w:w="945" w:type="dxa"/>
            <w:tcBorders>
              <w:left w:val="single" w:sz="6" w:space="0" w:color="auto"/>
              <w:right w:val="single" w:sz="6" w:space="0" w:color="auto"/>
            </w:tcBorders>
          </w:tcPr>
          <w:p w:rsidR="00726C9F" w:rsidRDefault="00726C9F" w:rsidP="00726C9F">
            <w:pPr>
              <w:jc w:val="center"/>
            </w:pPr>
            <w:r>
              <w:t>350</w:t>
            </w:r>
          </w:p>
        </w:tc>
        <w:tc>
          <w:tcPr>
            <w:tcW w:w="945" w:type="dxa"/>
            <w:tcBorders>
              <w:left w:val="single" w:sz="6" w:space="0" w:color="auto"/>
              <w:right w:val="single" w:sz="6" w:space="0" w:color="auto"/>
            </w:tcBorders>
          </w:tcPr>
          <w:p w:rsidR="00726C9F" w:rsidRDefault="00726C9F" w:rsidP="00726C9F">
            <w:pPr>
              <w:jc w:val="center"/>
            </w:pPr>
            <w:r>
              <w:t>275</w:t>
            </w:r>
          </w:p>
        </w:tc>
        <w:tc>
          <w:tcPr>
            <w:tcW w:w="945" w:type="dxa"/>
            <w:tcBorders>
              <w:left w:val="single" w:sz="6" w:space="0" w:color="auto"/>
              <w:right w:val="single" w:sz="6" w:space="0" w:color="auto"/>
            </w:tcBorders>
          </w:tcPr>
          <w:p w:rsidR="00726C9F" w:rsidRDefault="00726C9F" w:rsidP="00726C9F">
            <w:pPr>
              <w:jc w:val="center"/>
            </w:pPr>
            <w:r>
              <w:t>245</w:t>
            </w:r>
          </w:p>
        </w:tc>
        <w:tc>
          <w:tcPr>
            <w:tcW w:w="915" w:type="dxa"/>
            <w:tcBorders>
              <w:left w:val="single" w:sz="6" w:space="0" w:color="auto"/>
              <w:right w:val="single" w:sz="6" w:space="0" w:color="auto"/>
            </w:tcBorders>
          </w:tcPr>
          <w:p w:rsidR="00726C9F" w:rsidRDefault="00726C9F" w:rsidP="00726C9F">
            <w:pPr>
              <w:jc w:val="center"/>
            </w:pPr>
            <w:r>
              <w:t>210</w:t>
            </w:r>
          </w:p>
        </w:tc>
        <w:tc>
          <w:tcPr>
            <w:tcW w:w="945" w:type="dxa"/>
            <w:gridSpan w:val="2"/>
            <w:tcBorders>
              <w:left w:val="single" w:sz="6" w:space="0" w:color="auto"/>
              <w:right w:val="single" w:sz="6" w:space="0" w:color="auto"/>
            </w:tcBorders>
          </w:tcPr>
          <w:p w:rsidR="00726C9F" w:rsidRDefault="00726C9F" w:rsidP="00726C9F">
            <w:pPr>
              <w:jc w:val="center"/>
            </w:pPr>
            <w:r>
              <w:t>195</w:t>
            </w:r>
          </w:p>
        </w:tc>
      </w:tr>
      <w:tr w:rsidR="00726C9F">
        <w:tc>
          <w:tcPr>
            <w:tcW w:w="1401" w:type="dxa"/>
            <w:tcBorders>
              <w:left w:val="single" w:sz="6" w:space="0" w:color="auto"/>
              <w:right w:val="single" w:sz="6" w:space="0" w:color="auto"/>
            </w:tcBorders>
          </w:tcPr>
          <w:p w:rsidR="00726C9F" w:rsidRDefault="00726C9F" w:rsidP="00726C9F">
            <w:pPr>
              <w:jc w:val="center"/>
            </w:pPr>
            <w:r>
              <w:t>40</w:t>
            </w:r>
          </w:p>
        </w:tc>
        <w:tc>
          <w:tcPr>
            <w:tcW w:w="945" w:type="dxa"/>
            <w:tcBorders>
              <w:left w:val="single" w:sz="6" w:space="0" w:color="auto"/>
              <w:right w:val="single" w:sz="6" w:space="0" w:color="auto"/>
            </w:tcBorders>
          </w:tcPr>
          <w:p w:rsidR="00726C9F" w:rsidRDefault="00726C9F" w:rsidP="00726C9F">
            <w:pPr>
              <w:jc w:val="center"/>
            </w:pPr>
            <w:r>
              <w:t>570</w:t>
            </w:r>
          </w:p>
        </w:tc>
        <w:tc>
          <w:tcPr>
            <w:tcW w:w="945" w:type="dxa"/>
            <w:tcBorders>
              <w:left w:val="single" w:sz="6" w:space="0" w:color="auto"/>
              <w:right w:val="single" w:sz="6" w:space="0" w:color="auto"/>
            </w:tcBorders>
          </w:tcPr>
          <w:p w:rsidR="00726C9F" w:rsidRDefault="00726C9F" w:rsidP="00726C9F">
            <w:pPr>
              <w:jc w:val="center"/>
            </w:pPr>
            <w:r>
              <w:t>465</w:t>
            </w:r>
          </w:p>
        </w:tc>
        <w:tc>
          <w:tcPr>
            <w:tcW w:w="945" w:type="dxa"/>
            <w:tcBorders>
              <w:left w:val="single" w:sz="6" w:space="0" w:color="auto"/>
              <w:right w:val="single" w:sz="6" w:space="0" w:color="auto"/>
            </w:tcBorders>
          </w:tcPr>
          <w:p w:rsidR="00726C9F" w:rsidRDefault="00726C9F" w:rsidP="00726C9F">
            <w:pPr>
              <w:jc w:val="center"/>
            </w:pPr>
            <w:r>
              <w:t>370</w:t>
            </w:r>
          </w:p>
        </w:tc>
        <w:tc>
          <w:tcPr>
            <w:tcW w:w="945" w:type="dxa"/>
            <w:tcBorders>
              <w:left w:val="single" w:sz="6" w:space="0" w:color="auto"/>
              <w:right w:val="single" w:sz="6" w:space="0" w:color="auto"/>
            </w:tcBorders>
          </w:tcPr>
          <w:p w:rsidR="00726C9F" w:rsidRDefault="00726C9F" w:rsidP="00726C9F">
            <w:pPr>
              <w:jc w:val="center"/>
            </w:pPr>
            <w:r>
              <w:t>330</w:t>
            </w:r>
          </w:p>
        </w:tc>
        <w:tc>
          <w:tcPr>
            <w:tcW w:w="915" w:type="dxa"/>
            <w:tcBorders>
              <w:left w:val="single" w:sz="6" w:space="0" w:color="auto"/>
              <w:right w:val="single" w:sz="6" w:space="0" w:color="auto"/>
            </w:tcBorders>
          </w:tcPr>
          <w:p w:rsidR="00726C9F" w:rsidRDefault="00726C9F" w:rsidP="00726C9F">
            <w:pPr>
              <w:jc w:val="center"/>
            </w:pPr>
            <w:r>
              <w:t>280</w:t>
            </w:r>
          </w:p>
        </w:tc>
        <w:tc>
          <w:tcPr>
            <w:tcW w:w="945" w:type="dxa"/>
            <w:gridSpan w:val="2"/>
            <w:tcBorders>
              <w:left w:val="single" w:sz="6" w:space="0" w:color="auto"/>
              <w:right w:val="single" w:sz="6" w:space="0" w:color="auto"/>
            </w:tcBorders>
          </w:tcPr>
          <w:p w:rsidR="00726C9F" w:rsidRDefault="00726C9F" w:rsidP="00726C9F">
            <w:pPr>
              <w:jc w:val="center"/>
            </w:pPr>
            <w:r>
              <w:t>265</w:t>
            </w:r>
          </w:p>
        </w:tc>
      </w:tr>
      <w:tr w:rsidR="00726C9F">
        <w:tc>
          <w:tcPr>
            <w:tcW w:w="1401" w:type="dxa"/>
            <w:tcBorders>
              <w:left w:val="single" w:sz="6" w:space="0" w:color="auto"/>
              <w:right w:val="single" w:sz="6" w:space="0" w:color="auto"/>
            </w:tcBorders>
          </w:tcPr>
          <w:p w:rsidR="00726C9F" w:rsidRDefault="00726C9F" w:rsidP="00726C9F">
            <w:pPr>
              <w:jc w:val="center"/>
            </w:pPr>
            <w:r>
              <w:t>50</w:t>
            </w:r>
          </w:p>
        </w:tc>
        <w:tc>
          <w:tcPr>
            <w:tcW w:w="945" w:type="dxa"/>
            <w:tcBorders>
              <w:left w:val="single" w:sz="6" w:space="0" w:color="auto"/>
              <w:right w:val="single" w:sz="6" w:space="0" w:color="auto"/>
            </w:tcBorders>
          </w:tcPr>
          <w:p w:rsidR="00726C9F" w:rsidRDefault="00726C9F" w:rsidP="00726C9F">
            <w:pPr>
              <w:jc w:val="center"/>
            </w:pPr>
            <w:r>
              <w:t>705</w:t>
            </w:r>
          </w:p>
        </w:tc>
        <w:tc>
          <w:tcPr>
            <w:tcW w:w="945" w:type="dxa"/>
            <w:tcBorders>
              <w:left w:val="single" w:sz="6" w:space="0" w:color="auto"/>
              <w:right w:val="single" w:sz="6" w:space="0" w:color="auto"/>
            </w:tcBorders>
          </w:tcPr>
          <w:p w:rsidR="00726C9F" w:rsidRDefault="00726C9F" w:rsidP="00726C9F">
            <w:pPr>
              <w:jc w:val="center"/>
            </w:pPr>
            <w:r>
              <w:t>585</w:t>
            </w:r>
          </w:p>
        </w:tc>
        <w:tc>
          <w:tcPr>
            <w:tcW w:w="945" w:type="dxa"/>
            <w:tcBorders>
              <w:left w:val="single" w:sz="6" w:space="0" w:color="auto"/>
              <w:right w:val="single" w:sz="6" w:space="0" w:color="auto"/>
            </w:tcBorders>
          </w:tcPr>
          <w:p w:rsidR="00726C9F" w:rsidRDefault="00726C9F" w:rsidP="00726C9F">
            <w:pPr>
              <w:jc w:val="center"/>
            </w:pPr>
            <w:r>
              <w:t>460</w:t>
            </w:r>
          </w:p>
        </w:tc>
        <w:tc>
          <w:tcPr>
            <w:tcW w:w="945" w:type="dxa"/>
            <w:tcBorders>
              <w:left w:val="single" w:sz="6" w:space="0" w:color="auto"/>
              <w:right w:val="single" w:sz="6" w:space="0" w:color="auto"/>
            </w:tcBorders>
          </w:tcPr>
          <w:p w:rsidR="00726C9F" w:rsidRDefault="00726C9F" w:rsidP="00726C9F">
            <w:pPr>
              <w:jc w:val="center"/>
            </w:pPr>
            <w:r>
              <w:t>410</w:t>
            </w:r>
          </w:p>
        </w:tc>
        <w:tc>
          <w:tcPr>
            <w:tcW w:w="915" w:type="dxa"/>
            <w:tcBorders>
              <w:left w:val="single" w:sz="6" w:space="0" w:color="auto"/>
              <w:right w:val="single" w:sz="6" w:space="0" w:color="auto"/>
            </w:tcBorders>
          </w:tcPr>
          <w:p w:rsidR="00726C9F" w:rsidRDefault="00726C9F" w:rsidP="00726C9F">
            <w:pPr>
              <w:jc w:val="center"/>
            </w:pPr>
            <w:r>
              <w:t>350</w:t>
            </w:r>
          </w:p>
        </w:tc>
        <w:tc>
          <w:tcPr>
            <w:tcW w:w="945" w:type="dxa"/>
            <w:gridSpan w:val="2"/>
            <w:tcBorders>
              <w:left w:val="single" w:sz="6" w:space="0" w:color="auto"/>
              <w:right w:val="single" w:sz="6" w:space="0" w:color="auto"/>
            </w:tcBorders>
          </w:tcPr>
          <w:p w:rsidR="00726C9F" w:rsidRDefault="00726C9F" w:rsidP="00726C9F">
            <w:pPr>
              <w:jc w:val="center"/>
            </w:pPr>
            <w:r>
              <w:t>330</w:t>
            </w:r>
          </w:p>
        </w:tc>
      </w:tr>
      <w:tr w:rsidR="00726C9F">
        <w:tc>
          <w:tcPr>
            <w:tcW w:w="1401" w:type="dxa"/>
            <w:tcBorders>
              <w:left w:val="single" w:sz="6" w:space="0" w:color="auto"/>
              <w:right w:val="single" w:sz="6" w:space="0" w:color="auto"/>
            </w:tcBorders>
          </w:tcPr>
          <w:p w:rsidR="00726C9F" w:rsidRDefault="00726C9F" w:rsidP="00726C9F">
            <w:pPr>
              <w:jc w:val="center"/>
            </w:pPr>
            <w:r>
              <w:t>60</w:t>
            </w:r>
          </w:p>
        </w:tc>
        <w:tc>
          <w:tcPr>
            <w:tcW w:w="945" w:type="dxa"/>
            <w:tcBorders>
              <w:left w:val="single" w:sz="6" w:space="0" w:color="auto"/>
              <w:right w:val="single" w:sz="6" w:space="0" w:color="auto"/>
            </w:tcBorders>
          </w:tcPr>
          <w:p w:rsidR="00726C9F" w:rsidRDefault="00726C9F" w:rsidP="00726C9F">
            <w:pPr>
              <w:jc w:val="center"/>
            </w:pPr>
            <w:r>
              <w:t>835</w:t>
            </w:r>
          </w:p>
        </w:tc>
        <w:tc>
          <w:tcPr>
            <w:tcW w:w="945" w:type="dxa"/>
            <w:tcBorders>
              <w:left w:val="single" w:sz="6" w:space="0" w:color="auto"/>
              <w:right w:val="single" w:sz="6" w:space="0" w:color="auto"/>
            </w:tcBorders>
          </w:tcPr>
          <w:p w:rsidR="00726C9F" w:rsidRDefault="00726C9F" w:rsidP="00726C9F">
            <w:pPr>
              <w:jc w:val="center"/>
            </w:pPr>
            <w:r>
              <w:t>685</w:t>
            </w:r>
          </w:p>
        </w:tc>
        <w:tc>
          <w:tcPr>
            <w:tcW w:w="945" w:type="dxa"/>
            <w:tcBorders>
              <w:left w:val="single" w:sz="6" w:space="0" w:color="auto"/>
              <w:right w:val="single" w:sz="6" w:space="0" w:color="auto"/>
            </w:tcBorders>
          </w:tcPr>
          <w:p w:rsidR="00726C9F" w:rsidRDefault="00726C9F" w:rsidP="00726C9F">
            <w:pPr>
              <w:jc w:val="center"/>
            </w:pPr>
            <w:r>
              <w:t>545</w:t>
            </w:r>
          </w:p>
        </w:tc>
        <w:tc>
          <w:tcPr>
            <w:tcW w:w="945" w:type="dxa"/>
            <w:tcBorders>
              <w:left w:val="single" w:sz="6" w:space="0" w:color="auto"/>
              <w:right w:val="single" w:sz="6" w:space="0" w:color="auto"/>
            </w:tcBorders>
          </w:tcPr>
          <w:p w:rsidR="00726C9F" w:rsidRDefault="00726C9F" w:rsidP="00726C9F">
            <w:pPr>
              <w:jc w:val="center"/>
            </w:pPr>
            <w:r>
              <w:t>495</w:t>
            </w:r>
          </w:p>
        </w:tc>
        <w:tc>
          <w:tcPr>
            <w:tcW w:w="915" w:type="dxa"/>
            <w:tcBorders>
              <w:left w:val="single" w:sz="6" w:space="0" w:color="auto"/>
              <w:right w:val="single" w:sz="6" w:space="0" w:color="auto"/>
            </w:tcBorders>
          </w:tcPr>
          <w:p w:rsidR="00726C9F" w:rsidRDefault="00726C9F" w:rsidP="00726C9F">
            <w:pPr>
              <w:jc w:val="center"/>
            </w:pPr>
            <w:r>
              <w:t>420</w:t>
            </w:r>
          </w:p>
        </w:tc>
        <w:tc>
          <w:tcPr>
            <w:tcW w:w="945" w:type="dxa"/>
            <w:gridSpan w:val="2"/>
            <w:tcBorders>
              <w:left w:val="single" w:sz="6" w:space="0" w:color="auto"/>
              <w:right w:val="single" w:sz="6" w:space="0" w:color="auto"/>
            </w:tcBorders>
          </w:tcPr>
          <w:p w:rsidR="00726C9F" w:rsidRDefault="00726C9F" w:rsidP="00726C9F">
            <w:pPr>
              <w:jc w:val="center"/>
            </w:pPr>
            <w:r>
              <w:t>395</w:t>
            </w:r>
          </w:p>
        </w:tc>
      </w:tr>
      <w:tr w:rsidR="00726C9F">
        <w:tc>
          <w:tcPr>
            <w:tcW w:w="1401" w:type="dxa"/>
            <w:tcBorders>
              <w:left w:val="single" w:sz="6" w:space="0" w:color="auto"/>
              <w:right w:val="single" w:sz="6" w:space="0" w:color="auto"/>
            </w:tcBorders>
          </w:tcPr>
          <w:p w:rsidR="00726C9F" w:rsidRDefault="00726C9F" w:rsidP="00726C9F">
            <w:pPr>
              <w:jc w:val="center"/>
            </w:pPr>
            <w:r>
              <w:t>80</w:t>
            </w:r>
          </w:p>
        </w:tc>
        <w:tc>
          <w:tcPr>
            <w:tcW w:w="945" w:type="dxa"/>
            <w:tcBorders>
              <w:left w:val="single" w:sz="6" w:space="0" w:color="auto"/>
              <w:right w:val="single" w:sz="6" w:space="0" w:color="auto"/>
            </w:tcBorders>
          </w:tcPr>
          <w:p w:rsidR="00726C9F" w:rsidRDefault="00726C9F" w:rsidP="00726C9F">
            <w:pPr>
              <w:jc w:val="center"/>
            </w:pPr>
            <w:r>
              <w:t>1100</w:t>
            </w:r>
          </w:p>
        </w:tc>
        <w:tc>
          <w:tcPr>
            <w:tcW w:w="945" w:type="dxa"/>
            <w:tcBorders>
              <w:left w:val="single" w:sz="6" w:space="0" w:color="auto"/>
              <w:right w:val="single" w:sz="6" w:space="0" w:color="auto"/>
            </w:tcBorders>
          </w:tcPr>
          <w:p w:rsidR="00726C9F" w:rsidRDefault="00726C9F" w:rsidP="00726C9F">
            <w:pPr>
              <w:jc w:val="center"/>
            </w:pPr>
            <w:r>
              <w:t>915</w:t>
            </w:r>
          </w:p>
        </w:tc>
        <w:tc>
          <w:tcPr>
            <w:tcW w:w="945" w:type="dxa"/>
            <w:tcBorders>
              <w:left w:val="single" w:sz="6" w:space="0" w:color="auto"/>
              <w:right w:val="single" w:sz="6" w:space="0" w:color="auto"/>
            </w:tcBorders>
          </w:tcPr>
          <w:p w:rsidR="00726C9F" w:rsidRDefault="00726C9F" w:rsidP="00726C9F">
            <w:pPr>
              <w:jc w:val="center"/>
            </w:pPr>
            <w:r>
              <w:t>725</w:t>
            </w:r>
          </w:p>
        </w:tc>
        <w:tc>
          <w:tcPr>
            <w:tcW w:w="945" w:type="dxa"/>
            <w:tcBorders>
              <w:left w:val="single" w:sz="6" w:space="0" w:color="auto"/>
              <w:right w:val="single" w:sz="6" w:space="0" w:color="auto"/>
            </w:tcBorders>
          </w:tcPr>
          <w:p w:rsidR="00726C9F" w:rsidRDefault="00726C9F" w:rsidP="00726C9F">
            <w:pPr>
              <w:jc w:val="center"/>
            </w:pPr>
            <w:r>
              <w:t>645</w:t>
            </w:r>
          </w:p>
        </w:tc>
        <w:tc>
          <w:tcPr>
            <w:tcW w:w="915" w:type="dxa"/>
            <w:tcBorders>
              <w:left w:val="single" w:sz="6" w:space="0" w:color="auto"/>
              <w:right w:val="single" w:sz="6" w:space="0" w:color="auto"/>
            </w:tcBorders>
          </w:tcPr>
          <w:p w:rsidR="00726C9F" w:rsidRDefault="00726C9F" w:rsidP="00726C9F">
            <w:pPr>
              <w:jc w:val="center"/>
            </w:pPr>
            <w:r>
              <w:t>550</w:t>
            </w:r>
          </w:p>
        </w:tc>
        <w:tc>
          <w:tcPr>
            <w:tcW w:w="945" w:type="dxa"/>
            <w:gridSpan w:val="2"/>
            <w:tcBorders>
              <w:left w:val="single" w:sz="6" w:space="0" w:color="auto"/>
              <w:right w:val="single" w:sz="6" w:space="0" w:color="auto"/>
            </w:tcBorders>
          </w:tcPr>
          <w:p w:rsidR="00726C9F" w:rsidRDefault="00726C9F" w:rsidP="00726C9F">
            <w:pPr>
              <w:jc w:val="center"/>
            </w:pPr>
            <w:r>
              <w:t>515</w:t>
            </w:r>
          </w:p>
        </w:tc>
      </w:tr>
      <w:tr w:rsidR="00726C9F">
        <w:tc>
          <w:tcPr>
            <w:tcW w:w="1401" w:type="dxa"/>
            <w:tcBorders>
              <w:left w:val="single" w:sz="6" w:space="0" w:color="auto"/>
              <w:right w:val="single" w:sz="6" w:space="0" w:color="auto"/>
            </w:tcBorders>
          </w:tcPr>
          <w:p w:rsidR="00726C9F" w:rsidRDefault="00726C9F" w:rsidP="00726C9F">
            <w:pPr>
              <w:jc w:val="center"/>
            </w:pPr>
            <w:r>
              <w:t>100</w:t>
            </w:r>
          </w:p>
        </w:tc>
        <w:tc>
          <w:tcPr>
            <w:tcW w:w="945" w:type="dxa"/>
            <w:tcBorders>
              <w:left w:val="single" w:sz="6" w:space="0" w:color="auto"/>
              <w:right w:val="single" w:sz="6" w:space="0" w:color="auto"/>
            </w:tcBorders>
          </w:tcPr>
          <w:p w:rsidR="00726C9F" w:rsidRDefault="00726C9F" w:rsidP="00726C9F">
            <w:pPr>
              <w:jc w:val="center"/>
            </w:pPr>
            <w:r>
              <w:t>1325</w:t>
            </w:r>
          </w:p>
        </w:tc>
        <w:tc>
          <w:tcPr>
            <w:tcW w:w="945" w:type="dxa"/>
            <w:tcBorders>
              <w:left w:val="single" w:sz="6" w:space="0" w:color="auto"/>
              <w:right w:val="single" w:sz="6" w:space="0" w:color="auto"/>
            </w:tcBorders>
          </w:tcPr>
          <w:p w:rsidR="00726C9F" w:rsidRDefault="00726C9F" w:rsidP="00726C9F">
            <w:pPr>
              <w:jc w:val="center"/>
            </w:pPr>
            <w:r>
              <w:t>1130</w:t>
            </w:r>
          </w:p>
        </w:tc>
        <w:tc>
          <w:tcPr>
            <w:tcW w:w="945" w:type="dxa"/>
            <w:tcBorders>
              <w:left w:val="single" w:sz="6" w:space="0" w:color="auto"/>
              <w:right w:val="single" w:sz="6" w:space="0" w:color="auto"/>
            </w:tcBorders>
          </w:tcPr>
          <w:p w:rsidR="00726C9F" w:rsidRDefault="00726C9F" w:rsidP="00726C9F">
            <w:pPr>
              <w:jc w:val="center"/>
            </w:pPr>
            <w:r>
              <w:t>895</w:t>
            </w:r>
          </w:p>
        </w:tc>
        <w:tc>
          <w:tcPr>
            <w:tcW w:w="945" w:type="dxa"/>
            <w:tcBorders>
              <w:left w:val="single" w:sz="6" w:space="0" w:color="auto"/>
              <w:right w:val="single" w:sz="6" w:space="0" w:color="auto"/>
            </w:tcBorders>
          </w:tcPr>
          <w:p w:rsidR="00726C9F" w:rsidRDefault="00726C9F" w:rsidP="00726C9F">
            <w:pPr>
              <w:jc w:val="center"/>
            </w:pPr>
            <w:r>
              <w:t>785</w:t>
            </w:r>
          </w:p>
        </w:tc>
        <w:tc>
          <w:tcPr>
            <w:tcW w:w="915" w:type="dxa"/>
            <w:tcBorders>
              <w:left w:val="single" w:sz="6" w:space="0" w:color="auto"/>
              <w:right w:val="single" w:sz="6" w:space="0" w:color="auto"/>
            </w:tcBorders>
          </w:tcPr>
          <w:p w:rsidR="00726C9F" w:rsidRDefault="00726C9F" w:rsidP="00726C9F">
            <w:pPr>
              <w:jc w:val="center"/>
            </w:pPr>
            <w:r>
              <w:t>675</w:t>
            </w:r>
          </w:p>
        </w:tc>
        <w:tc>
          <w:tcPr>
            <w:tcW w:w="945" w:type="dxa"/>
            <w:gridSpan w:val="2"/>
            <w:tcBorders>
              <w:left w:val="single" w:sz="6" w:space="0" w:color="auto"/>
              <w:right w:val="single" w:sz="6" w:space="0" w:color="auto"/>
            </w:tcBorders>
          </w:tcPr>
          <w:p w:rsidR="00726C9F" w:rsidRDefault="00726C9F" w:rsidP="00726C9F">
            <w:pPr>
              <w:jc w:val="center"/>
            </w:pPr>
            <w:r>
              <w:t>630</w:t>
            </w:r>
          </w:p>
        </w:tc>
      </w:tr>
      <w:tr w:rsidR="00726C9F">
        <w:tc>
          <w:tcPr>
            <w:tcW w:w="1401" w:type="dxa"/>
            <w:tcBorders>
              <w:left w:val="single" w:sz="6" w:space="0" w:color="auto"/>
              <w:right w:val="single" w:sz="6" w:space="0" w:color="auto"/>
            </w:tcBorders>
          </w:tcPr>
          <w:p w:rsidR="00726C9F" w:rsidRDefault="00726C9F" w:rsidP="00726C9F">
            <w:pPr>
              <w:jc w:val="center"/>
            </w:pPr>
            <w:r>
              <w:t>120</w:t>
            </w:r>
          </w:p>
        </w:tc>
        <w:tc>
          <w:tcPr>
            <w:tcW w:w="945" w:type="dxa"/>
            <w:tcBorders>
              <w:left w:val="single" w:sz="6" w:space="0" w:color="auto"/>
              <w:right w:val="single" w:sz="6" w:space="0" w:color="auto"/>
            </w:tcBorders>
          </w:tcPr>
          <w:p w:rsidR="00726C9F" w:rsidRDefault="00726C9F" w:rsidP="00726C9F">
            <w:pPr>
              <w:jc w:val="center"/>
            </w:pPr>
            <w:r>
              <w:t>1420</w:t>
            </w:r>
          </w:p>
        </w:tc>
        <w:tc>
          <w:tcPr>
            <w:tcW w:w="945" w:type="dxa"/>
            <w:tcBorders>
              <w:left w:val="single" w:sz="6" w:space="0" w:color="auto"/>
              <w:right w:val="single" w:sz="6" w:space="0" w:color="auto"/>
            </w:tcBorders>
          </w:tcPr>
          <w:p w:rsidR="00726C9F" w:rsidRDefault="00726C9F" w:rsidP="00726C9F">
            <w:pPr>
              <w:jc w:val="center"/>
            </w:pPr>
            <w:r>
              <w:t>1325</w:t>
            </w:r>
          </w:p>
        </w:tc>
        <w:tc>
          <w:tcPr>
            <w:tcW w:w="945" w:type="dxa"/>
            <w:tcBorders>
              <w:left w:val="single" w:sz="6" w:space="0" w:color="auto"/>
              <w:right w:val="single" w:sz="6" w:space="0" w:color="auto"/>
            </w:tcBorders>
          </w:tcPr>
          <w:p w:rsidR="00726C9F" w:rsidRDefault="00726C9F" w:rsidP="00726C9F">
            <w:pPr>
              <w:jc w:val="center"/>
            </w:pPr>
            <w:r>
              <w:t>1045</w:t>
            </w:r>
          </w:p>
        </w:tc>
        <w:tc>
          <w:tcPr>
            <w:tcW w:w="945" w:type="dxa"/>
            <w:tcBorders>
              <w:left w:val="single" w:sz="6" w:space="0" w:color="auto"/>
              <w:right w:val="single" w:sz="6" w:space="0" w:color="auto"/>
            </w:tcBorders>
          </w:tcPr>
          <w:p w:rsidR="00726C9F" w:rsidRDefault="00726C9F" w:rsidP="00726C9F">
            <w:pPr>
              <w:jc w:val="center"/>
            </w:pPr>
            <w:r>
              <w:t>915</w:t>
            </w:r>
          </w:p>
        </w:tc>
        <w:tc>
          <w:tcPr>
            <w:tcW w:w="915" w:type="dxa"/>
            <w:tcBorders>
              <w:left w:val="single" w:sz="6" w:space="0" w:color="auto"/>
              <w:right w:val="single" w:sz="6" w:space="0" w:color="auto"/>
            </w:tcBorders>
          </w:tcPr>
          <w:p w:rsidR="00726C9F" w:rsidRDefault="00726C9F" w:rsidP="00726C9F">
            <w:pPr>
              <w:jc w:val="center"/>
            </w:pPr>
            <w:r>
              <w:t>785</w:t>
            </w:r>
          </w:p>
        </w:tc>
        <w:tc>
          <w:tcPr>
            <w:tcW w:w="945" w:type="dxa"/>
            <w:gridSpan w:val="2"/>
            <w:tcBorders>
              <w:left w:val="single" w:sz="6" w:space="0" w:color="auto"/>
              <w:right w:val="single" w:sz="6" w:space="0" w:color="auto"/>
            </w:tcBorders>
          </w:tcPr>
          <w:p w:rsidR="00726C9F" w:rsidRDefault="00726C9F" w:rsidP="00726C9F">
            <w:pPr>
              <w:jc w:val="center"/>
            </w:pPr>
            <w:r>
              <w:t>735</w:t>
            </w:r>
          </w:p>
        </w:tc>
      </w:tr>
      <w:tr w:rsidR="00726C9F">
        <w:tc>
          <w:tcPr>
            <w:tcW w:w="1401" w:type="dxa"/>
            <w:tcBorders>
              <w:left w:val="single" w:sz="6" w:space="0" w:color="auto"/>
              <w:right w:val="single" w:sz="6" w:space="0" w:color="auto"/>
            </w:tcBorders>
          </w:tcPr>
          <w:p w:rsidR="00726C9F" w:rsidRDefault="00726C9F" w:rsidP="00726C9F">
            <w:pPr>
              <w:jc w:val="center"/>
            </w:pPr>
            <w:r>
              <w:t>150</w:t>
            </w:r>
          </w:p>
        </w:tc>
        <w:tc>
          <w:tcPr>
            <w:tcW w:w="945" w:type="dxa"/>
            <w:tcBorders>
              <w:left w:val="single" w:sz="6" w:space="0" w:color="auto"/>
              <w:right w:val="single" w:sz="6" w:space="0" w:color="auto"/>
            </w:tcBorders>
          </w:tcPr>
          <w:p w:rsidR="00726C9F" w:rsidRDefault="00726C9F" w:rsidP="00726C9F">
            <w:pPr>
              <w:jc w:val="center"/>
            </w:pPr>
            <w:r>
              <w:t>1860</w:t>
            </w:r>
          </w:p>
        </w:tc>
        <w:tc>
          <w:tcPr>
            <w:tcW w:w="945" w:type="dxa"/>
            <w:tcBorders>
              <w:left w:val="single" w:sz="6" w:space="0" w:color="auto"/>
              <w:right w:val="single" w:sz="6" w:space="0" w:color="auto"/>
            </w:tcBorders>
          </w:tcPr>
          <w:p w:rsidR="00726C9F" w:rsidRDefault="00726C9F" w:rsidP="00726C9F">
            <w:pPr>
              <w:jc w:val="center"/>
            </w:pPr>
            <w:r>
              <w:t>1515</w:t>
            </w:r>
          </w:p>
        </w:tc>
        <w:tc>
          <w:tcPr>
            <w:tcW w:w="945" w:type="dxa"/>
            <w:tcBorders>
              <w:left w:val="single" w:sz="6" w:space="0" w:color="auto"/>
              <w:right w:val="single" w:sz="6" w:space="0" w:color="auto"/>
            </w:tcBorders>
          </w:tcPr>
          <w:p w:rsidR="00726C9F" w:rsidRDefault="00726C9F" w:rsidP="00726C9F">
            <w:pPr>
              <w:jc w:val="center"/>
            </w:pPr>
            <w:r>
              <w:t>1205</w:t>
            </w:r>
          </w:p>
        </w:tc>
        <w:tc>
          <w:tcPr>
            <w:tcW w:w="945" w:type="dxa"/>
            <w:tcBorders>
              <w:left w:val="single" w:sz="6" w:space="0" w:color="auto"/>
              <w:right w:val="single" w:sz="6" w:space="0" w:color="auto"/>
            </w:tcBorders>
          </w:tcPr>
          <w:p w:rsidR="00726C9F" w:rsidRDefault="00726C9F" w:rsidP="00726C9F">
            <w:pPr>
              <w:jc w:val="center"/>
            </w:pPr>
            <w:r>
              <w:t>1060</w:t>
            </w:r>
          </w:p>
        </w:tc>
        <w:tc>
          <w:tcPr>
            <w:tcW w:w="915" w:type="dxa"/>
            <w:tcBorders>
              <w:left w:val="single" w:sz="6" w:space="0" w:color="auto"/>
              <w:right w:val="single" w:sz="6" w:space="0" w:color="auto"/>
            </w:tcBorders>
          </w:tcPr>
          <w:p w:rsidR="00726C9F" w:rsidRDefault="00726C9F" w:rsidP="00726C9F">
            <w:pPr>
              <w:jc w:val="center"/>
            </w:pPr>
            <w:r>
              <w:t>910</w:t>
            </w:r>
          </w:p>
        </w:tc>
        <w:tc>
          <w:tcPr>
            <w:tcW w:w="945" w:type="dxa"/>
            <w:gridSpan w:val="2"/>
            <w:tcBorders>
              <w:left w:val="single" w:sz="6" w:space="0" w:color="auto"/>
              <w:right w:val="single" w:sz="6" w:space="0" w:color="auto"/>
            </w:tcBorders>
          </w:tcPr>
          <w:p w:rsidR="00726C9F" w:rsidRDefault="00726C9F" w:rsidP="00726C9F">
            <w:pPr>
              <w:jc w:val="center"/>
            </w:pPr>
            <w:r>
              <w:t>845</w:t>
            </w:r>
          </w:p>
        </w:tc>
      </w:tr>
      <w:tr w:rsidR="00726C9F">
        <w:tc>
          <w:tcPr>
            <w:tcW w:w="1401" w:type="dxa"/>
            <w:tcBorders>
              <w:left w:val="single" w:sz="6" w:space="0" w:color="auto"/>
              <w:bottom w:val="single" w:sz="6" w:space="0" w:color="auto"/>
              <w:right w:val="single" w:sz="6" w:space="0" w:color="auto"/>
            </w:tcBorders>
          </w:tcPr>
          <w:p w:rsidR="00726C9F" w:rsidRDefault="00726C9F" w:rsidP="00726C9F">
            <w:pPr>
              <w:jc w:val="center"/>
            </w:pPr>
            <w:r>
              <w:t>200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2350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1920</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1485</w:t>
            </w:r>
          </w:p>
        </w:tc>
        <w:tc>
          <w:tcPr>
            <w:tcW w:w="945" w:type="dxa"/>
            <w:tcBorders>
              <w:left w:val="single" w:sz="6" w:space="0" w:color="auto"/>
              <w:bottom w:val="single" w:sz="6" w:space="0" w:color="auto"/>
              <w:right w:val="single" w:sz="6" w:space="0" w:color="auto"/>
            </w:tcBorders>
          </w:tcPr>
          <w:p w:rsidR="00726C9F" w:rsidRDefault="00726C9F" w:rsidP="00726C9F">
            <w:pPr>
              <w:jc w:val="center"/>
            </w:pPr>
            <w:r>
              <w:t>1340</w:t>
            </w:r>
          </w:p>
        </w:tc>
        <w:tc>
          <w:tcPr>
            <w:tcW w:w="915" w:type="dxa"/>
            <w:tcBorders>
              <w:left w:val="single" w:sz="6" w:space="0" w:color="auto"/>
              <w:bottom w:val="single" w:sz="6" w:space="0" w:color="auto"/>
              <w:right w:val="single" w:sz="6" w:space="0" w:color="auto"/>
            </w:tcBorders>
          </w:tcPr>
          <w:p w:rsidR="00726C9F" w:rsidRDefault="00726C9F" w:rsidP="00726C9F">
            <w:pPr>
              <w:jc w:val="center"/>
            </w:pPr>
            <w:r>
              <w:t>1140</w:t>
            </w:r>
          </w:p>
        </w:tc>
        <w:tc>
          <w:tcPr>
            <w:tcW w:w="945" w:type="dxa"/>
            <w:gridSpan w:val="2"/>
            <w:tcBorders>
              <w:left w:val="single" w:sz="6" w:space="0" w:color="auto"/>
              <w:bottom w:val="single" w:sz="6" w:space="0" w:color="auto"/>
              <w:right w:val="single" w:sz="6" w:space="0" w:color="auto"/>
            </w:tcBorders>
          </w:tcPr>
          <w:p w:rsidR="00726C9F" w:rsidRDefault="00726C9F" w:rsidP="00726C9F">
            <w:pPr>
              <w:jc w:val="center"/>
            </w:pPr>
            <w:r>
              <w:t>1070</w:t>
            </w:r>
          </w:p>
        </w:tc>
      </w:tr>
    </w:tbl>
    <w:p w:rsidR="00726C9F" w:rsidRDefault="00726C9F" w:rsidP="00726C9F"/>
    <w:p w:rsidR="00726C9F" w:rsidRDefault="00726C9F" w:rsidP="00726C9F">
      <w:r>
        <w:t xml:space="preserve">Примечания: Глубина проникновения тока, </w:t>
      </w:r>
      <w:r>
        <w:rPr>
          <w:i/>
          <w:lang w:val="en-US"/>
        </w:rPr>
        <w:t>h</w:t>
      </w:r>
      <w:r>
        <w:t xml:space="preserve">, при медных шинах в зависимости от частоты переменного тока </w:t>
      </w:r>
      <w:r>
        <w:rPr>
          <w:i/>
          <w:lang w:val="en-US"/>
        </w:rPr>
        <w:t>f</w:t>
      </w:r>
      <w:r>
        <w:t>:</w:t>
      </w:r>
    </w:p>
    <w:p w:rsidR="00726C9F" w:rsidRDefault="00726C9F" w:rsidP="00726C9F">
      <w:pPr>
        <w:tabs>
          <w:tab w:val="left" w:leader="dot" w:pos="1418"/>
          <w:tab w:val="left" w:pos="2268"/>
          <w:tab w:val="left" w:pos="3119"/>
          <w:tab w:val="left" w:pos="3969"/>
          <w:tab w:val="left" w:pos="4820"/>
          <w:tab w:val="left" w:pos="5670"/>
        </w:tabs>
      </w:pPr>
      <w:r>
        <w:rPr>
          <w:i/>
          <w:lang w:val="en-US"/>
        </w:rPr>
        <w:t>f</w:t>
      </w:r>
      <w:r>
        <w:t>,</w:t>
      </w:r>
      <w:r w:rsidRPr="00726C9F">
        <w:t xml:space="preserve"> </w:t>
      </w:r>
      <w:r>
        <w:t>кГц</w:t>
      </w:r>
      <w:r>
        <w:tab/>
        <w:t>0,5</w:t>
      </w:r>
      <w:r>
        <w:tab/>
        <w:t>1,0</w:t>
      </w:r>
      <w:r>
        <w:tab/>
        <w:t>2,5</w:t>
      </w:r>
      <w:r>
        <w:tab/>
        <w:t>4,0</w:t>
      </w:r>
      <w:r>
        <w:tab/>
        <w:t>8,0</w:t>
      </w:r>
      <w:r>
        <w:tab/>
        <w:t>10,0</w:t>
      </w:r>
    </w:p>
    <w:p w:rsidR="00726C9F" w:rsidRDefault="00726C9F" w:rsidP="00726C9F">
      <w:pPr>
        <w:tabs>
          <w:tab w:val="left" w:leader="dot" w:pos="1418"/>
          <w:tab w:val="left" w:pos="2268"/>
          <w:tab w:val="left" w:pos="3119"/>
          <w:tab w:val="left" w:pos="3969"/>
          <w:tab w:val="left" w:pos="4820"/>
          <w:tab w:val="left" w:pos="5670"/>
        </w:tabs>
      </w:pPr>
      <w:r>
        <w:rPr>
          <w:i/>
          <w:lang w:val="en-US"/>
        </w:rPr>
        <w:t>h</w:t>
      </w:r>
      <w:r>
        <w:t>, мм</w:t>
      </w:r>
      <w:r>
        <w:tab/>
      </w:r>
      <w:r w:rsidRPr="00726C9F">
        <w:t>3</w:t>
      </w:r>
      <w:r>
        <w:t>,</w:t>
      </w:r>
      <w:r w:rsidRPr="00726C9F">
        <w:t>3</w:t>
      </w:r>
      <w:r>
        <w:tab/>
      </w:r>
      <w:r w:rsidRPr="00726C9F">
        <w:t>2</w:t>
      </w:r>
      <w:r>
        <w:t>,</w:t>
      </w:r>
      <w:r w:rsidRPr="00726C9F">
        <w:t>4</w:t>
      </w:r>
      <w:r>
        <w:tab/>
        <w:t>1,</w:t>
      </w:r>
      <w:r w:rsidRPr="00726C9F">
        <w:t>5</w:t>
      </w:r>
      <w:r>
        <w:tab/>
        <w:t>1,</w:t>
      </w:r>
      <w:r w:rsidRPr="00726C9F">
        <w:t>19</w:t>
      </w:r>
      <w:r>
        <w:tab/>
      </w:r>
      <w:r w:rsidRPr="00726C9F">
        <w:t>0</w:t>
      </w:r>
      <w:r>
        <w:t>,</w:t>
      </w:r>
      <w:r w:rsidRPr="00726C9F">
        <w:t>84</w:t>
      </w:r>
      <w:r>
        <w:tab/>
        <w:t>0,</w:t>
      </w:r>
      <w:r w:rsidRPr="00726C9F">
        <w:t>7</w:t>
      </w:r>
      <w:r>
        <w:t>5</w:t>
      </w:r>
    </w:p>
    <w:p w:rsidR="00726C9F" w:rsidRDefault="00726C9F" w:rsidP="00726C9F">
      <w:r>
        <w:t>См.</w:t>
      </w:r>
      <w:r w:rsidRPr="00726C9F">
        <w:t xml:space="preserve"> </w:t>
      </w:r>
      <w:r>
        <w:t>также примечания 1 и 2 к табл. 7.5.5.</w:t>
      </w:r>
    </w:p>
    <w:p w:rsidR="00726C9F" w:rsidRDefault="00726C9F" w:rsidP="00726C9F"/>
    <w:p w:rsidR="00726C9F" w:rsidRDefault="00726C9F" w:rsidP="00726C9F">
      <w:pPr>
        <w:jc w:val="right"/>
      </w:pPr>
      <w:r>
        <w:t>Таблица 7.5.7</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повышенно-средней частоты токопроводов из двух алюминиевых концентрических труб</w:t>
      </w:r>
    </w:p>
    <w:p w:rsidR="00726C9F" w:rsidRDefault="00726C9F" w:rsidP="00726C9F">
      <w:pPr>
        <w:pStyle w:val="Heading"/>
        <w:ind w:firstLine="284"/>
        <w:jc w:val="center"/>
        <w:rPr>
          <w:rFonts w:ascii="Times New Roman" w:hAnsi="Times New Roman"/>
          <w:sz w:val="20"/>
        </w:rPr>
      </w:pPr>
    </w:p>
    <w:tbl>
      <w:tblPr>
        <w:tblW w:w="4710" w:type="pct"/>
        <w:tblInd w:w="45" w:type="dxa"/>
        <w:tblCellMar>
          <w:left w:w="28" w:type="dxa"/>
          <w:right w:w="28" w:type="dxa"/>
        </w:tblCellMar>
        <w:tblLook w:val="0000" w:firstRow="0" w:lastRow="0" w:firstColumn="0" w:lastColumn="0" w:noHBand="0" w:noVBand="0"/>
      </w:tblPr>
      <w:tblGrid>
        <w:gridCol w:w="1249"/>
        <w:gridCol w:w="1485"/>
        <w:gridCol w:w="847"/>
        <w:gridCol w:w="847"/>
        <w:gridCol w:w="847"/>
        <w:gridCol w:w="847"/>
        <w:gridCol w:w="847"/>
        <w:gridCol w:w="847"/>
      </w:tblGrid>
      <w:tr w:rsidR="00726C9F">
        <w:tc>
          <w:tcPr>
            <w:tcW w:w="2753" w:type="dxa"/>
            <w:gridSpan w:val="2"/>
            <w:tcBorders>
              <w:top w:val="single" w:sz="6" w:space="0" w:color="auto"/>
              <w:left w:val="single" w:sz="6" w:space="0" w:color="auto"/>
              <w:right w:val="single" w:sz="6" w:space="0" w:color="auto"/>
            </w:tcBorders>
          </w:tcPr>
          <w:p w:rsidR="00726C9F" w:rsidRDefault="00726C9F" w:rsidP="00726C9F">
            <w:pPr>
              <w:jc w:val="center"/>
            </w:pPr>
            <w:r>
              <w:t>Наружный диаметр трубы, мм</w:t>
            </w:r>
          </w:p>
        </w:tc>
        <w:tc>
          <w:tcPr>
            <w:tcW w:w="5130" w:type="dxa"/>
            <w:gridSpan w:val="6"/>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Токовая нагрузка, А, при частоте, Гц</w:t>
            </w:r>
          </w:p>
        </w:tc>
      </w:tr>
      <w:tr w:rsidR="00726C9F">
        <w:tc>
          <w:tcPr>
            <w:tcW w:w="1259"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внешней</w:t>
            </w:r>
          </w:p>
        </w:tc>
        <w:tc>
          <w:tcPr>
            <w:tcW w:w="149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внутренней</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0,5</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2,50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4,0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8,0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10,0</w:t>
            </w:r>
          </w:p>
        </w:tc>
      </w:tr>
      <w:tr w:rsidR="00726C9F">
        <w:tc>
          <w:tcPr>
            <w:tcW w:w="1259" w:type="dxa"/>
            <w:tcBorders>
              <w:top w:val="single" w:sz="6" w:space="0" w:color="auto"/>
              <w:left w:val="single" w:sz="6" w:space="0" w:color="auto"/>
              <w:right w:val="single" w:sz="6" w:space="0" w:color="auto"/>
            </w:tcBorders>
          </w:tcPr>
          <w:p w:rsidR="00726C9F" w:rsidRDefault="00726C9F" w:rsidP="00726C9F">
            <w:pPr>
              <w:jc w:val="center"/>
            </w:pPr>
            <w:r>
              <w:t>150</w:t>
            </w:r>
          </w:p>
        </w:tc>
        <w:tc>
          <w:tcPr>
            <w:tcW w:w="1494" w:type="dxa"/>
            <w:tcBorders>
              <w:top w:val="single" w:sz="6" w:space="0" w:color="auto"/>
              <w:left w:val="single" w:sz="6" w:space="0" w:color="auto"/>
              <w:right w:val="single" w:sz="6" w:space="0" w:color="auto"/>
            </w:tcBorders>
          </w:tcPr>
          <w:p w:rsidR="00726C9F" w:rsidRDefault="00726C9F" w:rsidP="00726C9F">
            <w:pPr>
              <w:jc w:val="center"/>
            </w:pPr>
            <w:r>
              <w:t>110</w:t>
            </w:r>
          </w:p>
        </w:tc>
        <w:tc>
          <w:tcPr>
            <w:tcW w:w="855" w:type="dxa"/>
            <w:tcBorders>
              <w:top w:val="single" w:sz="6" w:space="0" w:color="auto"/>
              <w:left w:val="single" w:sz="6" w:space="0" w:color="auto"/>
              <w:right w:val="single" w:sz="6" w:space="0" w:color="auto"/>
            </w:tcBorders>
          </w:tcPr>
          <w:p w:rsidR="00726C9F" w:rsidRDefault="00726C9F" w:rsidP="00726C9F">
            <w:pPr>
              <w:jc w:val="center"/>
            </w:pPr>
            <w:r>
              <w:t>1330</w:t>
            </w:r>
          </w:p>
        </w:tc>
        <w:tc>
          <w:tcPr>
            <w:tcW w:w="855" w:type="dxa"/>
            <w:tcBorders>
              <w:top w:val="single" w:sz="6" w:space="0" w:color="auto"/>
              <w:left w:val="single" w:sz="6" w:space="0" w:color="auto"/>
              <w:right w:val="single" w:sz="6" w:space="0" w:color="auto"/>
            </w:tcBorders>
          </w:tcPr>
          <w:p w:rsidR="00726C9F" w:rsidRDefault="00726C9F" w:rsidP="00726C9F">
            <w:pPr>
              <w:jc w:val="center"/>
            </w:pPr>
            <w:r>
              <w:t>1110</w:t>
            </w:r>
          </w:p>
        </w:tc>
        <w:tc>
          <w:tcPr>
            <w:tcW w:w="855" w:type="dxa"/>
            <w:tcBorders>
              <w:top w:val="single" w:sz="6" w:space="0" w:color="auto"/>
              <w:left w:val="single" w:sz="6" w:space="0" w:color="auto"/>
              <w:right w:val="single" w:sz="6" w:space="0" w:color="auto"/>
            </w:tcBorders>
          </w:tcPr>
          <w:p w:rsidR="00726C9F" w:rsidRDefault="00726C9F" w:rsidP="00726C9F">
            <w:pPr>
              <w:jc w:val="center"/>
            </w:pPr>
            <w:r>
              <w:t>885</w:t>
            </w:r>
          </w:p>
        </w:tc>
        <w:tc>
          <w:tcPr>
            <w:tcW w:w="855" w:type="dxa"/>
            <w:tcBorders>
              <w:top w:val="single" w:sz="6" w:space="0" w:color="auto"/>
              <w:left w:val="single" w:sz="6" w:space="0" w:color="auto"/>
              <w:right w:val="single" w:sz="6" w:space="0" w:color="auto"/>
            </w:tcBorders>
          </w:tcPr>
          <w:p w:rsidR="00726C9F" w:rsidRDefault="00726C9F" w:rsidP="00726C9F">
            <w:pPr>
              <w:jc w:val="center"/>
            </w:pPr>
            <w:r>
              <w:t>770</w:t>
            </w:r>
          </w:p>
        </w:tc>
        <w:tc>
          <w:tcPr>
            <w:tcW w:w="855" w:type="dxa"/>
            <w:tcBorders>
              <w:left w:val="single" w:sz="6" w:space="0" w:color="auto"/>
              <w:right w:val="single" w:sz="6" w:space="0" w:color="auto"/>
            </w:tcBorders>
          </w:tcPr>
          <w:p w:rsidR="00726C9F" w:rsidRDefault="00726C9F" w:rsidP="00726C9F">
            <w:pPr>
              <w:jc w:val="center"/>
            </w:pPr>
            <w:r>
              <w:t>640</w:t>
            </w:r>
          </w:p>
        </w:tc>
        <w:tc>
          <w:tcPr>
            <w:tcW w:w="855" w:type="dxa"/>
            <w:tcBorders>
              <w:left w:val="single" w:sz="6" w:space="0" w:color="auto"/>
              <w:right w:val="single" w:sz="6" w:space="0" w:color="auto"/>
            </w:tcBorders>
          </w:tcPr>
          <w:p w:rsidR="00726C9F" w:rsidRDefault="00726C9F" w:rsidP="00726C9F">
            <w:pPr>
              <w:jc w:val="center"/>
            </w:pPr>
            <w:r>
              <w:t>615</w:t>
            </w:r>
          </w:p>
        </w:tc>
      </w:tr>
      <w:tr w:rsidR="00726C9F">
        <w:tc>
          <w:tcPr>
            <w:tcW w:w="1259" w:type="dxa"/>
            <w:tcBorders>
              <w:left w:val="single" w:sz="6"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90</w:t>
            </w:r>
          </w:p>
        </w:tc>
        <w:tc>
          <w:tcPr>
            <w:tcW w:w="855" w:type="dxa"/>
            <w:tcBorders>
              <w:left w:val="single" w:sz="6" w:space="0" w:color="auto"/>
              <w:right w:val="single" w:sz="6" w:space="0" w:color="auto"/>
            </w:tcBorders>
          </w:tcPr>
          <w:p w:rsidR="00726C9F" w:rsidRDefault="00726C9F" w:rsidP="00726C9F">
            <w:pPr>
              <w:jc w:val="center"/>
            </w:pPr>
            <w:r>
              <w:t>1000</w:t>
            </w:r>
          </w:p>
        </w:tc>
        <w:tc>
          <w:tcPr>
            <w:tcW w:w="855" w:type="dxa"/>
            <w:tcBorders>
              <w:left w:val="single" w:sz="6" w:space="0" w:color="auto"/>
              <w:right w:val="single" w:sz="6" w:space="0" w:color="auto"/>
            </w:tcBorders>
          </w:tcPr>
          <w:p w:rsidR="00726C9F" w:rsidRDefault="00726C9F" w:rsidP="00726C9F">
            <w:pPr>
              <w:jc w:val="center"/>
            </w:pPr>
            <w:r>
              <w:t>835</w:t>
            </w:r>
          </w:p>
        </w:tc>
        <w:tc>
          <w:tcPr>
            <w:tcW w:w="855" w:type="dxa"/>
            <w:tcBorders>
              <w:left w:val="single" w:sz="6" w:space="0" w:color="auto"/>
              <w:right w:val="single" w:sz="6" w:space="0" w:color="auto"/>
            </w:tcBorders>
          </w:tcPr>
          <w:p w:rsidR="00726C9F" w:rsidRDefault="00726C9F" w:rsidP="00726C9F">
            <w:pPr>
              <w:jc w:val="center"/>
            </w:pPr>
            <w:r>
              <w:t>665</w:t>
            </w:r>
          </w:p>
        </w:tc>
        <w:tc>
          <w:tcPr>
            <w:tcW w:w="855" w:type="dxa"/>
            <w:tcBorders>
              <w:left w:val="single" w:sz="6" w:space="0" w:color="auto"/>
              <w:right w:val="single" w:sz="6" w:space="0" w:color="auto"/>
            </w:tcBorders>
          </w:tcPr>
          <w:p w:rsidR="00726C9F" w:rsidRDefault="00726C9F" w:rsidP="00726C9F">
            <w:pPr>
              <w:jc w:val="center"/>
            </w:pPr>
            <w:r>
              <w:t>570</w:t>
            </w:r>
          </w:p>
        </w:tc>
        <w:tc>
          <w:tcPr>
            <w:tcW w:w="855" w:type="dxa"/>
            <w:tcBorders>
              <w:left w:val="single" w:sz="6" w:space="0" w:color="auto"/>
              <w:right w:val="single" w:sz="6" w:space="0" w:color="auto"/>
            </w:tcBorders>
          </w:tcPr>
          <w:p w:rsidR="00726C9F" w:rsidRDefault="00726C9F" w:rsidP="00726C9F">
            <w:pPr>
              <w:jc w:val="center"/>
            </w:pPr>
            <w:r>
              <w:t>480</w:t>
            </w:r>
          </w:p>
        </w:tc>
        <w:tc>
          <w:tcPr>
            <w:tcW w:w="855" w:type="dxa"/>
            <w:tcBorders>
              <w:left w:val="single" w:sz="6" w:space="0" w:color="auto"/>
              <w:right w:val="single" w:sz="6" w:space="0" w:color="auto"/>
            </w:tcBorders>
          </w:tcPr>
          <w:p w:rsidR="00726C9F" w:rsidRDefault="00726C9F" w:rsidP="00726C9F">
            <w:pPr>
              <w:jc w:val="center"/>
            </w:pPr>
            <w:r>
              <w:t>455</w:t>
            </w:r>
          </w:p>
        </w:tc>
      </w:tr>
      <w:tr w:rsidR="00726C9F">
        <w:tc>
          <w:tcPr>
            <w:tcW w:w="1259" w:type="dxa"/>
            <w:tcBorders>
              <w:left w:val="single" w:sz="6" w:space="0" w:color="auto"/>
              <w:bottom w:val="single" w:sz="4" w:space="0" w:color="auto"/>
              <w:right w:val="single" w:sz="6" w:space="0" w:color="auto"/>
            </w:tcBorders>
          </w:tcPr>
          <w:p w:rsidR="00726C9F" w:rsidRDefault="00726C9F" w:rsidP="00726C9F">
            <w:pPr>
              <w:jc w:val="center"/>
            </w:pPr>
          </w:p>
        </w:tc>
        <w:tc>
          <w:tcPr>
            <w:tcW w:w="1494" w:type="dxa"/>
            <w:tcBorders>
              <w:left w:val="single" w:sz="6" w:space="0" w:color="auto"/>
              <w:bottom w:val="single" w:sz="4" w:space="0" w:color="auto"/>
              <w:right w:val="single" w:sz="6" w:space="0" w:color="auto"/>
            </w:tcBorders>
          </w:tcPr>
          <w:p w:rsidR="00726C9F" w:rsidRDefault="00726C9F" w:rsidP="00726C9F">
            <w:pPr>
              <w:jc w:val="center"/>
            </w:pPr>
            <w:r>
              <w:t>70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800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670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530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465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385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370</w:t>
            </w:r>
          </w:p>
        </w:tc>
      </w:tr>
      <w:tr w:rsidR="00726C9F">
        <w:tc>
          <w:tcPr>
            <w:tcW w:w="1259" w:type="dxa"/>
            <w:tcBorders>
              <w:top w:val="single" w:sz="4" w:space="0" w:color="auto"/>
              <w:left w:val="single" w:sz="4" w:space="0" w:color="auto"/>
              <w:right w:val="single" w:sz="6" w:space="0" w:color="auto"/>
            </w:tcBorders>
          </w:tcPr>
          <w:p w:rsidR="00726C9F" w:rsidRDefault="00726C9F" w:rsidP="00726C9F">
            <w:pPr>
              <w:jc w:val="center"/>
            </w:pPr>
            <w:r>
              <w:t>180</w:t>
            </w:r>
          </w:p>
        </w:tc>
        <w:tc>
          <w:tcPr>
            <w:tcW w:w="1494" w:type="dxa"/>
            <w:tcBorders>
              <w:top w:val="single" w:sz="4" w:space="0" w:color="auto"/>
              <w:left w:val="single" w:sz="6" w:space="0" w:color="auto"/>
              <w:right w:val="single" w:sz="6" w:space="0" w:color="auto"/>
            </w:tcBorders>
          </w:tcPr>
          <w:p w:rsidR="00726C9F" w:rsidRDefault="00726C9F" w:rsidP="00726C9F">
            <w:pPr>
              <w:jc w:val="center"/>
            </w:pPr>
            <w:r>
              <w:t>140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1660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1400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1095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950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800</w:t>
            </w:r>
          </w:p>
        </w:tc>
        <w:tc>
          <w:tcPr>
            <w:tcW w:w="855" w:type="dxa"/>
            <w:tcBorders>
              <w:top w:val="single" w:sz="4" w:space="0" w:color="auto"/>
              <w:left w:val="single" w:sz="6" w:space="0" w:color="auto"/>
              <w:right w:val="single" w:sz="4" w:space="0" w:color="auto"/>
            </w:tcBorders>
          </w:tcPr>
          <w:p w:rsidR="00726C9F" w:rsidRDefault="00726C9F" w:rsidP="00726C9F">
            <w:pPr>
              <w:jc w:val="center"/>
            </w:pPr>
            <w:r>
              <w:t>760</w:t>
            </w:r>
          </w:p>
        </w:tc>
      </w:tr>
      <w:tr w:rsidR="00726C9F">
        <w:tc>
          <w:tcPr>
            <w:tcW w:w="1259" w:type="dxa"/>
            <w:tcBorders>
              <w:left w:val="single" w:sz="4"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120</w:t>
            </w:r>
          </w:p>
        </w:tc>
        <w:tc>
          <w:tcPr>
            <w:tcW w:w="855" w:type="dxa"/>
            <w:tcBorders>
              <w:left w:val="single" w:sz="6" w:space="0" w:color="auto"/>
              <w:right w:val="single" w:sz="6" w:space="0" w:color="auto"/>
            </w:tcBorders>
          </w:tcPr>
          <w:p w:rsidR="00726C9F" w:rsidRDefault="00726C9F" w:rsidP="00726C9F">
            <w:pPr>
              <w:jc w:val="center"/>
            </w:pPr>
            <w:r>
              <w:t>1280</w:t>
            </w:r>
          </w:p>
        </w:tc>
        <w:tc>
          <w:tcPr>
            <w:tcW w:w="855" w:type="dxa"/>
            <w:tcBorders>
              <w:left w:val="single" w:sz="6" w:space="0" w:color="auto"/>
              <w:right w:val="single" w:sz="6" w:space="0" w:color="auto"/>
            </w:tcBorders>
          </w:tcPr>
          <w:p w:rsidR="00726C9F" w:rsidRDefault="00726C9F" w:rsidP="00726C9F">
            <w:pPr>
              <w:jc w:val="center"/>
            </w:pPr>
            <w:r>
              <w:t>1075</w:t>
            </w:r>
          </w:p>
        </w:tc>
        <w:tc>
          <w:tcPr>
            <w:tcW w:w="855" w:type="dxa"/>
            <w:tcBorders>
              <w:left w:val="single" w:sz="6" w:space="0" w:color="auto"/>
              <w:right w:val="single" w:sz="6" w:space="0" w:color="auto"/>
            </w:tcBorders>
          </w:tcPr>
          <w:p w:rsidR="00726C9F" w:rsidRDefault="00726C9F" w:rsidP="00726C9F">
            <w:pPr>
              <w:jc w:val="center"/>
            </w:pPr>
            <w:r>
              <w:t>855</w:t>
            </w:r>
          </w:p>
        </w:tc>
        <w:tc>
          <w:tcPr>
            <w:tcW w:w="855" w:type="dxa"/>
            <w:tcBorders>
              <w:left w:val="single" w:sz="6" w:space="0" w:color="auto"/>
              <w:right w:val="single" w:sz="6" w:space="0" w:color="auto"/>
            </w:tcBorders>
          </w:tcPr>
          <w:p w:rsidR="00726C9F" w:rsidRDefault="00726C9F" w:rsidP="00726C9F">
            <w:pPr>
              <w:jc w:val="center"/>
            </w:pPr>
            <w:r>
              <w:t>740</w:t>
            </w:r>
          </w:p>
        </w:tc>
        <w:tc>
          <w:tcPr>
            <w:tcW w:w="855" w:type="dxa"/>
            <w:tcBorders>
              <w:left w:val="single" w:sz="6" w:space="0" w:color="auto"/>
              <w:right w:val="single" w:sz="6" w:space="0" w:color="auto"/>
            </w:tcBorders>
          </w:tcPr>
          <w:p w:rsidR="00726C9F" w:rsidRDefault="00726C9F" w:rsidP="00726C9F">
            <w:pPr>
              <w:jc w:val="center"/>
            </w:pPr>
            <w:r>
              <w:t>620</w:t>
            </w:r>
          </w:p>
        </w:tc>
        <w:tc>
          <w:tcPr>
            <w:tcW w:w="855" w:type="dxa"/>
            <w:tcBorders>
              <w:left w:val="single" w:sz="6" w:space="0" w:color="auto"/>
              <w:right w:val="single" w:sz="4" w:space="0" w:color="auto"/>
            </w:tcBorders>
          </w:tcPr>
          <w:p w:rsidR="00726C9F" w:rsidRDefault="00726C9F" w:rsidP="00726C9F">
            <w:pPr>
              <w:jc w:val="center"/>
            </w:pPr>
            <w:r>
              <w:t>590</w:t>
            </w:r>
          </w:p>
        </w:tc>
      </w:tr>
      <w:tr w:rsidR="00726C9F">
        <w:tc>
          <w:tcPr>
            <w:tcW w:w="1259" w:type="dxa"/>
            <w:tcBorders>
              <w:left w:val="single" w:sz="4" w:space="0" w:color="auto"/>
              <w:bottom w:val="single" w:sz="4" w:space="0" w:color="auto"/>
              <w:right w:val="single" w:sz="6" w:space="0" w:color="auto"/>
            </w:tcBorders>
          </w:tcPr>
          <w:p w:rsidR="00726C9F" w:rsidRDefault="00726C9F" w:rsidP="00726C9F">
            <w:pPr>
              <w:jc w:val="center"/>
            </w:pPr>
          </w:p>
        </w:tc>
        <w:tc>
          <w:tcPr>
            <w:tcW w:w="1494" w:type="dxa"/>
            <w:tcBorders>
              <w:left w:val="single" w:sz="6" w:space="0" w:color="auto"/>
              <w:bottom w:val="single" w:sz="4" w:space="0" w:color="auto"/>
              <w:right w:val="single" w:sz="6" w:space="0" w:color="auto"/>
            </w:tcBorders>
          </w:tcPr>
          <w:p w:rsidR="00726C9F" w:rsidRDefault="00726C9F" w:rsidP="00726C9F">
            <w:pPr>
              <w:jc w:val="center"/>
            </w:pPr>
            <w:r>
              <w:t>100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1030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905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720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620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520</w:t>
            </w:r>
          </w:p>
        </w:tc>
        <w:tc>
          <w:tcPr>
            <w:tcW w:w="855" w:type="dxa"/>
            <w:tcBorders>
              <w:left w:val="single" w:sz="6" w:space="0" w:color="auto"/>
              <w:bottom w:val="single" w:sz="4" w:space="0" w:color="auto"/>
              <w:right w:val="single" w:sz="4" w:space="0" w:color="auto"/>
            </w:tcBorders>
          </w:tcPr>
          <w:p w:rsidR="00726C9F" w:rsidRDefault="00726C9F" w:rsidP="00726C9F">
            <w:pPr>
              <w:jc w:val="center"/>
            </w:pPr>
            <w:r>
              <w:t>495</w:t>
            </w:r>
          </w:p>
        </w:tc>
      </w:tr>
      <w:tr w:rsidR="00726C9F">
        <w:tc>
          <w:tcPr>
            <w:tcW w:w="1259" w:type="dxa"/>
            <w:tcBorders>
              <w:top w:val="single" w:sz="4" w:space="0" w:color="auto"/>
              <w:left w:val="single" w:sz="6" w:space="0" w:color="auto"/>
              <w:right w:val="single" w:sz="6" w:space="0" w:color="auto"/>
            </w:tcBorders>
          </w:tcPr>
          <w:p w:rsidR="00726C9F" w:rsidRDefault="00726C9F" w:rsidP="00726C9F">
            <w:pPr>
              <w:jc w:val="center"/>
            </w:pPr>
            <w:r>
              <w:t>200</w:t>
            </w:r>
          </w:p>
        </w:tc>
        <w:tc>
          <w:tcPr>
            <w:tcW w:w="1494" w:type="dxa"/>
            <w:tcBorders>
              <w:top w:val="single" w:sz="4" w:space="0" w:color="auto"/>
              <w:left w:val="single" w:sz="6" w:space="0" w:color="auto"/>
              <w:right w:val="single" w:sz="6" w:space="0" w:color="auto"/>
            </w:tcBorders>
          </w:tcPr>
          <w:p w:rsidR="00726C9F" w:rsidRDefault="00726C9F" w:rsidP="00726C9F">
            <w:pPr>
              <w:jc w:val="center"/>
            </w:pPr>
            <w:r>
              <w:t>160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1890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1590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1260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1080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910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865</w:t>
            </w:r>
          </w:p>
        </w:tc>
      </w:tr>
      <w:tr w:rsidR="00726C9F">
        <w:tc>
          <w:tcPr>
            <w:tcW w:w="1259" w:type="dxa"/>
            <w:tcBorders>
              <w:left w:val="single" w:sz="6"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140</w:t>
            </w:r>
          </w:p>
        </w:tc>
        <w:tc>
          <w:tcPr>
            <w:tcW w:w="855" w:type="dxa"/>
            <w:tcBorders>
              <w:left w:val="single" w:sz="6" w:space="0" w:color="auto"/>
              <w:right w:val="single" w:sz="6" w:space="0" w:color="auto"/>
            </w:tcBorders>
          </w:tcPr>
          <w:p w:rsidR="00726C9F" w:rsidRDefault="00726C9F" w:rsidP="00726C9F">
            <w:pPr>
              <w:jc w:val="center"/>
            </w:pPr>
            <w:r>
              <w:t>1480</w:t>
            </w:r>
          </w:p>
        </w:tc>
        <w:tc>
          <w:tcPr>
            <w:tcW w:w="855" w:type="dxa"/>
            <w:tcBorders>
              <w:left w:val="single" w:sz="6" w:space="0" w:color="auto"/>
              <w:right w:val="single" w:sz="6" w:space="0" w:color="auto"/>
            </w:tcBorders>
          </w:tcPr>
          <w:p w:rsidR="00726C9F" w:rsidRDefault="00726C9F" w:rsidP="00726C9F">
            <w:pPr>
              <w:jc w:val="center"/>
            </w:pPr>
            <w:r>
              <w:t>1230</w:t>
            </w:r>
          </w:p>
        </w:tc>
        <w:tc>
          <w:tcPr>
            <w:tcW w:w="855" w:type="dxa"/>
            <w:tcBorders>
              <w:left w:val="single" w:sz="6" w:space="0" w:color="auto"/>
              <w:right w:val="single" w:sz="6" w:space="0" w:color="auto"/>
            </w:tcBorders>
          </w:tcPr>
          <w:p w:rsidR="00726C9F" w:rsidRDefault="00726C9F" w:rsidP="00726C9F">
            <w:pPr>
              <w:jc w:val="center"/>
            </w:pPr>
            <w:r>
              <w:t>980</w:t>
            </w:r>
          </w:p>
        </w:tc>
        <w:tc>
          <w:tcPr>
            <w:tcW w:w="855" w:type="dxa"/>
            <w:tcBorders>
              <w:left w:val="single" w:sz="6" w:space="0" w:color="auto"/>
              <w:right w:val="single" w:sz="6" w:space="0" w:color="auto"/>
            </w:tcBorders>
          </w:tcPr>
          <w:p w:rsidR="00726C9F" w:rsidRDefault="00726C9F" w:rsidP="00726C9F">
            <w:pPr>
              <w:jc w:val="center"/>
            </w:pPr>
            <w:r>
              <w:t>845</w:t>
            </w:r>
          </w:p>
        </w:tc>
        <w:tc>
          <w:tcPr>
            <w:tcW w:w="855" w:type="dxa"/>
            <w:tcBorders>
              <w:left w:val="single" w:sz="6" w:space="0" w:color="auto"/>
              <w:right w:val="single" w:sz="6" w:space="0" w:color="auto"/>
            </w:tcBorders>
          </w:tcPr>
          <w:p w:rsidR="00726C9F" w:rsidRDefault="00726C9F" w:rsidP="00726C9F">
            <w:pPr>
              <w:jc w:val="center"/>
            </w:pPr>
            <w:r>
              <w:t>710</w:t>
            </w:r>
          </w:p>
        </w:tc>
        <w:tc>
          <w:tcPr>
            <w:tcW w:w="855" w:type="dxa"/>
            <w:tcBorders>
              <w:left w:val="single" w:sz="6" w:space="0" w:color="auto"/>
              <w:right w:val="single" w:sz="6" w:space="0" w:color="auto"/>
            </w:tcBorders>
          </w:tcPr>
          <w:p w:rsidR="00726C9F" w:rsidRDefault="00726C9F" w:rsidP="00726C9F">
            <w:pPr>
              <w:jc w:val="center"/>
            </w:pPr>
            <w:r>
              <w:t>675</w:t>
            </w:r>
          </w:p>
        </w:tc>
      </w:tr>
      <w:tr w:rsidR="00726C9F">
        <w:tc>
          <w:tcPr>
            <w:tcW w:w="1259" w:type="dxa"/>
            <w:tcBorders>
              <w:left w:val="single" w:sz="6" w:space="0" w:color="auto"/>
              <w:bottom w:val="single" w:sz="4" w:space="0" w:color="auto"/>
              <w:right w:val="single" w:sz="6" w:space="0" w:color="auto"/>
            </w:tcBorders>
          </w:tcPr>
          <w:p w:rsidR="00726C9F" w:rsidRDefault="00726C9F" w:rsidP="00726C9F">
            <w:pPr>
              <w:jc w:val="center"/>
            </w:pPr>
          </w:p>
        </w:tc>
        <w:tc>
          <w:tcPr>
            <w:tcW w:w="1494" w:type="dxa"/>
            <w:tcBorders>
              <w:left w:val="single" w:sz="6" w:space="0" w:color="auto"/>
              <w:bottom w:val="single" w:sz="4" w:space="0" w:color="auto"/>
              <w:right w:val="single" w:sz="6" w:space="0" w:color="auto"/>
            </w:tcBorders>
          </w:tcPr>
          <w:p w:rsidR="00726C9F" w:rsidRDefault="00726C9F" w:rsidP="00726C9F">
            <w:pPr>
              <w:jc w:val="center"/>
            </w:pPr>
            <w:r>
              <w:t>120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1260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1070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840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725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610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580</w:t>
            </w:r>
          </w:p>
        </w:tc>
      </w:tr>
      <w:tr w:rsidR="00726C9F">
        <w:tc>
          <w:tcPr>
            <w:tcW w:w="1259" w:type="dxa"/>
            <w:tcBorders>
              <w:top w:val="single" w:sz="4" w:space="0" w:color="auto"/>
              <w:left w:val="single" w:sz="4" w:space="0" w:color="auto"/>
              <w:right w:val="single" w:sz="6" w:space="0" w:color="auto"/>
            </w:tcBorders>
          </w:tcPr>
          <w:p w:rsidR="00726C9F" w:rsidRDefault="00726C9F" w:rsidP="00726C9F">
            <w:pPr>
              <w:jc w:val="center"/>
            </w:pPr>
            <w:r>
              <w:t>220</w:t>
            </w:r>
          </w:p>
        </w:tc>
        <w:tc>
          <w:tcPr>
            <w:tcW w:w="1494" w:type="dxa"/>
            <w:tcBorders>
              <w:top w:val="single" w:sz="4" w:space="0" w:color="auto"/>
              <w:left w:val="single" w:sz="6" w:space="0" w:color="auto"/>
              <w:right w:val="single" w:sz="6" w:space="0" w:color="auto"/>
            </w:tcBorders>
          </w:tcPr>
          <w:p w:rsidR="00726C9F" w:rsidRDefault="00726C9F" w:rsidP="00726C9F">
            <w:pPr>
              <w:jc w:val="center"/>
            </w:pPr>
            <w:r>
              <w:t>180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2185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1755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1390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1200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1010</w:t>
            </w:r>
          </w:p>
        </w:tc>
        <w:tc>
          <w:tcPr>
            <w:tcW w:w="855" w:type="dxa"/>
            <w:tcBorders>
              <w:top w:val="single" w:sz="4" w:space="0" w:color="auto"/>
              <w:left w:val="single" w:sz="6" w:space="0" w:color="auto"/>
              <w:right w:val="single" w:sz="4" w:space="0" w:color="auto"/>
            </w:tcBorders>
          </w:tcPr>
          <w:p w:rsidR="00726C9F" w:rsidRDefault="00726C9F" w:rsidP="00726C9F">
            <w:pPr>
              <w:jc w:val="center"/>
            </w:pPr>
            <w:r>
              <w:t>960</w:t>
            </w:r>
          </w:p>
        </w:tc>
      </w:tr>
      <w:tr w:rsidR="00726C9F">
        <w:tc>
          <w:tcPr>
            <w:tcW w:w="1259" w:type="dxa"/>
            <w:tcBorders>
              <w:left w:val="single" w:sz="4"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160</w:t>
            </w:r>
          </w:p>
        </w:tc>
        <w:tc>
          <w:tcPr>
            <w:tcW w:w="855" w:type="dxa"/>
            <w:tcBorders>
              <w:left w:val="single" w:sz="6" w:space="0" w:color="auto"/>
              <w:right w:val="single" w:sz="6" w:space="0" w:color="auto"/>
            </w:tcBorders>
          </w:tcPr>
          <w:p w:rsidR="00726C9F" w:rsidRDefault="00726C9F" w:rsidP="00726C9F">
            <w:pPr>
              <w:jc w:val="center"/>
            </w:pPr>
            <w:r>
              <w:t>1660</w:t>
            </w:r>
          </w:p>
        </w:tc>
        <w:tc>
          <w:tcPr>
            <w:tcW w:w="855" w:type="dxa"/>
            <w:tcBorders>
              <w:left w:val="single" w:sz="6" w:space="0" w:color="auto"/>
              <w:right w:val="single" w:sz="6" w:space="0" w:color="auto"/>
            </w:tcBorders>
          </w:tcPr>
          <w:p w:rsidR="00726C9F" w:rsidRDefault="00726C9F" w:rsidP="00726C9F">
            <w:pPr>
              <w:jc w:val="center"/>
            </w:pPr>
            <w:r>
              <w:t>1390</w:t>
            </w:r>
          </w:p>
        </w:tc>
        <w:tc>
          <w:tcPr>
            <w:tcW w:w="855" w:type="dxa"/>
            <w:tcBorders>
              <w:left w:val="single" w:sz="6" w:space="0" w:color="auto"/>
              <w:right w:val="single" w:sz="6" w:space="0" w:color="auto"/>
            </w:tcBorders>
          </w:tcPr>
          <w:p w:rsidR="00726C9F" w:rsidRDefault="00726C9F" w:rsidP="00726C9F">
            <w:pPr>
              <w:jc w:val="center"/>
            </w:pPr>
            <w:r>
              <w:t>1100</w:t>
            </w:r>
          </w:p>
        </w:tc>
        <w:tc>
          <w:tcPr>
            <w:tcW w:w="855" w:type="dxa"/>
            <w:tcBorders>
              <w:left w:val="single" w:sz="6" w:space="0" w:color="auto"/>
              <w:right w:val="single" w:sz="6" w:space="0" w:color="auto"/>
            </w:tcBorders>
          </w:tcPr>
          <w:p w:rsidR="00726C9F" w:rsidRDefault="00726C9F" w:rsidP="00726C9F">
            <w:pPr>
              <w:jc w:val="center"/>
            </w:pPr>
            <w:r>
              <w:t>950</w:t>
            </w:r>
          </w:p>
        </w:tc>
        <w:tc>
          <w:tcPr>
            <w:tcW w:w="855" w:type="dxa"/>
            <w:tcBorders>
              <w:left w:val="single" w:sz="6" w:space="0" w:color="auto"/>
              <w:right w:val="single" w:sz="6" w:space="0" w:color="auto"/>
            </w:tcBorders>
          </w:tcPr>
          <w:p w:rsidR="00726C9F" w:rsidRDefault="00726C9F" w:rsidP="00726C9F">
            <w:pPr>
              <w:jc w:val="center"/>
            </w:pPr>
            <w:r>
              <w:t>800</w:t>
            </w:r>
          </w:p>
        </w:tc>
        <w:tc>
          <w:tcPr>
            <w:tcW w:w="855" w:type="dxa"/>
            <w:tcBorders>
              <w:left w:val="single" w:sz="6" w:space="0" w:color="auto"/>
              <w:right w:val="single" w:sz="4" w:space="0" w:color="auto"/>
            </w:tcBorders>
          </w:tcPr>
          <w:p w:rsidR="00726C9F" w:rsidRDefault="00726C9F" w:rsidP="00726C9F">
            <w:pPr>
              <w:jc w:val="center"/>
            </w:pPr>
            <w:r>
              <w:t>760</w:t>
            </w:r>
          </w:p>
        </w:tc>
      </w:tr>
      <w:tr w:rsidR="00726C9F">
        <w:tc>
          <w:tcPr>
            <w:tcW w:w="1259" w:type="dxa"/>
            <w:tcBorders>
              <w:left w:val="single" w:sz="4" w:space="0" w:color="auto"/>
              <w:bottom w:val="single" w:sz="4" w:space="0" w:color="auto"/>
              <w:right w:val="single" w:sz="6" w:space="0" w:color="auto"/>
            </w:tcBorders>
          </w:tcPr>
          <w:p w:rsidR="00726C9F" w:rsidRDefault="00726C9F" w:rsidP="00726C9F">
            <w:pPr>
              <w:jc w:val="center"/>
            </w:pPr>
          </w:p>
        </w:tc>
        <w:tc>
          <w:tcPr>
            <w:tcW w:w="1494" w:type="dxa"/>
            <w:tcBorders>
              <w:left w:val="single" w:sz="6" w:space="0" w:color="auto"/>
              <w:bottom w:val="single" w:sz="4" w:space="0" w:color="auto"/>
              <w:right w:val="single" w:sz="6" w:space="0" w:color="auto"/>
            </w:tcBorders>
          </w:tcPr>
          <w:p w:rsidR="00726C9F" w:rsidRDefault="00726C9F" w:rsidP="00726C9F">
            <w:pPr>
              <w:jc w:val="center"/>
            </w:pPr>
            <w:r>
              <w:t>140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1425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1185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940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815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685</w:t>
            </w:r>
          </w:p>
        </w:tc>
        <w:tc>
          <w:tcPr>
            <w:tcW w:w="855" w:type="dxa"/>
            <w:tcBorders>
              <w:left w:val="single" w:sz="6" w:space="0" w:color="auto"/>
              <w:bottom w:val="single" w:sz="4" w:space="0" w:color="auto"/>
              <w:right w:val="single" w:sz="4" w:space="0" w:color="auto"/>
            </w:tcBorders>
          </w:tcPr>
          <w:p w:rsidR="00726C9F" w:rsidRDefault="00726C9F" w:rsidP="00726C9F">
            <w:pPr>
              <w:jc w:val="center"/>
            </w:pPr>
            <w:r>
              <w:t>650</w:t>
            </w:r>
          </w:p>
        </w:tc>
      </w:tr>
      <w:tr w:rsidR="00726C9F">
        <w:tc>
          <w:tcPr>
            <w:tcW w:w="1259" w:type="dxa"/>
            <w:tcBorders>
              <w:top w:val="single" w:sz="4" w:space="0" w:color="auto"/>
              <w:left w:val="single" w:sz="6" w:space="0" w:color="auto"/>
              <w:right w:val="single" w:sz="6" w:space="0" w:color="auto"/>
            </w:tcBorders>
          </w:tcPr>
          <w:p w:rsidR="00726C9F" w:rsidRDefault="00726C9F" w:rsidP="00726C9F">
            <w:pPr>
              <w:jc w:val="center"/>
            </w:pPr>
            <w:r>
              <w:t>240</w:t>
            </w:r>
          </w:p>
        </w:tc>
        <w:tc>
          <w:tcPr>
            <w:tcW w:w="1494" w:type="dxa"/>
            <w:tcBorders>
              <w:top w:val="single" w:sz="4" w:space="0" w:color="auto"/>
              <w:left w:val="single" w:sz="6" w:space="0" w:color="auto"/>
              <w:right w:val="single" w:sz="6" w:space="0" w:color="auto"/>
            </w:tcBorders>
          </w:tcPr>
          <w:p w:rsidR="00726C9F" w:rsidRDefault="00726C9F" w:rsidP="00726C9F">
            <w:pPr>
              <w:jc w:val="center"/>
            </w:pPr>
            <w:r>
              <w:t>200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2310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1940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1520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1315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1115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1050</w:t>
            </w:r>
          </w:p>
        </w:tc>
      </w:tr>
      <w:tr w:rsidR="00726C9F">
        <w:tc>
          <w:tcPr>
            <w:tcW w:w="1259" w:type="dxa"/>
            <w:tcBorders>
              <w:left w:val="single" w:sz="6"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180</w:t>
            </w:r>
          </w:p>
        </w:tc>
        <w:tc>
          <w:tcPr>
            <w:tcW w:w="855" w:type="dxa"/>
            <w:tcBorders>
              <w:left w:val="single" w:sz="6" w:space="0" w:color="auto"/>
              <w:right w:val="single" w:sz="6" w:space="0" w:color="auto"/>
            </w:tcBorders>
          </w:tcPr>
          <w:p w:rsidR="00726C9F" w:rsidRDefault="00726C9F" w:rsidP="00726C9F">
            <w:pPr>
              <w:jc w:val="center"/>
            </w:pPr>
            <w:r>
              <w:t>1850</w:t>
            </w:r>
          </w:p>
        </w:tc>
        <w:tc>
          <w:tcPr>
            <w:tcW w:w="855" w:type="dxa"/>
            <w:tcBorders>
              <w:left w:val="single" w:sz="6" w:space="0" w:color="auto"/>
              <w:right w:val="single" w:sz="6" w:space="0" w:color="auto"/>
            </w:tcBorders>
          </w:tcPr>
          <w:p w:rsidR="00726C9F" w:rsidRDefault="00726C9F" w:rsidP="00726C9F">
            <w:pPr>
              <w:jc w:val="center"/>
            </w:pPr>
            <w:r>
              <w:t>1550</w:t>
            </w:r>
          </w:p>
        </w:tc>
        <w:tc>
          <w:tcPr>
            <w:tcW w:w="855" w:type="dxa"/>
            <w:tcBorders>
              <w:left w:val="single" w:sz="6" w:space="0" w:color="auto"/>
              <w:right w:val="single" w:sz="6" w:space="0" w:color="auto"/>
            </w:tcBorders>
          </w:tcPr>
          <w:p w:rsidR="00726C9F" w:rsidRDefault="00726C9F" w:rsidP="00726C9F">
            <w:pPr>
              <w:jc w:val="center"/>
            </w:pPr>
            <w:r>
              <w:t>1230</w:t>
            </w:r>
          </w:p>
        </w:tc>
        <w:tc>
          <w:tcPr>
            <w:tcW w:w="855" w:type="dxa"/>
            <w:tcBorders>
              <w:left w:val="single" w:sz="6" w:space="0" w:color="auto"/>
              <w:right w:val="single" w:sz="6" w:space="0" w:color="auto"/>
            </w:tcBorders>
          </w:tcPr>
          <w:p w:rsidR="00726C9F" w:rsidRDefault="00726C9F" w:rsidP="00726C9F">
            <w:pPr>
              <w:jc w:val="center"/>
            </w:pPr>
            <w:r>
              <w:t>1065</w:t>
            </w:r>
          </w:p>
        </w:tc>
        <w:tc>
          <w:tcPr>
            <w:tcW w:w="855" w:type="dxa"/>
            <w:tcBorders>
              <w:left w:val="single" w:sz="6" w:space="0" w:color="auto"/>
              <w:right w:val="single" w:sz="6" w:space="0" w:color="auto"/>
            </w:tcBorders>
          </w:tcPr>
          <w:p w:rsidR="00726C9F" w:rsidRDefault="00726C9F" w:rsidP="00726C9F">
            <w:pPr>
              <w:jc w:val="center"/>
            </w:pPr>
            <w:r>
              <w:t>895</w:t>
            </w:r>
          </w:p>
        </w:tc>
        <w:tc>
          <w:tcPr>
            <w:tcW w:w="855" w:type="dxa"/>
            <w:tcBorders>
              <w:left w:val="single" w:sz="6" w:space="0" w:color="auto"/>
              <w:right w:val="single" w:sz="6" w:space="0" w:color="auto"/>
            </w:tcBorders>
          </w:tcPr>
          <w:p w:rsidR="00726C9F" w:rsidRDefault="00726C9F" w:rsidP="00726C9F">
            <w:pPr>
              <w:jc w:val="center"/>
            </w:pPr>
            <w:r>
              <w:t>850</w:t>
            </w:r>
          </w:p>
        </w:tc>
      </w:tr>
      <w:tr w:rsidR="00726C9F">
        <w:tc>
          <w:tcPr>
            <w:tcW w:w="1259" w:type="dxa"/>
            <w:tcBorders>
              <w:left w:val="single" w:sz="6" w:space="0" w:color="auto"/>
              <w:bottom w:val="single" w:sz="4" w:space="0" w:color="auto"/>
              <w:right w:val="single" w:sz="6" w:space="0" w:color="auto"/>
            </w:tcBorders>
          </w:tcPr>
          <w:p w:rsidR="00726C9F" w:rsidRDefault="00726C9F" w:rsidP="00726C9F">
            <w:pPr>
              <w:jc w:val="center"/>
            </w:pPr>
          </w:p>
        </w:tc>
        <w:tc>
          <w:tcPr>
            <w:tcW w:w="1494" w:type="dxa"/>
            <w:tcBorders>
              <w:left w:val="single" w:sz="6" w:space="0" w:color="auto"/>
              <w:bottom w:val="single" w:sz="4" w:space="0" w:color="auto"/>
              <w:right w:val="single" w:sz="6" w:space="0" w:color="auto"/>
            </w:tcBorders>
          </w:tcPr>
          <w:p w:rsidR="00726C9F" w:rsidRDefault="00726C9F" w:rsidP="00726C9F">
            <w:pPr>
              <w:jc w:val="center"/>
            </w:pPr>
            <w:r>
              <w:t>160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1630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1365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1080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930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785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745</w:t>
            </w:r>
          </w:p>
        </w:tc>
      </w:tr>
      <w:tr w:rsidR="00726C9F">
        <w:tc>
          <w:tcPr>
            <w:tcW w:w="1259" w:type="dxa"/>
            <w:tcBorders>
              <w:top w:val="single" w:sz="4" w:space="0" w:color="auto"/>
              <w:left w:val="single" w:sz="4" w:space="0" w:color="auto"/>
              <w:right w:val="single" w:sz="6" w:space="0" w:color="auto"/>
            </w:tcBorders>
          </w:tcPr>
          <w:p w:rsidR="00726C9F" w:rsidRDefault="00726C9F" w:rsidP="00726C9F">
            <w:pPr>
              <w:jc w:val="center"/>
            </w:pPr>
            <w:r>
              <w:t>260</w:t>
            </w:r>
          </w:p>
        </w:tc>
        <w:tc>
          <w:tcPr>
            <w:tcW w:w="1494" w:type="dxa"/>
            <w:tcBorders>
              <w:top w:val="single" w:sz="4" w:space="0" w:color="auto"/>
              <w:left w:val="single" w:sz="6" w:space="0" w:color="auto"/>
              <w:right w:val="single" w:sz="6" w:space="0" w:color="auto"/>
            </w:tcBorders>
          </w:tcPr>
          <w:p w:rsidR="00726C9F" w:rsidRDefault="00726C9F" w:rsidP="00726C9F">
            <w:pPr>
              <w:jc w:val="center"/>
            </w:pPr>
            <w:r>
              <w:t>220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2530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2130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1780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1450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1220</w:t>
            </w:r>
          </w:p>
        </w:tc>
        <w:tc>
          <w:tcPr>
            <w:tcW w:w="855" w:type="dxa"/>
            <w:tcBorders>
              <w:top w:val="single" w:sz="4" w:space="0" w:color="auto"/>
              <w:left w:val="single" w:sz="6" w:space="0" w:color="auto"/>
              <w:right w:val="single" w:sz="4" w:space="0" w:color="auto"/>
            </w:tcBorders>
          </w:tcPr>
          <w:p w:rsidR="00726C9F" w:rsidRDefault="00726C9F" w:rsidP="00726C9F">
            <w:pPr>
              <w:jc w:val="center"/>
            </w:pPr>
            <w:r>
              <w:t>1160</w:t>
            </w:r>
          </w:p>
        </w:tc>
      </w:tr>
      <w:tr w:rsidR="00726C9F">
        <w:tc>
          <w:tcPr>
            <w:tcW w:w="1259" w:type="dxa"/>
            <w:tcBorders>
              <w:left w:val="single" w:sz="4"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200</w:t>
            </w:r>
          </w:p>
        </w:tc>
        <w:tc>
          <w:tcPr>
            <w:tcW w:w="855" w:type="dxa"/>
            <w:tcBorders>
              <w:left w:val="single" w:sz="6" w:space="0" w:color="auto"/>
              <w:right w:val="single" w:sz="6" w:space="0" w:color="auto"/>
            </w:tcBorders>
          </w:tcPr>
          <w:p w:rsidR="00726C9F" w:rsidRDefault="00726C9F" w:rsidP="00726C9F">
            <w:pPr>
              <w:jc w:val="center"/>
            </w:pPr>
            <w:r>
              <w:t>2040</w:t>
            </w:r>
          </w:p>
        </w:tc>
        <w:tc>
          <w:tcPr>
            <w:tcW w:w="855" w:type="dxa"/>
            <w:tcBorders>
              <w:left w:val="single" w:sz="6" w:space="0" w:color="auto"/>
              <w:right w:val="single" w:sz="6" w:space="0" w:color="auto"/>
            </w:tcBorders>
          </w:tcPr>
          <w:p w:rsidR="00726C9F" w:rsidRDefault="00726C9F" w:rsidP="00726C9F">
            <w:pPr>
              <w:jc w:val="center"/>
            </w:pPr>
            <w:r>
              <w:t>1710</w:t>
            </w:r>
          </w:p>
        </w:tc>
        <w:tc>
          <w:tcPr>
            <w:tcW w:w="855" w:type="dxa"/>
            <w:tcBorders>
              <w:left w:val="single" w:sz="6" w:space="0" w:color="auto"/>
              <w:right w:val="single" w:sz="6" w:space="0" w:color="auto"/>
            </w:tcBorders>
          </w:tcPr>
          <w:p w:rsidR="00726C9F" w:rsidRDefault="00726C9F" w:rsidP="00726C9F">
            <w:pPr>
              <w:jc w:val="center"/>
            </w:pPr>
            <w:r>
              <w:t>1355</w:t>
            </w:r>
          </w:p>
        </w:tc>
        <w:tc>
          <w:tcPr>
            <w:tcW w:w="855" w:type="dxa"/>
            <w:tcBorders>
              <w:left w:val="single" w:sz="6" w:space="0" w:color="auto"/>
              <w:right w:val="single" w:sz="6" w:space="0" w:color="auto"/>
            </w:tcBorders>
          </w:tcPr>
          <w:p w:rsidR="00726C9F" w:rsidRDefault="00726C9F" w:rsidP="00726C9F">
            <w:pPr>
              <w:jc w:val="center"/>
            </w:pPr>
            <w:r>
              <w:t>1165</w:t>
            </w:r>
          </w:p>
        </w:tc>
        <w:tc>
          <w:tcPr>
            <w:tcW w:w="855" w:type="dxa"/>
            <w:tcBorders>
              <w:left w:val="single" w:sz="6" w:space="0" w:color="auto"/>
              <w:right w:val="single" w:sz="6" w:space="0" w:color="auto"/>
            </w:tcBorders>
          </w:tcPr>
          <w:p w:rsidR="00726C9F" w:rsidRDefault="00726C9F" w:rsidP="00726C9F">
            <w:pPr>
              <w:jc w:val="center"/>
            </w:pPr>
            <w:r>
              <w:t>980</w:t>
            </w:r>
          </w:p>
        </w:tc>
        <w:tc>
          <w:tcPr>
            <w:tcW w:w="855" w:type="dxa"/>
            <w:tcBorders>
              <w:left w:val="single" w:sz="6" w:space="0" w:color="auto"/>
              <w:right w:val="single" w:sz="4" w:space="0" w:color="auto"/>
            </w:tcBorders>
          </w:tcPr>
          <w:p w:rsidR="00726C9F" w:rsidRDefault="00726C9F" w:rsidP="00726C9F">
            <w:pPr>
              <w:jc w:val="center"/>
            </w:pPr>
            <w:r>
              <w:t>930</w:t>
            </w:r>
          </w:p>
        </w:tc>
      </w:tr>
      <w:tr w:rsidR="00726C9F">
        <w:tc>
          <w:tcPr>
            <w:tcW w:w="1259" w:type="dxa"/>
            <w:tcBorders>
              <w:left w:val="single" w:sz="4" w:space="0" w:color="auto"/>
              <w:bottom w:val="single" w:sz="4" w:space="0" w:color="auto"/>
              <w:right w:val="single" w:sz="6" w:space="0" w:color="auto"/>
            </w:tcBorders>
          </w:tcPr>
          <w:p w:rsidR="00726C9F" w:rsidRDefault="00726C9F" w:rsidP="00726C9F">
            <w:pPr>
              <w:jc w:val="center"/>
            </w:pPr>
          </w:p>
        </w:tc>
        <w:tc>
          <w:tcPr>
            <w:tcW w:w="1494" w:type="dxa"/>
            <w:tcBorders>
              <w:left w:val="single" w:sz="6" w:space="0" w:color="auto"/>
              <w:bottom w:val="single" w:sz="4" w:space="0" w:color="auto"/>
              <w:right w:val="single" w:sz="6" w:space="0" w:color="auto"/>
            </w:tcBorders>
          </w:tcPr>
          <w:p w:rsidR="00726C9F" w:rsidRDefault="00726C9F" w:rsidP="00726C9F">
            <w:pPr>
              <w:jc w:val="center"/>
            </w:pPr>
            <w:r>
              <w:t>180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1820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1530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1210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1040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875</w:t>
            </w:r>
          </w:p>
        </w:tc>
        <w:tc>
          <w:tcPr>
            <w:tcW w:w="855" w:type="dxa"/>
            <w:tcBorders>
              <w:left w:val="single" w:sz="6" w:space="0" w:color="auto"/>
              <w:bottom w:val="single" w:sz="4" w:space="0" w:color="auto"/>
              <w:right w:val="single" w:sz="4" w:space="0" w:color="auto"/>
            </w:tcBorders>
          </w:tcPr>
          <w:p w:rsidR="00726C9F" w:rsidRDefault="00726C9F" w:rsidP="00726C9F">
            <w:pPr>
              <w:jc w:val="center"/>
            </w:pPr>
            <w:r>
              <w:t>830</w:t>
            </w:r>
          </w:p>
        </w:tc>
      </w:tr>
      <w:tr w:rsidR="00726C9F">
        <w:tc>
          <w:tcPr>
            <w:tcW w:w="1259" w:type="dxa"/>
            <w:tcBorders>
              <w:top w:val="single" w:sz="4" w:space="0" w:color="auto"/>
              <w:left w:val="single" w:sz="6" w:space="0" w:color="auto"/>
              <w:right w:val="single" w:sz="6" w:space="0" w:color="auto"/>
            </w:tcBorders>
          </w:tcPr>
          <w:p w:rsidR="00726C9F" w:rsidRDefault="00726C9F" w:rsidP="00726C9F">
            <w:pPr>
              <w:jc w:val="center"/>
            </w:pPr>
            <w:r>
              <w:t>280</w:t>
            </w:r>
          </w:p>
        </w:tc>
        <w:tc>
          <w:tcPr>
            <w:tcW w:w="1494" w:type="dxa"/>
            <w:tcBorders>
              <w:top w:val="single" w:sz="4" w:space="0" w:color="auto"/>
              <w:left w:val="single" w:sz="6" w:space="0" w:color="auto"/>
              <w:right w:val="single" w:sz="6" w:space="0" w:color="auto"/>
            </w:tcBorders>
          </w:tcPr>
          <w:p w:rsidR="00726C9F" w:rsidRDefault="00726C9F" w:rsidP="00726C9F">
            <w:pPr>
              <w:jc w:val="center"/>
            </w:pPr>
            <w:r>
              <w:t>240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2780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2320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1850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1590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1335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1270</w:t>
            </w:r>
          </w:p>
        </w:tc>
      </w:tr>
      <w:tr w:rsidR="00726C9F">
        <w:tc>
          <w:tcPr>
            <w:tcW w:w="1259" w:type="dxa"/>
            <w:tcBorders>
              <w:left w:val="single" w:sz="6" w:space="0" w:color="auto"/>
              <w:right w:val="single" w:sz="6" w:space="0" w:color="auto"/>
            </w:tcBorders>
          </w:tcPr>
          <w:p w:rsidR="00726C9F" w:rsidRDefault="00726C9F" w:rsidP="00726C9F">
            <w:pPr>
              <w:jc w:val="center"/>
            </w:pPr>
          </w:p>
        </w:tc>
        <w:tc>
          <w:tcPr>
            <w:tcW w:w="1494" w:type="dxa"/>
            <w:tcBorders>
              <w:left w:val="single" w:sz="6" w:space="0" w:color="auto"/>
              <w:right w:val="single" w:sz="6" w:space="0" w:color="auto"/>
            </w:tcBorders>
          </w:tcPr>
          <w:p w:rsidR="00726C9F" w:rsidRDefault="00726C9F" w:rsidP="00726C9F">
            <w:pPr>
              <w:jc w:val="center"/>
            </w:pPr>
            <w:r>
              <w:t>220</w:t>
            </w:r>
          </w:p>
        </w:tc>
        <w:tc>
          <w:tcPr>
            <w:tcW w:w="855" w:type="dxa"/>
            <w:tcBorders>
              <w:left w:val="single" w:sz="6" w:space="0" w:color="auto"/>
              <w:right w:val="single" w:sz="6" w:space="0" w:color="auto"/>
            </w:tcBorders>
          </w:tcPr>
          <w:p w:rsidR="00726C9F" w:rsidRDefault="00726C9F" w:rsidP="00726C9F">
            <w:pPr>
              <w:jc w:val="center"/>
            </w:pPr>
            <w:r>
              <w:t>2220</w:t>
            </w:r>
          </w:p>
        </w:tc>
        <w:tc>
          <w:tcPr>
            <w:tcW w:w="855" w:type="dxa"/>
            <w:tcBorders>
              <w:left w:val="single" w:sz="6" w:space="0" w:color="auto"/>
              <w:right w:val="single" w:sz="6" w:space="0" w:color="auto"/>
            </w:tcBorders>
          </w:tcPr>
          <w:p w:rsidR="00726C9F" w:rsidRDefault="00726C9F" w:rsidP="00726C9F">
            <w:pPr>
              <w:jc w:val="center"/>
            </w:pPr>
            <w:r>
              <w:t>1865</w:t>
            </w:r>
          </w:p>
        </w:tc>
        <w:tc>
          <w:tcPr>
            <w:tcW w:w="855" w:type="dxa"/>
            <w:tcBorders>
              <w:left w:val="single" w:sz="6" w:space="0" w:color="auto"/>
              <w:right w:val="single" w:sz="6" w:space="0" w:color="auto"/>
            </w:tcBorders>
          </w:tcPr>
          <w:p w:rsidR="00726C9F" w:rsidRDefault="00726C9F" w:rsidP="00726C9F">
            <w:pPr>
              <w:jc w:val="center"/>
            </w:pPr>
            <w:r>
              <w:t>1480</w:t>
            </w:r>
          </w:p>
        </w:tc>
        <w:tc>
          <w:tcPr>
            <w:tcW w:w="855" w:type="dxa"/>
            <w:tcBorders>
              <w:left w:val="single" w:sz="6" w:space="0" w:color="auto"/>
              <w:right w:val="single" w:sz="6" w:space="0" w:color="auto"/>
            </w:tcBorders>
          </w:tcPr>
          <w:p w:rsidR="00726C9F" w:rsidRDefault="00726C9F" w:rsidP="00726C9F">
            <w:pPr>
              <w:jc w:val="center"/>
            </w:pPr>
            <w:r>
              <w:t>1275</w:t>
            </w:r>
          </w:p>
        </w:tc>
        <w:tc>
          <w:tcPr>
            <w:tcW w:w="855" w:type="dxa"/>
            <w:tcBorders>
              <w:left w:val="single" w:sz="6" w:space="0" w:color="auto"/>
              <w:right w:val="single" w:sz="6" w:space="0" w:color="auto"/>
            </w:tcBorders>
          </w:tcPr>
          <w:p w:rsidR="00726C9F" w:rsidRDefault="00726C9F" w:rsidP="00726C9F">
            <w:pPr>
              <w:jc w:val="center"/>
            </w:pPr>
            <w:r>
              <w:t>1075</w:t>
            </w:r>
          </w:p>
        </w:tc>
        <w:tc>
          <w:tcPr>
            <w:tcW w:w="855" w:type="dxa"/>
            <w:tcBorders>
              <w:left w:val="single" w:sz="6" w:space="0" w:color="auto"/>
              <w:right w:val="single" w:sz="6" w:space="0" w:color="auto"/>
            </w:tcBorders>
          </w:tcPr>
          <w:p w:rsidR="00726C9F" w:rsidRDefault="00726C9F" w:rsidP="00726C9F">
            <w:pPr>
              <w:jc w:val="center"/>
            </w:pPr>
            <w:r>
              <w:t>1020</w:t>
            </w:r>
          </w:p>
        </w:tc>
      </w:tr>
      <w:tr w:rsidR="00726C9F">
        <w:tc>
          <w:tcPr>
            <w:tcW w:w="1259" w:type="dxa"/>
            <w:tcBorders>
              <w:left w:val="single" w:sz="6" w:space="0" w:color="auto"/>
              <w:bottom w:val="single" w:sz="6" w:space="0" w:color="auto"/>
              <w:right w:val="single" w:sz="6" w:space="0" w:color="auto"/>
            </w:tcBorders>
          </w:tcPr>
          <w:p w:rsidR="00726C9F" w:rsidRDefault="00726C9F" w:rsidP="00726C9F">
            <w:pPr>
              <w:jc w:val="center"/>
            </w:pPr>
          </w:p>
        </w:tc>
        <w:tc>
          <w:tcPr>
            <w:tcW w:w="1494" w:type="dxa"/>
            <w:tcBorders>
              <w:left w:val="single" w:sz="6" w:space="0" w:color="auto"/>
              <w:bottom w:val="single" w:sz="6" w:space="0" w:color="auto"/>
              <w:right w:val="single" w:sz="6" w:space="0" w:color="auto"/>
            </w:tcBorders>
          </w:tcPr>
          <w:p w:rsidR="00726C9F" w:rsidRDefault="00726C9F" w:rsidP="00726C9F">
            <w:pPr>
              <w:jc w:val="center"/>
            </w:pPr>
            <w:r>
              <w:t>200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2000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1685</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1320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1150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960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930</w:t>
            </w:r>
          </w:p>
        </w:tc>
      </w:tr>
    </w:tbl>
    <w:p w:rsidR="00726C9F" w:rsidRDefault="00726C9F" w:rsidP="00726C9F"/>
    <w:p w:rsidR="00726C9F" w:rsidRDefault="00726C9F" w:rsidP="00726C9F">
      <w:r>
        <w:t>Примечание. В табл. 7.5.7 и 7.5.8 токовые нагрузки приведены для неокрашенных труб с толщиной стенок 10 мм.</w:t>
      </w:r>
    </w:p>
    <w:p w:rsidR="00726C9F" w:rsidRDefault="00726C9F" w:rsidP="00726C9F">
      <w:pPr>
        <w:sectPr w:rsidR="00726C9F">
          <w:pgSz w:w="11907" w:h="16840" w:code="9"/>
          <w:pgMar w:top="1440" w:right="1797" w:bottom="1440" w:left="1797" w:header="720" w:footer="720" w:gutter="0"/>
          <w:cols w:space="720"/>
          <w:noEndnote/>
        </w:sectPr>
      </w:pPr>
    </w:p>
    <w:p w:rsidR="00726C9F" w:rsidRDefault="00726C9F" w:rsidP="00726C9F">
      <w:pPr>
        <w:jc w:val="right"/>
      </w:pPr>
      <w:r>
        <w:t xml:space="preserve">Таблица 7.5.8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повышенно-средней частоты токопроводов из двух медных концентрических труб*</w:t>
      </w:r>
    </w:p>
    <w:p w:rsidR="00726C9F" w:rsidRDefault="00726C9F" w:rsidP="00726C9F"/>
    <w:tbl>
      <w:tblPr>
        <w:tblW w:w="4441" w:type="pct"/>
        <w:tblCellMar>
          <w:left w:w="28" w:type="dxa"/>
          <w:right w:w="28" w:type="dxa"/>
        </w:tblCellMar>
        <w:tblLook w:val="0000" w:firstRow="0" w:lastRow="0" w:firstColumn="0" w:lastColumn="0" w:noHBand="0" w:noVBand="0"/>
      </w:tblPr>
      <w:tblGrid>
        <w:gridCol w:w="1412"/>
        <w:gridCol w:w="1568"/>
        <w:gridCol w:w="925"/>
        <w:gridCol w:w="763"/>
        <w:gridCol w:w="763"/>
        <w:gridCol w:w="925"/>
        <w:gridCol w:w="763"/>
        <w:gridCol w:w="925"/>
      </w:tblGrid>
      <w:tr w:rsidR="00726C9F">
        <w:tc>
          <w:tcPr>
            <w:tcW w:w="2753" w:type="dxa"/>
            <w:gridSpan w:val="2"/>
            <w:tcBorders>
              <w:top w:val="single" w:sz="6" w:space="0" w:color="auto"/>
              <w:left w:val="single" w:sz="6" w:space="0" w:color="auto"/>
              <w:right w:val="single" w:sz="6" w:space="0" w:color="auto"/>
            </w:tcBorders>
          </w:tcPr>
          <w:p w:rsidR="00726C9F" w:rsidRDefault="00726C9F" w:rsidP="00726C9F">
            <w:pPr>
              <w:jc w:val="center"/>
            </w:pPr>
            <w:r>
              <w:t>Наружный диаметр трубы, мм</w:t>
            </w:r>
          </w:p>
        </w:tc>
        <w:tc>
          <w:tcPr>
            <w:tcW w:w="4680" w:type="dxa"/>
            <w:gridSpan w:val="6"/>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Токовая нагрузка, А, при частоте, Гц</w:t>
            </w:r>
          </w:p>
        </w:tc>
      </w:tr>
      <w:tr w:rsidR="00726C9F">
        <w:tc>
          <w:tcPr>
            <w:tcW w:w="130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внешней</w:t>
            </w:r>
          </w:p>
        </w:tc>
        <w:tc>
          <w:tcPr>
            <w:tcW w:w="1449"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внутренней</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0,5</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1,0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2,50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4,0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8,0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10,0</w:t>
            </w:r>
          </w:p>
        </w:tc>
      </w:tr>
      <w:tr w:rsidR="00726C9F">
        <w:tc>
          <w:tcPr>
            <w:tcW w:w="1304" w:type="dxa"/>
            <w:tcBorders>
              <w:top w:val="single" w:sz="6" w:space="0" w:color="auto"/>
              <w:left w:val="single" w:sz="6" w:space="0" w:color="auto"/>
              <w:right w:val="single" w:sz="6" w:space="0" w:color="auto"/>
            </w:tcBorders>
          </w:tcPr>
          <w:p w:rsidR="00726C9F" w:rsidRDefault="00726C9F" w:rsidP="00726C9F">
            <w:pPr>
              <w:jc w:val="center"/>
            </w:pPr>
            <w:r>
              <w:t>150</w:t>
            </w:r>
          </w:p>
        </w:tc>
        <w:tc>
          <w:tcPr>
            <w:tcW w:w="1449" w:type="dxa"/>
            <w:tcBorders>
              <w:top w:val="single" w:sz="6" w:space="0" w:color="auto"/>
              <w:left w:val="single" w:sz="6" w:space="0" w:color="auto"/>
              <w:right w:val="single" w:sz="6" w:space="0" w:color="auto"/>
            </w:tcBorders>
          </w:tcPr>
          <w:p w:rsidR="00726C9F" w:rsidRDefault="00726C9F" w:rsidP="00726C9F">
            <w:pPr>
              <w:jc w:val="center"/>
            </w:pPr>
            <w:r>
              <w:t>110</w:t>
            </w:r>
          </w:p>
        </w:tc>
        <w:tc>
          <w:tcPr>
            <w:tcW w:w="855" w:type="dxa"/>
            <w:tcBorders>
              <w:top w:val="single" w:sz="6" w:space="0" w:color="auto"/>
              <w:left w:val="single" w:sz="6" w:space="0" w:color="auto"/>
              <w:right w:val="single" w:sz="6" w:space="0" w:color="auto"/>
            </w:tcBorders>
          </w:tcPr>
          <w:p w:rsidR="00726C9F" w:rsidRDefault="00726C9F" w:rsidP="00726C9F">
            <w:pPr>
              <w:jc w:val="center"/>
            </w:pPr>
            <w:r>
              <w:t>1530</w:t>
            </w:r>
          </w:p>
        </w:tc>
        <w:tc>
          <w:tcPr>
            <w:tcW w:w="705" w:type="dxa"/>
            <w:tcBorders>
              <w:top w:val="single" w:sz="6" w:space="0" w:color="auto"/>
              <w:left w:val="single" w:sz="6" w:space="0" w:color="auto"/>
              <w:right w:val="single" w:sz="6" w:space="0" w:color="auto"/>
            </w:tcBorders>
          </w:tcPr>
          <w:p w:rsidR="00726C9F" w:rsidRDefault="00726C9F" w:rsidP="00726C9F">
            <w:pPr>
              <w:jc w:val="center"/>
            </w:pPr>
            <w:r>
              <w:t>1270</w:t>
            </w:r>
          </w:p>
        </w:tc>
        <w:tc>
          <w:tcPr>
            <w:tcW w:w="705" w:type="dxa"/>
            <w:tcBorders>
              <w:top w:val="single" w:sz="6" w:space="0" w:color="auto"/>
              <w:left w:val="single" w:sz="6" w:space="0" w:color="auto"/>
              <w:right w:val="single" w:sz="6" w:space="0" w:color="auto"/>
            </w:tcBorders>
          </w:tcPr>
          <w:p w:rsidR="00726C9F" w:rsidRDefault="00726C9F" w:rsidP="00726C9F">
            <w:pPr>
              <w:jc w:val="center"/>
            </w:pPr>
            <w:r>
              <w:t>1010</w:t>
            </w:r>
          </w:p>
        </w:tc>
        <w:tc>
          <w:tcPr>
            <w:tcW w:w="855" w:type="dxa"/>
            <w:tcBorders>
              <w:top w:val="single" w:sz="6" w:space="0" w:color="auto"/>
              <w:left w:val="single" w:sz="6" w:space="0" w:color="auto"/>
              <w:right w:val="single" w:sz="6" w:space="0" w:color="auto"/>
            </w:tcBorders>
          </w:tcPr>
          <w:p w:rsidR="00726C9F" w:rsidRDefault="00726C9F" w:rsidP="00726C9F">
            <w:pPr>
              <w:jc w:val="center"/>
            </w:pPr>
            <w:r>
              <w:t>895</w:t>
            </w:r>
          </w:p>
        </w:tc>
        <w:tc>
          <w:tcPr>
            <w:tcW w:w="705" w:type="dxa"/>
            <w:tcBorders>
              <w:top w:val="single" w:sz="6" w:space="0" w:color="auto"/>
              <w:left w:val="single" w:sz="6" w:space="0" w:color="auto"/>
              <w:right w:val="single" w:sz="6" w:space="0" w:color="auto"/>
            </w:tcBorders>
          </w:tcPr>
          <w:p w:rsidR="00726C9F" w:rsidRDefault="00726C9F" w:rsidP="00726C9F">
            <w:pPr>
              <w:jc w:val="center"/>
            </w:pPr>
            <w:r>
              <w:t>755</w:t>
            </w:r>
          </w:p>
        </w:tc>
        <w:tc>
          <w:tcPr>
            <w:tcW w:w="855" w:type="dxa"/>
            <w:tcBorders>
              <w:top w:val="single" w:sz="6" w:space="0" w:color="auto"/>
              <w:left w:val="single" w:sz="6" w:space="0" w:color="auto"/>
              <w:right w:val="single" w:sz="6" w:space="0" w:color="auto"/>
            </w:tcBorders>
          </w:tcPr>
          <w:p w:rsidR="00726C9F" w:rsidRDefault="00726C9F" w:rsidP="00726C9F">
            <w:pPr>
              <w:jc w:val="center"/>
            </w:pPr>
            <w:r>
              <w:t>715</w:t>
            </w:r>
          </w:p>
        </w:tc>
      </w:tr>
      <w:tr w:rsidR="00726C9F">
        <w:tc>
          <w:tcPr>
            <w:tcW w:w="1304" w:type="dxa"/>
            <w:tcBorders>
              <w:left w:val="single" w:sz="6" w:space="0" w:color="auto"/>
              <w:right w:val="single" w:sz="6" w:space="0" w:color="auto"/>
            </w:tcBorders>
          </w:tcPr>
          <w:p w:rsidR="00726C9F" w:rsidRDefault="00726C9F" w:rsidP="00726C9F">
            <w:pPr>
              <w:jc w:val="center"/>
            </w:pPr>
          </w:p>
        </w:tc>
        <w:tc>
          <w:tcPr>
            <w:tcW w:w="1449" w:type="dxa"/>
            <w:tcBorders>
              <w:left w:val="single" w:sz="6" w:space="0" w:color="auto"/>
              <w:right w:val="single" w:sz="6" w:space="0" w:color="auto"/>
            </w:tcBorders>
          </w:tcPr>
          <w:p w:rsidR="00726C9F" w:rsidRDefault="00726C9F" w:rsidP="00726C9F">
            <w:pPr>
              <w:jc w:val="center"/>
            </w:pPr>
            <w:r>
              <w:t>90</w:t>
            </w:r>
          </w:p>
        </w:tc>
        <w:tc>
          <w:tcPr>
            <w:tcW w:w="855" w:type="dxa"/>
            <w:tcBorders>
              <w:left w:val="single" w:sz="6" w:space="0" w:color="auto"/>
              <w:right w:val="single" w:sz="6" w:space="0" w:color="auto"/>
            </w:tcBorders>
          </w:tcPr>
          <w:p w:rsidR="00726C9F" w:rsidRDefault="00726C9F" w:rsidP="00726C9F">
            <w:pPr>
              <w:jc w:val="center"/>
            </w:pPr>
            <w:r>
              <w:t>1150</w:t>
            </w:r>
          </w:p>
        </w:tc>
        <w:tc>
          <w:tcPr>
            <w:tcW w:w="705" w:type="dxa"/>
            <w:tcBorders>
              <w:left w:val="single" w:sz="6" w:space="0" w:color="auto"/>
              <w:right w:val="single" w:sz="6" w:space="0" w:color="auto"/>
            </w:tcBorders>
          </w:tcPr>
          <w:p w:rsidR="00726C9F" w:rsidRDefault="00726C9F" w:rsidP="00726C9F">
            <w:pPr>
              <w:jc w:val="center"/>
            </w:pPr>
            <w:r>
              <w:t>950</w:t>
            </w:r>
          </w:p>
        </w:tc>
        <w:tc>
          <w:tcPr>
            <w:tcW w:w="705" w:type="dxa"/>
            <w:tcBorders>
              <w:left w:val="single" w:sz="6" w:space="0" w:color="auto"/>
              <w:right w:val="single" w:sz="6" w:space="0" w:color="auto"/>
            </w:tcBorders>
          </w:tcPr>
          <w:p w:rsidR="00726C9F" w:rsidRDefault="00726C9F" w:rsidP="00726C9F">
            <w:pPr>
              <w:jc w:val="center"/>
            </w:pPr>
            <w:r>
              <w:t>750</w:t>
            </w:r>
          </w:p>
        </w:tc>
        <w:tc>
          <w:tcPr>
            <w:tcW w:w="855" w:type="dxa"/>
            <w:tcBorders>
              <w:left w:val="single" w:sz="6" w:space="0" w:color="auto"/>
              <w:right w:val="single" w:sz="6" w:space="0" w:color="auto"/>
            </w:tcBorders>
          </w:tcPr>
          <w:p w:rsidR="00726C9F" w:rsidRDefault="00726C9F" w:rsidP="00726C9F">
            <w:pPr>
              <w:jc w:val="center"/>
            </w:pPr>
            <w:r>
              <w:t>670</w:t>
            </w:r>
          </w:p>
        </w:tc>
        <w:tc>
          <w:tcPr>
            <w:tcW w:w="705" w:type="dxa"/>
            <w:tcBorders>
              <w:left w:val="single" w:sz="6" w:space="0" w:color="auto"/>
              <w:right w:val="single" w:sz="6" w:space="0" w:color="auto"/>
            </w:tcBorders>
          </w:tcPr>
          <w:p w:rsidR="00726C9F" w:rsidRDefault="00726C9F" w:rsidP="00726C9F">
            <w:pPr>
              <w:jc w:val="center"/>
            </w:pPr>
            <w:r>
              <w:t>565</w:t>
            </w:r>
          </w:p>
        </w:tc>
        <w:tc>
          <w:tcPr>
            <w:tcW w:w="855" w:type="dxa"/>
            <w:tcBorders>
              <w:left w:val="single" w:sz="6" w:space="0" w:color="auto"/>
              <w:right w:val="single" w:sz="6" w:space="0" w:color="auto"/>
            </w:tcBorders>
          </w:tcPr>
          <w:p w:rsidR="00726C9F" w:rsidRDefault="00726C9F" w:rsidP="00726C9F">
            <w:pPr>
              <w:jc w:val="center"/>
            </w:pPr>
            <w:r>
              <w:t>535</w:t>
            </w:r>
          </w:p>
        </w:tc>
      </w:tr>
      <w:tr w:rsidR="00726C9F">
        <w:tc>
          <w:tcPr>
            <w:tcW w:w="1304" w:type="dxa"/>
            <w:tcBorders>
              <w:left w:val="single" w:sz="6" w:space="0" w:color="auto"/>
              <w:bottom w:val="single" w:sz="4" w:space="0" w:color="auto"/>
              <w:right w:val="single" w:sz="6" w:space="0" w:color="auto"/>
            </w:tcBorders>
          </w:tcPr>
          <w:p w:rsidR="00726C9F" w:rsidRDefault="00726C9F" w:rsidP="00726C9F">
            <w:pPr>
              <w:jc w:val="center"/>
            </w:pPr>
          </w:p>
        </w:tc>
        <w:tc>
          <w:tcPr>
            <w:tcW w:w="1449" w:type="dxa"/>
            <w:tcBorders>
              <w:left w:val="single" w:sz="6" w:space="0" w:color="auto"/>
              <w:bottom w:val="single" w:sz="4" w:space="0" w:color="auto"/>
              <w:right w:val="single" w:sz="6" w:space="0" w:color="auto"/>
            </w:tcBorders>
          </w:tcPr>
          <w:p w:rsidR="00726C9F" w:rsidRDefault="00726C9F" w:rsidP="00726C9F">
            <w:pPr>
              <w:jc w:val="center"/>
            </w:pPr>
            <w:r>
              <w:t>70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920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760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610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540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455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430</w:t>
            </w:r>
          </w:p>
        </w:tc>
      </w:tr>
      <w:tr w:rsidR="00726C9F">
        <w:tc>
          <w:tcPr>
            <w:tcW w:w="1304" w:type="dxa"/>
            <w:tcBorders>
              <w:top w:val="single" w:sz="4" w:space="0" w:color="auto"/>
              <w:left w:val="single" w:sz="4" w:space="0" w:color="auto"/>
              <w:right w:val="single" w:sz="6" w:space="0" w:color="auto"/>
            </w:tcBorders>
          </w:tcPr>
          <w:p w:rsidR="00726C9F" w:rsidRDefault="00726C9F" w:rsidP="00726C9F">
            <w:pPr>
              <w:jc w:val="center"/>
            </w:pPr>
            <w:r>
              <w:t>180</w:t>
            </w:r>
          </w:p>
        </w:tc>
        <w:tc>
          <w:tcPr>
            <w:tcW w:w="1449" w:type="dxa"/>
            <w:tcBorders>
              <w:top w:val="single" w:sz="4" w:space="0" w:color="auto"/>
              <w:left w:val="single" w:sz="6" w:space="0" w:color="auto"/>
              <w:right w:val="single" w:sz="6" w:space="0" w:color="auto"/>
            </w:tcBorders>
          </w:tcPr>
          <w:p w:rsidR="00726C9F" w:rsidRDefault="00726C9F" w:rsidP="00726C9F">
            <w:pPr>
              <w:jc w:val="center"/>
            </w:pPr>
            <w:r>
              <w:t>140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1900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1585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1240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1120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945</w:t>
            </w:r>
          </w:p>
        </w:tc>
        <w:tc>
          <w:tcPr>
            <w:tcW w:w="855" w:type="dxa"/>
            <w:tcBorders>
              <w:top w:val="single" w:sz="4" w:space="0" w:color="auto"/>
              <w:left w:val="single" w:sz="6" w:space="0" w:color="auto"/>
              <w:right w:val="single" w:sz="4" w:space="0" w:color="auto"/>
            </w:tcBorders>
          </w:tcPr>
          <w:p w:rsidR="00726C9F" w:rsidRDefault="00726C9F" w:rsidP="00726C9F">
            <w:pPr>
              <w:jc w:val="center"/>
            </w:pPr>
            <w:r>
              <w:t>895</w:t>
            </w:r>
          </w:p>
        </w:tc>
      </w:tr>
      <w:tr w:rsidR="00726C9F">
        <w:tc>
          <w:tcPr>
            <w:tcW w:w="1304" w:type="dxa"/>
            <w:tcBorders>
              <w:left w:val="single" w:sz="4" w:space="0" w:color="auto"/>
              <w:right w:val="single" w:sz="6" w:space="0" w:color="auto"/>
            </w:tcBorders>
          </w:tcPr>
          <w:p w:rsidR="00726C9F" w:rsidRDefault="00726C9F" w:rsidP="00726C9F">
            <w:pPr>
              <w:jc w:val="center"/>
            </w:pPr>
          </w:p>
        </w:tc>
        <w:tc>
          <w:tcPr>
            <w:tcW w:w="1449" w:type="dxa"/>
            <w:tcBorders>
              <w:left w:val="single" w:sz="6" w:space="0" w:color="auto"/>
              <w:right w:val="single" w:sz="6" w:space="0" w:color="auto"/>
            </w:tcBorders>
          </w:tcPr>
          <w:p w:rsidR="00726C9F" w:rsidRDefault="00726C9F" w:rsidP="00726C9F">
            <w:pPr>
              <w:jc w:val="center"/>
            </w:pPr>
            <w:r>
              <w:t>120</w:t>
            </w:r>
          </w:p>
        </w:tc>
        <w:tc>
          <w:tcPr>
            <w:tcW w:w="855" w:type="dxa"/>
            <w:tcBorders>
              <w:left w:val="single" w:sz="6" w:space="0" w:color="auto"/>
              <w:right w:val="single" w:sz="6" w:space="0" w:color="auto"/>
            </w:tcBorders>
          </w:tcPr>
          <w:p w:rsidR="00726C9F" w:rsidRDefault="00726C9F" w:rsidP="00726C9F">
            <w:pPr>
              <w:jc w:val="center"/>
            </w:pPr>
            <w:r>
              <w:t>1480</w:t>
            </w:r>
          </w:p>
        </w:tc>
        <w:tc>
          <w:tcPr>
            <w:tcW w:w="705" w:type="dxa"/>
            <w:tcBorders>
              <w:left w:val="single" w:sz="6" w:space="0" w:color="auto"/>
              <w:right w:val="single" w:sz="6" w:space="0" w:color="auto"/>
            </w:tcBorders>
          </w:tcPr>
          <w:p w:rsidR="00726C9F" w:rsidRDefault="00726C9F" w:rsidP="00726C9F">
            <w:pPr>
              <w:jc w:val="center"/>
            </w:pPr>
            <w:r>
              <w:t>1225</w:t>
            </w:r>
          </w:p>
        </w:tc>
        <w:tc>
          <w:tcPr>
            <w:tcW w:w="705" w:type="dxa"/>
            <w:tcBorders>
              <w:left w:val="single" w:sz="6" w:space="0" w:color="auto"/>
              <w:right w:val="single" w:sz="6" w:space="0" w:color="auto"/>
            </w:tcBorders>
          </w:tcPr>
          <w:p w:rsidR="00726C9F" w:rsidRDefault="00726C9F" w:rsidP="00726C9F">
            <w:pPr>
              <w:jc w:val="center"/>
            </w:pPr>
            <w:r>
              <w:t>965</w:t>
            </w:r>
          </w:p>
        </w:tc>
        <w:tc>
          <w:tcPr>
            <w:tcW w:w="855" w:type="dxa"/>
            <w:tcBorders>
              <w:left w:val="single" w:sz="6" w:space="0" w:color="auto"/>
              <w:right w:val="single" w:sz="6" w:space="0" w:color="auto"/>
            </w:tcBorders>
          </w:tcPr>
          <w:p w:rsidR="00726C9F" w:rsidRDefault="00726C9F" w:rsidP="00726C9F">
            <w:pPr>
              <w:jc w:val="center"/>
            </w:pPr>
            <w:r>
              <w:t>865</w:t>
            </w:r>
          </w:p>
        </w:tc>
        <w:tc>
          <w:tcPr>
            <w:tcW w:w="705" w:type="dxa"/>
            <w:tcBorders>
              <w:left w:val="single" w:sz="6" w:space="0" w:color="auto"/>
              <w:right w:val="single" w:sz="6" w:space="0" w:color="auto"/>
            </w:tcBorders>
          </w:tcPr>
          <w:p w:rsidR="00726C9F" w:rsidRDefault="00726C9F" w:rsidP="00726C9F">
            <w:pPr>
              <w:jc w:val="center"/>
            </w:pPr>
            <w:r>
              <w:t>730</w:t>
            </w:r>
          </w:p>
        </w:tc>
        <w:tc>
          <w:tcPr>
            <w:tcW w:w="855" w:type="dxa"/>
            <w:tcBorders>
              <w:left w:val="single" w:sz="6" w:space="0" w:color="auto"/>
              <w:right w:val="single" w:sz="4" w:space="0" w:color="auto"/>
            </w:tcBorders>
          </w:tcPr>
          <w:p w:rsidR="00726C9F" w:rsidRDefault="00726C9F" w:rsidP="00726C9F">
            <w:pPr>
              <w:jc w:val="center"/>
            </w:pPr>
            <w:r>
              <w:t>690</w:t>
            </w:r>
          </w:p>
        </w:tc>
      </w:tr>
      <w:tr w:rsidR="00726C9F">
        <w:tc>
          <w:tcPr>
            <w:tcW w:w="1304" w:type="dxa"/>
            <w:tcBorders>
              <w:left w:val="single" w:sz="4" w:space="0" w:color="auto"/>
              <w:bottom w:val="single" w:sz="4" w:space="0" w:color="auto"/>
              <w:right w:val="single" w:sz="6" w:space="0" w:color="auto"/>
            </w:tcBorders>
          </w:tcPr>
          <w:p w:rsidR="00726C9F" w:rsidRDefault="00726C9F" w:rsidP="00726C9F">
            <w:pPr>
              <w:jc w:val="center"/>
            </w:pPr>
          </w:p>
        </w:tc>
        <w:tc>
          <w:tcPr>
            <w:tcW w:w="1449" w:type="dxa"/>
            <w:tcBorders>
              <w:left w:val="single" w:sz="6" w:space="0" w:color="auto"/>
              <w:bottom w:val="single" w:sz="4" w:space="0" w:color="auto"/>
              <w:right w:val="single" w:sz="6" w:space="0" w:color="auto"/>
            </w:tcBorders>
          </w:tcPr>
          <w:p w:rsidR="00726C9F" w:rsidRDefault="00726C9F" w:rsidP="00726C9F">
            <w:pPr>
              <w:jc w:val="center"/>
            </w:pPr>
            <w:r>
              <w:t>100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1250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1030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815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725</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615</w:t>
            </w:r>
          </w:p>
        </w:tc>
        <w:tc>
          <w:tcPr>
            <w:tcW w:w="855" w:type="dxa"/>
            <w:tcBorders>
              <w:left w:val="single" w:sz="6" w:space="0" w:color="auto"/>
              <w:bottom w:val="single" w:sz="4" w:space="0" w:color="auto"/>
              <w:right w:val="single" w:sz="4" w:space="0" w:color="auto"/>
            </w:tcBorders>
          </w:tcPr>
          <w:p w:rsidR="00726C9F" w:rsidRDefault="00726C9F" w:rsidP="00726C9F">
            <w:pPr>
              <w:jc w:val="center"/>
            </w:pPr>
            <w:r>
              <w:t>580</w:t>
            </w:r>
          </w:p>
        </w:tc>
      </w:tr>
      <w:tr w:rsidR="00726C9F">
        <w:tc>
          <w:tcPr>
            <w:tcW w:w="1304" w:type="dxa"/>
            <w:tcBorders>
              <w:top w:val="single" w:sz="4" w:space="0" w:color="auto"/>
              <w:left w:val="single" w:sz="6" w:space="0" w:color="auto"/>
              <w:right w:val="single" w:sz="6" w:space="0" w:color="auto"/>
            </w:tcBorders>
          </w:tcPr>
          <w:p w:rsidR="00726C9F" w:rsidRDefault="00726C9F" w:rsidP="00726C9F">
            <w:pPr>
              <w:jc w:val="center"/>
            </w:pPr>
            <w:r>
              <w:t>200</w:t>
            </w:r>
          </w:p>
        </w:tc>
        <w:tc>
          <w:tcPr>
            <w:tcW w:w="1449" w:type="dxa"/>
            <w:tcBorders>
              <w:top w:val="single" w:sz="4" w:space="0" w:color="auto"/>
              <w:left w:val="single" w:sz="6" w:space="0" w:color="auto"/>
              <w:right w:val="single" w:sz="6" w:space="0" w:color="auto"/>
            </w:tcBorders>
          </w:tcPr>
          <w:p w:rsidR="00726C9F" w:rsidRDefault="00726C9F" w:rsidP="00726C9F">
            <w:pPr>
              <w:jc w:val="center"/>
            </w:pPr>
            <w:r>
              <w:t>160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2190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1810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1430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1275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1075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1020</w:t>
            </w:r>
          </w:p>
        </w:tc>
      </w:tr>
      <w:tr w:rsidR="00726C9F">
        <w:tc>
          <w:tcPr>
            <w:tcW w:w="1304" w:type="dxa"/>
            <w:tcBorders>
              <w:left w:val="single" w:sz="6" w:space="0" w:color="auto"/>
              <w:right w:val="single" w:sz="6" w:space="0" w:color="auto"/>
            </w:tcBorders>
          </w:tcPr>
          <w:p w:rsidR="00726C9F" w:rsidRDefault="00726C9F" w:rsidP="00726C9F">
            <w:pPr>
              <w:jc w:val="center"/>
            </w:pPr>
          </w:p>
        </w:tc>
        <w:tc>
          <w:tcPr>
            <w:tcW w:w="1449" w:type="dxa"/>
            <w:tcBorders>
              <w:left w:val="single" w:sz="6" w:space="0" w:color="auto"/>
              <w:right w:val="single" w:sz="6" w:space="0" w:color="auto"/>
            </w:tcBorders>
          </w:tcPr>
          <w:p w:rsidR="00726C9F" w:rsidRDefault="00726C9F" w:rsidP="00726C9F">
            <w:pPr>
              <w:jc w:val="center"/>
            </w:pPr>
            <w:r>
              <w:t>140</w:t>
            </w:r>
          </w:p>
        </w:tc>
        <w:tc>
          <w:tcPr>
            <w:tcW w:w="855" w:type="dxa"/>
            <w:tcBorders>
              <w:left w:val="single" w:sz="6" w:space="0" w:color="auto"/>
              <w:right w:val="single" w:sz="6" w:space="0" w:color="auto"/>
            </w:tcBorders>
          </w:tcPr>
          <w:p w:rsidR="00726C9F" w:rsidRDefault="00726C9F" w:rsidP="00726C9F">
            <w:pPr>
              <w:jc w:val="center"/>
            </w:pPr>
            <w:r>
              <w:t>1690</w:t>
            </w:r>
          </w:p>
        </w:tc>
        <w:tc>
          <w:tcPr>
            <w:tcW w:w="705" w:type="dxa"/>
            <w:tcBorders>
              <w:left w:val="single" w:sz="6" w:space="0" w:color="auto"/>
              <w:right w:val="single" w:sz="6" w:space="0" w:color="auto"/>
            </w:tcBorders>
          </w:tcPr>
          <w:p w:rsidR="00726C9F" w:rsidRDefault="00726C9F" w:rsidP="00726C9F">
            <w:pPr>
              <w:jc w:val="center"/>
            </w:pPr>
            <w:r>
              <w:t>1400</w:t>
            </w:r>
          </w:p>
        </w:tc>
        <w:tc>
          <w:tcPr>
            <w:tcW w:w="705" w:type="dxa"/>
            <w:tcBorders>
              <w:left w:val="single" w:sz="6" w:space="0" w:color="auto"/>
              <w:right w:val="single" w:sz="6" w:space="0" w:color="auto"/>
            </w:tcBorders>
          </w:tcPr>
          <w:p w:rsidR="00726C9F" w:rsidRDefault="00726C9F" w:rsidP="00726C9F">
            <w:pPr>
              <w:jc w:val="center"/>
            </w:pPr>
            <w:r>
              <w:t>1110</w:t>
            </w:r>
          </w:p>
        </w:tc>
        <w:tc>
          <w:tcPr>
            <w:tcW w:w="855" w:type="dxa"/>
            <w:tcBorders>
              <w:left w:val="single" w:sz="6" w:space="0" w:color="auto"/>
              <w:right w:val="single" w:sz="6" w:space="0" w:color="auto"/>
            </w:tcBorders>
          </w:tcPr>
          <w:p w:rsidR="00726C9F" w:rsidRDefault="00726C9F" w:rsidP="00726C9F">
            <w:pPr>
              <w:jc w:val="center"/>
            </w:pPr>
            <w:r>
              <w:t>995</w:t>
            </w:r>
          </w:p>
        </w:tc>
        <w:tc>
          <w:tcPr>
            <w:tcW w:w="705" w:type="dxa"/>
            <w:tcBorders>
              <w:left w:val="single" w:sz="6" w:space="0" w:color="auto"/>
              <w:right w:val="single" w:sz="6" w:space="0" w:color="auto"/>
            </w:tcBorders>
          </w:tcPr>
          <w:p w:rsidR="00726C9F" w:rsidRDefault="00726C9F" w:rsidP="00726C9F">
            <w:pPr>
              <w:jc w:val="center"/>
            </w:pPr>
            <w:r>
              <w:t>840</w:t>
            </w:r>
          </w:p>
        </w:tc>
        <w:tc>
          <w:tcPr>
            <w:tcW w:w="855" w:type="dxa"/>
            <w:tcBorders>
              <w:left w:val="single" w:sz="6" w:space="0" w:color="auto"/>
              <w:right w:val="single" w:sz="6" w:space="0" w:color="auto"/>
            </w:tcBorders>
          </w:tcPr>
          <w:p w:rsidR="00726C9F" w:rsidRDefault="00726C9F" w:rsidP="00726C9F">
            <w:pPr>
              <w:jc w:val="center"/>
            </w:pPr>
            <w:r>
              <w:t>795</w:t>
            </w:r>
          </w:p>
        </w:tc>
      </w:tr>
      <w:tr w:rsidR="00726C9F">
        <w:tc>
          <w:tcPr>
            <w:tcW w:w="1304" w:type="dxa"/>
            <w:tcBorders>
              <w:left w:val="single" w:sz="6" w:space="0" w:color="auto"/>
              <w:bottom w:val="single" w:sz="4" w:space="0" w:color="auto"/>
              <w:right w:val="single" w:sz="6" w:space="0" w:color="auto"/>
            </w:tcBorders>
          </w:tcPr>
          <w:p w:rsidR="00726C9F" w:rsidRDefault="00726C9F" w:rsidP="00726C9F">
            <w:pPr>
              <w:jc w:val="center"/>
            </w:pPr>
          </w:p>
        </w:tc>
        <w:tc>
          <w:tcPr>
            <w:tcW w:w="1449" w:type="dxa"/>
            <w:tcBorders>
              <w:left w:val="single" w:sz="6" w:space="0" w:color="auto"/>
              <w:bottom w:val="single" w:sz="4" w:space="0" w:color="auto"/>
              <w:right w:val="single" w:sz="6" w:space="0" w:color="auto"/>
            </w:tcBorders>
          </w:tcPr>
          <w:p w:rsidR="00726C9F" w:rsidRDefault="00726C9F" w:rsidP="00726C9F">
            <w:pPr>
              <w:jc w:val="center"/>
            </w:pPr>
            <w:r>
              <w:t>120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1460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1210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955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830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715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665</w:t>
            </w:r>
          </w:p>
        </w:tc>
      </w:tr>
      <w:tr w:rsidR="00726C9F">
        <w:tc>
          <w:tcPr>
            <w:tcW w:w="1304" w:type="dxa"/>
            <w:tcBorders>
              <w:top w:val="single" w:sz="4" w:space="0" w:color="auto"/>
              <w:left w:val="single" w:sz="4" w:space="0" w:color="auto"/>
              <w:right w:val="single" w:sz="6" w:space="0" w:color="auto"/>
            </w:tcBorders>
          </w:tcPr>
          <w:p w:rsidR="00726C9F" w:rsidRDefault="00726C9F" w:rsidP="00726C9F">
            <w:pPr>
              <w:jc w:val="center"/>
            </w:pPr>
            <w:r>
              <w:t>220</w:t>
            </w:r>
          </w:p>
        </w:tc>
        <w:tc>
          <w:tcPr>
            <w:tcW w:w="1449" w:type="dxa"/>
            <w:tcBorders>
              <w:top w:val="single" w:sz="4" w:space="0" w:color="auto"/>
              <w:left w:val="single" w:sz="6" w:space="0" w:color="auto"/>
              <w:right w:val="single" w:sz="6" w:space="0" w:color="auto"/>
            </w:tcBorders>
          </w:tcPr>
          <w:p w:rsidR="00726C9F" w:rsidRDefault="00726C9F" w:rsidP="00726C9F">
            <w:pPr>
              <w:jc w:val="center"/>
            </w:pPr>
            <w:r>
              <w:t>180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2420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2000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1580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1415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1190</w:t>
            </w:r>
          </w:p>
        </w:tc>
        <w:tc>
          <w:tcPr>
            <w:tcW w:w="855" w:type="dxa"/>
            <w:tcBorders>
              <w:top w:val="single" w:sz="4" w:space="0" w:color="auto"/>
              <w:left w:val="single" w:sz="6" w:space="0" w:color="auto"/>
              <w:right w:val="single" w:sz="4" w:space="0" w:color="auto"/>
            </w:tcBorders>
          </w:tcPr>
          <w:p w:rsidR="00726C9F" w:rsidRDefault="00726C9F" w:rsidP="00726C9F">
            <w:pPr>
              <w:jc w:val="center"/>
            </w:pPr>
            <w:r>
              <w:t>1130</w:t>
            </w:r>
          </w:p>
        </w:tc>
      </w:tr>
      <w:tr w:rsidR="00726C9F">
        <w:tc>
          <w:tcPr>
            <w:tcW w:w="1304" w:type="dxa"/>
            <w:tcBorders>
              <w:left w:val="single" w:sz="4" w:space="0" w:color="auto"/>
              <w:right w:val="single" w:sz="6" w:space="0" w:color="auto"/>
            </w:tcBorders>
          </w:tcPr>
          <w:p w:rsidR="00726C9F" w:rsidRDefault="00726C9F" w:rsidP="00726C9F">
            <w:pPr>
              <w:jc w:val="center"/>
            </w:pPr>
          </w:p>
        </w:tc>
        <w:tc>
          <w:tcPr>
            <w:tcW w:w="1449" w:type="dxa"/>
            <w:tcBorders>
              <w:left w:val="single" w:sz="6" w:space="0" w:color="auto"/>
              <w:right w:val="single" w:sz="6" w:space="0" w:color="auto"/>
            </w:tcBorders>
          </w:tcPr>
          <w:p w:rsidR="00726C9F" w:rsidRDefault="00726C9F" w:rsidP="00726C9F">
            <w:pPr>
              <w:jc w:val="center"/>
            </w:pPr>
            <w:r>
              <w:t>160</w:t>
            </w:r>
          </w:p>
        </w:tc>
        <w:tc>
          <w:tcPr>
            <w:tcW w:w="855" w:type="dxa"/>
            <w:tcBorders>
              <w:left w:val="single" w:sz="6" w:space="0" w:color="auto"/>
              <w:right w:val="single" w:sz="6" w:space="0" w:color="auto"/>
            </w:tcBorders>
          </w:tcPr>
          <w:p w:rsidR="00726C9F" w:rsidRDefault="00726C9F" w:rsidP="00726C9F">
            <w:pPr>
              <w:jc w:val="center"/>
            </w:pPr>
            <w:r>
              <w:t>1915</w:t>
            </w:r>
          </w:p>
        </w:tc>
        <w:tc>
          <w:tcPr>
            <w:tcW w:w="705" w:type="dxa"/>
            <w:tcBorders>
              <w:left w:val="single" w:sz="6" w:space="0" w:color="auto"/>
              <w:right w:val="single" w:sz="6" w:space="0" w:color="auto"/>
            </w:tcBorders>
          </w:tcPr>
          <w:p w:rsidR="00726C9F" w:rsidRDefault="00726C9F" w:rsidP="00726C9F">
            <w:pPr>
              <w:jc w:val="center"/>
            </w:pPr>
            <w:r>
              <w:t>1585</w:t>
            </w:r>
          </w:p>
        </w:tc>
        <w:tc>
          <w:tcPr>
            <w:tcW w:w="705" w:type="dxa"/>
            <w:tcBorders>
              <w:left w:val="single" w:sz="6" w:space="0" w:color="auto"/>
              <w:right w:val="single" w:sz="6" w:space="0" w:color="auto"/>
            </w:tcBorders>
          </w:tcPr>
          <w:p w:rsidR="00726C9F" w:rsidRDefault="00726C9F" w:rsidP="00726C9F">
            <w:pPr>
              <w:jc w:val="center"/>
            </w:pPr>
            <w:r>
              <w:t>1250</w:t>
            </w:r>
          </w:p>
        </w:tc>
        <w:tc>
          <w:tcPr>
            <w:tcW w:w="855" w:type="dxa"/>
            <w:tcBorders>
              <w:left w:val="single" w:sz="6" w:space="0" w:color="auto"/>
              <w:right w:val="single" w:sz="6" w:space="0" w:color="auto"/>
            </w:tcBorders>
          </w:tcPr>
          <w:p w:rsidR="00726C9F" w:rsidRDefault="00726C9F" w:rsidP="00726C9F">
            <w:pPr>
              <w:jc w:val="center"/>
            </w:pPr>
            <w:r>
              <w:t>1115</w:t>
            </w:r>
          </w:p>
        </w:tc>
        <w:tc>
          <w:tcPr>
            <w:tcW w:w="705" w:type="dxa"/>
            <w:tcBorders>
              <w:left w:val="single" w:sz="6" w:space="0" w:color="auto"/>
              <w:right w:val="single" w:sz="6" w:space="0" w:color="auto"/>
            </w:tcBorders>
          </w:tcPr>
          <w:p w:rsidR="00726C9F" w:rsidRDefault="00726C9F" w:rsidP="00726C9F">
            <w:pPr>
              <w:jc w:val="center"/>
            </w:pPr>
            <w:r>
              <w:t>940</w:t>
            </w:r>
          </w:p>
        </w:tc>
        <w:tc>
          <w:tcPr>
            <w:tcW w:w="855" w:type="dxa"/>
            <w:tcBorders>
              <w:left w:val="single" w:sz="6" w:space="0" w:color="auto"/>
              <w:right w:val="single" w:sz="4" w:space="0" w:color="auto"/>
            </w:tcBorders>
          </w:tcPr>
          <w:p w:rsidR="00726C9F" w:rsidRDefault="00726C9F" w:rsidP="00726C9F">
            <w:pPr>
              <w:jc w:val="center"/>
            </w:pPr>
            <w:r>
              <w:t>890</w:t>
            </w:r>
          </w:p>
        </w:tc>
      </w:tr>
      <w:tr w:rsidR="00726C9F">
        <w:tc>
          <w:tcPr>
            <w:tcW w:w="1304" w:type="dxa"/>
            <w:tcBorders>
              <w:left w:val="single" w:sz="4" w:space="0" w:color="auto"/>
              <w:bottom w:val="single" w:sz="4" w:space="0" w:color="auto"/>
              <w:right w:val="single" w:sz="6" w:space="0" w:color="auto"/>
            </w:tcBorders>
          </w:tcPr>
          <w:p w:rsidR="00726C9F" w:rsidRDefault="00726C9F" w:rsidP="00726C9F">
            <w:pPr>
              <w:jc w:val="center"/>
            </w:pPr>
          </w:p>
        </w:tc>
        <w:tc>
          <w:tcPr>
            <w:tcW w:w="1449" w:type="dxa"/>
            <w:tcBorders>
              <w:left w:val="single" w:sz="6" w:space="0" w:color="auto"/>
              <w:bottom w:val="single" w:sz="4" w:space="0" w:color="auto"/>
              <w:right w:val="single" w:sz="6" w:space="0" w:color="auto"/>
            </w:tcBorders>
          </w:tcPr>
          <w:p w:rsidR="00726C9F" w:rsidRDefault="00726C9F" w:rsidP="00726C9F">
            <w:pPr>
              <w:jc w:val="center"/>
            </w:pPr>
            <w:r>
              <w:t>140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1620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1350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1150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955</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810</w:t>
            </w:r>
          </w:p>
        </w:tc>
        <w:tc>
          <w:tcPr>
            <w:tcW w:w="855" w:type="dxa"/>
            <w:tcBorders>
              <w:left w:val="single" w:sz="6" w:space="0" w:color="auto"/>
              <w:bottom w:val="single" w:sz="4" w:space="0" w:color="auto"/>
              <w:right w:val="single" w:sz="4" w:space="0" w:color="auto"/>
            </w:tcBorders>
          </w:tcPr>
          <w:p w:rsidR="00726C9F" w:rsidRDefault="00726C9F" w:rsidP="00726C9F">
            <w:pPr>
              <w:jc w:val="center"/>
            </w:pPr>
            <w:r>
              <w:t>765</w:t>
            </w:r>
          </w:p>
        </w:tc>
      </w:tr>
      <w:tr w:rsidR="00726C9F">
        <w:tc>
          <w:tcPr>
            <w:tcW w:w="1304" w:type="dxa"/>
            <w:tcBorders>
              <w:top w:val="single" w:sz="4" w:space="0" w:color="auto"/>
              <w:left w:val="single" w:sz="6" w:space="0" w:color="auto"/>
              <w:right w:val="single" w:sz="6" w:space="0" w:color="auto"/>
            </w:tcBorders>
          </w:tcPr>
          <w:p w:rsidR="00726C9F" w:rsidRDefault="00726C9F" w:rsidP="00726C9F">
            <w:pPr>
              <w:jc w:val="center"/>
            </w:pPr>
            <w:r>
              <w:t>240</w:t>
            </w:r>
          </w:p>
        </w:tc>
        <w:tc>
          <w:tcPr>
            <w:tcW w:w="1449" w:type="dxa"/>
            <w:tcBorders>
              <w:top w:val="single" w:sz="4" w:space="0" w:color="auto"/>
              <w:left w:val="single" w:sz="6" w:space="0" w:color="auto"/>
            </w:tcBorders>
          </w:tcPr>
          <w:p w:rsidR="00726C9F" w:rsidRDefault="00726C9F" w:rsidP="00726C9F">
            <w:pPr>
              <w:jc w:val="center"/>
            </w:pPr>
            <w:r>
              <w:t>200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2670</w:t>
            </w:r>
          </w:p>
        </w:tc>
        <w:tc>
          <w:tcPr>
            <w:tcW w:w="705" w:type="dxa"/>
            <w:tcBorders>
              <w:top w:val="single" w:sz="4" w:space="0" w:color="auto"/>
              <w:right w:val="single" w:sz="6" w:space="0" w:color="auto"/>
            </w:tcBorders>
          </w:tcPr>
          <w:p w:rsidR="00726C9F" w:rsidRDefault="00726C9F" w:rsidP="00726C9F">
            <w:pPr>
              <w:jc w:val="center"/>
            </w:pPr>
            <w:r>
              <w:t>2200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1740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1565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1310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1250</w:t>
            </w:r>
          </w:p>
        </w:tc>
      </w:tr>
      <w:tr w:rsidR="00726C9F">
        <w:tc>
          <w:tcPr>
            <w:tcW w:w="1304" w:type="dxa"/>
            <w:tcBorders>
              <w:left w:val="single" w:sz="6" w:space="0" w:color="auto"/>
              <w:right w:val="single" w:sz="6" w:space="0" w:color="auto"/>
            </w:tcBorders>
          </w:tcPr>
          <w:p w:rsidR="00726C9F" w:rsidRDefault="00726C9F" w:rsidP="00726C9F">
            <w:pPr>
              <w:jc w:val="center"/>
            </w:pPr>
          </w:p>
        </w:tc>
        <w:tc>
          <w:tcPr>
            <w:tcW w:w="1449" w:type="dxa"/>
            <w:tcBorders>
              <w:left w:val="single" w:sz="6" w:space="0" w:color="auto"/>
            </w:tcBorders>
          </w:tcPr>
          <w:p w:rsidR="00726C9F" w:rsidRDefault="00726C9F" w:rsidP="00726C9F">
            <w:pPr>
              <w:jc w:val="center"/>
            </w:pPr>
            <w:r>
              <w:t>180</w:t>
            </w:r>
          </w:p>
        </w:tc>
        <w:tc>
          <w:tcPr>
            <w:tcW w:w="855" w:type="dxa"/>
            <w:tcBorders>
              <w:left w:val="single" w:sz="6" w:space="0" w:color="auto"/>
              <w:right w:val="single" w:sz="6" w:space="0" w:color="auto"/>
            </w:tcBorders>
          </w:tcPr>
          <w:p w:rsidR="00726C9F" w:rsidRDefault="00726C9F" w:rsidP="00726C9F">
            <w:pPr>
              <w:jc w:val="center"/>
            </w:pPr>
            <w:r>
              <w:t>2130</w:t>
            </w:r>
          </w:p>
        </w:tc>
        <w:tc>
          <w:tcPr>
            <w:tcW w:w="705" w:type="dxa"/>
            <w:tcBorders>
              <w:right w:val="single" w:sz="6" w:space="0" w:color="auto"/>
            </w:tcBorders>
          </w:tcPr>
          <w:p w:rsidR="00726C9F" w:rsidRDefault="00726C9F" w:rsidP="00726C9F">
            <w:pPr>
              <w:jc w:val="center"/>
            </w:pPr>
            <w:r>
              <w:t>1765</w:t>
            </w:r>
          </w:p>
        </w:tc>
        <w:tc>
          <w:tcPr>
            <w:tcW w:w="705" w:type="dxa"/>
            <w:tcBorders>
              <w:left w:val="single" w:sz="6" w:space="0" w:color="auto"/>
              <w:right w:val="single" w:sz="6" w:space="0" w:color="auto"/>
            </w:tcBorders>
          </w:tcPr>
          <w:p w:rsidR="00726C9F" w:rsidRDefault="00726C9F" w:rsidP="00726C9F">
            <w:pPr>
              <w:jc w:val="center"/>
            </w:pPr>
            <w:r>
              <w:t>1395</w:t>
            </w:r>
          </w:p>
        </w:tc>
        <w:tc>
          <w:tcPr>
            <w:tcW w:w="855" w:type="dxa"/>
            <w:tcBorders>
              <w:left w:val="single" w:sz="6" w:space="0" w:color="auto"/>
              <w:right w:val="single" w:sz="6" w:space="0" w:color="auto"/>
            </w:tcBorders>
          </w:tcPr>
          <w:p w:rsidR="00726C9F" w:rsidRDefault="00726C9F" w:rsidP="00726C9F">
            <w:pPr>
              <w:jc w:val="center"/>
            </w:pPr>
            <w:r>
              <w:t>1245</w:t>
            </w:r>
          </w:p>
        </w:tc>
        <w:tc>
          <w:tcPr>
            <w:tcW w:w="705" w:type="dxa"/>
            <w:tcBorders>
              <w:left w:val="single" w:sz="6" w:space="0" w:color="auto"/>
              <w:right w:val="single" w:sz="6" w:space="0" w:color="auto"/>
            </w:tcBorders>
          </w:tcPr>
          <w:p w:rsidR="00726C9F" w:rsidRDefault="00726C9F" w:rsidP="00726C9F">
            <w:pPr>
              <w:jc w:val="center"/>
            </w:pPr>
            <w:r>
              <w:t>1050</w:t>
            </w:r>
          </w:p>
        </w:tc>
        <w:tc>
          <w:tcPr>
            <w:tcW w:w="855" w:type="dxa"/>
            <w:tcBorders>
              <w:left w:val="single" w:sz="6" w:space="0" w:color="auto"/>
              <w:right w:val="single" w:sz="6" w:space="0" w:color="auto"/>
            </w:tcBorders>
          </w:tcPr>
          <w:p w:rsidR="00726C9F" w:rsidRDefault="00726C9F" w:rsidP="00726C9F">
            <w:pPr>
              <w:jc w:val="center"/>
            </w:pPr>
            <w:r>
              <w:t>995</w:t>
            </w:r>
          </w:p>
        </w:tc>
      </w:tr>
      <w:tr w:rsidR="00726C9F">
        <w:tc>
          <w:tcPr>
            <w:tcW w:w="1304" w:type="dxa"/>
            <w:tcBorders>
              <w:left w:val="single" w:sz="6" w:space="0" w:color="auto"/>
              <w:bottom w:val="single" w:sz="4" w:space="0" w:color="auto"/>
              <w:right w:val="single" w:sz="6" w:space="0" w:color="auto"/>
            </w:tcBorders>
          </w:tcPr>
          <w:p w:rsidR="00726C9F" w:rsidRDefault="00726C9F" w:rsidP="00726C9F">
            <w:pPr>
              <w:jc w:val="center"/>
            </w:pPr>
          </w:p>
        </w:tc>
        <w:tc>
          <w:tcPr>
            <w:tcW w:w="1449" w:type="dxa"/>
            <w:tcBorders>
              <w:left w:val="single" w:sz="6" w:space="0" w:color="auto"/>
              <w:bottom w:val="single" w:sz="4" w:space="0" w:color="auto"/>
            </w:tcBorders>
          </w:tcPr>
          <w:p w:rsidR="00726C9F" w:rsidRDefault="00726C9F" w:rsidP="00726C9F">
            <w:pPr>
              <w:jc w:val="center"/>
            </w:pPr>
            <w:r>
              <w:t>160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1880</w:t>
            </w:r>
          </w:p>
        </w:tc>
        <w:tc>
          <w:tcPr>
            <w:tcW w:w="705" w:type="dxa"/>
            <w:tcBorders>
              <w:bottom w:val="single" w:sz="4" w:space="0" w:color="auto"/>
              <w:right w:val="single" w:sz="6" w:space="0" w:color="auto"/>
            </w:tcBorders>
          </w:tcPr>
          <w:p w:rsidR="00726C9F" w:rsidRDefault="00726C9F" w:rsidP="00726C9F">
            <w:pPr>
              <w:jc w:val="center"/>
            </w:pPr>
            <w:r>
              <w:t>1555</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1230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1095</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925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875</w:t>
            </w:r>
          </w:p>
        </w:tc>
      </w:tr>
      <w:tr w:rsidR="00726C9F">
        <w:tc>
          <w:tcPr>
            <w:tcW w:w="1304" w:type="dxa"/>
            <w:tcBorders>
              <w:top w:val="single" w:sz="4" w:space="0" w:color="auto"/>
              <w:left w:val="single" w:sz="4" w:space="0" w:color="auto"/>
              <w:right w:val="single" w:sz="6" w:space="0" w:color="auto"/>
            </w:tcBorders>
          </w:tcPr>
          <w:p w:rsidR="00726C9F" w:rsidRDefault="00726C9F" w:rsidP="00726C9F">
            <w:pPr>
              <w:jc w:val="center"/>
            </w:pPr>
            <w:r>
              <w:t>260</w:t>
            </w:r>
          </w:p>
        </w:tc>
        <w:tc>
          <w:tcPr>
            <w:tcW w:w="1449" w:type="dxa"/>
            <w:tcBorders>
              <w:top w:val="single" w:sz="4" w:space="0" w:color="auto"/>
              <w:left w:val="single" w:sz="6" w:space="0" w:color="auto"/>
            </w:tcBorders>
          </w:tcPr>
          <w:p w:rsidR="00726C9F" w:rsidRDefault="00726C9F" w:rsidP="00726C9F">
            <w:pPr>
              <w:jc w:val="center"/>
            </w:pPr>
            <w:r>
              <w:t>220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2910</w:t>
            </w:r>
          </w:p>
        </w:tc>
        <w:tc>
          <w:tcPr>
            <w:tcW w:w="705" w:type="dxa"/>
            <w:tcBorders>
              <w:top w:val="single" w:sz="4" w:space="0" w:color="auto"/>
              <w:right w:val="single" w:sz="6" w:space="0" w:color="auto"/>
            </w:tcBorders>
          </w:tcPr>
          <w:p w:rsidR="00726C9F" w:rsidRDefault="00726C9F" w:rsidP="00726C9F">
            <w:pPr>
              <w:jc w:val="center"/>
            </w:pPr>
            <w:r>
              <w:t>2380</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1910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1705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1470</w:t>
            </w:r>
          </w:p>
        </w:tc>
        <w:tc>
          <w:tcPr>
            <w:tcW w:w="855" w:type="dxa"/>
            <w:tcBorders>
              <w:top w:val="single" w:sz="4" w:space="0" w:color="auto"/>
              <w:left w:val="single" w:sz="6" w:space="0" w:color="auto"/>
              <w:right w:val="single" w:sz="4" w:space="0" w:color="auto"/>
            </w:tcBorders>
          </w:tcPr>
          <w:p w:rsidR="00726C9F" w:rsidRDefault="00726C9F" w:rsidP="00726C9F">
            <w:pPr>
              <w:jc w:val="center"/>
            </w:pPr>
            <w:r>
              <w:t>1365</w:t>
            </w:r>
          </w:p>
        </w:tc>
      </w:tr>
      <w:tr w:rsidR="00726C9F">
        <w:tc>
          <w:tcPr>
            <w:tcW w:w="1304" w:type="dxa"/>
            <w:tcBorders>
              <w:left w:val="single" w:sz="4" w:space="0" w:color="auto"/>
              <w:right w:val="single" w:sz="6" w:space="0" w:color="auto"/>
            </w:tcBorders>
          </w:tcPr>
          <w:p w:rsidR="00726C9F" w:rsidRDefault="00726C9F" w:rsidP="00726C9F">
            <w:pPr>
              <w:jc w:val="center"/>
            </w:pPr>
          </w:p>
        </w:tc>
        <w:tc>
          <w:tcPr>
            <w:tcW w:w="1449" w:type="dxa"/>
            <w:tcBorders>
              <w:left w:val="single" w:sz="6" w:space="0" w:color="auto"/>
            </w:tcBorders>
          </w:tcPr>
          <w:p w:rsidR="00726C9F" w:rsidRDefault="00726C9F" w:rsidP="00726C9F">
            <w:pPr>
              <w:jc w:val="center"/>
            </w:pPr>
            <w:r>
              <w:t>200</w:t>
            </w:r>
          </w:p>
        </w:tc>
        <w:tc>
          <w:tcPr>
            <w:tcW w:w="855" w:type="dxa"/>
            <w:tcBorders>
              <w:left w:val="single" w:sz="6" w:space="0" w:color="auto"/>
              <w:right w:val="single" w:sz="6" w:space="0" w:color="auto"/>
            </w:tcBorders>
          </w:tcPr>
          <w:p w:rsidR="00726C9F" w:rsidRDefault="00726C9F" w:rsidP="00726C9F">
            <w:pPr>
              <w:jc w:val="center"/>
            </w:pPr>
            <w:r>
              <w:t>2360</w:t>
            </w:r>
          </w:p>
        </w:tc>
        <w:tc>
          <w:tcPr>
            <w:tcW w:w="705" w:type="dxa"/>
            <w:tcBorders>
              <w:right w:val="single" w:sz="6" w:space="0" w:color="auto"/>
            </w:tcBorders>
          </w:tcPr>
          <w:p w:rsidR="00726C9F" w:rsidRDefault="00726C9F" w:rsidP="00726C9F">
            <w:pPr>
              <w:jc w:val="center"/>
            </w:pPr>
            <w:r>
              <w:t>1950</w:t>
            </w:r>
          </w:p>
        </w:tc>
        <w:tc>
          <w:tcPr>
            <w:tcW w:w="705" w:type="dxa"/>
            <w:tcBorders>
              <w:left w:val="single" w:sz="6" w:space="0" w:color="auto"/>
              <w:right w:val="single" w:sz="6" w:space="0" w:color="auto"/>
            </w:tcBorders>
          </w:tcPr>
          <w:p w:rsidR="00726C9F" w:rsidRDefault="00726C9F" w:rsidP="00726C9F">
            <w:pPr>
              <w:jc w:val="center"/>
            </w:pPr>
            <w:r>
              <w:t>1535</w:t>
            </w:r>
          </w:p>
        </w:tc>
        <w:tc>
          <w:tcPr>
            <w:tcW w:w="855" w:type="dxa"/>
            <w:tcBorders>
              <w:left w:val="single" w:sz="6" w:space="0" w:color="auto"/>
              <w:right w:val="single" w:sz="6" w:space="0" w:color="auto"/>
            </w:tcBorders>
          </w:tcPr>
          <w:p w:rsidR="00726C9F" w:rsidRDefault="00726C9F" w:rsidP="00726C9F">
            <w:pPr>
              <w:jc w:val="center"/>
            </w:pPr>
            <w:r>
              <w:t>1315</w:t>
            </w:r>
          </w:p>
        </w:tc>
        <w:tc>
          <w:tcPr>
            <w:tcW w:w="705" w:type="dxa"/>
            <w:tcBorders>
              <w:left w:val="single" w:sz="6" w:space="0" w:color="auto"/>
              <w:right w:val="single" w:sz="6" w:space="0" w:color="auto"/>
            </w:tcBorders>
          </w:tcPr>
          <w:p w:rsidR="00726C9F" w:rsidRDefault="00726C9F" w:rsidP="00726C9F">
            <w:pPr>
              <w:jc w:val="center"/>
            </w:pPr>
            <w:r>
              <w:t>1160</w:t>
            </w:r>
          </w:p>
        </w:tc>
        <w:tc>
          <w:tcPr>
            <w:tcW w:w="855" w:type="dxa"/>
            <w:tcBorders>
              <w:left w:val="single" w:sz="6" w:space="0" w:color="auto"/>
              <w:right w:val="single" w:sz="4" w:space="0" w:color="auto"/>
            </w:tcBorders>
          </w:tcPr>
          <w:p w:rsidR="00726C9F" w:rsidRDefault="00726C9F" w:rsidP="00726C9F">
            <w:pPr>
              <w:jc w:val="center"/>
            </w:pPr>
            <w:r>
              <w:t>1050</w:t>
            </w:r>
          </w:p>
        </w:tc>
      </w:tr>
      <w:tr w:rsidR="00726C9F">
        <w:tc>
          <w:tcPr>
            <w:tcW w:w="1304" w:type="dxa"/>
            <w:tcBorders>
              <w:left w:val="single" w:sz="4" w:space="0" w:color="auto"/>
              <w:bottom w:val="single" w:sz="4" w:space="0" w:color="auto"/>
              <w:right w:val="single" w:sz="6" w:space="0" w:color="auto"/>
            </w:tcBorders>
          </w:tcPr>
          <w:p w:rsidR="00726C9F" w:rsidRDefault="00726C9F" w:rsidP="00726C9F">
            <w:pPr>
              <w:jc w:val="center"/>
            </w:pPr>
          </w:p>
        </w:tc>
        <w:tc>
          <w:tcPr>
            <w:tcW w:w="1449" w:type="dxa"/>
            <w:tcBorders>
              <w:left w:val="single" w:sz="6" w:space="0" w:color="auto"/>
              <w:bottom w:val="single" w:sz="4" w:space="0" w:color="auto"/>
            </w:tcBorders>
          </w:tcPr>
          <w:p w:rsidR="00726C9F" w:rsidRDefault="00726C9F" w:rsidP="00726C9F">
            <w:pPr>
              <w:jc w:val="center"/>
            </w:pPr>
            <w:r>
              <w:t>180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2100</w:t>
            </w:r>
          </w:p>
        </w:tc>
        <w:tc>
          <w:tcPr>
            <w:tcW w:w="705" w:type="dxa"/>
            <w:tcBorders>
              <w:bottom w:val="single" w:sz="4" w:space="0" w:color="auto"/>
              <w:right w:val="single" w:sz="6" w:space="0" w:color="auto"/>
            </w:tcBorders>
          </w:tcPr>
          <w:p w:rsidR="00726C9F" w:rsidRDefault="00726C9F" w:rsidP="00726C9F">
            <w:pPr>
              <w:jc w:val="center"/>
            </w:pPr>
            <w:r>
              <w:t>1740</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1375</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1225</w:t>
            </w:r>
          </w:p>
        </w:tc>
        <w:tc>
          <w:tcPr>
            <w:tcW w:w="705" w:type="dxa"/>
            <w:tcBorders>
              <w:left w:val="single" w:sz="6" w:space="0" w:color="auto"/>
              <w:bottom w:val="single" w:sz="4" w:space="0" w:color="auto"/>
              <w:right w:val="single" w:sz="6" w:space="0" w:color="auto"/>
            </w:tcBorders>
          </w:tcPr>
          <w:p w:rsidR="00726C9F" w:rsidRDefault="00726C9F" w:rsidP="00726C9F">
            <w:pPr>
              <w:jc w:val="center"/>
            </w:pPr>
            <w:r>
              <w:t>1035</w:t>
            </w:r>
          </w:p>
        </w:tc>
        <w:tc>
          <w:tcPr>
            <w:tcW w:w="855" w:type="dxa"/>
            <w:tcBorders>
              <w:left w:val="single" w:sz="6" w:space="0" w:color="auto"/>
              <w:bottom w:val="single" w:sz="4" w:space="0" w:color="auto"/>
              <w:right w:val="single" w:sz="4" w:space="0" w:color="auto"/>
            </w:tcBorders>
          </w:tcPr>
          <w:p w:rsidR="00726C9F" w:rsidRDefault="00726C9F" w:rsidP="00726C9F">
            <w:pPr>
              <w:jc w:val="center"/>
            </w:pPr>
            <w:r>
              <w:t>980</w:t>
            </w:r>
          </w:p>
        </w:tc>
      </w:tr>
      <w:tr w:rsidR="00726C9F">
        <w:tc>
          <w:tcPr>
            <w:tcW w:w="1304" w:type="dxa"/>
            <w:tcBorders>
              <w:top w:val="single" w:sz="4" w:space="0" w:color="auto"/>
              <w:left w:val="single" w:sz="6" w:space="0" w:color="auto"/>
              <w:right w:val="single" w:sz="6" w:space="0" w:color="auto"/>
            </w:tcBorders>
          </w:tcPr>
          <w:p w:rsidR="00726C9F" w:rsidRDefault="00726C9F" w:rsidP="00726C9F">
            <w:pPr>
              <w:jc w:val="center"/>
            </w:pPr>
            <w:r>
              <w:t>280</w:t>
            </w:r>
          </w:p>
        </w:tc>
        <w:tc>
          <w:tcPr>
            <w:tcW w:w="1449" w:type="dxa"/>
            <w:tcBorders>
              <w:top w:val="single" w:sz="4" w:space="0" w:color="auto"/>
              <w:left w:val="single" w:sz="6" w:space="0" w:color="auto"/>
            </w:tcBorders>
          </w:tcPr>
          <w:p w:rsidR="00726C9F" w:rsidRDefault="00726C9F" w:rsidP="00726C9F">
            <w:pPr>
              <w:jc w:val="center"/>
            </w:pPr>
            <w:r>
              <w:t>240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3220</w:t>
            </w:r>
          </w:p>
        </w:tc>
        <w:tc>
          <w:tcPr>
            <w:tcW w:w="705" w:type="dxa"/>
            <w:tcBorders>
              <w:top w:val="single" w:sz="4" w:space="0" w:color="auto"/>
              <w:right w:val="single" w:sz="6" w:space="0" w:color="auto"/>
            </w:tcBorders>
          </w:tcPr>
          <w:p w:rsidR="00726C9F" w:rsidRDefault="00726C9F" w:rsidP="00726C9F">
            <w:pPr>
              <w:jc w:val="center"/>
            </w:pPr>
            <w:r>
              <w:t>2655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2090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1865</w:t>
            </w:r>
          </w:p>
        </w:tc>
        <w:tc>
          <w:tcPr>
            <w:tcW w:w="705" w:type="dxa"/>
            <w:tcBorders>
              <w:top w:val="single" w:sz="4" w:space="0" w:color="auto"/>
              <w:left w:val="single" w:sz="6" w:space="0" w:color="auto"/>
              <w:right w:val="single" w:sz="6" w:space="0" w:color="auto"/>
            </w:tcBorders>
          </w:tcPr>
          <w:p w:rsidR="00726C9F" w:rsidRDefault="00726C9F" w:rsidP="00726C9F">
            <w:pPr>
              <w:jc w:val="center"/>
            </w:pPr>
            <w:r>
              <w:t>1580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1490</w:t>
            </w:r>
          </w:p>
        </w:tc>
      </w:tr>
      <w:tr w:rsidR="00726C9F">
        <w:tc>
          <w:tcPr>
            <w:tcW w:w="1304" w:type="dxa"/>
            <w:tcBorders>
              <w:left w:val="single" w:sz="6" w:space="0" w:color="auto"/>
              <w:right w:val="single" w:sz="6" w:space="0" w:color="auto"/>
            </w:tcBorders>
          </w:tcPr>
          <w:p w:rsidR="00726C9F" w:rsidRDefault="00726C9F" w:rsidP="00726C9F">
            <w:pPr>
              <w:jc w:val="center"/>
            </w:pPr>
          </w:p>
        </w:tc>
        <w:tc>
          <w:tcPr>
            <w:tcW w:w="1449" w:type="dxa"/>
            <w:tcBorders>
              <w:left w:val="single" w:sz="6" w:space="0" w:color="auto"/>
            </w:tcBorders>
          </w:tcPr>
          <w:p w:rsidR="00726C9F" w:rsidRDefault="00726C9F" w:rsidP="00726C9F">
            <w:pPr>
              <w:jc w:val="center"/>
            </w:pPr>
            <w:r>
              <w:t>200</w:t>
            </w:r>
          </w:p>
        </w:tc>
        <w:tc>
          <w:tcPr>
            <w:tcW w:w="855" w:type="dxa"/>
            <w:tcBorders>
              <w:left w:val="single" w:sz="6" w:space="0" w:color="auto"/>
              <w:right w:val="single" w:sz="6" w:space="0" w:color="auto"/>
            </w:tcBorders>
          </w:tcPr>
          <w:p w:rsidR="00726C9F" w:rsidRDefault="00726C9F" w:rsidP="00726C9F">
            <w:pPr>
              <w:jc w:val="center"/>
            </w:pPr>
            <w:r>
              <w:t>2560</w:t>
            </w:r>
          </w:p>
        </w:tc>
        <w:tc>
          <w:tcPr>
            <w:tcW w:w="705" w:type="dxa"/>
            <w:tcBorders>
              <w:right w:val="single" w:sz="6" w:space="0" w:color="auto"/>
            </w:tcBorders>
          </w:tcPr>
          <w:p w:rsidR="00726C9F" w:rsidRDefault="00726C9F" w:rsidP="00726C9F">
            <w:pPr>
              <w:jc w:val="center"/>
            </w:pPr>
            <w:r>
              <w:t>2130</w:t>
            </w:r>
          </w:p>
        </w:tc>
        <w:tc>
          <w:tcPr>
            <w:tcW w:w="705" w:type="dxa"/>
            <w:tcBorders>
              <w:left w:val="single" w:sz="6" w:space="0" w:color="auto"/>
              <w:right w:val="single" w:sz="6" w:space="0" w:color="auto"/>
            </w:tcBorders>
          </w:tcPr>
          <w:p w:rsidR="00726C9F" w:rsidRDefault="00726C9F" w:rsidP="00726C9F">
            <w:pPr>
              <w:jc w:val="center"/>
            </w:pPr>
            <w:r>
              <w:t>1680</w:t>
            </w:r>
          </w:p>
        </w:tc>
        <w:tc>
          <w:tcPr>
            <w:tcW w:w="855" w:type="dxa"/>
            <w:tcBorders>
              <w:left w:val="single" w:sz="6" w:space="0" w:color="auto"/>
              <w:right w:val="single" w:sz="6" w:space="0" w:color="auto"/>
            </w:tcBorders>
          </w:tcPr>
          <w:p w:rsidR="00726C9F" w:rsidRDefault="00726C9F" w:rsidP="00726C9F">
            <w:pPr>
              <w:jc w:val="center"/>
            </w:pPr>
            <w:r>
              <w:t>1500</w:t>
            </w:r>
          </w:p>
        </w:tc>
        <w:tc>
          <w:tcPr>
            <w:tcW w:w="705" w:type="dxa"/>
            <w:tcBorders>
              <w:left w:val="single" w:sz="6" w:space="0" w:color="auto"/>
              <w:right w:val="single" w:sz="6" w:space="0" w:color="auto"/>
            </w:tcBorders>
          </w:tcPr>
          <w:p w:rsidR="00726C9F" w:rsidRDefault="00726C9F" w:rsidP="00726C9F">
            <w:pPr>
              <w:jc w:val="center"/>
            </w:pPr>
            <w:r>
              <w:t>1270</w:t>
            </w:r>
          </w:p>
        </w:tc>
        <w:tc>
          <w:tcPr>
            <w:tcW w:w="855" w:type="dxa"/>
            <w:tcBorders>
              <w:left w:val="single" w:sz="6" w:space="0" w:color="auto"/>
              <w:right w:val="single" w:sz="6" w:space="0" w:color="auto"/>
            </w:tcBorders>
          </w:tcPr>
          <w:p w:rsidR="00726C9F" w:rsidRDefault="00726C9F" w:rsidP="00726C9F">
            <w:pPr>
              <w:jc w:val="center"/>
            </w:pPr>
            <w:r>
              <w:t>1200</w:t>
            </w:r>
          </w:p>
        </w:tc>
      </w:tr>
      <w:tr w:rsidR="00726C9F">
        <w:tc>
          <w:tcPr>
            <w:tcW w:w="1304" w:type="dxa"/>
            <w:tcBorders>
              <w:left w:val="single" w:sz="6" w:space="0" w:color="auto"/>
              <w:bottom w:val="single" w:sz="6" w:space="0" w:color="auto"/>
              <w:right w:val="single" w:sz="6" w:space="0" w:color="auto"/>
            </w:tcBorders>
          </w:tcPr>
          <w:p w:rsidR="00726C9F" w:rsidRDefault="00726C9F" w:rsidP="00726C9F">
            <w:pPr>
              <w:jc w:val="center"/>
            </w:pPr>
          </w:p>
        </w:tc>
        <w:tc>
          <w:tcPr>
            <w:tcW w:w="1449" w:type="dxa"/>
            <w:tcBorders>
              <w:left w:val="single" w:sz="6" w:space="0" w:color="auto"/>
              <w:bottom w:val="single" w:sz="6" w:space="0" w:color="auto"/>
            </w:tcBorders>
          </w:tcPr>
          <w:p w:rsidR="00726C9F" w:rsidRDefault="00726C9F" w:rsidP="00726C9F">
            <w:pPr>
              <w:jc w:val="center"/>
            </w:pPr>
            <w:r>
              <w:t>200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2310</w:t>
            </w:r>
          </w:p>
        </w:tc>
        <w:tc>
          <w:tcPr>
            <w:tcW w:w="705" w:type="dxa"/>
            <w:tcBorders>
              <w:bottom w:val="single" w:sz="6" w:space="0" w:color="auto"/>
              <w:right w:val="single" w:sz="6" w:space="0" w:color="auto"/>
            </w:tcBorders>
          </w:tcPr>
          <w:p w:rsidR="00726C9F" w:rsidRDefault="00726C9F" w:rsidP="00726C9F">
            <w:pPr>
              <w:jc w:val="center"/>
            </w:pPr>
            <w:r>
              <w:t>1900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1500</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1340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1135</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1070</w:t>
            </w:r>
          </w:p>
        </w:tc>
      </w:tr>
    </w:tbl>
    <w:p w:rsidR="00726C9F" w:rsidRDefault="00726C9F" w:rsidP="00726C9F"/>
    <w:p w:rsidR="00726C9F" w:rsidRDefault="00726C9F" w:rsidP="00726C9F">
      <w:r>
        <w:t>*См. примечание к табл. 7.5.7.</w:t>
      </w:r>
    </w:p>
    <w:p w:rsidR="00726C9F" w:rsidRDefault="00726C9F" w:rsidP="00726C9F">
      <w:pPr>
        <w:jc w:val="right"/>
      </w:pPr>
      <w:r>
        <w:t xml:space="preserve">Таблица 7.5.9 </w:t>
      </w:r>
    </w:p>
    <w:p w:rsidR="00726C9F" w:rsidRDefault="00726C9F" w:rsidP="00726C9F">
      <w:pPr>
        <w:jc w:val="right"/>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повышенной - средней частоты кабелей марки АСГ на напряжение 1 кВ при однофазной нагрузке</w:t>
      </w:r>
    </w:p>
    <w:p w:rsidR="00726C9F" w:rsidRDefault="00726C9F" w:rsidP="00726C9F"/>
    <w:tbl>
      <w:tblPr>
        <w:tblW w:w="4965" w:type="pct"/>
        <w:tblCellMar>
          <w:left w:w="28" w:type="dxa"/>
          <w:right w:w="28" w:type="dxa"/>
        </w:tblCellMar>
        <w:tblLook w:val="0000" w:firstRow="0" w:lastRow="0" w:firstColumn="0" w:lastColumn="0" w:noHBand="0" w:noVBand="0"/>
      </w:tblPr>
      <w:tblGrid>
        <w:gridCol w:w="2484"/>
        <w:gridCol w:w="1074"/>
        <w:gridCol w:w="1075"/>
        <w:gridCol w:w="1074"/>
        <w:gridCol w:w="1074"/>
        <w:gridCol w:w="1074"/>
        <w:gridCol w:w="1138"/>
      </w:tblGrid>
      <w:tr w:rsidR="00726C9F">
        <w:trPr>
          <w:cantSplit/>
        </w:trPr>
        <w:tc>
          <w:tcPr>
            <w:tcW w:w="2296" w:type="dxa"/>
            <w:vMerge w:val="restart"/>
            <w:tcBorders>
              <w:top w:val="single" w:sz="6" w:space="0" w:color="auto"/>
              <w:left w:val="single" w:sz="6" w:space="0" w:color="auto"/>
              <w:right w:val="single" w:sz="6" w:space="0" w:color="auto"/>
            </w:tcBorders>
          </w:tcPr>
          <w:p w:rsidR="00726C9F" w:rsidRDefault="00726C9F" w:rsidP="00726C9F">
            <w:pPr>
              <w:jc w:val="center"/>
              <w:rPr>
                <w:lang w:val="en-US"/>
              </w:rPr>
            </w:pPr>
            <w:r>
              <w:t>Сечение токопроводящих жил, мм</w:t>
            </w:r>
            <w:r>
              <w:rPr>
                <w:vertAlign w:val="superscript"/>
                <w:lang w:val="en-US"/>
              </w:rPr>
              <w:t>2</w:t>
            </w:r>
          </w:p>
        </w:tc>
        <w:tc>
          <w:tcPr>
            <w:tcW w:w="6014" w:type="dxa"/>
            <w:gridSpan w:val="6"/>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Токовая нагрузка, А, при частоте, Гц</w:t>
            </w:r>
          </w:p>
        </w:tc>
      </w:tr>
      <w:tr w:rsidR="00726C9F">
        <w:trPr>
          <w:cantSplit/>
        </w:trPr>
        <w:tc>
          <w:tcPr>
            <w:tcW w:w="2296" w:type="dxa"/>
            <w:vMerge/>
            <w:tcBorders>
              <w:left w:val="single" w:sz="6" w:space="0" w:color="auto"/>
              <w:bottom w:val="single" w:sz="6" w:space="0" w:color="auto"/>
              <w:right w:val="single" w:sz="6" w:space="0" w:color="auto"/>
            </w:tcBorders>
          </w:tcPr>
          <w:p w:rsidR="00726C9F" w:rsidRDefault="00726C9F" w:rsidP="00726C9F">
            <w:pPr>
              <w:jc w:val="center"/>
            </w:pPr>
          </w:p>
        </w:tc>
        <w:tc>
          <w:tcPr>
            <w:tcW w:w="993"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0,5</w:t>
            </w:r>
          </w:p>
        </w:tc>
        <w:tc>
          <w:tcPr>
            <w:tcW w:w="993"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w:t>
            </w:r>
          </w:p>
        </w:tc>
        <w:tc>
          <w:tcPr>
            <w:tcW w:w="992"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2,50</w:t>
            </w:r>
          </w:p>
        </w:tc>
        <w:tc>
          <w:tcPr>
            <w:tcW w:w="992" w:type="dxa"/>
            <w:tcBorders>
              <w:top w:val="single" w:sz="6" w:space="0" w:color="auto"/>
              <w:bottom w:val="single" w:sz="6" w:space="0" w:color="auto"/>
              <w:right w:val="single" w:sz="6" w:space="0" w:color="auto"/>
            </w:tcBorders>
          </w:tcPr>
          <w:p w:rsidR="00726C9F" w:rsidRDefault="00726C9F" w:rsidP="00726C9F">
            <w:pPr>
              <w:jc w:val="center"/>
            </w:pPr>
            <w:r>
              <w:t>4,0</w:t>
            </w:r>
          </w:p>
        </w:tc>
        <w:tc>
          <w:tcPr>
            <w:tcW w:w="992"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8,0</w:t>
            </w:r>
          </w:p>
        </w:tc>
        <w:tc>
          <w:tcPr>
            <w:tcW w:w="1052"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w:t>
            </w:r>
          </w:p>
        </w:tc>
      </w:tr>
      <w:tr w:rsidR="00726C9F">
        <w:tc>
          <w:tcPr>
            <w:tcW w:w="2296" w:type="dxa"/>
            <w:tcBorders>
              <w:top w:val="single" w:sz="6" w:space="0" w:color="auto"/>
              <w:left w:val="single" w:sz="6" w:space="0" w:color="auto"/>
              <w:right w:val="single" w:sz="6" w:space="0" w:color="auto"/>
            </w:tcBorders>
          </w:tcPr>
          <w:p w:rsidR="00726C9F" w:rsidRDefault="00726C9F" w:rsidP="00726C9F">
            <w:pPr>
              <w:jc w:val="center"/>
            </w:pPr>
            <w:r>
              <w:t>2х25</w:t>
            </w:r>
          </w:p>
        </w:tc>
        <w:tc>
          <w:tcPr>
            <w:tcW w:w="993" w:type="dxa"/>
            <w:tcBorders>
              <w:top w:val="single" w:sz="6" w:space="0" w:color="auto"/>
              <w:left w:val="single" w:sz="6" w:space="0" w:color="auto"/>
              <w:right w:val="single" w:sz="6" w:space="0" w:color="auto"/>
            </w:tcBorders>
          </w:tcPr>
          <w:p w:rsidR="00726C9F" w:rsidRDefault="00726C9F" w:rsidP="00726C9F">
            <w:pPr>
              <w:jc w:val="center"/>
            </w:pPr>
            <w:r>
              <w:t>100</w:t>
            </w:r>
          </w:p>
        </w:tc>
        <w:tc>
          <w:tcPr>
            <w:tcW w:w="993" w:type="dxa"/>
            <w:tcBorders>
              <w:top w:val="single" w:sz="6" w:space="0" w:color="auto"/>
              <w:left w:val="single" w:sz="6" w:space="0" w:color="auto"/>
              <w:right w:val="single" w:sz="6" w:space="0" w:color="auto"/>
            </w:tcBorders>
          </w:tcPr>
          <w:p w:rsidR="00726C9F" w:rsidRDefault="00726C9F" w:rsidP="00726C9F">
            <w:pPr>
              <w:jc w:val="center"/>
            </w:pPr>
            <w:r>
              <w:t>80</w:t>
            </w:r>
          </w:p>
        </w:tc>
        <w:tc>
          <w:tcPr>
            <w:tcW w:w="992" w:type="dxa"/>
            <w:tcBorders>
              <w:top w:val="single" w:sz="6" w:space="0" w:color="auto"/>
              <w:left w:val="single" w:sz="6" w:space="0" w:color="auto"/>
              <w:right w:val="single" w:sz="6" w:space="0" w:color="auto"/>
            </w:tcBorders>
          </w:tcPr>
          <w:p w:rsidR="00726C9F" w:rsidRDefault="00726C9F" w:rsidP="00726C9F">
            <w:pPr>
              <w:jc w:val="center"/>
            </w:pPr>
            <w:r>
              <w:t>66</w:t>
            </w:r>
          </w:p>
        </w:tc>
        <w:tc>
          <w:tcPr>
            <w:tcW w:w="992" w:type="dxa"/>
            <w:tcBorders>
              <w:top w:val="single" w:sz="6" w:space="0" w:color="auto"/>
              <w:right w:val="single" w:sz="6" w:space="0" w:color="auto"/>
            </w:tcBorders>
          </w:tcPr>
          <w:p w:rsidR="00726C9F" w:rsidRDefault="00726C9F" w:rsidP="00726C9F">
            <w:pPr>
              <w:jc w:val="center"/>
            </w:pPr>
            <w:r>
              <w:t>55</w:t>
            </w:r>
          </w:p>
        </w:tc>
        <w:tc>
          <w:tcPr>
            <w:tcW w:w="992" w:type="dxa"/>
            <w:tcBorders>
              <w:top w:val="single" w:sz="6" w:space="0" w:color="auto"/>
              <w:left w:val="single" w:sz="6" w:space="0" w:color="auto"/>
              <w:right w:val="single" w:sz="6" w:space="0" w:color="auto"/>
            </w:tcBorders>
          </w:tcPr>
          <w:p w:rsidR="00726C9F" w:rsidRDefault="00726C9F" w:rsidP="00726C9F">
            <w:pPr>
              <w:jc w:val="center"/>
            </w:pPr>
            <w:r>
              <w:t>47</w:t>
            </w:r>
          </w:p>
        </w:tc>
        <w:tc>
          <w:tcPr>
            <w:tcW w:w="1052" w:type="dxa"/>
            <w:tcBorders>
              <w:top w:val="single" w:sz="6" w:space="0" w:color="auto"/>
              <w:left w:val="single" w:sz="6" w:space="0" w:color="auto"/>
              <w:right w:val="single" w:sz="6" w:space="0" w:color="auto"/>
            </w:tcBorders>
          </w:tcPr>
          <w:p w:rsidR="00726C9F" w:rsidRDefault="00726C9F" w:rsidP="00726C9F">
            <w:pPr>
              <w:jc w:val="center"/>
            </w:pPr>
            <w:r>
              <w:t>45</w:t>
            </w:r>
          </w:p>
        </w:tc>
      </w:tr>
      <w:tr w:rsidR="00726C9F">
        <w:tc>
          <w:tcPr>
            <w:tcW w:w="2296" w:type="dxa"/>
            <w:tcBorders>
              <w:left w:val="single" w:sz="6" w:space="0" w:color="auto"/>
              <w:right w:val="single" w:sz="6" w:space="0" w:color="auto"/>
            </w:tcBorders>
          </w:tcPr>
          <w:p w:rsidR="00726C9F" w:rsidRDefault="00726C9F" w:rsidP="00726C9F">
            <w:pPr>
              <w:jc w:val="center"/>
            </w:pPr>
            <w:r>
              <w:t>2х35</w:t>
            </w:r>
          </w:p>
        </w:tc>
        <w:tc>
          <w:tcPr>
            <w:tcW w:w="993" w:type="dxa"/>
            <w:tcBorders>
              <w:left w:val="single" w:sz="6" w:space="0" w:color="auto"/>
              <w:right w:val="single" w:sz="6" w:space="0" w:color="auto"/>
            </w:tcBorders>
          </w:tcPr>
          <w:p w:rsidR="00726C9F" w:rsidRDefault="00726C9F" w:rsidP="00726C9F">
            <w:pPr>
              <w:jc w:val="center"/>
            </w:pPr>
            <w:r>
              <w:t>115</w:t>
            </w:r>
          </w:p>
        </w:tc>
        <w:tc>
          <w:tcPr>
            <w:tcW w:w="993" w:type="dxa"/>
            <w:tcBorders>
              <w:left w:val="single" w:sz="6" w:space="0" w:color="auto"/>
              <w:right w:val="single" w:sz="6" w:space="0" w:color="auto"/>
            </w:tcBorders>
          </w:tcPr>
          <w:p w:rsidR="00726C9F" w:rsidRDefault="00726C9F" w:rsidP="00726C9F">
            <w:pPr>
              <w:jc w:val="center"/>
            </w:pPr>
            <w:r>
              <w:t>95</w:t>
            </w:r>
          </w:p>
        </w:tc>
        <w:tc>
          <w:tcPr>
            <w:tcW w:w="992" w:type="dxa"/>
            <w:tcBorders>
              <w:left w:val="single" w:sz="6" w:space="0" w:color="auto"/>
              <w:right w:val="single" w:sz="6" w:space="0" w:color="auto"/>
            </w:tcBorders>
          </w:tcPr>
          <w:p w:rsidR="00726C9F" w:rsidRDefault="00726C9F" w:rsidP="00726C9F">
            <w:pPr>
              <w:jc w:val="center"/>
            </w:pPr>
            <w:r>
              <w:t>75</w:t>
            </w:r>
          </w:p>
        </w:tc>
        <w:tc>
          <w:tcPr>
            <w:tcW w:w="992" w:type="dxa"/>
            <w:tcBorders>
              <w:right w:val="single" w:sz="6" w:space="0" w:color="auto"/>
            </w:tcBorders>
          </w:tcPr>
          <w:p w:rsidR="00726C9F" w:rsidRDefault="00726C9F" w:rsidP="00726C9F">
            <w:pPr>
              <w:jc w:val="center"/>
            </w:pPr>
            <w:r>
              <w:t>65</w:t>
            </w:r>
          </w:p>
        </w:tc>
        <w:tc>
          <w:tcPr>
            <w:tcW w:w="992" w:type="dxa"/>
            <w:tcBorders>
              <w:left w:val="single" w:sz="6" w:space="0" w:color="auto"/>
              <w:right w:val="single" w:sz="6" w:space="0" w:color="auto"/>
            </w:tcBorders>
          </w:tcPr>
          <w:p w:rsidR="00726C9F" w:rsidRDefault="00726C9F" w:rsidP="00726C9F">
            <w:pPr>
              <w:jc w:val="center"/>
            </w:pPr>
            <w:r>
              <w:t>55</w:t>
            </w:r>
          </w:p>
        </w:tc>
        <w:tc>
          <w:tcPr>
            <w:tcW w:w="1052" w:type="dxa"/>
            <w:tcBorders>
              <w:left w:val="single" w:sz="6" w:space="0" w:color="auto"/>
              <w:right w:val="single" w:sz="6" w:space="0" w:color="auto"/>
            </w:tcBorders>
          </w:tcPr>
          <w:p w:rsidR="00726C9F" w:rsidRDefault="00726C9F" w:rsidP="00726C9F">
            <w:pPr>
              <w:jc w:val="center"/>
            </w:pPr>
            <w:r>
              <w:t>50</w:t>
            </w:r>
          </w:p>
        </w:tc>
      </w:tr>
      <w:tr w:rsidR="00726C9F">
        <w:tc>
          <w:tcPr>
            <w:tcW w:w="2296" w:type="dxa"/>
            <w:tcBorders>
              <w:left w:val="single" w:sz="6" w:space="0" w:color="auto"/>
              <w:right w:val="single" w:sz="6" w:space="0" w:color="auto"/>
            </w:tcBorders>
          </w:tcPr>
          <w:p w:rsidR="00726C9F" w:rsidRDefault="00726C9F" w:rsidP="00726C9F">
            <w:pPr>
              <w:jc w:val="center"/>
            </w:pPr>
            <w:r>
              <w:t>2х50</w:t>
            </w:r>
          </w:p>
        </w:tc>
        <w:tc>
          <w:tcPr>
            <w:tcW w:w="993" w:type="dxa"/>
            <w:tcBorders>
              <w:left w:val="single" w:sz="6" w:space="0" w:color="auto"/>
              <w:right w:val="single" w:sz="6" w:space="0" w:color="auto"/>
            </w:tcBorders>
          </w:tcPr>
          <w:p w:rsidR="00726C9F" w:rsidRDefault="00726C9F" w:rsidP="00726C9F">
            <w:pPr>
              <w:jc w:val="center"/>
            </w:pPr>
            <w:r>
              <w:t>130</w:t>
            </w:r>
          </w:p>
        </w:tc>
        <w:tc>
          <w:tcPr>
            <w:tcW w:w="993" w:type="dxa"/>
            <w:tcBorders>
              <w:left w:val="single" w:sz="6" w:space="0" w:color="auto"/>
              <w:right w:val="single" w:sz="6" w:space="0" w:color="auto"/>
            </w:tcBorders>
          </w:tcPr>
          <w:p w:rsidR="00726C9F" w:rsidRDefault="00726C9F" w:rsidP="00726C9F">
            <w:pPr>
              <w:jc w:val="center"/>
            </w:pPr>
            <w:r>
              <w:t>105</w:t>
            </w:r>
          </w:p>
        </w:tc>
        <w:tc>
          <w:tcPr>
            <w:tcW w:w="992" w:type="dxa"/>
            <w:tcBorders>
              <w:left w:val="single" w:sz="6" w:space="0" w:color="auto"/>
              <w:right w:val="single" w:sz="6" w:space="0" w:color="auto"/>
            </w:tcBorders>
          </w:tcPr>
          <w:p w:rsidR="00726C9F" w:rsidRDefault="00726C9F" w:rsidP="00726C9F">
            <w:pPr>
              <w:jc w:val="center"/>
            </w:pPr>
            <w:r>
              <w:t>85</w:t>
            </w:r>
          </w:p>
        </w:tc>
        <w:tc>
          <w:tcPr>
            <w:tcW w:w="992" w:type="dxa"/>
            <w:tcBorders>
              <w:right w:val="single" w:sz="6" w:space="0" w:color="auto"/>
            </w:tcBorders>
          </w:tcPr>
          <w:p w:rsidR="00726C9F" w:rsidRDefault="00726C9F" w:rsidP="00726C9F">
            <w:pPr>
              <w:jc w:val="center"/>
            </w:pPr>
            <w:r>
              <w:t>75</w:t>
            </w:r>
          </w:p>
        </w:tc>
        <w:tc>
          <w:tcPr>
            <w:tcW w:w="992" w:type="dxa"/>
            <w:tcBorders>
              <w:left w:val="single" w:sz="6" w:space="0" w:color="auto"/>
              <w:right w:val="single" w:sz="6" w:space="0" w:color="auto"/>
            </w:tcBorders>
          </w:tcPr>
          <w:p w:rsidR="00726C9F" w:rsidRDefault="00726C9F" w:rsidP="00726C9F">
            <w:pPr>
              <w:jc w:val="center"/>
            </w:pPr>
            <w:r>
              <w:t>62</w:t>
            </w:r>
          </w:p>
        </w:tc>
        <w:tc>
          <w:tcPr>
            <w:tcW w:w="1052" w:type="dxa"/>
            <w:tcBorders>
              <w:left w:val="single" w:sz="6" w:space="0" w:color="auto"/>
              <w:right w:val="single" w:sz="6" w:space="0" w:color="auto"/>
            </w:tcBorders>
          </w:tcPr>
          <w:p w:rsidR="00726C9F" w:rsidRDefault="00726C9F" w:rsidP="00726C9F">
            <w:pPr>
              <w:jc w:val="center"/>
            </w:pPr>
            <w:r>
              <w:t>60</w:t>
            </w:r>
          </w:p>
        </w:tc>
      </w:tr>
      <w:tr w:rsidR="00726C9F">
        <w:tc>
          <w:tcPr>
            <w:tcW w:w="2296" w:type="dxa"/>
            <w:tcBorders>
              <w:left w:val="single" w:sz="6" w:space="0" w:color="auto"/>
              <w:right w:val="single" w:sz="6" w:space="0" w:color="auto"/>
            </w:tcBorders>
          </w:tcPr>
          <w:p w:rsidR="00726C9F" w:rsidRDefault="00726C9F" w:rsidP="00726C9F">
            <w:pPr>
              <w:jc w:val="center"/>
            </w:pPr>
            <w:r>
              <w:t>2х70</w:t>
            </w:r>
          </w:p>
        </w:tc>
        <w:tc>
          <w:tcPr>
            <w:tcW w:w="993" w:type="dxa"/>
            <w:tcBorders>
              <w:left w:val="single" w:sz="6" w:space="0" w:color="auto"/>
              <w:right w:val="single" w:sz="6" w:space="0" w:color="auto"/>
            </w:tcBorders>
          </w:tcPr>
          <w:p w:rsidR="00726C9F" w:rsidRDefault="00726C9F" w:rsidP="00726C9F">
            <w:pPr>
              <w:jc w:val="center"/>
            </w:pPr>
            <w:r>
              <w:t>155</w:t>
            </w:r>
          </w:p>
        </w:tc>
        <w:tc>
          <w:tcPr>
            <w:tcW w:w="993" w:type="dxa"/>
            <w:tcBorders>
              <w:left w:val="single" w:sz="6" w:space="0" w:color="auto"/>
              <w:right w:val="single" w:sz="6" w:space="0" w:color="auto"/>
            </w:tcBorders>
          </w:tcPr>
          <w:p w:rsidR="00726C9F" w:rsidRDefault="00726C9F" w:rsidP="00726C9F">
            <w:pPr>
              <w:jc w:val="center"/>
            </w:pPr>
            <w:r>
              <w:t>130</w:t>
            </w:r>
          </w:p>
        </w:tc>
        <w:tc>
          <w:tcPr>
            <w:tcW w:w="992" w:type="dxa"/>
            <w:tcBorders>
              <w:left w:val="single" w:sz="6" w:space="0" w:color="auto"/>
              <w:right w:val="single" w:sz="6" w:space="0" w:color="auto"/>
            </w:tcBorders>
          </w:tcPr>
          <w:p w:rsidR="00726C9F" w:rsidRDefault="00726C9F" w:rsidP="00726C9F">
            <w:pPr>
              <w:jc w:val="center"/>
            </w:pPr>
            <w:r>
              <w:t>100</w:t>
            </w:r>
          </w:p>
        </w:tc>
        <w:tc>
          <w:tcPr>
            <w:tcW w:w="992" w:type="dxa"/>
            <w:tcBorders>
              <w:right w:val="single" w:sz="6" w:space="0" w:color="auto"/>
            </w:tcBorders>
          </w:tcPr>
          <w:p w:rsidR="00726C9F" w:rsidRDefault="00726C9F" w:rsidP="00726C9F">
            <w:pPr>
              <w:jc w:val="center"/>
            </w:pPr>
            <w:r>
              <w:t>90</w:t>
            </w:r>
          </w:p>
        </w:tc>
        <w:tc>
          <w:tcPr>
            <w:tcW w:w="992" w:type="dxa"/>
            <w:tcBorders>
              <w:left w:val="single" w:sz="6" w:space="0" w:color="auto"/>
              <w:right w:val="single" w:sz="6" w:space="0" w:color="auto"/>
            </w:tcBorders>
          </w:tcPr>
          <w:p w:rsidR="00726C9F" w:rsidRDefault="00726C9F" w:rsidP="00726C9F">
            <w:pPr>
              <w:jc w:val="center"/>
            </w:pPr>
            <w:r>
              <w:t>75</w:t>
            </w:r>
          </w:p>
        </w:tc>
        <w:tc>
          <w:tcPr>
            <w:tcW w:w="1052" w:type="dxa"/>
            <w:tcBorders>
              <w:left w:val="single" w:sz="6" w:space="0" w:color="auto"/>
              <w:right w:val="single" w:sz="6" w:space="0" w:color="auto"/>
            </w:tcBorders>
          </w:tcPr>
          <w:p w:rsidR="00726C9F" w:rsidRDefault="00726C9F" w:rsidP="00726C9F">
            <w:pPr>
              <w:jc w:val="center"/>
            </w:pPr>
            <w:r>
              <w:t>70</w:t>
            </w:r>
          </w:p>
        </w:tc>
      </w:tr>
      <w:tr w:rsidR="00726C9F">
        <w:tc>
          <w:tcPr>
            <w:tcW w:w="2296" w:type="dxa"/>
            <w:tcBorders>
              <w:left w:val="single" w:sz="6" w:space="0" w:color="auto"/>
              <w:right w:val="single" w:sz="6" w:space="0" w:color="auto"/>
            </w:tcBorders>
          </w:tcPr>
          <w:p w:rsidR="00726C9F" w:rsidRDefault="00726C9F" w:rsidP="00726C9F">
            <w:pPr>
              <w:jc w:val="center"/>
            </w:pPr>
            <w:r>
              <w:t>2х95</w:t>
            </w:r>
          </w:p>
        </w:tc>
        <w:tc>
          <w:tcPr>
            <w:tcW w:w="993" w:type="dxa"/>
            <w:tcBorders>
              <w:left w:val="single" w:sz="6" w:space="0" w:color="auto"/>
              <w:right w:val="single" w:sz="6" w:space="0" w:color="auto"/>
            </w:tcBorders>
          </w:tcPr>
          <w:p w:rsidR="00726C9F" w:rsidRDefault="00726C9F" w:rsidP="00726C9F">
            <w:pPr>
              <w:jc w:val="center"/>
            </w:pPr>
            <w:r>
              <w:t>180</w:t>
            </w:r>
          </w:p>
        </w:tc>
        <w:tc>
          <w:tcPr>
            <w:tcW w:w="993" w:type="dxa"/>
            <w:tcBorders>
              <w:left w:val="single" w:sz="6" w:space="0" w:color="auto"/>
              <w:right w:val="single" w:sz="6" w:space="0" w:color="auto"/>
            </w:tcBorders>
          </w:tcPr>
          <w:p w:rsidR="00726C9F" w:rsidRDefault="00726C9F" w:rsidP="00726C9F">
            <w:pPr>
              <w:jc w:val="center"/>
            </w:pPr>
            <w:r>
              <w:t>150</w:t>
            </w:r>
          </w:p>
        </w:tc>
        <w:tc>
          <w:tcPr>
            <w:tcW w:w="992" w:type="dxa"/>
            <w:tcBorders>
              <w:left w:val="single" w:sz="6" w:space="0" w:color="auto"/>
              <w:right w:val="single" w:sz="6" w:space="0" w:color="auto"/>
            </w:tcBorders>
          </w:tcPr>
          <w:p w:rsidR="00726C9F" w:rsidRDefault="00726C9F" w:rsidP="00726C9F">
            <w:pPr>
              <w:jc w:val="center"/>
            </w:pPr>
            <w:r>
              <w:t>120</w:t>
            </w:r>
          </w:p>
        </w:tc>
        <w:tc>
          <w:tcPr>
            <w:tcW w:w="992" w:type="dxa"/>
            <w:tcBorders>
              <w:right w:val="single" w:sz="6" w:space="0" w:color="auto"/>
            </w:tcBorders>
          </w:tcPr>
          <w:p w:rsidR="00726C9F" w:rsidRDefault="00726C9F" w:rsidP="00726C9F">
            <w:pPr>
              <w:jc w:val="center"/>
            </w:pPr>
            <w:r>
              <w:t>100</w:t>
            </w:r>
          </w:p>
        </w:tc>
        <w:tc>
          <w:tcPr>
            <w:tcW w:w="992" w:type="dxa"/>
            <w:tcBorders>
              <w:left w:val="single" w:sz="6" w:space="0" w:color="auto"/>
              <w:right w:val="single" w:sz="6" w:space="0" w:color="auto"/>
            </w:tcBorders>
          </w:tcPr>
          <w:p w:rsidR="00726C9F" w:rsidRDefault="00726C9F" w:rsidP="00726C9F">
            <w:pPr>
              <w:jc w:val="center"/>
            </w:pPr>
            <w:r>
              <w:t>85</w:t>
            </w:r>
          </w:p>
        </w:tc>
        <w:tc>
          <w:tcPr>
            <w:tcW w:w="1052" w:type="dxa"/>
            <w:tcBorders>
              <w:left w:val="single" w:sz="6" w:space="0" w:color="auto"/>
              <w:right w:val="single" w:sz="6" w:space="0" w:color="auto"/>
            </w:tcBorders>
          </w:tcPr>
          <w:p w:rsidR="00726C9F" w:rsidRDefault="00726C9F" w:rsidP="00726C9F">
            <w:pPr>
              <w:jc w:val="center"/>
            </w:pPr>
            <w:r>
              <w:t>80</w:t>
            </w:r>
          </w:p>
        </w:tc>
      </w:tr>
      <w:tr w:rsidR="00726C9F">
        <w:tc>
          <w:tcPr>
            <w:tcW w:w="2296" w:type="dxa"/>
            <w:tcBorders>
              <w:left w:val="single" w:sz="6" w:space="0" w:color="auto"/>
              <w:right w:val="single" w:sz="6" w:space="0" w:color="auto"/>
            </w:tcBorders>
          </w:tcPr>
          <w:p w:rsidR="00726C9F" w:rsidRDefault="00726C9F" w:rsidP="00726C9F">
            <w:pPr>
              <w:jc w:val="center"/>
            </w:pPr>
            <w:r>
              <w:t>2х120</w:t>
            </w:r>
          </w:p>
        </w:tc>
        <w:tc>
          <w:tcPr>
            <w:tcW w:w="993" w:type="dxa"/>
            <w:tcBorders>
              <w:left w:val="single" w:sz="6" w:space="0" w:color="auto"/>
              <w:right w:val="single" w:sz="6" w:space="0" w:color="auto"/>
            </w:tcBorders>
          </w:tcPr>
          <w:p w:rsidR="00726C9F" w:rsidRDefault="00726C9F" w:rsidP="00726C9F">
            <w:pPr>
              <w:jc w:val="center"/>
            </w:pPr>
            <w:r>
              <w:t>200</w:t>
            </w:r>
          </w:p>
        </w:tc>
        <w:tc>
          <w:tcPr>
            <w:tcW w:w="993" w:type="dxa"/>
            <w:tcBorders>
              <w:left w:val="single" w:sz="6" w:space="0" w:color="auto"/>
              <w:right w:val="single" w:sz="6" w:space="0" w:color="auto"/>
            </w:tcBorders>
          </w:tcPr>
          <w:p w:rsidR="00726C9F" w:rsidRDefault="00726C9F" w:rsidP="00726C9F">
            <w:pPr>
              <w:jc w:val="center"/>
            </w:pPr>
            <w:r>
              <w:t>170</w:t>
            </w:r>
          </w:p>
        </w:tc>
        <w:tc>
          <w:tcPr>
            <w:tcW w:w="992" w:type="dxa"/>
            <w:tcBorders>
              <w:left w:val="single" w:sz="6" w:space="0" w:color="auto"/>
              <w:right w:val="single" w:sz="6" w:space="0" w:color="auto"/>
            </w:tcBorders>
          </w:tcPr>
          <w:p w:rsidR="00726C9F" w:rsidRDefault="00726C9F" w:rsidP="00726C9F">
            <w:pPr>
              <w:jc w:val="center"/>
            </w:pPr>
            <w:r>
              <w:t>135</w:t>
            </w:r>
          </w:p>
        </w:tc>
        <w:tc>
          <w:tcPr>
            <w:tcW w:w="992" w:type="dxa"/>
            <w:tcBorders>
              <w:right w:val="single" w:sz="6" w:space="0" w:color="auto"/>
            </w:tcBorders>
          </w:tcPr>
          <w:p w:rsidR="00726C9F" w:rsidRDefault="00726C9F" w:rsidP="00726C9F">
            <w:pPr>
              <w:jc w:val="center"/>
            </w:pPr>
            <w:r>
              <w:t>115</w:t>
            </w:r>
          </w:p>
        </w:tc>
        <w:tc>
          <w:tcPr>
            <w:tcW w:w="992" w:type="dxa"/>
            <w:tcBorders>
              <w:left w:val="single" w:sz="6" w:space="0" w:color="auto"/>
              <w:right w:val="single" w:sz="6" w:space="0" w:color="auto"/>
            </w:tcBorders>
          </w:tcPr>
          <w:p w:rsidR="00726C9F" w:rsidRDefault="00726C9F" w:rsidP="00726C9F">
            <w:pPr>
              <w:jc w:val="center"/>
            </w:pPr>
            <w:r>
              <w:t>105</w:t>
            </w:r>
          </w:p>
        </w:tc>
        <w:tc>
          <w:tcPr>
            <w:tcW w:w="1052" w:type="dxa"/>
            <w:tcBorders>
              <w:left w:val="single" w:sz="6" w:space="0" w:color="auto"/>
              <w:right w:val="single" w:sz="6" w:space="0" w:color="auto"/>
            </w:tcBorders>
          </w:tcPr>
          <w:p w:rsidR="00726C9F" w:rsidRDefault="00726C9F" w:rsidP="00726C9F">
            <w:pPr>
              <w:jc w:val="center"/>
            </w:pPr>
            <w:r>
              <w:t>90</w:t>
            </w:r>
          </w:p>
        </w:tc>
      </w:tr>
      <w:tr w:rsidR="00726C9F">
        <w:tc>
          <w:tcPr>
            <w:tcW w:w="2296" w:type="dxa"/>
            <w:tcBorders>
              <w:left w:val="single" w:sz="6" w:space="0" w:color="auto"/>
              <w:bottom w:val="single" w:sz="4" w:space="0" w:color="auto"/>
              <w:right w:val="single" w:sz="6" w:space="0" w:color="auto"/>
            </w:tcBorders>
          </w:tcPr>
          <w:p w:rsidR="00726C9F" w:rsidRDefault="00726C9F" w:rsidP="00726C9F">
            <w:pPr>
              <w:jc w:val="center"/>
            </w:pPr>
            <w:r>
              <w:t>2х150</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225</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185</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150</w:t>
            </w:r>
          </w:p>
        </w:tc>
        <w:tc>
          <w:tcPr>
            <w:tcW w:w="992" w:type="dxa"/>
            <w:tcBorders>
              <w:bottom w:val="single" w:sz="4" w:space="0" w:color="auto"/>
              <w:right w:val="single" w:sz="6" w:space="0" w:color="auto"/>
            </w:tcBorders>
          </w:tcPr>
          <w:p w:rsidR="00726C9F" w:rsidRDefault="00726C9F" w:rsidP="00726C9F">
            <w:pPr>
              <w:jc w:val="center"/>
            </w:pPr>
            <w:r>
              <w:t>130</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110</w:t>
            </w:r>
          </w:p>
        </w:tc>
        <w:tc>
          <w:tcPr>
            <w:tcW w:w="1052" w:type="dxa"/>
            <w:tcBorders>
              <w:left w:val="single" w:sz="6" w:space="0" w:color="auto"/>
              <w:bottom w:val="single" w:sz="4" w:space="0" w:color="auto"/>
              <w:right w:val="single" w:sz="6" w:space="0" w:color="auto"/>
            </w:tcBorders>
          </w:tcPr>
          <w:p w:rsidR="00726C9F" w:rsidRDefault="00726C9F" w:rsidP="00726C9F">
            <w:pPr>
              <w:jc w:val="center"/>
            </w:pPr>
            <w:r>
              <w:t>105</w:t>
            </w:r>
          </w:p>
        </w:tc>
      </w:tr>
      <w:tr w:rsidR="00726C9F">
        <w:tc>
          <w:tcPr>
            <w:tcW w:w="2296" w:type="dxa"/>
            <w:tcBorders>
              <w:top w:val="single" w:sz="4" w:space="0" w:color="auto"/>
              <w:left w:val="single" w:sz="4" w:space="0" w:color="auto"/>
              <w:right w:val="single" w:sz="6" w:space="0" w:color="auto"/>
            </w:tcBorders>
          </w:tcPr>
          <w:p w:rsidR="00726C9F" w:rsidRDefault="00726C9F" w:rsidP="00726C9F">
            <w:pPr>
              <w:jc w:val="center"/>
            </w:pPr>
            <w:r>
              <w:t>3х25</w:t>
            </w:r>
          </w:p>
        </w:tc>
        <w:tc>
          <w:tcPr>
            <w:tcW w:w="993" w:type="dxa"/>
            <w:tcBorders>
              <w:top w:val="single" w:sz="4" w:space="0" w:color="auto"/>
              <w:left w:val="single" w:sz="6" w:space="0" w:color="auto"/>
              <w:right w:val="single" w:sz="6" w:space="0" w:color="auto"/>
            </w:tcBorders>
          </w:tcPr>
          <w:p w:rsidR="00726C9F" w:rsidRDefault="00726C9F" w:rsidP="00726C9F">
            <w:pPr>
              <w:jc w:val="center"/>
            </w:pPr>
            <w:r>
              <w:t>115</w:t>
            </w:r>
          </w:p>
        </w:tc>
        <w:tc>
          <w:tcPr>
            <w:tcW w:w="993" w:type="dxa"/>
            <w:tcBorders>
              <w:top w:val="single" w:sz="4" w:space="0" w:color="auto"/>
              <w:left w:val="single" w:sz="6" w:space="0" w:color="auto"/>
              <w:right w:val="single" w:sz="6" w:space="0" w:color="auto"/>
            </w:tcBorders>
          </w:tcPr>
          <w:p w:rsidR="00726C9F" w:rsidRDefault="00726C9F" w:rsidP="00726C9F">
            <w:pPr>
              <w:jc w:val="center"/>
            </w:pPr>
            <w:r>
              <w:t>95</w:t>
            </w:r>
          </w:p>
        </w:tc>
        <w:tc>
          <w:tcPr>
            <w:tcW w:w="992" w:type="dxa"/>
            <w:tcBorders>
              <w:top w:val="single" w:sz="4" w:space="0" w:color="auto"/>
              <w:left w:val="single" w:sz="6" w:space="0" w:color="auto"/>
              <w:right w:val="single" w:sz="6" w:space="0" w:color="auto"/>
            </w:tcBorders>
          </w:tcPr>
          <w:p w:rsidR="00726C9F" w:rsidRDefault="00726C9F" w:rsidP="00726C9F">
            <w:pPr>
              <w:jc w:val="center"/>
            </w:pPr>
            <w:r>
              <w:t>75</w:t>
            </w:r>
          </w:p>
        </w:tc>
        <w:tc>
          <w:tcPr>
            <w:tcW w:w="992" w:type="dxa"/>
            <w:tcBorders>
              <w:top w:val="single" w:sz="4" w:space="0" w:color="auto"/>
              <w:right w:val="single" w:sz="6" w:space="0" w:color="auto"/>
            </w:tcBorders>
          </w:tcPr>
          <w:p w:rsidR="00726C9F" w:rsidRDefault="00726C9F" w:rsidP="00726C9F">
            <w:pPr>
              <w:jc w:val="center"/>
            </w:pPr>
            <w:r>
              <w:t>60</w:t>
            </w:r>
          </w:p>
        </w:tc>
        <w:tc>
          <w:tcPr>
            <w:tcW w:w="992" w:type="dxa"/>
            <w:tcBorders>
              <w:top w:val="single" w:sz="4" w:space="0" w:color="auto"/>
              <w:left w:val="single" w:sz="6" w:space="0" w:color="auto"/>
              <w:right w:val="single" w:sz="6" w:space="0" w:color="auto"/>
            </w:tcBorders>
          </w:tcPr>
          <w:p w:rsidR="00726C9F" w:rsidRDefault="00726C9F" w:rsidP="00726C9F">
            <w:pPr>
              <w:jc w:val="center"/>
            </w:pPr>
            <w:r>
              <w:t>55</w:t>
            </w:r>
          </w:p>
        </w:tc>
        <w:tc>
          <w:tcPr>
            <w:tcW w:w="1052" w:type="dxa"/>
            <w:tcBorders>
              <w:top w:val="single" w:sz="4" w:space="0" w:color="auto"/>
              <w:left w:val="single" w:sz="6" w:space="0" w:color="auto"/>
              <w:right w:val="single" w:sz="4" w:space="0" w:color="auto"/>
            </w:tcBorders>
          </w:tcPr>
          <w:p w:rsidR="00726C9F" w:rsidRDefault="00726C9F" w:rsidP="00726C9F">
            <w:pPr>
              <w:jc w:val="center"/>
            </w:pPr>
            <w:r>
              <w:t>50</w:t>
            </w:r>
          </w:p>
        </w:tc>
      </w:tr>
      <w:tr w:rsidR="00726C9F">
        <w:tc>
          <w:tcPr>
            <w:tcW w:w="2296" w:type="dxa"/>
            <w:tcBorders>
              <w:left w:val="single" w:sz="4" w:space="0" w:color="auto"/>
              <w:right w:val="single" w:sz="6" w:space="0" w:color="auto"/>
            </w:tcBorders>
          </w:tcPr>
          <w:p w:rsidR="00726C9F" w:rsidRDefault="00726C9F" w:rsidP="00726C9F">
            <w:pPr>
              <w:jc w:val="center"/>
            </w:pPr>
            <w:r>
              <w:t>3х35</w:t>
            </w:r>
          </w:p>
        </w:tc>
        <w:tc>
          <w:tcPr>
            <w:tcW w:w="993" w:type="dxa"/>
            <w:tcBorders>
              <w:left w:val="single" w:sz="6" w:space="0" w:color="auto"/>
              <w:right w:val="single" w:sz="6" w:space="0" w:color="auto"/>
            </w:tcBorders>
          </w:tcPr>
          <w:p w:rsidR="00726C9F" w:rsidRDefault="00726C9F" w:rsidP="00726C9F">
            <w:pPr>
              <w:jc w:val="center"/>
            </w:pPr>
            <w:r>
              <w:t>135</w:t>
            </w:r>
          </w:p>
        </w:tc>
        <w:tc>
          <w:tcPr>
            <w:tcW w:w="993" w:type="dxa"/>
            <w:tcBorders>
              <w:left w:val="single" w:sz="6" w:space="0" w:color="auto"/>
              <w:right w:val="single" w:sz="6" w:space="0" w:color="auto"/>
            </w:tcBorders>
          </w:tcPr>
          <w:p w:rsidR="00726C9F" w:rsidRDefault="00726C9F" w:rsidP="00726C9F">
            <w:pPr>
              <w:jc w:val="center"/>
            </w:pPr>
            <w:r>
              <w:t>110</w:t>
            </w:r>
          </w:p>
        </w:tc>
        <w:tc>
          <w:tcPr>
            <w:tcW w:w="992" w:type="dxa"/>
            <w:tcBorders>
              <w:left w:val="single" w:sz="6" w:space="0" w:color="auto"/>
              <w:right w:val="single" w:sz="6" w:space="0" w:color="auto"/>
            </w:tcBorders>
          </w:tcPr>
          <w:p w:rsidR="00726C9F" w:rsidRDefault="00726C9F" w:rsidP="00726C9F">
            <w:pPr>
              <w:jc w:val="center"/>
            </w:pPr>
            <w:r>
              <w:t>85</w:t>
            </w:r>
          </w:p>
        </w:tc>
        <w:tc>
          <w:tcPr>
            <w:tcW w:w="992" w:type="dxa"/>
            <w:tcBorders>
              <w:right w:val="single" w:sz="6" w:space="0" w:color="auto"/>
            </w:tcBorders>
          </w:tcPr>
          <w:p w:rsidR="00726C9F" w:rsidRDefault="00726C9F" w:rsidP="00726C9F">
            <w:pPr>
              <w:jc w:val="center"/>
            </w:pPr>
            <w:r>
              <w:t>75</w:t>
            </w:r>
          </w:p>
        </w:tc>
        <w:tc>
          <w:tcPr>
            <w:tcW w:w="992" w:type="dxa"/>
            <w:tcBorders>
              <w:left w:val="single" w:sz="6" w:space="0" w:color="auto"/>
              <w:right w:val="single" w:sz="6" w:space="0" w:color="auto"/>
            </w:tcBorders>
          </w:tcPr>
          <w:p w:rsidR="00726C9F" w:rsidRDefault="00726C9F" w:rsidP="00726C9F">
            <w:pPr>
              <w:jc w:val="center"/>
            </w:pPr>
            <w:r>
              <w:t>65</w:t>
            </w:r>
          </w:p>
        </w:tc>
        <w:tc>
          <w:tcPr>
            <w:tcW w:w="1052" w:type="dxa"/>
            <w:tcBorders>
              <w:left w:val="single" w:sz="6" w:space="0" w:color="auto"/>
              <w:right w:val="single" w:sz="4" w:space="0" w:color="auto"/>
            </w:tcBorders>
          </w:tcPr>
          <w:p w:rsidR="00726C9F" w:rsidRDefault="00726C9F" w:rsidP="00726C9F">
            <w:pPr>
              <w:jc w:val="center"/>
            </w:pPr>
            <w:r>
              <w:t>60</w:t>
            </w:r>
          </w:p>
        </w:tc>
      </w:tr>
      <w:tr w:rsidR="00726C9F">
        <w:tc>
          <w:tcPr>
            <w:tcW w:w="2296" w:type="dxa"/>
            <w:tcBorders>
              <w:left w:val="single" w:sz="4" w:space="0" w:color="auto"/>
              <w:right w:val="single" w:sz="6" w:space="0" w:color="auto"/>
            </w:tcBorders>
          </w:tcPr>
          <w:p w:rsidR="00726C9F" w:rsidRDefault="00726C9F" w:rsidP="00726C9F">
            <w:pPr>
              <w:jc w:val="center"/>
            </w:pPr>
            <w:r>
              <w:t>3х50</w:t>
            </w:r>
          </w:p>
        </w:tc>
        <w:tc>
          <w:tcPr>
            <w:tcW w:w="993" w:type="dxa"/>
            <w:tcBorders>
              <w:left w:val="single" w:sz="6" w:space="0" w:color="auto"/>
              <w:right w:val="single" w:sz="6" w:space="0" w:color="auto"/>
            </w:tcBorders>
          </w:tcPr>
          <w:p w:rsidR="00726C9F" w:rsidRDefault="00726C9F" w:rsidP="00726C9F">
            <w:pPr>
              <w:jc w:val="center"/>
            </w:pPr>
            <w:r>
              <w:t>155</w:t>
            </w:r>
          </w:p>
        </w:tc>
        <w:tc>
          <w:tcPr>
            <w:tcW w:w="993" w:type="dxa"/>
            <w:tcBorders>
              <w:left w:val="single" w:sz="6" w:space="0" w:color="auto"/>
              <w:right w:val="single" w:sz="6" w:space="0" w:color="auto"/>
            </w:tcBorders>
          </w:tcPr>
          <w:p w:rsidR="00726C9F" w:rsidRDefault="00726C9F" w:rsidP="00726C9F">
            <w:pPr>
              <w:jc w:val="center"/>
            </w:pPr>
            <w:r>
              <w:t>130</w:t>
            </w:r>
          </w:p>
        </w:tc>
        <w:tc>
          <w:tcPr>
            <w:tcW w:w="992" w:type="dxa"/>
            <w:tcBorders>
              <w:left w:val="single" w:sz="6" w:space="0" w:color="auto"/>
              <w:right w:val="single" w:sz="6" w:space="0" w:color="auto"/>
            </w:tcBorders>
          </w:tcPr>
          <w:p w:rsidR="00726C9F" w:rsidRDefault="00726C9F" w:rsidP="00726C9F">
            <w:pPr>
              <w:jc w:val="center"/>
            </w:pPr>
            <w:r>
              <w:t>100</w:t>
            </w:r>
          </w:p>
        </w:tc>
        <w:tc>
          <w:tcPr>
            <w:tcW w:w="992" w:type="dxa"/>
            <w:tcBorders>
              <w:right w:val="single" w:sz="6" w:space="0" w:color="auto"/>
            </w:tcBorders>
          </w:tcPr>
          <w:p w:rsidR="00726C9F" w:rsidRDefault="00726C9F" w:rsidP="00726C9F">
            <w:pPr>
              <w:jc w:val="center"/>
            </w:pPr>
            <w:r>
              <w:t>90</w:t>
            </w:r>
          </w:p>
        </w:tc>
        <w:tc>
          <w:tcPr>
            <w:tcW w:w="992" w:type="dxa"/>
            <w:tcBorders>
              <w:left w:val="single" w:sz="6" w:space="0" w:color="auto"/>
              <w:right w:val="single" w:sz="6" w:space="0" w:color="auto"/>
            </w:tcBorders>
          </w:tcPr>
          <w:p w:rsidR="00726C9F" w:rsidRDefault="00726C9F" w:rsidP="00726C9F">
            <w:pPr>
              <w:jc w:val="center"/>
            </w:pPr>
            <w:r>
              <w:t>75</w:t>
            </w:r>
          </w:p>
        </w:tc>
        <w:tc>
          <w:tcPr>
            <w:tcW w:w="1052" w:type="dxa"/>
            <w:tcBorders>
              <w:left w:val="single" w:sz="6" w:space="0" w:color="auto"/>
              <w:right w:val="single" w:sz="4" w:space="0" w:color="auto"/>
            </w:tcBorders>
          </w:tcPr>
          <w:p w:rsidR="00726C9F" w:rsidRDefault="00726C9F" w:rsidP="00726C9F">
            <w:pPr>
              <w:jc w:val="center"/>
            </w:pPr>
            <w:r>
              <w:t>70</w:t>
            </w:r>
          </w:p>
        </w:tc>
      </w:tr>
      <w:tr w:rsidR="00726C9F">
        <w:tc>
          <w:tcPr>
            <w:tcW w:w="2296" w:type="dxa"/>
            <w:tcBorders>
              <w:left w:val="single" w:sz="4" w:space="0" w:color="auto"/>
              <w:right w:val="single" w:sz="6" w:space="0" w:color="auto"/>
            </w:tcBorders>
          </w:tcPr>
          <w:p w:rsidR="00726C9F" w:rsidRDefault="00726C9F" w:rsidP="00726C9F">
            <w:pPr>
              <w:jc w:val="center"/>
            </w:pPr>
            <w:r>
              <w:t>3х70</w:t>
            </w:r>
          </w:p>
        </w:tc>
        <w:tc>
          <w:tcPr>
            <w:tcW w:w="993" w:type="dxa"/>
            <w:tcBorders>
              <w:left w:val="single" w:sz="6" w:space="0" w:color="auto"/>
              <w:right w:val="single" w:sz="6" w:space="0" w:color="auto"/>
            </w:tcBorders>
          </w:tcPr>
          <w:p w:rsidR="00726C9F" w:rsidRDefault="00726C9F" w:rsidP="00726C9F">
            <w:pPr>
              <w:jc w:val="center"/>
            </w:pPr>
            <w:r>
              <w:t>180</w:t>
            </w:r>
          </w:p>
        </w:tc>
        <w:tc>
          <w:tcPr>
            <w:tcW w:w="993" w:type="dxa"/>
            <w:tcBorders>
              <w:left w:val="single" w:sz="6" w:space="0" w:color="auto"/>
              <w:right w:val="single" w:sz="6" w:space="0" w:color="auto"/>
            </w:tcBorders>
          </w:tcPr>
          <w:p w:rsidR="00726C9F" w:rsidRDefault="00726C9F" w:rsidP="00726C9F">
            <w:pPr>
              <w:jc w:val="center"/>
            </w:pPr>
            <w:r>
              <w:t>150</w:t>
            </w:r>
          </w:p>
        </w:tc>
        <w:tc>
          <w:tcPr>
            <w:tcW w:w="992" w:type="dxa"/>
            <w:tcBorders>
              <w:left w:val="single" w:sz="6" w:space="0" w:color="auto"/>
              <w:right w:val="single" w:sz="6" w:space="0" w:color="auto"/>
            </w:tcBorders>
          </w:tcPr>
          <w:p w:rsidR="00726C9F" w:rsidRDefault="00726C9F" w:rsidP="00726C9F">
            <w:pPr>
              <w:jc w:val="center"/>
            </w:pPr>
            <w:r>
              <w:t>120</w:t>
            </w:r>
          </w:p>
        </w:tc>
        <w:tc>
          <w:tcPr>
            <w:tcW w:w="992" w:type="dxa"/>
            <w:tcBorders>
              <w:right w:val="single" w:sz="6" w:space="0" w:color="auto"/>
            </w:tcBorders>
          </w:tcPr>
          <w:p w:rsidR="00726C9F" w:rsidRDefault="00726C9F" w:rsidP="00726C9F">
            <w:pPr>
              <w:jc w:val="center"/>
            </w:pPr>
            <w:r>
              <w:t>100</w:t>
            </w:r>
          </w:p>
        </w:tc>
        <w:tc>
          <w:tcPr>
            <w:tcW w:w="992" w:type="dxa"/>
            <w:tcBorders>
              <w:left w:val="single" w:sz="6" w:space="0" w:color="auto"/>
              <w:right w:val="single" w:sz="6" w:space="0" w:color="auto"/>
            </w:tcBorders>
          </w:tcPr>
          <w:p w:rsidR="00726C9F" w:rsidRDefault="00726C9F" w:rsidP="00726C9F">
            <w:pPr>
              <w:jc w:val="center"/>
            </w:pPr>
            <w:r>
              <w:t>90</w:t>
            </w:r>
          </w:p>
        </w:tc>
        <w:tc>
          <w:tcPr>
            <w:tcW w:w="1052" w:type="dxa"/>
            <w:tcBorders>
              <w:left w:val="single" w:sz="6" w:space="0" w:color="auto"/>
              <w:right w:val="single" w:sz="4" w:space="0" w:color="auto"/>
            </w:tcBorders>
          </w:tcPr>
          <w:p w:rsidR="00726C9F" w:rsidRDefault="00726C9F" w:rsidP="00726C9F">
            <w:pPr>
              <w:jc w:val="center"/>
            </w:pPr>
            <w:r>
              <w:t>80</w:t>
            </w:r>
          </w:p>
        </w:tc>
      </w:tr>
      <w:tr w:rsidR="00726C9F">
        <w:tc>
          <w:tcPr>
            <w:tcW w:w="2296" w:type="dxa"/>
            <w:tcBorders>
              <w:left w:val="single" w:sz="4" w:space="0" w:color="auto"/>
              <w:right w:val="single" w:sz="6" w:space="0" w:color="auto"/>
            </w:tcBorders>
          </w:tcPr>
          <w:p w:rsidR="00726C9F" w:rsidRDefault="00726C9F" w:rsidP="00726C9F">
            <w:pPr>
              <w:jc w:val="center"/>
            </w:pPr>
            <w:r>
              <w:t>3х95</w:t>
            </w:r>
          </w:p>
        </w:tc>
        <w:tc>
          <w:tcPr>
            <w:tcW w:w="993" w:type="dxa"/>
            <w:tcBorders>
              <w:left w:val="single" w:sz="6" w:space="0" w:color="auto"/>
              <w:right w:val="single" w:sz="6" w:space="0" w:color="auto"/>
            </w:tcBorders>
          </w:tcPr>
          <w:p w:rsidR="00726C9F" w:rsidRDefault="00726C9F" w:rsidP="00726C9F">
            <w:pPr>
              <w:jc w:val="center"/>
            </w:pPr>
            <w:r>
              <w:t>205</w:t>
            </w:r>
          </w:p>
        </w:tc>
        <w:tc>
          <w:tcPr>
            <w:tcW w:w="993" w:type="dxa"/>
            <w:tcBorders>
              <w:left w:val="single" w:sz="6" w:space="0" w:color="auto"/>
              <w:right w:val="single" w:sz="6" w:space="0" w:color="auto"/>
            </w:tcBorders>
          </w:tcPr>
          <w:p w:rsidR="00726C9F" w:rsidRDefault="00726C9F" w:rsidP="00726C9F">
            <w:pPr>
              <w:jc w:val="center"/>
            </w:pPr>
            <w:r>
              <w:t>170</w:t>
            </w:r>
          </w:p>
        </w:tc>
        <w:tc>
          <w:tcPr>
            <w:tcW w:w="992" w:type="dxa"/>
            <w:tcBorders>
              <w:left w:val="single" w:sz="6" w:space="0" w:color="auto"/>
              <w:right w:val="single" w:sz="6" w:space="0" w:color="auto"/>
            </w:tcBorders>
          </w:tcPr>
          <w:p w:rsidR="00726C9F" w:rsidRDefault="00726C9F" w:rsidP="00726C9F">
            <w:pPr>
              <w:jc w:val="center"/>
            </w:pPr>
            <w:r>
              <w:t>135</w:t>
            </w:r>
          </w:p>
        </w:tc>
        <w:tc>
          <w:tcPr>
            <w:tcW w:w="992" w:type="dxa"/>
            <w:tcBorders>
              <w:right w:val="single" w:sz="6" w:space="0" w:color="auto"/>
            </w:tcBorders>
          </w:tcPr>
          <w:p w:rsidR="00726C9F" w:rsidRDefault="00726C9F" w:rsidP="00726C9F">
            <w:pPr>
              <w:jc w:val="center"/>
            </w:pPr>
            <w:r>
              <w:t>120</w:t>
            </w:r>
          </w:p>
        </w:tc>
        <w:tc>
          <w:tcPr>
            <w:tcW w:w="992" w:type="dxa"/>
            <w:tcBorders>
              <w:left w:val="single" w:sz="6" w:space="0" w:color="auto"/>
              <w:right w:val="single" w:sz="6" w:space="0" w:color="auto"/>
            </w:tcBorders>
          </w:tcPr>
          <w:p w:rsidR="00726C9F" w:rsidRDefault="00726C9F" w:rsidP="00726C9F">
            <w:pPr>
              <w:jc w:val="center"/>
            </w:pPr>
            <w:r>
              <w:t>100</w:t>
            </w:r>
          </w:p>
        </w:tc>
        <w:tc>
          <w:tcPr>
            <w:tcW w:w="1052" w:type="dxa"/>
            <w:tcBorders>
              <w:left w:val="single" w:sz="6" w:space="0" w:color="auto"/>
              <w:right w:val="single" w:sz="4" w:space="0" w:color="auto"/>
            </w:tcBorders>
          </w:tcPr>
          <w:p w:rsidR="00726C9F" w:rsidRDefault="00726C9F" w:rsidP="00726C9F">
            <w:pPr>
              <w:jc w:val="center"/>
            </w:pPr>
            <w:r>
              <w:t>95</w:t>
            </w:r>
          </w:p>
        </w:tc>
      </w:tr>
      <w:tr w:rsidR="00726C9F">
        <w:tc>
          <w:tcPr>
            <w:tcW w:w="2296" w:type="dxa"/>
            <w:tcBorders>
              <w:left w:val="single" w:sz="4" w:space="0" w:color="auto"/>
              <w:right w:val="single" w:sz="6" w:space="0" w:color="auto"/>
            </w:tcBorders>
          </w:tcPr>
          <w:p w:rsidR="00726C9F" w:rsidRDefault="00726C9F" w:rsidP="00726C9F">
            <w:pPr>
              <w:jc w:val="center"/>
            </w:pPr>
            <w:r>
              <w:t>3х120</w:t>
            </w:r>
          </w:p>
        </w:tc>
        <w:tc>
          <w:tcPr>
            <w:tcW w:w="993" w:type="dxa"/>
            <w:tcBorders>
              <w:left w:val="single" w:sz="6" w:space="0" w:color="auto"/>
              <w:right w:val="single" w:sz="6" w:space="0" w:color="auto"/>
            </w:tcBorders>
          </w:tcPr>
          <w:p w:rsidR="00726C9F" w:rsidRDefault="00726C9F" w:rsidP="00726C9F">
            <w:pPr>
              <w:jc w:val="center"/>
            </w:pPr>
            <w:r>
              <w:t>230</w:t>
            </w:r>
          </w:p>
        </w:tc>
        <w:tc>
          <w:tcPr>
            <w:tcW w:w="993" w:type="dxa"/>
            <w:tcBorders>
              <w:left w:val="single" w:sz="6" w:space="0" w:color="auto"/>
              <w:right w:val="single" w:sz="6" w:space="0" w:color="auto"/>
            </w:tcBorders>
          </w:tcPr>
          <w:p w:rsidR="00726C9F" w:rsidRDefault="00726C9F" w:rsidP="00726C9F">
            <w:pPr>
              <w:jc w:val="center"/>
            </w:pPr>
            <w:r>
              <w:t>200</w:t>
            </w:r>
          </w:p>
        </w:tc>
        <w:tc>
          <w:tcPr>
            <w:tcW w:w="992" w:type="dxa"/>
            <w:tcBorders>
              <w:left w:val="single" w:sz="6" w:space="0" w:color="auto"/>
              <w:right w:val="single" w:sz="6" w:space="0" w:color="auto"/>
            </w:tcBorders>
          </w:tcPr>
          <w:p w:rsidR="00726C9F" w:rsidRDefault="00726C9F" w:rsidP="00726C9F">
            <w:pPr>
              <w:jc w:val="center"/>
            </w:pPr>
            <w:r>
              <w:t>160</w:t>
            </w:r>
          </w:p>
        </w:tc>
        <w:tc>
          <w:tcPr>
            <w:tcW w:w="992" w:type="dxa"/>
            <w:tcBorders>
              <w:right w:val="single" w:sz="6" w:space="0" w:color="auto"/>
            </w:tcBorders>
          </w:tcPr>
          <w:p w:rsidR="00726C9F" w:rsidRDefault="00726C9F" w:rsidP="00726C9F">
            <w:pPr>
              <w:jc w:val="center"/>
            </w:pPr>
            <w:r>
              <w:t>140</w:t>
            </w:r>
          </w:p>
        </w:tc>
        <w:tc>
          <w:tcPr>
            <w:tcW w:w="992" w:type="dxa"/>
            <w:tcBorders>
              <w:left w:val="single" w:sz="6" w:space="0" w:color="auto"/>
              <w:right w:val="single" w:sz="6" w:space="0" w:color="auto"/>
            </w:tcBorders>
          </w:tcPr>
          <w:p w:rsidR="00726C9F" w:rsidRDefault="00726C9F" w:rsidP="00726C9F">
            <w:pPr>
              <w:jc w:val="center"/>
            </w:pPr>
            <w:r>
              <w:t>115</w:t>
            </w:r>
          </w:p>
        </w:tc>
        <w:tc>
          <w:tcPr>
            <w:tcW w:w="1052" w:type="dxa"/>
            <w:tcBorders>
              <w:left w:val="single" w:sz="6" w:space="0" w:color="auto"/>
              <w:right w:val="single" w:sz="4" w:space="0" w:color="auto"/>
            </w:tcBorders>
          </w:tcPr>
          <w:p w:rsidR="00726C9F" w:rsidRDefault="00726C9F" w:rsidP="00726C9F">
            <w:pPr>
              <w:jc w:val="center"/>
            </w:pPr>
            <w:r>
              <w:t>110</w:t>
            </w:r>
          </w:p>
        </w:tc>
      </w:tr>
      <w:tr w:rsidR="00726C9F">
        <w:tc>
          <w:tcPr>
            <w:tcW w:w="2296" w:type="dxa"/>
            <w:tcBorders>
              <w:left w:val="single" w:sz="4" w:space="0" w:color="auto"/>
              <w:right w:val="single" w:sz="6" w:space="0" w:color="auto"/>
            </w:tcBorders>
          </w:tcPr>
          <w:p w:rsidR="00726C9F" w:rsidRDefault="00726C9F" w:rsidP="00726C9F">
            <w:pPr>
              <w:jc w:val="center"/>
            </w:pPr>
            <w:r>
              <w:t>3х150</w:t>
            </w:r>
          </w:p>
        </w:tc>
        <w:tc>
          <w:tcPr>
            <w:tcW w:w="993" w:type="dxa"/>
            <w:tcBorders>
              <w:left w:val="single" w:sz="6" w:space="0" w:color="auto"/>
              <w:right w:val="single" w:sz="6" w:space="0" w:color="auto"/>
            </w:tcBorders>
          </w:tcPr>
          <w:p w:rsidR="00726C9F" w:rsidRDefault="00726C9F" w:rsidP="00726C9F">
            <w:pPr>
              <w:jc w:val="center"/>
            </w:pPr>
            <w:r>
              <w:t>250</w:t>
            </w:r>
          </w:p>
        </w:tc>
        <w:tc>
          <w:tcPr>
            <w:tcW w:w="993" w:type="dxa"/>
            <w:tcBorders>
              <w:left w:val="single" w:sz="6" w:space="0" w:color="auto"/>
              <w:right w:val="single" w:sz="6" w:space="0" w:color="auto"/>
            </w:tcBorders>
          </w:tcPr>
          <w:p w:rsidR="00726C9F" w:rsidRDefault="00726C9F" w:rsidP="00726C9F">
            <w:pPr>
              <w:jc w:val="center"/>
            </w:pPr>
            <w:r>
              <w:t>220</w:t>
            </w:r>
          </w:p>
        </w:tc>
        <w:tc>
          <w:tcPr>
            <w:tcW w:w="992" w:type="dxa"/>
            <w:tcBorders>
              <w:left w:val="single" w:sz="6" w:space="0" w:color="auto"/>
              <w:right w:val="single" w:sz="6" w:space="0" w:color="auto"/>
            </w:tcBorders>
          </w:tcPr>
          <w:p w:rsidR="00726C9F" w:rsidRDefault="00726C9F" w:rsidP="00726C9F">
            <w:pPr>
              <w:jc w:val="center"/>
            </w:pPr>
            <w:r>
              <w:t>180</w:t>
            </w:r>
          </w:p>
        </w:tc>
        <w:tc>
          <w:tcPr>
            <w:tcW w:w="992" w:type="dxa"/>
            <w:tcBorders>
              <w:right w:val="single" w:sz="6" w:space="0" w:color="auto"/>
            </w:tcBorders>
          </w:tcPr>
          <w:p w:rsidR="00726C9F" w:rsidRDefault="00726C9F" w:rsidP="00726C9F">
            <w:pPr>
              <w:jc w:val="center"/>
            </w:pPr>
            <w:r>
              <w:t>150</w:t>
            </w:r>
          </w:p>
        </w:tc>
        <w:tc>
          <w:tcPr>
            <w:tcW w:w="992" w:type="dxa"/>
            <w:tcBorders>
              <w:left w:val="single" w:sz="6" w:space="0" w:color="auto"/>
              <w:right w:val="single" w:sz="6" w:space="0" w:color="auto"/>
            </w:tcBorders>
          </w:tcPr>
          <w:p w:rsidR="00726C9F" w:rsidRDefault="00726C9F" w:rsidP="00726C9F">
            <w:pPr>
              <w:jc w:val="center"/>
            </w:pPr>
            <w:r>
              <w:t>125</w:t>
            </w:r>
          </w:p>
        </w:tc>
        <w:tc>
          <w:tcPr>
            <w:tcW w:w="1052" w:type="dxa"/>
            <w:tcBorders>
              <w:left w:val="single" w:sz="6" w:space="0" w:color="auto"/>
              <w:right w:val="single" w:sz="4" w:space="0" w:color="auto"/>
            </w:tcBorders>
          </w:tcPr>
          <w:p w:rsidR="00726C9F" w:rsidRDefault="00726C9F" w:rsidP="00726C9F">
            <w:pPr>
              <w:jc w:val="center"/>
            </w:pPr>
            <w:r>
              <w:t>120</w:t>
            </w:r>
          </w:p>
        </w:tc>
      </w:tr>
      <w:tr w:rsidR="00726C9F">
        <w:tc>
          <w:tcPr>
            <w:tcW w:w="2296" w:type="dxa"/>
            <w:tcBorders>
              <w:left w:val="single" w:sz="4" w:space="0" w:color="auto"/>
              <w:right w:val="single" w:sz="6" w:space="0" w:color="auto"/>
            </w:tcBorders>
          </w:tcPr>
          <w:p w:rsidR="00726C9F" w:rsidRDefault="00726C9F" w:rsidP="00726C9F">
            <w:pPr>
              <w:jc w:val="center"/>
            </w:pPr>
            <w:r>
              <w:t>3х185</w:t>
            </w:r>
          </w:p>
        </w:tc>
        <w:tc>
          <w:tcPr>
            <w:tcW w:w="993" w:type="dxa"/>
            <w:tcBorders>
              <w:left w:val="single" w:sz="6" w:space="0" w:color="auto"/>
              <w:right w:val="single" w:sz="6" w:space="0" w:color="auto"/>
            </w:tcBorders>
          </w:tcPr>
          <w:p w:rsidR="00726C9F" w:rsidRDefault="00726C9F" w:rsidP="00726C9F">
            <w:pPr>
              <w:jc w:val="center"/>
            </w:pPr>
            <w:r>
              <w:t>280</w:t>
            </w:r>
          </w:p>
        </w:tc>
        <w:tc>
          <w:tcPr>
            <w:tcW w:w="993" w:type="dxa"/>
            <w:tcBorders>
              <w:left w:val="single" w:sz="6" w:space="0" w:color="auto"/>
              <w:right w:val="single" w:sz="6" w:space="0" w:color="auto"/>
            </w:tcBorders>
          </w:tcPr>
          <w:p w:rsidR="00726C9F" w:rsidRDefault="00726C9F" w:rsidP="00726C9F">
            <w:pPr>
              <w:jc w:val="center"/>
            </w:pPr>
            <w:r>
              <w:t>250</w:t>
            </w:r>
          </w:p>
        </w:tc>
        <w:tc>
          <w:tcPr>
            <w:tcW w:w="992" w:type="dxa"/>
            <w:tcBorders>
              <w:left w:val="single" w:sz="6" w:space="0" w:color="auto"/>
              <w:right w:val="single" w:sz="6" w:space="0" w:color="auto"/>
            </w:tcBorders>
          </w:tcPr>
          <w:p w:rsidR="00726C9F" w:rsidRDefault="00726C9F" w:rsidP="00726C9F">
            <w:pPr>
              <w:jc w:val="center"/>
            </w:pPr>
            <w:r>
              <w:t>195</w:t>
            </w:r>
          </w:p>
        </w:tc>
        <w:tc>
          <w:tcPr>
            <w:tcW w:w="992" w:type="dxa"/>
            <w:tcBorders>
              <w:right w:val="single" w:sz="6" w:space="0" w:color="auto"/>
            </w:tcBorders>
          </w:tcPr>
          <w:p w:rsidR="00726C9F" w:rsidRDefault="00726C9F" w:rsidP="00726C9F">
            <w:pPr>
              <w:jc w:val="center"/>
            </w:pPr>
            <w:r>
              <w:t>170</w:t>
            </w:r>
          </w:p>
        </w:tc>
        <w:tc>
          <w:tcPr>
            <w:tcW w:w="992" w:type="dxa"/>
            <w:tcBorders>
              <w:left w:val="single" w:sz="6" w:space="0" w:color="auto"/>
              <w:right w:val="single" w:sz="6" w:space="0" w:color="auto"/>
            </w:tcBorders>
          </w:tcPr>
          <w:p w:rsidR="00726C9F" w:rsidRDefault="00726C9F" w:rsidP="00726C9F">
            <w:pPr>
              <w:jc w:val="center"/>
            </w:pPr>
            <w:r>
              <w:t>140</w:t>
            </w:r>
          </w:p>
        </w:tc>
        <w:tc>
          <w:tcPr>
            <w:tcW w:w="1052" w:type="dxa"/>
            <w:tcBorders>
              <w:left w:val="single" w:sz="6" w:space="0" w:color="auto"/>
              <w:right w:val="single" w:sz="4" w:space="0" w:color="auto"/>
            </w:tcBorders>
          </w:tcPr>
          <w:p w:rsidR="00726C9F" w:rsidRDefault="00726C9F" w:rsidP="00726C9F">
            <w:pPr>
              <w:jc w:val="center"/>
            </w:pPr>
            <w:r>
              <w:t>135</w:t>
            </w:r>
          </w:p>
        </w:tc>
      </w:tr>
      <w:tr w:rsidR="00726C9F">
        <w:tc>
          <w:tcPr>
            <w:tcW w:w="2296" w:type="dxa"/>
            <w:tcBorders>
              <w:left w:val="single" w:sz="4" w:space="0" w:color="auto"/>
              <w:bottom w:val="single" w:sz="4" w:space="0" w:color="auto"/>
              <w:right w:val="single" w:sz="6" w:space="0" w:color="auto"/>
            </w:tcBorders>
          </w:tcPr>
          <w:p w:rsidR="00726C9F" w:rsidRDefault="00726C9F" w:rsidP="00726C9F">
            <w:pPr>
              <w:jc w:val="center"/>
            </w:pPr>
            <w:r>
              <w:t>3х240</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325</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285</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220</w:t>
            </w:r>
          </w:p>
        </w:tc>
        <w:tc>
          <w:tcPr>
            <w:tcW w:w="992" w:type="dxa"/>
            <w:tcBorders>
              <w:bottom w:val="single" w:sz="4" w:space="0" w:color="auto"/>
              <w:right w:val="single" w:sz="6" w:space="0" w:color="auto"/>
            </w:tcBorders>
          </w:tcPr>
          <w:p w:rsidR="00726C9F" w:rsidRDefault="00726C9F" w:rsidP="00726C9F">
            <w:pPr>
              <w:jc w:val="center"/>
            </w:pPr>
            <w:r>
              <w:t>190</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155</w:t>
            </w:r>
          </w:p>
        </w:tc>
        <w:tc>
          <w:tcPr>
            <w:tcW w:w="1052" w:type="dxa"/>
            <w:tcBorders>
              <w:left w:val="single" w:sz="6" w:space="0" w:color="auto"/>
              <w:bottom w:val="single" w:sz="4" w:space="0" w:color="auto"/>
              <w:right w:val="single" w:sz="4" w:space="0" w:color="auto"/>
            </w:tcBorders>
          </w:tcPr>
          <w:p w:rsidR="00726C9F" w:rsidRDefault="00726C9F" w:rsidP="00726C9F">
            <w:pPr>
              <w:jc w:val="center"/>
            </w:pPr>
            <w:r>
              <w:t>150</w:t>
            </w:r>
          </w:p>
        </w:tc>
      </w:tr>
      <w:tr w:rsidR="00726C9F">
        <w:tc>
          <w:tcPr>
            <w:tcW w:w="2296" w:type="dxa"/>
            <w:tcBorders>
              <w:top w:val="single" w:sz="4" w:space="0" w:color="auto"/>
              <w:left w:val="single" w:sz="6" w:space="0" w:color="auto"/>
              <w:right w:val="single" w:sz="6" w:space="0" w:color="auto"/>
            </w:tcBorders>
          </w:tcPr>
          <w:p w:rsidR="00726C9F" w:rsidRDefault="00726C9F" w:rsidP="00726C9F">
            <w:pPr>
              <w:jc w:val="center"/>
            </w:pPr>
            <w:r>
              <w:t>3х50+1х25</w:t>
            </w:r>
          </w:p>
        </w:tc>
        <w:tc>
          <w:tcPr>
            <w:tcW w:w="993" w:type="dxa"/>
            <w:tcBorders>
              <w:top w:val="single" w:sz="4" w:space="0" w:color="auto"/>
              <w:left w:val="single" w:sz="6" w:space="0" w:color="auto"/>
              <w:right w:val="single" w:sz="6" w:space="0" w:color="auto"/>
            </w:tcBorders>
          </w:tcPr>
          <w:p w:rsidR="00726C9F" w:rsidRDefault="00726C9F" w:rsidP="00726C9F">
            <w:pPr>
              <w:jc w:val="center"/>
            </w:pPr>
            <w:r>
              <w:t>235</w:t>
            </w:r>
          </w:p>
        </w:tc>
        <w:tc>
          <w:tcPr>
            <w:tcW w:w="993" w:type="dxa"/>
            <w:tcBorders>
              <w:top w:val="single" w:sz="4" w:space="0" w:color="auto"/>
              <w:left w:val="single" w:sz="6" w:space="0" w:color="auto"/>
              <w:right w:val="single" w:sz="6" w:space="0" w:color="auto"/>
            </w:tcBorders>
          </w:tcPr>
          <w:p w:rsidR="00726C9F" w:rsidRDefault="00726C9F" w:rsidP="00726C9F">
            <w:pPr>
              <w:jc w:val="center"/>
            </w:pPr>
            <w:r>
              <w:t>205</w:t>
            </w:r>
          </w:p>
        </w:tc>
        <w:tc>
          <w:tcPr>
            <w:tcW w:w="992" w:type="dxa"/>
            <w:tcBorders>
              <w:top w:val="single" w:sz="4" w:space="0" w:color="auto"/>
              <w:left w:val="single" w:sz="6" w:space="0" w:color="auto"/>
              <w:right w:val="single" w:sz="6" w:space="0" w:color="auto"/>
            </w:tcBorders>
          </w:tcPr>
          <w:p w:rsidR="00726C9F" w:rsidRDefault="00726C9F" w:rsidP="00726C9F">
            <w:pPr>
              <w:jc w:val="center"/>
            </w:pPr>
            <w:r>
              <w:t>160</w:t>
            </w:r>
          </w:p>
        </w:tc>
        <w:tc>
          <w:tcPr>
            <w:tcW w:w="992" w:type="dxa"/>
            <w:tcBorders>
              <w:top w:val="single" w:sz="4" w:space="0" w:color="auto"/>
              <w:right w:val="single" w:sz="6" w:space="0" w:color="auto"/>
            </w:tcBorders>
          </w:tcPr>
          <w:p w:rsidR="00726C9F" w:rsidRDefault="00726C9F" w:rsidP="00726C9F">
            <w:pPr>
              <w:jc w:val="center"/>
            </w:pPr>
            <w:r>
              <w:t>140</w:t>
            </w:r>
          </w:p>
        </w:tc>
        <w:tc>
          <w:tcPr>
            <w:tcW w:w="992" w:type="dxa"/>
            <w:tcBorders>
              <w:top w:val="single" w:sz="4" w:space="0" w:color="auto"/>
              <w:left w:val="single" w:sz="6" w:space="0" w:color="auto"/>
              <w:right w:val="single" w:sz="6" w:space="0" w:color="auto"/>
            </w:tcBorders>
          </w:tcPr>
          <w:p w:rsidR="00726C9F" w:rsidRDefault="00726C9F" w:rsidP="00726C9F">
            <w:pPr>
              <w:jc w:val="center"/>
            </w:pPr>
            <w:r>
              <w:t>115</w:t>
            </w:r>
          </w:p>
        </w:tc>
        <w:tc>
          <w:tcPr>
            <w:tcW w:w="1052" w:type="dxa"/>
            <w:tcBorders>
              <w:top w:val="single" w:sz="4" w:space="0" w:color="auto"/>
              <w:left w:val="single" w:sz="6" w:space="0" w:color="auto"/>
              <w:right w:val="single" w:sz="6" w:space="0" w:color="auto"/>
            </w:tcBorders>
          </w:tcPr>
          <w:p w:rsidR="00726C9F" w:rsidRDefault="00726C9F" w:rsidP="00726C9F">
            <w:pPr>
              <w:jc w:val="center"/>
            </w:pPr>
            <w:r>
              <w:t>110</w:t>
            </w:r>
          </w:p>
        </w:tc>
      </w:tr>
      <w:tr w:rsidR="00726C9F">
        <w:tc>
          <w:tcPr>
            <w:tcW w:w="2296" w:type="dxa"/>
            <w:tcBorders>
              <w:left w:val="single" w:sz="6" w:space="0" w:color="auto"/>
              <w:right w:val="single" w:sz="6" w:space="0" w:color="auto"/>
            </w:tcBorders>
          </w:tcPr>
          <w:p w:rsidR="00726C9F" w:rsidRDefault="00726C9F" w:rsidP="00726C9F">
            <w:pPr>
              <w:jc w:val="center"/>
            </w:pPr>
            <w:r>
              <w:t>3х70+1х35</w:t>
            </w:r>
          </w:p>
        </w:tc>
        <w:tc>
          <w:tcPr>
            <w:tcW w:w="993" w:type="dxa"/>
            <w:tcBorders>
              <w:left w:val="single" w:sz="6" w:space="0" w:color="auto"/>
              <w:right w:val="single" w:sz="6" w:space="0" w:color="auto"/>
            </w:tcBorders>
          </w:tcPr>
          <w:p w:rsidR="00726C9F" w:rsidRDefault="00726C9F" w:rsidP="00726C9F">
            <w:pPr>
              <w:jc w:val="center"/>
            </w:pPr>
            <w:r>
              <w:t>280</w:t>
            </w:r>
          </w:p>
        </w:tc>
        <w:tc>
          <w:tcPr>
            <w:tcW w:w="993" w:type="dxa"/>
            <w:tcBorders>
              <w:left w:val="single" w:sz="6" w:space="0" w:color="auto"/>
              <w:right w:val="single" w:sz="6" w:space="0" w:color="auto"/>
            </w:tcBorders>
          </w:tcPr>
          <w:p w:rsidR="00726C9F" w:rsidRDefault="00726C9F" w:rsidP="00726C9F">
            <w:pPr>
              <w:jc w:val="center"/>
            </w:pPr>
            <w:r>
              <w:t>230</w:t>
            </w:r>
          </w:p>
        </w:tc>
        <w:tc>
          <w:tcPr>
            <w:tcW w:w="992" w:type="dxa"/>
            <w:tcBorders>
              <w:left w:val="single" w:sz="6" w:space="0" w:color="auto"/>
              <w:right w:val="single" w:sz="6" w:space="0" w:color="auto"/>
            </w:tcBorders>
          </w:tcPr>
          <w:p w:rsidR="00726C9F" w:rsidRDefault="00726C9F" w:rsidP="00726C9F">
            <w:pPr>
              <w:jc w:val="center"/>
            </w:pPr>
            <w:r>
              <w:t>185</w:t>
            </w:r>
          </w:p>
        </w:tc>
        <w:tc>
          <w:tcPr>
            <w:tcW w:w="992" w:type="dxa"/>
            <w:tcBorders>
              <w:right w:val="single" w:sz="6" w:space="0" w:color="auto"/>
            </w:tcBorders>
          </w:tcPr>
          <w:p w:rsidR="00726C9F" w:rsidRDefault="00726C9F" w:rsidP="00726C9F">
            <w:pPr>
              <w:jc w:val="center"/>
            </w:pPr>
            <w:r>
              <w:t>165</w:t>
            </w:r>
          </w:p>
        </w:tc>
        <w:tc>
          <w:tcPr>
            <w:tcW w:w="992" w:type="dxa"/>
            <w:tcBorders>
              <w:left w:val="single" w:sz="6" w:space="0" w:color="auto"/>
              <w:right w:val="single" w:sz="6" w:space="0" w:color="auto"/>
            </w:tcBorders>
          </w:tcPr>
          <w:p w:rsidR="00726C9F" w:rsidRDefault="00726C9F" w:rsidP="00726C9F">
            <w:pPr>
              <w:jc w:val="center"/>
            </w:pPr>
            <w:r>
              <w:t>135</w:t>
            </w:r>
          </w:p>
        </w:tc>
        <w:tc>
          <w:tcPr>
            <w:tcW w:w="1052" w:type="dxa"/>
            <w:tcBorders>
              <w:left w:val="single" w:sz="6" w:space="0" w:color="auto"/>
              <w:right w:val="single" w:sz="6" w:space="0" w:color="auto"/>
            </w:tcBorders>
          </w:tcPr>
          <w:p w:rsidR="00726C9F" w:rsidRDefault="00726C9F" w:rsidP="00726C9F">
            <w:pPr>
              <w:jc w:val="center"/>
            </w:pPr>
            <w:r>
              <w:t>130</w:t>
            </w:r>
          </w:p>
        </w:tc>
      </w:tr>
      <w:tr w:rsidR="00726C9F">
        <w:tc>
          <w:tcPr>
            <w:tcW w:w="2296" w:type="dxa"/>
            <w:tcBorders>
              <w:left w:val="single" w:sz="6" w:space="0" w:color="auto"/>
              <w:bottom w:val="single" w:sz="4" w:space="0" w:color="auto"/>
              <w:right w:val="single" w:sz="6" w:space="0" w:color="auto"/>
            </w:tcBorders>
          </w:tcPr>
          <w:p w:rsidR="00726C9F" w:rsidRDefault="00726C9F" w:rsidP="00726C9F">
            <w:pPr>
              <w:jc w:val="center"/>
            </w:pPr>
            <w:r>
              <w:t>3х95+1х50</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335</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280</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220</w:t>
            </w:r>
          </w:p>
        </w:tc>
        <w:tc>
          <w:tcPr>
            <w:tcW w:w="992" w:type="dxa"/>
            <w:tcBorders>
              <w:bottom w:val="single" w:sz="4" w:space="0" w:color="auto"/>
              <w:right w:val="single" w:sz="6" w:space="0" w:color="auto"/>
            </w:tcBorders>
          </w:tcPr>
          <w:p w:rsidR="00726C9F" w:rsidRDefault="00726C9F" w:rsidP="00726C9F">
            <w:pPr>
              <w:jc w:val="center"/>
            </w:pPr>
            <w:r>
              <w:t>190</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160</w:t>
            </w:r>
          </w:p>
        </w:tc>
        <w:tc>
          <w:tcPr>
            <w:tcW w:w="1052" w:type="dxa"/>
            <w:tcBorders>
              <w:left w:val="single" w:sz="6" w:space="0" w:color="auto"/>
              <w:bottom w:val="single" w:sz="4" w:space="0" w:color="auto"/>
              <w:right w:val="single" w:sz="6" w:space="0" w:color="auto"/>
            </w:tcBorders>
          </w:tcPr>
          <w:p w:rsidR="00726C9F" w:rsidRDefault="00726C9F" w:rsidP="00726C9F">
            <w:pPr>
              <w:jc w:val="center"/>
            </w:pPr>
            <w:r>
              <w:t>150</w:t>
            </w:r>
          </w:p>
        </w:tc>
      </w:tr>
      <w:tr w:rsidR="00726C9F">
        <w:tc>
          <w:tcPr>
            <w:tcW w:w="2296" w:type="dxa"/>
            <w:tcBorders>
              <w:top w:val="single" w:sz="4" w:space="0" w:color="auto"/>
              <w:left w:val="single" w:sz="4" w:space="0" w:color="auto"/>
              <w:right w:val="single" w:sz="6" w:space="0" w:color="auto"/>
            </w:tcBorders>
          </w:tcPr>
          <w:p w:rsidR="00726C9F" w:rsidRDefault="00726C9F" w:rsidP="00726C9F">
            <w:pPr>
              <w:jc w:val="center"/>
            </w:pPr>
            <w:r>
              <w:t>3х120+1х50</w:t>
            </w:r>
          </w:p>
        </w:tc>
        <w:tc>
          <w:tcPr>
            <w:tcW w:w="993" w:type="dxa"/>
            <w:tcBorders>
              <w:top w:val="single" w:sz="4" w:space="0" w:color="auto"/>
              <w:left w:val="single" w:sz="6" w:space="0" w:color="auto"/>
              <w:right w:val="single" w:sz="6" w:space="0" w:color="auto"/>
            </w:tcBorders>
          </w:tcPr>
          <w:p w:rsidR="00726C9F" w:rsidRDefault="00726C9F" w:rsidP="00726C9F">
            <w:pPr>
              <w:jc w:val="center"/>
            </w:pPr>
            <w:r>
              <w:t>370</w:t>
            </w:r>
          </w:p>
        </w:tc>
        <w:tc>
          <w:tcPr>
            <w:tcW w:w="993" w:type="dxa"/>
            <w:tcBorders>
              <w:top w:val="single" w:sz="4" w:space="0" w:color="auto"/>
              <w:left w:val="single" w:sz="6" w:space="0" w:color="auto"/>
              <w:right w:val="single" w:sz="6" w:space="0" w:color="auto"/>
            </w:tcBorders>
          </w:tcPr>
          <w:p w:rsidR="00726C9F" w:rsidRDefault="00726C9F" w:rsidP="00726C9F">
            <w:pPr>
              <w:jc w:val="center"/>
            </w:pPr>
            <w:r>
              <w:t>310</w:t>
            </w:r>
          </w:p>
        </w:tc>
        <w:tc>
          <w:tcPr>
            <w:tcW w:w="992" w:type="dxa"/>
            <w:tcBorders>
              <w:top w:val="single" w:sz="4" w:space="0" w:color="auto"/>
              <w:left w:val="single" w:sz="6" w:space="0" w:color="auto"/>
              <w:right w:val="single" w:sz="6" w:space="0" w:color="auto"/>
            </w:tcBorders>
          </w:tcPr>
          <w:p w:rsidR="00726C9F" w:rsidRDefault="00726C9F" w:rsidP="00726C9F">
            <w:pPr>
              <w:jc w:val="center"/>
            </w:pPr>
            <w:r>
              <w:t>250</w:t>
            </w:r>
          </w:p>
        </w:tc>
        <w:tc>
          <w:tcPr>
            <w:tcW w:w="992" w:type="dxa"/>
            <w:tcBorders>
              <w:top w:val="single" w:sz="4" w:space="0" w:color="auto"/>
              <w:right w:val="single" w:sz="6" w:space="0" w:color="auto"/>
            </w:tcBorders>
          </w:tcPr>
          <w:p w:rsidR="00726C9F" w:rsidRDefault="00726C9F" w:rsidP="00726C9F">
            <w:pPr>
              <w:jc w:val="center"/>
            </w:pPr>
            <w:r>
              <w:t>215</w:t>
            </w:r>
          </w:p>
        </w:tc>
        <w:tc>
          <w:tcPr>
            <w:tcW w:w="992" w:type="dxa"/>
            <w:tcBorders>
              <w:top w:val="single" w:sz="4" w:space="0" w:color="auto"/>
              <w:left w:val="single" w:sz="6" w:space="0" w:color="auto"/>
              <w:right w:val="single" w:sz="6" w:space="0" w:color="auto"/>
            </w:tcBorders>
          </w:tcPr>
          <w:p w:rsidR="00726C9F" w:rsidRDefault="00726C9F" w:rsidP="00726C9F">
            <w:pPr>
              <w:jc w:val="center"/>
            </w:pPr>
            <w:r>
              <w:t>180</w:t>
            </w:r>
          </w:p>
        </w:tc>
        <w:tc>
          <w:tcPr>
            <w:tcW w:w="1052" w:type="dxa"/>
            <w:tcBorders>
              <w:top w:val="single" w:sz="4" w:space="0" w:color="auto"/>
              <w:left w:val="single" w:sz="6" w:space="0" w:color="auto"/>
              <w:right w:val="single" w:sz="4" w:space="0" w:color="auto"/>
            </w:tcBorders>
          </w:tcPr>
          <w:p w:rsidR="00726C9F" w:rsidRDefault="00726C9F" w:rsidP="00726C9F">
            <w:pPr>
              <w:jc w:val="center"/>
            </w:pPr>
            <w:r>
              <w:t>170</w:t>
            </w:r>
          </w:p>
        </w:tc>
      </w:tr>
      <w:tr w:rsidR="00726C9F">
        <w:tc>
          <w:tcPr>
            <w:tcW w:w="2296" w:type="dxa"/>
            <w:tcBorders>
              <w:left w:val="single" w:sz="4" w:space="0" w:color="auto"/>
              <w:right w:val="single" w:sz="6" w:space="0" w:color="auto"/>
            </w:tcBorders>
          </w:tcPr>
          <w:p w:rsidR="00726C9F" w:rsidRDefault="00726C9F" w:rsidP="00726C9F">
            <w:pPr>
              <w:jc w:val="center"/>
            </w:pPr>
            <w:r>
              <w:t>3х150+1х70</w:t>
            </w:r>
          </w:p>
        </w:tc>
        <w:tc>
          <w:tcPr>
            <w:tcW w:w="993" w:type="dxa"/>
            <w:tcBorders>
              <w:left w:val="single" w:sz="6" w:space="0" w:color="auto"/>
              <w:right w:val="single" w:sz="6" w:space="0" w:color="auto"/>
            </w:tcBorders>
          </w:tcPr>
          <w:p w:rsidR="00726C9F" w:rsidRDefault="00726C9F" w:rsidP="00726C9F">
            <w:pPr>
              <w:jc w:val="center"/>
            </w:pPr>
            <w:r>
              <w:t>415</w:t>
            </w:r>
          </w:p>
        </w:tc>
        <w:tc>
          <w:tcPr>
            <w:tcW w:w="993" w:type="dxa"/>
            <w:tcBorders>
              <w:left w:val="single" w:sz="6" w:space="0" w:color="auto"/>
              <w:right w:val="single" w:sz="6" w:space="0" w:color="auto"/>
            </w:tcBorders>
          </w:tcPr>
          <w:p w:rsidR="00726C9F" w:rsidRDefault="00726C9F" w:rsidP="00726C9F">
            <w:pPr>
              <w:jc w:val="center"/>
            </w:pPr>
            <w:r>
              <w:t>340</w:t>
            </w:r>
          </w:p>
        </w:tc>
        <w:tc>
          <w:tcPr>
            <w:tcW w:w="992" w:type="dxa"/>
            <w:tcBorders>
              <w:left w:val="single" w:sz="6" w:space="0" w:color="auto"/>
              <w:right w:val="single" w:sz="6" w:space="0" w:color="auto"/>
            </w:tcBorders>
          </w:tcPr>
          <w:p w:rsidR="00726C9F" w:rsidRDefault="00726C9F" w:rsidP="00726C9F">
            <w:pPr>
              <w:jc w:val="center"/>
            </w:pPr>
            <w:r>
              <w:t>260</w:t>
            </w:r>
          </w:p>
        </w:tc>
        <w:tc>
          <w:tcPr>
            <w:tcW w:w="992" w:type="dxa"/>
            <w:tcBorders>
              <w:right w:val="single" w:sz="6" w:space="0" w:color="auto"/>
            </w:tcBorders>
          </w:tcPr>
          <w:p w:rsidR="00726C9F" w:rsidRDefault="00726C9F" w:rsidP="00726C9F">
            <w:pPr>
              <w:jc w:val="center"/>
            </w:pPr>
            <w:r>
              <w:t>230</w:t>
            </w:r>
          </w:p>
        </w:tc>
        <w:tc>
          <w:tcPr>
            <w:tcW w:w="992" w:type="dxa"/>
            <w:tcBorders>
              <w:left w:val="single" w:sz="6" w:space="0" w:color="auto"/>
              <w:right w:val="single" w:sz="6" w:space="0" w:color="auto"/>
            </w:tcBorders>
          </w:tcPr>
          <w:p w:rsidR="00726C9F" w:rsidRDefault="00726C9F" w:rsidP="00726C9F">
            <w:pPr>
              <w:jc w:val="center"/>
            </w:pPr>
            <w:r>
              <w:t>195</w:t>
            </w:r>
          </w:p>
        </w:tc>
        <w:tc>
          <w:tcPr>
            <w:tcW w:w="1052" w:type="dxa"/>
            <w:tcBorders>
              <w:left w:val="single" w:sz="6" w:space="0" w:color="auto"/>
              <w:right w:val="single" w:sz="4" w:space="0" w:color="auto"/>
            </w:tcBorders>
          </w:tcPr>
          <w:p w:rsidR="00726C9F" w:rsidRDefault="00726C9F" w:rsidP="00726C9F">
            <w:pPr>
              <w:jc w:val="center"/>
            </w:pPr>
            <w:r>
              <w:t>190</w:t>
            </w:r>
          </w:p>
        </w:tc>
      </w:tr>
      <w:tr w:rsidR="00726C9F">
        <w:tc>
          <w:tcPr>
            <w:tcW w:w="2296" w:type="dxa"/>
            <w:tcBorders>
              <w:left w:val="single" w:sz="4" w:space="0" w:color="auto"/>
              <w:bottom w:val="single" w:sz="4" w:space="0" w:color="auto"/>
              <w:right w:val="single" w:sz="6" w:space="0" w:color="auto"/>
            </w:tcBorders>
          </w:tcPr>
          <w:p w:rsidR="00726C9F" w:rsidRDefault="00726C9F" w:rsidP="00726C9F">
            <w:pPr>
              <w:jc w:val="center"/>
            </w:pPr>
            <w:r>
              <w:t>3х185+1х70</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450</w:t>
            </w:r>
          </w:p>
        </w:tc>
        <w:tc>
          <w:tcPr>
            <w:tcW w:w="993" w:type="dxa"/>
            <w:tcBorders>
              <w:left w:val="single" w:sz="6" w:space="0" w:color="auto"/>
              <w:bottom w:val="single" w:sz="4" w:space="0" w:color="auto"/>
              <w:right w:val="single" w:sz="6" w:space="0" w:color="auto"/>
            </w:tcBorders>
          </w:tcPr>
          <w:p w:rsidR="00726C9F" w:rsidRDefault="00726C9F" w:rsidP="00726C9F">
            <w:pPr>
              <w:jc w:val="center"/>
            </w:pPr>
            <w:r>
              <w:t>375</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300</w:t>
            </w:r>
          </w:p>
        </w:tc>
        <w:tc>
          <w:tcPr>
            <w:tcW w:w="992" w:type="dxa"/>
            <w:tcBorders>
              <w:bottom w:val="single" w:sz="4" w:space="0" w:color="auto"/>
              <w:right w:val="single" w:sz="6" w:space="0" w:color="auto"/>
            </w:tcBorders>
          </w:tcPr>
          <w:p w:rsidR="00726C9F" w:rsidRDefault="00726C9F" w:rsidP="00726C9F">
            <w:pPr>
              <w:jc w:val="center"/>
            </w:pPr>
            <w:r>
              <w:t>255</w:t>
            </w:r>
          </w:p>
        </w:tc>
        <w:tc>
          <w:tcPr>
            <w:tcW w:w="992" w:type="dxa"/>
            <w:tcBorders>
              <w:left w:val="single" w:sz="6" w:space="0" w:color="auto"/>
              <w:bottom w:val="single" w:sz="4" w:space="0" w:color="auto"/>
              <w:right w:val="single" w:sz="6" w:space="0" w:color="auto"/>
            </w:tcBorders>
          </w:tcPr>
          <w:p w:rsidR="00726C9F" w:rsidRDefault="00726C9F" w:rsidP="00726C9F">
            <w:pPr>
              <w:jc w:val="center"/>
            </w:pPr>
            <w:r>
              <w:t>210</w:t>
            </w:r>
          </w:p>
        </w:tc>
        <w:tc>
          <w:tcPr>
            <w:tcW w:w="1052" w:type="dxa"/>
            <w:tcBorders>
              <w:left w:val="single" w:sz="6" w:space="0" w:color="auto"/>
              <w:bottom w:val="single" w:sz="4" w:space="0" w:color="auto"/>
              <w:right w:val="single" w:sz="4" w:space="0" w:color="auto"/>
            </w:tcBorders>
          </w:tcPr>
          <w:p w:rsidR="00726C9F" w:rsidRDefault="00726C9F" w:rsidP="00726C9F">
            <w:pPr>
              <w:jc w:val="center"/>
            </w:pPr>
            <w:r>
              <w:t>205</w:t>
            </w:r>
          </w:p>
        </w:tc>
      </w:tr>
    </w:tbl>
    <w:p w:rsidR="00726C9F" w:rsidRDefault="00726C9F" w:rsidP="00726C9F"/>
    <w:p w:rsidR="00726C9F" w:rsidRDefault="00726C9F" w:rsidP="00726C9F">
      <w:r>
        <w:t>Примечание. 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rsidR="00726C9F" w:rsidRDefault="00726C9F" w:rsidP="00726C9F"/>
    <w:p w:rsidR="00726C9F" w:rsidRDefault="00726C9F" w:rsidP="00726C9F">
      <w:pPr>
        <w:jc w:val="right"/>
      </w:pPr>
      <w:r>
        <w:t xml:space="preserve">Таблица 7.5.10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Допустимый длительный ток повышенно-средней частоты кабелей марки СГ на напряжение 1 кВ при однофазной нагрузке*</w:t>
      </w:r>
    </w:p>
    <w:p w:rsidR="00726C9F" w:rsidRDefault="00726C9F" w:rsidP="00726C9F"/>
    <w:tbl>
      <w:tblPr>
        <w:tblW w:w="4405" w:type="pct"/>
        <w:tblInd w:w="45" w:type="dxa"/>
        <w:tblCellMar>
          <w:left w:w="28" w:type="dxa"/>
          <w:right w:w="28" w:type="dxa"/>
        </w:tblCellMar>
        <w:tblLook w:val="0000" w:firstRow="0" w:lastRow="0" w:firstColumn="0" w:lastColumn="0" w:noHBand="0" w:noVBand="0"/>
      </w:tblPr>
      <w:tblGrid>
        <w:gridCol w:w="2589"/>
        <w:gridCol w:w="925"/>
        <w:gridCol w:w="779"/>
        <w:gridCol w:w="893"/>
        <w:gridCol w:w="909"/>
        <w:gridCol w:w="909"/>
        <w:gridCol w:w="958"/>
        <w:gridCol w:w="16"/>
      </w:tblGrid>
      <w:tr w:rsidR="00726C9F">
        <w:trPr>
          <w:gridAfter w:val="1"/>
          <w:wAfter w:w="15" w:type="dxa"/>
          <w:cantSplit/>
        </w:trPr>
        <w:tc>
          <w:tcPr>
            <w:tcW w:w="2393" w:type="dxa"/>
            <w:vMerge w:val="restart"/>
            <w:tcBorders>
              <w:top w:val="single" w:sz="6" w:space="0" w:color="auto"/>
              <w:left w:val="single" w:sz="6" w:space="0" w:color="auto"/>
              <w:right w:val="single" w:sz="6" w:space="0" w:color="auto"/>
            </w:tcBorders>
          </w:tcPr>
          <w:p w:rsidR="00726C9F" w:rsidRDefault="00726C9F" w:rsidP="00726C9F">
            <w:pPr>
              <w:jc w:val="center"/>
              <w:rPr>
                <w:lang w:val="en-US"/>
              </w:rPr>
            </w:pPr>
            <w:r>
              <w:t>Сечение токопроводящих жил, мм</w:t>
            </w:r>
            <w:r>
              <w:rPr>
                <w:vertAlign w:val="superscript"/>
                <w:lang w:val="en-US"/>
              </w:rPr>
              <w:t>2</w:t>
            </w:r>
          </w:p>
        </w:tc>
        <w:tc>
          <w:tcPr>
            <w:tcW w:w="4965" w:type="dxa"/>
            <w:gridSpan w:val="6"/>
            <w:tcBorders>
              <w:top w:val="single" w:sz="6" w:space="0" w:color="auto"/>
              <w:left w:val="single" w:sz="6" w:space="0" w:color="auto"/>
              <w:right w:val="single" w:sz="6" w:space="0" w:color="auto"/>
            </w:tcBorders>
          </w:tcPr>
          <w:p w:rsidR="00726C9F" w:rsidRDefault="00726C9F" w:rsidP="00726C9F">
            <w:pPr>
              <w:jc w:val="center"/>
            </w:pPr>
            <w:r>
              <w:t>Токовая нагрузка, А, при частоте, Гц</w:t>
            </w:r>
          </w:p>
        </w:tc>
      </w:tr>
      <w:tr w:rsidR="00726C9F">
        <w:trPr>
          <w:cantSplit/>
        </w:trPr>
        <w:tc>
          <w:tcPr>
            <w:tcW w:w="2393" w:type="dxa"/>
            <w:vMerge/>
            <w:tcBorders>
              <w:left w:val="single" w:sz="6" w:space="0" w:color="auto"/>
              <w:bottom w:val="single" w:sz="6" w:space="0" w:color="auto"/>
              <w:right w:val="single" w:sz="6" w:space="0" w:color="auto"/>
            </w:tcBorders>
          </w:tcPr>
          <w:p w:rsidR="00726C9F" w:rsidRDefault="00726C9F" w:rsidP="00726C9F">
            <w:pPr>
              <w:jc w:val="center"/>
            </w:pPr>
          </w:p>
        </w:tc>
        <w:tc>
          <w:tcPr>
            <w:tcW w:w="85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500</w:t>
            </w:r>
          </w:p>
        </w:tc>
        <w:tc>
          <w:tcPr>
            <w:tcW w:w="72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1000</w:t>
            </w:r>
          </w:p>
        </w:tc>
        <w:tc>
          <w:tcPr>
            <w:tcW w:w="82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2500</w:t>
            </w:r>
          </w:p>
        </w:tc>
        <w:tc>
          <w:tcPr>
            <w:tcW w:w="84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4000</w:t>
            </w:r>
          </w:p>
        </w:tc>
        <w:tc>
          <w:tcPr>
            <w:tcW w:w="840"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8000</w:t>
            </w:r>
          </w:p>
        </w:tc>
        <w:tc>
          <w:tcPr>
            <w:tcW w:w="900"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10000</w:t>
            </w:r>
          </w:p>
        </w:tc>
      </w:tr>
      <w:tr w:rsidR="00726C9F">
        <w:tc>
          <w:tcPr>
            <w:tcW w:w="2393" w:type="dxa"/>
            <w:tcBorders>
              <w:top w:val="single" w:sz="6" w:space="0" w:color="auto"/>
              <w:left w:val="single" w:sz="6" w:space="0" w:color="auto"/>
              <w:right w:val="single" w:sz="6" w:space="0" w:color="auto"/>
            </w:tcBorders>
          </w:tcPr>
          <w:p w:rsidR="00726C9F" w:rsidRDefault="00726C9F" w:rsidP="00726C9F">
            <w:pPr>
              <w:jc w:val="center"/>
            </w:pPr>
            <w:r>
              <w:t>2х25</w:t>
            </w:r>
          </w:p>
        </w:tc>
        <w:tc>
          <w:tcPr>
            <w:tcW w:w="855" w:type="dxa"/>
            <w:tcBorders>
              <w:top w:val="single" w:sz="6" w:space="0" w:color="auto"/>
              <w:left w:val="single" w:sz="6" w:space="0" w:color="auto"/>
              <w:right w:val="single" w:sz="6" w:space="0" w:color="auto"/>
            </w:tcBorders>
          </w:tcPr>
          <w:p w:rsidR="00726C9F" w:rsidRDefault="00726C9F" w:rsidP="00726C9F">
            <w:pPr>
              <w:jc w:val="center"/>
            </w:pPr>
            <w:r>
              <w:t>115</w:t>
            </w:r>
          </w:p>
        </w:tc>
        <w:tc>
          <w:tcPr>
            <w:tcW w:w="720" w:type="dxa"/>
            <w:tcBorders>
              <w:top w:val="single" w:sz="6" w:space="0" w:color="auto"/>
              <w:left w:val="single" w:sz="6" w:space="0" w:color="auto"/>
              <w:right w:val="single" w:sz="6" w:space="0" w:color="auto"/>
            </w:tcBorders>
          </w:tcPr>
          <w:p w:rsidR="00726C9F" w:rsidRDefault="00726C9F" w:rsidP="00726C9F">
            <w:pPr>
              <w:jc w:val="center"/>
            </w:pPr>
            <w:r>
              <w:t>95</w:t>
            </w:r>
          </w:p>
        </w:tc>
        <w:tc>
          <w:tcPr>
            <w:tcW w:w="825" w:type="dxa"/>
            <w:tcBorders>
              <w:top w:val="single" w:sz="6" w:space="0" w:color="auto"/>
              <w:left w:val="single" w:sz="6" w:space="0" w:color="auto"/>
              <w:right w:val="single" w:sz="6" w:space="0" w:color="auto"/>
            </w:tcBorders>
          </w:tcPr>
          <w:p w:rsidR="00726C9F" w:rsidRDefault="00726C9F" w:rsidP="00726C9F">
            <w:pPr>
              <w:jc w:val="center"/>
            </w:pPr>
            <w:r>
              <w:t>76</w:t>
            </w:r>
          </w:p>
        </w:tc>
        <w:tc>
          <w:tcPr>
            <w:tcW w:w="840" w:type="dxa"/>
            <w:tcBorders>
              <w:top w:val="single" w:sz="6" w:space="0" w:color="auto"/>
              <w:left w:val="single" w:sz="6" w:space="0" w:color="auto"/>
              <w:right w:val="single" w:sz="6" w:space="0" w:color="auto"/>
            </w:tcBorders>
          </w:tcPr>
          <w:p w:rsidR="00726C9F" w:rsidRDefault="00726C9F" w:rsidP="00726C9F">
            <w:pPr>
              <w:jc w:val="center"/>
            </w:pPr>
            <w:r>
              <w:t>70</w:t>
            </w:r>
          </w:p>
        </w:tc>
        <w:tc>
          <w:tcPr>
            <w:tcW w:w="840" w:type="dxa"/>
            <w:tcBorders>
              <w:top w:val="single" w:sz="6" w:space="0" w:color="auto"/>
              <w:left w:val="single" w:sz="6" w:space="0" w:color="auto"/>
              <w:right w:val="single" w:sz="6" w:space="0" w:color="auto"/>
            </w:tcBorders>
          </w:tcPr>
          <w:p w:rsidR="00726C9F" w:rsidRDefault="00726C9F" w:rsidP="00726C9F">
            <w:pPr>
              <w:jc w:val="center"/>
            </w:pPr>
            <w:r>
              <w:t>57</w:t>
            </w:r>
          </w:p>
        </w:tc>
        <w:tc>
          <w:tcPr>
            <w:tcW w:w="900" w:type="dxa"/>
            <w:gridSpan w:val="2"/>
            <w:tcBorders>
              <w:top w:val="single" w:sz="6" w:space="0" w:color="auto"/>
              <w:left w:val="single" w:sz="6" w:space="0" w:color="auto"/>
              <w:right w:val="single" w:sz="6" w:space="0" w:color="auto"/>
            </w:tcBorders>
          </w:tcPr>
          <w:p w:rsidR="00726C9F" w:rsidRDefault="00726C9F" w:rsidP="00726C9F">
            <w:pPr>
              <w:jc w:val="center"/>
            </w:pPr>
            <w:r>
              <w:t>55</w:t>
            </w:r>
          </w:p>
        </w:tc>
      </w:tr>
      <w:tr w:rsidR="00726C9F">
        <w:tc>
          <w:tcPr>
            <w:tcW w:w="2393" w:type="dxa"/>
            <w:tcBorders>
              <w:left w:val="single" w:sz="6" w:space="0" w:color="auto"/>
              <w:right w:val="single" w:sz="6" w:space="0" w:color="auto"/>
            </w:tcBorders>
          </w:tcPr>
          <w:p w:rsidR="00726C9F" w:rsidRDefault="00726C9F" w:rsidP="00726C9F">
            <w:pPr>
              <w:jc w:val="center"/>
            </w:pPr>
            <w:r>
              <w:t>2х35</w:t>
            </w:r>
          </w:p>
        </w:tc>
        <w:tc>
          <w:tcPr>
            <w:tcW w:w="855" w:type="dxa"/>
            <w:tcBorders>
              <w:left w:val="single" w:sz="6" w:space="0" w:color="auto"/>
              <w:right w:val="single" w:sz="6" w:space="0" w:color="auto"/>
            </w:tcBorders>
          </w:tcPr>
          <w:p w:rsidR="00726C9F" w:rsidRDefault="00726C9F" w:rsidP="00726C9F">
            <w:pPr>
              <w:jc w:val="center"/>
            </w:pPr>
            <w:r>
              <w:t>130</w:t>
            </w:r>
          </w:p>
        </w:tc>
        <w:tc>
          <w:tcPr>
            <w:tcW w:w="720" w:type="dxa"/>
            <w:tcBorders>
              <w:left w:val="single" w:sz="6" w:space="0" w:color="auto"/>
              <w:right w:val="single" w:sz="6" w:space="0" w:color="auto"/>
            </w:tcBorders>
          </w:tcPr>
          <w:p w:rsidR="00726C9F" w:rsidRDefault="00726C9F" w:rsidP="00726C9F">
            <w:pPr>
              <w:jc w:val="center"/>
            </w:pPr>
            <w:r>
              <w:t>110</w:t>
            </w:r>
          </w:p>
        </w:tc>
        <w:tc>
          <w:tcPr>
            <w:tcW w:w="825" w:type="dxa"/>
            <w:tcBorders>
              <w:left w:val="single" w:sz="6" w:space="0" w:color="auto"/>
              <w:right w:val="single" w:sz="6" w:space="0" w:color="auto"/>
            </w:tcBorders>
          </w:tcPr>
          <w:p w:rsidR="00726C9F" w:rsidRDefault="00726C9F" w:rsidP="00726C9F">
            <w:pPr>
              <w:jc w:val="center"/>
            </w:pPr>
            <w:r>
              <w:t>86</w:t>
            </w:r>
          </w:p>
        </w:tc>
        <w:tc>
          <w:tcPr>
            <w:tcW w:w="840" w:type="dxa"/>
            <w:tcBorders>
              <w:left w:val="single" w:sz="6" w:space="0" w:color="auto"/>
              <w:right w:val="single" w:sz="6" w:space="0" w:color="auto"/>
            </w:tcBorders>
          </w:tcPr>
          <w:p w:rsidR="00726C9F" w:rsidRDefault="00726C9F" w:rsidP="00726C9F">
            <w:pPr>
              <w:jc w:val="center"/>
            </w:pPr>
            <w:r>
              <w:t>75</w:t>
            </w:r>
          </w:p>
        </w:tc>
        <w:tc>
          <w:tcPr>
            <w:tcW w:w="840" w:type="dxa"/>
            <w:tcBorders>
              <w:left w:val="single" w:sz="6" w:space="0" w:color="auto"/>
              <w:right w:val="single" w:sz="6" w:space="0" w:color="auto"/>
            </w:tcBorders>
          </w:tcPr>
          <w:p w:rsidR="00726C9F" w:rsidRDefault="00726C9F" w:rsidP="00726C9F">
            <w:pPr>
              <w:jc w:val="center"/>
            </w:pPr>
            <w:r>
              <w:t>65</w:t>
            </w:r>
          </w:p>
        </w:tc>
        <w:tc>
          <w:tcPr>
            <w:tcW w:w="900" w:type="dxa"/>
            <w:gridSpan w:val="2"/>
            <w:tcBorders>
              <w:left w:val="single" w:sz="6" w:space="0" w:color="auto"/>
              <w:right w:val="single" w:sz="6" w:space="0" w:color="auto"/>
            </w:tcBorders>
          </w:tcPr>
          <w:p w:rsidR="00726C9F" w:rsidRDefault="00726C9F" w:rsidP="00726C9F">
            <w:pPr>
              <w:jc w:val="center"/>
            </w:pPr>
            <w:r>
              <w:t>60</w:t>
            </w:r>
          </w:p>
        </w:tc>
      </w:tr>
      <w:tr w:rsidR="00726C9F">
        <w:tc>
          <w:tcPr>
            <w:tcW w:w="2393" w:type="dxa"/>
            <w:tcBorders>
              <w:left w:val="single" w:sz="6" w:space="0" w:color="auto"/>
              <w:right w:val="single" w:sz="6" w:space="0" w:color="auto"/>
            </w:tcBorders>
          </w:tcPr>
          <w:p w:rsidR="00726C9F" w:rsidRDefault="00726C9F" w:rsidP="00726C9F">
            <w:pPr>
              <w:jc w:val="center"/>
            </w:pPr>
            <w:r>
              <w:t>2х50</w:t>
            </w:r>
          </w:p>
        </w:tc>
        <w:tc>
          <w:tcPr>
            <w:tcW w:w="855" w:type="dxa"/>
            <w:tcBorders>
              <w:left w:val="single" w:sz="6" w:space="0" w:color="auto"/>
              <w:right w:val="single" w:sz="6" w:space="0" w:color="auto"/>
            </w:tcBorders>
          </w:tcPr>
          <w:p w:rsidR="00726C9F" w:rsidRDefault="00726C9F" w:rsidP="00726C9F">
            <w:pPr>
              <w:jc w:val="center"/>
            </w:pPr>
            <w:r>
              <w:t>150</w:t>
            </w:r>
          </w:p>
        </w:tc>
        <w:tc>
          <w:tcPr>
            <w:tcW w:w="720" w:type="dxa"/>
            <w:tcBorders>
              <w:left w:val="single" w:sz="6" w:space="0" w:color="auto"/>
              <w:right w:val="single" w:sz="6" w:space="0" w:color="auto"/>
            </w:tcBorders>
          </w:tcPr>
          <w:p w:rsidR="00726C9F" w:rsidRDefault="00726C9F" w:rsidP="00726C9F">
            <w:pPr>
              <w:jc w:val="center"/>
            </w:pPr>
            <w:r>
              <w:t>120</w:t>
            </w:r>
          </w:p>
        </w:tc>
        <w:tc>
          <w:tcPr>
            <w:tcW w:w="825" w:type="dxa"/>
            <w:tcBorders>
              <w:left w:val="single" w:sz="6" w:space="0" w:color="auto"/>
              <w:right w:val="single" w:sz="6" w:space="0" w:color="auto"/>
            </w:tcBorders>
          </w:tcPr>
          <w:p w:rsidR="00726C9F" w:rsidRDefault="00726C9F" w:rsidP="00726C9F">
            <w:pPr>
              <w:jc w:val="center"/>
            </w:pPr>
            <w:r>
              <w:t>96</w:t>
            </w:r>
          </w:p>
        </w:tc>
        <w:tc>
          <w:tcPr>
            <w:tcW w:w="840" w:type="dxa"/>
            <w:tcBorders>
              <w:left w:val="single" w:sz="6" w:space="0" w:color="auto"/>
              <w:right w:val="single" w:sz="6" w:space="0" w:color="auto"/>
            </w:tcBorders>
          </w:tcPr>
          <w:p w:rsidR="00726C9F" w:rsidRDefault="00726C9F" w:rsidP="00726C9F">
            <w:pPr>
              <w:jc w:val="center"/>
            </w:pPr>
            <w:r>
              <w:t>90</w:t>
            </w:r>
          </w:p>
        </w:tc>
        <w:tc>
          <w:tcPr>
            <w:tcW w:w="840" w:type="dxa"/>
            <w:tcBorders>
              <w:left w:val="single" w:sz="6" w:space="0" w:color="auto"/>
              <w:right w:val="single" w:sz="6" w:space="0" w:color="auto"/>
            </w:tcBorders>
          </w:tcPr>
          <w:p w:rsidR="00726C9F" w:rsidRDefault="00726C9F" w:rsidP="00726C9F">
            <w:pPr>
              <w:jc w:val="center"/>
            </w:pPr>
            <w:r>
              <w:t>72</w:t>
            </w:r>
          </w:p>
        </w:tc>
        <w:tc>
          <w:tcPr>
            <w:tcW w:w="900" w:type="dxa"/>
            <w:gridSpan w:val="2"/>
            <w:tcBorders>
              <w:left w:val="single" w:sz="6" w:space="0" w:color="auto"/>
              <w:right w:val="single" w:sz="6" w:space="0" w:color="auto"/>
            </w:tcBorders>
          </w:tcPr>
          <w:p w:rsidR="00726C9F" w:rsidRDefault="00726C9F" w:rsidP="00726C9F">
            <w:pPr>
              <w:jc w:val="center"/>
            </w:pPr>
            <w:r>
              <w:t>70</w:t>
            </w:r>
          </w:p>
        </w:tc>
      </w:tr>
      <w:tr w:rsidR="00726C9F">
        <w:tc>
          <w:tcPr>
            <w:tcW w:w="2393" w:type="dxa"/>
            <w:tcBorders>
              <w:left w:val="single" w:sz="6" w:space="0" w:color="auto"/>
              <w:right w:val="single" w:sz="6" w:space="0" w:color="auto"/>
            </w:tcBorders>
          </w:tcPr>
          <w:p w:rsidR="00726C9F" w:rsidRDefault="00726C9F" w:rsidP="00726C9F">
            <w:pPr>
              <w:jc w:val="center"/>
            </w:pPr>
            <w:r>
              <w:t>2х70</w:t>
            </w:r>
          </w:p>
        </w:tc>
        <w:tc>
          <w:tcPr>
            <w:tcW w:w="855" w:type="dxa"/>
            <w:tcBorders>
              <w:left w:val="single" w:sz="6" w:space="0" w:color="auto"/>
              <w:right w:val="single" w:sz="6" w:space="0" w:color="auto"/>
            </w:tcBorders>
          </w:tcPr>
          <w:p w:rsidR="00726C9F" w:rsidRDefault="00726C9F" w:rsidP="00726C9F">
            <w:pPr>
              <w:jc w:val="center"/>
            </w:pPr>
            <w:r>
              <w:t>180</w:t>
            </w:r>
          </w:p>
        </w:tc>
        <w:tc>
          <w:tcPr>
            <w:tcW w:w="720" w:type="dxa"/>
            <w:tcBorders>
              <w:left w:val="single" w:sz="6" w:space="0" w:color="auto"/>
              <w:right w:val="single" w:sz="6" w:space="0" w:color="auto"/>
            </w:tcBorders>
          </w:tcPr>
          <w:p w:rsidR="00726C9F" w:rsidRDefault="00726C9F" w:rsidP="00726C9F">
            <w:pPr>
              <w:jc w:val="center"/>
            </w:pPr>
            <w:r>
              <w:t>150</w:t>
            </w:r>
          </w:p>
        </w:tc>
        <w:tc>
          <w:tcPr>
            <w:tcW w:w="825" w:type="dxa"/>
            <w:tcBorders>
              <w:left w:val="single" w:sz="6" w:space="0" w:color="auto"/>
              <w:right w:val="single" w:sz="6" w:space="0" w:color="auto"/>
            </w:tcBorders>
          </w:tcPr>
          <w:p w:rsidR="00726C9F" w:rsidRDefault="00726C9F" w:rsidP="00726C9F">
            <w:pPr>
              <w:jc w:val="center"/>
            </w:pPr>
            <w:r>
              <w:t>115</w:t>
            </w:r>
          </w:p>
        </w:tc>
        <w:tc>
          <w:tcPr>
            <w:tcW w:w="840" w:type="dxa"/>
            <w:tcBorders>
              <w:left w:val="single" w:sz="6" w:space="0" w:color="auto"/>
              <w:right w:val="single" w:sz="6" w:space="0" w:color="auto"/>
            </w:tcBorders>
          </w:tcPr>
          <w:p w:rsidR="00726C9F" w:rsidRDefault="00726C9F" w:rsidP="00726C9F">
            <w:pPr>
              <w:jc w:val="center"/>
            </w:pPr>
            <w:r>
              <w:t>105</w:t>
            </w:r>
          </w:p>
        </w:tc>
        <w:tc>
          <w:tcPr>
            <w:tcW w:w="840" w:type="dxa"/>
            <w:tcBorders>
              <w:left w:val="single" w:sz="6" w:space="0" w:color="auto"/>
              <w:right w:val="single" w:sz="6" w:space="0" w:color="auto"/>
            </w:tcBorders>
          </w:tcPr>
          <w:p w:rsidR="00726C9F" w:rsidRDefault="00726C9F" w:rsidP="00726C9F">
            <w:pPr>
              <w:jc w:val="center"/>
            </w:pPr>
            <w:r>
              <w:t>90</w:t>
            </w:r>
          </w:p>
        </w:tc>
        <w:tc>
          <w:tcPr>
            <w:tcW w:w="900" w:type="dxa"/>
            <w:gridSpan w:val="2"/>
            <w:tcBorders>
              <w:left w:val="single" w:sz="6" w:space="0" w:color="auto"/>
              <w:right w:val="single" w:sz="6" w:space="0" w:color="auto"/>
            </w:tcBorders>
          </w:tcPr>
          <w:p w:rsidR="00726C9F" w:rsidRDefault="00726C9F" w:rsidP="00726C9F">
            <w:pPr>
              <w:jc w:val="center"/>
            </w:pPr>
            <w:r>
              <w:t>85</w:t>
            </w:r>
          </w:p>
        </w:tc>
      </w:tr>
      <w:tr w:rsidR="00726C9F">
        <w:tc>
          <w:tcPr>
            <w:tcW w:w="2393" w:type="dxa"/>
            <w:tcBorders>
              <w:left w:val="single" w:sz="6" w:space="0" w:color="auto"/>
              <w:right w:val="single" w:sz="6" w:space="0" w:color="auto"/>
            </w:tcBorders>
          </w:tcPr>
          <w:p w:rsidR="00726C9F" w:rsidRDefault="00726C9F" w:rsidP="00726C9F">
            <w:pPr>
              <w:jc w:val="center"/>
            </w:pPr>
            <w:r>
              <w:t>2х95</w:t>
            </w:r>
          </w:p>
        </w:tc>
        <w:tc>
          <w:tcPr>
            <w:tcW w:w="855" w:type="dxa"/>
            <w:tcBorders>
              <w:left w:val="single" w:sz="6" w:space="0" w:color="auto"/>
              <w:right w:val="single" w:sz="6" w:space="0" w:color="auto"/>
            </w:tcBorders>
          </w:tcPr>
          <w:p w:rsidR="00726C9F" w:rsidRDefault="00726C9F" w:rsidP="00726C9F">
            <w:pPr>
              <w:jc w:val="center"/>
            </w:pPr>
            <w:r>
              <w:t>205</w:t>
            </w:r>
          </w:p>
        </w:tc>
        <w:tc>
          <w:tcPr>
            <w:tcW w:w="720" w:type="dxa"/>
            <w:tcBorders>
              <w:left w:val="single" w:sz="6" w:space="0" w:color="auto"/>
              <w:right w:val="single" w:sz="6" w:space="0" w:color="auto"/>
            </w:tcBorders>
          </w:tcPr>
          <w:p w:rsidR="00726C9F" w:rsidRDefault="00726C9F" w:rsidP="00726C9F">
            <w:pPr>
              <w:jc w:val="center"/>
            </w:pPr>
            <w:r>
              <w:t>170</w:t>
            </w:r>
          </w:p>
        </w:tc>
        <w:tc>
          <w:tcPr>
            <w:tcW w:w="825" w:type="dxa"/>
            <w:tcBorders>
              <w:left w:val="single" w:sz="6" w:space="0" w:color="auto"/>
              <w:right w:val="single" w:sz="6" w:space="0" w:color="auto"/>
            </w:tcBorders>
          </w:tcPr>
          <w:p w:rsidR="00726C9F" w:rsidRDefault="00726C9F" w:rsidP="00726C9F">
            <w:pPr>
              <w:jc w:val="center"/>
            </w:pPr>
            <w:r>
              <w:t>135</w:t>
            </w:r>
          </w:p>
        </w:tc>
        <w:tc>
          <w:tcPr>
            <w:tcW w:w="840" w:type="dxa"/>
            <w:tcBorders>
              <w:left w:val="single" w:sz="6" w:space="0" w:color="auto"/>
              <w:right w:val="single" w:sz="6" w:space="0" w:color="auto"/>
            </w:tcBorders>
          </w:tcPr>
          <w:p w:rsidR="00726C9F" w:rsidRDefault="00726C9F" w:rsidP="00726C9F">
            <w:pPr>
              <w:jc w:val="center"/>
            </w:pPr>
            <w:r>
              <w:t>120</w:t>
            </w:r>
          </w:p>
        </w:tc>
        <w:tc>
          <w:tcPr>
            <w:tcW w:w="840" w:type="dxa"/>
            <w:tcBorders>
              <w:left w:val="single" w:sz="6" w:space="0" w:color="auto"/>
              <w:right w:val="single" w:sz="6" w:space="0" w:color="auto"/>
            </w:tcBorders>
          </w:tcPr>
          <w:p w:rsidR="00726C9F" w:rsidRDefault="00726C9F" w:rsidP="00726C9F">
            <w:pPr>
              <w:jc w:val="center"/>
            </w:pPr>
            <w:r>
              <w:t>100</w:t>
            </w:r>
          </w:p>
        </w:tc>
        <w:tc>
          <w:tcPr>
            <w:tcW w:w="900" w:type="dxa"/>
            <w:gridSpan w:val="2"/>
            <w:tcBorders>
              <w:left w:val="single" w:sz="6" w:space="0" w:color="auto"/>
              <w:right w:val="single" w:sz="6" w:space="0" w:color="auto"/>
            </w:tcBorders>
          </w:tcPr>
          <w:p w:rsidR="00726C9F" w:rsidRDefault="00726C9F" w:rsidP="00726C9F">
            <w:pPr>
              <w:jc w:val="center"/>
            </w:pPr>
            <w:r>
              <w:t>95</w:t>
            </w:r>
          </w:p>
        </w:tc>
      </w:tr>
      <w:tr w:rsidR="00726C9F">
        <w:tc>
          <w:tcPr>
            <w:tcW w:w="2393" w:type="dxa"/>
            <w:tcBorders>
              <w:left w:val="single" w:sz="6" w:space="0" w:color="auto"/>
              <w:right w:val="single" w:sz="6" w:space="0" w:color="auto"/>
            </w:tcBorders>
          </w:tcPr>
          <w:p w:rsidR="00726C9F" w:rsidRDefault="00726C9F" w:rsidP="00726C9F">
            <w:pPr>
              <w:jc w:val="center"/>
            </w:pPr>
            <w:r>
              <w:t>2х120</w:t>
            </w:r>
          </w:p>
        </w:tc>
        <w:tc>
          <w:tcPr>
            <w:tcW w:w="855" w:type="dxa"/>
            <w:tcBorders>
              <w:left w:val="single" w:sz="6" w:space="0" w:color="auto"/>
              <w:right w:val="single" w:sz="6" w:space="0" w:color="auto"/>
            </w:tcBorders>
          </w:tcPr>
          <w:p w:rsidR="00726C9F" w:rsidRDefault="00726C9F" w:rsidP="00726C9F">
            <w:pPr>
              <w:jc w:val="center"/>
            </w:pPr>
            <w:r>
              <w:t>225</w:t>
            </w:r>
          </w:p>
        </w:tc>
        <w:tc>
          <w:tcPr>
            <w:tcW w:w="720" w:type="dxa"/>
            <w:tcBorders>
              <w:left w:val="single" w:sz="6" w:space="0" w:color="auto"/>
              <w:right w:val="single" w:sz="6" w:space="0" w:color="auto"/>
            </w:tcBorders>
          </w:tcPr>
          <w:p w:rsidR="00726C9F" w:rsidRDefault="00726C9F" w:rsidP="00726C9F">
            <w:pPr>
              <w:jc w:val="center"/>
            </w:pPr>
            <w:r>
              <w:t>190</w:t>
            </w:r>
          </w:p>
        </w:tc>
        <w:tc>
          <w:tcPr>
            <w:tcW w:w="825" w:type="dxa"/>
            <w:tcBorders>
              <w:left w:val="single" w:sz="6" w:space="0" w:color="auto"/>
              <w:right w:val="single" w:sz="6" w:space="0" w:color="auto"/>
            </w:tcBorders>
          </w:tcPr>
          <w:p w:rsidR="00726C9F" w:rsidRDefault="00726C9F" w:rsidP="00726C9F">
            <w:pPr>
              <w:jc w:val="center"/>
            </w:pPr>
            <w:r>
              <w:t>150</w:t>
            </w:r>
          </w:p>
        </w:tc>
        <w:tc>
          <w:tcPr>
            <w:tcW w:w="840" w:type="dxa"/>
            <w:tcBorders>
              <w:left w:val="single" w:sz="6" w:space="0" w:color="auto"/>
              <w:right w:val="single" w:sz="6" w:space="0" w:color="auto"/>
            </w:tcBorders>
          </w:tcPr>
          <w:p w:rsidR="00726C9F" w:rsidRDefault="00726C9F" w:rsidP="00726C9F">
            <w:pPr>
              <w:jc w:val="center"/>
            </w:pPr>
            <w:r>
              <w:t>130</w:t>
            </w:r>
          </w:p>
        </w:tc>
        <w:tc>
          <w:tcPr>
            <w:tcW w:w="840" w:type="dxa"/>
            <w:tcBorders>
              <w:left w:val="single" w:sz="6" w:space="0" w:color="auto"/>
              <w:right w:val="single" w:sz="6" w:space="0" w:color="auto"/>
            </w:tcBorders>
          </w:tcPr>
          <w:p w:rsidR="00726C9F" w:rsidRDefault="00726C9F" w:rsidP="00726C9F">
            <w:pPr>
              <w:jc w:val="center"/>
            </w:pPr>
            <w:r>
              <w:t>115</w:t>
            </w:r>
          </w:p>
        </w:tc>
        <w:tc>
          <w:tcPr>
            <w:tcW w:w="900" w:type="dxa"/>
            <w:gridSpan w:val="2"/>
            <w:tcBorders>
              <w:left w:val="single" w:sz="6" w:space="0" w:color="auto"/>
              <w:right w:val="single" w:sz="6" w:space="0" w:color="auto"/>
            </w:tcBorders>
          </w:tcPr>
          <w:p w:rsidR="00726C9F" w:rsidRDefault="00726C9F" w:rsidP="00726C9F">
            <w:pPr>
              <w:jc w:val="center"/>
            </w:pPr>
            <w:r>
              <w:t>105</w:t>
            </w:r>
          </w:p>
        </w:tc>
      </w:tr>
      <w:tr w:rsidR="00726C9F">
        <w:tc>
          <w:tcPr>
            <w:tcW w:w="2393" w:type="dxa"/>
            <w:tcBorders>
              <w:left w:val="single" w:sz="6" w:space="0" w:color="auto"/>
              <w:bottom w:val="single" w:sz="4" w:space="0" w:color="auto"/>
              <w:right w:val="single" w:sz="6" w:space="0" w:color="auto"/>
            </w:tcBorders>
          </w:tcPr>
          <w:p w:rsidR="00726C9F" w:rsidRDefault="00726C9F" w:rsidP="00726C9F">
            <w:pPr>
              <w:jc w:val="center"/>
            </w:pPr>
            <w:r>
              <w:t>2х150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260</w:t>
            </w:r>
          </w:p>
        </w:tc>
        <w:tc>
          <w:tcPr>
            <w:tcW w:w="720" w:type="dxa"/>
            <w:tcBorders>
              <w:left w:val="single" w:sz="6" w:space="0" w:color="auto"/>
              <w:bottom w:val="single" w:sz="4" w:space="0" w:color="auto"/>
              <w:right w:val="single" w:sz="6" w:space="0" w:color="auto"/>
            </w:tcBorders>
          </w:tcPr>
          <w:p w:rsidR="00726C9F" w:rsidRDefault="00726C9F" w:rsidP="00726C9F">
            <w:pPr>
              <w:jc w:val="center"/>
            </w:pPr>
            <w:r>
              <w:t>215</w:t>
            </w:r>
          </w:p>
        </w:tc>
        <w:tc>
          <w:tcPr>
            <w:tcW w:w="825" w:type="dxa"/>
            <w:tcBorders>
              <w:left w:val="single" w:sz="6" w:space="0" w:color="auto"/>
              <w:bottom w:val="single" w:sz="4" w:space="0" w:color="auto"/>
              <w:right w:val="single" w:sz="6" w:space="0" w:color="auto"/>
            </w:tcBorders>
          </w:tcPr>
          <w:p w:rsidR="00726C9F" w:rsidRDefault="00726C9F" w:rsidP="00726C9F">
            <w:pPr>
              <w:jc w:val="center"/>
            </w:pPr>
            <w:r>
              <w:t>170</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150</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130</w:t>
            </w:r>
          </w:p>
        </w:tc>
        <w:tc>
          <w:tcPr>
            <w:tcW w:w="900" w:type="dxa"/>
            <w:gridSpan w:val="2"/>
            <w:tcBorders>
              <w:left w:val="single" w:sz="6" w:space="0" w:color="auto"/>
              <w:bottom w:val="single" w:sz="4" w:space="0" w:color="auto"/>
              <w:right w:val="single" w:sz="6" w:space="0" w:color="auto"/>
            </w:tcBorders>
          </w:tcPr>
          <w:p w:rsidR="00726C9F" w:rsidRDefault="00726C9F" w:rsidP="00726C9F">
            <w:pPr>
              <w:jc w:val="center"/>
            </w:pPr>
            <w:r>
              <w:t>120</w:t>
            </w:r>
          </w:p>
        </w:tc>
      </w:tr>
      <w:tr w:rsidR="00726C9F">
        <w:tc>
          <w:tcPr>
            <w:tcW w:w="2393" w:type="dxa"/>
            <w:tcBorders>
              <w:top w:val="single" w:sz="4" w:space="0" w:color="auto"/>
              <w:left w:val="single" w:sz="4" w:space="0" w:color="auto"/>
              <w:right w:val="single" w:sz="6" w:space="0" w:color="auto"/>
            </w:tcBorders>
          </w:tcPr>
          <w:p w:rsidR="00726C9F" w:rsidRDefault="00726C9F" w:rsidP="00726C9F">
            <w:pPr>
              <w:jc w:val="center"/>
            </w:pPr>
            <w:r>
              <w:t>3х25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135</w:t>
            </w:r>
          </w:p>
        </w:tc>
        <w:tc>
          <w:tcPr>
            <w:tcW w:w="720" w:type="dxa"/>
            <w:tcBorders>
              <w:top w:val="single" w:sz="4" w:space="0" w:color="auto"/>
              <w:left w:val="single" w:sz="6" w:space="0" w:color="auto"/>
              <w:right w:val="single" w:sz="6" w:space="0" w:color="auto"/>
            </w:tcBorders>
          </w:tcPr>
          <w:p w:rsidR="00726C9F" w:rsidRDefault="00726C9F" w:rsidP="00726C9F">
            <w:pPr>
              <w:jc w:val="center"/>
            </w:pPr>
            <w:r>
              <w:t>110</w:t>
            </w:r>
          </w:p>
        </w:tc>
        <w:tc>
          <w:tcPr>
            <w:tcW w:w="825" w:type="dxa"/>
            <w:tcBorders>
              <w:top w:val="single" w:sz="4" w:space="0" w:color="auto"/>
              <w:left w:val="single" w:sz="6" w:space="0" w:color="auto"/>
              <w:right w:val="single" w:sz="6" w:space="0" w:color="auto"/>
            </w:tcBorders>
          </w:tcPr>
          <w:p w:rsidR="00726C9F" w:rsidRDefault="00726C9F" w:rsidP="00726C9F">
            <w:pPr>
              <w:jc w:val="center"/>
            </w:pPr>
            <w:r>
              <w:t>90</w:t>
            </w:r>
          </w:p>
        </w:tc>
        <w:tc>
          <w:tcPr>
            <w:tcW w:w="840" w:type="dxa"/>
            <w:tcBorders>
              <w:top w:val="single" w:sz="4" w:space="0" w:color="auto"/>
              <w:left w:val="single" w:sz="6" w:space="0" w:color="auto"/>
              <w:right w:val="single" w:sz="6" w:space="0" w:color="auto"/>
            </w:tcBorders>
          </w:tcPr>
          <w:p w:rsidR="00726C9F" w:rsidRDefault="00726C9F" w:rsidP="00726C9F">
            <w:pPr>
              <w:jc w:val="center"/>
            </w:pPr>
            <w:r>
              <w:t>75</w:t>
            </w:r>
          </w:p>
        </w:tc>
        <w:tc>
          <w:tcPr>
            <w:tcW w:w="840" w:type="dxa"/>
            <w:tcBorders>
              <w:top w:val="single" w:sz="4" w:space="0" w:color="auto"/>
              <w:left w:val="single" w:sz="6" w:space="0" w:color="auto"/>
              <w:right w:val="single" w:sz="6" w:space="0" w:color="auto"/>
            </w:tcBorders>
          </w:tcPr>
          <w:p w:rsidR="00726C9F" w:rsidRDefault="00726C9F" w:rsidP="00726C9F">
            <w:pPr>
              <w:jc w:val="center"/>
            </w:pPr>
            <w:r>
              <w:t>65</w:t>
            </w:r>
          </w:p>
        </w:tc>
        <w:tc>
          <w:tcPr>
            <w:tcW w:w="900" w:type="dxa"/>
            <w:gridSpan w:val="2"/>
            <w:tcBorders>
              <w:top w:val="single" w:sz="4" w:space="0" w:color="auto"/>
              <w:left w:val="single" w:sz="6" w:space="0" w:color="auto"/>
              <w:right w:val="single" w:sz="4" w:space="0" w:color="auto"/>
            </w:tcBorders>
          </w:tcPr>
          <w:p w:rsidR="00726C9F" w:rsidRDefault="00726C9F" w:rsidP="00726C9F">
            <w:pPr>
              <w:jc w:val="center"/>
            </w:pPr>
            <w:r>
              <w:t>60</w:t>
            </w:r>
          </w:p>
        </w:tc>
      </w:tr>
      <w:tr w:rsidR="00726C9F">
        <w:tc>
          <w:tcPr>
            <w:tcW w:w="2393" w:type="dxa"/>
            <w:tcBorders>
              <w:left w:val="single" w:sz="4" w:space="0" w:color="auto"/>
              <w:right w:val="single" w:sz="6" w:space="0" w:color="auto"/>
            </w:tcBorders>
          </w:tcPr>
          <w:p w:rsidR="00726C9F" w:rsidRDefault="00726C9F" w:rsidP="00726C9F">
            <w:pPr>
              <w:jc w:val="center"/>
            </w:pPr>
            <w:r>
              <w:t>3х35</w:t>
            </w:r>
          </w:p>
        </w:tc>
        <w:tc>
          <w:tcPr>
            <w:tcW w:w="855" w:type="dxa"/>
            <w:tcBorders>
              <w:left w:val="single" w:sz="6" w:space="0" w:color="auto"/>
              <w:right w:val="single" w:sz="6" w:space="0" w:color="auto"/>
            </w:tcBorders>
          </w:tcPr>
          <w:p w:rsidR="00726C9F" w:rsidRDefault="00726C9F" w:rsidP="00726C9F">
            <w:pPr>
              <w:jc w:val="center"/>
            </w:pPr>
            <w:r>
              <w:t>160</w:t>
            </w:r>
          </w:p>
        </w:tc>
        <w:tc>
          <w:tcPr>
            <w:tcW w:w="720" w:type="dxa"/>
            <w:tcBorders>
              <w:left w:val="single" w:sz="6" w:space="0" w:color="auto"/>
              <w:right w:val="single" w:sz="6" w:space="0" w:color="auto"/>
            </w:tcBorders>
          </w:tcPr>
          <w:p w:rsidR="00726C9F" w:rsidRDefault="00726C9F" w:rsidP="00726C9F">
            <w:pPr>
              <w:jc w:val="center"/>
            </w:pPr>
            <w:r>
              <w:t>125</w:t>
            </w:r>
          </w:p>
        </w:tc>
        <w:tc>
          <w:tcPr>
            <w:tcW w:w="825" w:type="dxa"/>
            <w:tcBorders>
              <w:left w:val="single" w:sz="6" w:space="0" w:color="auto"/>
              <w:right w:val="single" w:sz="6" w:space="0" w:color="auto"/>
            </w:tcBorders>
          </w:tcPr>
          <w:p w:rsidR="00726C9F" w:rsidRDefault="00726C9F" w:rsidP="00726C9F">
            <w:pPr>
              <w:jc w:val="center"/>
            </w:pPr>
            <w:r>
              <w:t>100</w:t>
            </w:r>
          </w:p>
        </w:tc>
        <w:tc>
          <w:tcPr>
            <w:tcW w:w="840" w:type="dxa"/>
            <w:tcBorders>
              <w:left w:val="single" w:sz="6" w:space="0" w:color="auto"/>
              <w:right w:val="single" w:sz="6" w:space="0" w:color="auto"/>
            </w:tcBorders>
          </w:tcPr>
          <w:p w:rsidR="00726C9F" w:rsidRDefault="00726C9F" w:rsidP="00726C9F">
            <w:pPr>
              <w:jc w:val="center"/>
            </w:pPr>
            <w:r>
              <w:t>90</w:t>
            </w:r>
          </w:p>
        </w:tc>
        <w:tc>
          <w:tcPr>
            <w:tcW w:w="840" w:type="dxa"/>
            <w:tcBorders>
              <w:left w:val="single" w:sz="6" w:space="0" w:color="auto"/>
              <w:right w:val="single" w:sz="6" w:space="0" w:color="auto"/>
            </w:tcBorders>
          </w:tcPr>
          <w:p w:rsidR="00726C9F" w:rsidRDefault="00726C9F" w:rsidP="00726C9F">
            <w:pPr>
              <w:jc w:val="center"/>
            </w:pPr>
            <w:r>
              <w:t>75</w:t>
            </w:r>
          </w:p>
        </w:tc>
        <w:tc>
          <w:tcPr>
            <w:tcW w:w="900" w:type="dxa"/>
            <w:gridSpan w:val="2"/>
            <w:tcBorders>
              <w:left w:val="single" w:sz="6" w:space="0" w:color="auto"/>
              <w:right w:val="single" w:sz="4" w:space="0" w:color="auto"/>
            </w:tcBorders>
          </w:tcPr>
          <w:p w:rsidR="00726C9F" w:rsidRDefault="00726C9F" w:rsidP="00726C9F">
            <w:pPr>
              <w:jc w:val="center"/>
            </w:pPr>
            <w:r>
              <w:t>70</w:t>
            </w:r>
          </w:p>
        </w:tc>
      </w:tr>
      <w:tr w:rsidR="00726C9F">
        <w:tc>
          <w:tcPr>
            <w:tcW w:w="2393" w:type="dxa"/>
            <w:tcBorders>
              <w:left w:val="single" w:sz="4" w:space="0" w:color="auto"/>
              <w:right w:val="single" w:sz="6" w:space="0" w:color="auto"/>
            </w:tcBorders>
          </w:tcPr>
          <w:p w:rsidR="00726C9F" w:rsidRDefault="00726C9F" w:rsidP="00726C9F">
            <w:pPr>
              <w:jc w:val="center"/>
            </w:pPr>
            <w:r>
              <w:t>3х50</w:t>
            </w:r>
          </w:p>
        </w:tc>
        <w:tc>
          <w:tcPr>
            <w:tcW w:w="855" w:type="dxa"/>
            <w:tcBorders>
              <w:left w:val="single" w:sz="6" w:space="0" w:color="auto"/>
              <w:right w:val="single" w:sz="6" w:space="0" w:color="auto"/>
            </w:tcBorders>
          </w:tcPr>
          <w:p w:rsidR="00726C9F" w:rsidRDefault="00726C9F" w:rsidP="00726C9F">
            <w:pPr>
              <w:jc w:val="center"/>
            </w:pPr>
            <w:r>
              <w:t>180</w:t>
            </w:r>
          </w:p>
        </w:tc>
        <w:tc>
          <w:tcPr>
            <w:tcW w:w="720" w:type="dxa"/>
            <w:tcBorders>
              <w:left w:val="single" w:sz="6" w:space="0" w:color="auto"/>
              <w:right w:val="single" w:sz="6" w:space="0" w:color="auto"/>
            </w:tcBorders>
          </w:tcPr>
          <w:p w:rsidR="00726C9F" w:rsidRDefault="00726C9F" w:rsidP="00726C9F">
            <w:pPr>
              <w:jc w:val="center"/>
            </w:pPr>
            <w:r>
              <w:t>150</w:t>
            </w:r>
          </w:p>
        </w:tc>
        <w:tc>
          <w:tcPr>
            <w:tcW w:w="825" w:type="dxa"/>
            <w:tcBorders>
              <w:left w:val="single" w:sz="6" w:space="0" w:color="auto"/>
              <w:right w:val="single" w:sz="6" w:space="0" w:color="auto"/>
            </w:tcBorders>
          </w:tcPr>
          <w:p w:rsidR="00726C9F" w:rsidRDefault="00726C9F" w:rsidP="00726C9F">
            <w:pPr>
              <w:jc w:val="center"/>
            </w:pPr>
            <w:r>
              <w:t>115</w:t>
            </w:r>
          </w:p>
        </w:tc>
        <w:tc>
          <w:tcPr>
            <w:tcW w:w="840" w:type="dxa"/>
            <w:tcBorders>
              <w:left w:val="single" w:sz="6" w:space="0" w:color="auto"/>
              <w:right w:val="single" w:sz="6" w:space="0" w:color="auto"/>
            </w:tcBorders>
          </w:tcPr>
          <w:p w:rsidR="00726C9F" w:rsidRDefault="00726C9F" w:rsidP="00726C9F">
            <w:pPr>
              <w:jc w:val="center"/>
            </w:pPr>
            <w:r>
              <w:t>105</w:t>
            </w:r>
          </w:p>
        </w:tc>
        <w:tc>
          <w:tcPr>
            <w:tcW w:w="840" w:type="dxa"/>
            <w:tcBorders>
              <w:left w:val="single" w:sz="6" w:space="0" w:color="auto"/>
              <w:right w:val="single" w:sz="6" w:space="0" w:color="auto"/>
            </w:tcBorders>
          </w:tcPr>
          <w:p w:rsidR="00726C9F" w:rsidRDefault="00726C9F" w:rsidP="00726C9F">
            <w:pPr>
              <w:jc w:val="center"/>
            </w:pPr>
            <w:r>
              <w:t>90</w:t>
            </w:r>
          </w:p>
        </w:tc>
        <w:tc>
          <w:tcPr>
            <w:tcW w:w="900" w:type="dxa"/>
            <w:gridSpan w:val="2"/>
            <w:tcBorders>
              <w:left w:val="single" w:sz="6" w:space="0" w:color="auto"/>
              <w:right w:val="single" w:sz="4" w:space="0" w:color="auto"/>
            </w:tcBorders>
          </w:tcPr>
          <w:p w:rsidR="00726C9F" w:rsidRDefault="00726C9F" w:rsidP="00726C9F">
            <w:pPr>
              <w:jc w:val="center"/>
            </w:pPr>
            <w:r>
              <w:t>85</w:t>
            </w:r>
          </w:p>
        </w:tc>
      </w:tr>
      <w:tr w:rsidR="00726C9F">
        <w:tc>
          <w:tcPr>
            <w:tcW w:w="2393" w:type="dxa"/>
            <w:tcBorders>
              <w:left w:val="single" w:sz="4" w:space="0" w:color="auto"/>
              <w:right w:val="single" w:sz="6" w:space="0" w:color="auto"/>
            </w:tcBorders>
          </w:tcPr>
          <w:p w:rsidR="00726C9F" w:rsidRDefault="00726C9F" w:rsidP="00726C9F">
            <w:pPr>
              <w:jc w:val="center"/>
            </w:pPr>
            <w:r>
              <w:t>3х70</w:t>
            </w:r>
          </w:p>
        </w:tc>
        <w:tc>
          <w:tcPr>
            <w:tcW w:w="855" w:type="dxa"/>
            <w:tcBorders>
              <w:left w:val="single" w:sz="6" w:space="0" w:color="auto"/>
              <w:right w:val="single" w:sz="6" w:space="0" w:color="auto"/>
            </w:tcBorders>
          </w:tcPr>
          <w:p w:rsidR="00726C9F" w:rsidRDefault="00726C9F" w:rsidP="00726C9F">
            <w:pPr>
              <w:jc w:val="center"/>
            </w:pPr>
            <w:r>
              <w:t>210</w:t>
            </w:r>
          </w:p>
        </w:tc>
        <w:tc>
          <w:tcPr>
            <w:tcW w:w="720" w:type="dxa"/>
            <w:tcBorders>
              <w:left w:val="single" w:sz="6" w:space="0" w:color="auto"/>
              <w:right w:val="single" w:sz="6" w:space="0" w:color="auto"/>
            </w:tcBorders>
          </w:tcPr>
          <w:p w:rsidR="00726C9F" w:rsidRDefault="00726C9F" w:rsidP="00726C9F">
            <w:pPr>
              <w:jc w:val="center"/>
            </w:pPr>
            <w:r>
              <w:t>170</w:t>
            </w:r>
          </w:p>
        </w:tc>
        <w:tc>
          <w:tcPr>
            <w:tcW w:w="825" w:type="dxa"/>
            <w:tcBorders>
              <w:left w:val="single" w:sz="6" w:space="0" w:color="auto"/>
              <w:right w:val="single" w:sz="6" w:space="0" w:color="auto"/>
            </w:tcBorders>
          </w:tcPr>
          <w:p w:rsidR="00726C9F" w:rsidRDefault="00726C9F" w:rsidP="00726C9F">
            <w:pPr>
              <w:jc w:val="center"/>
            </w:pPr>
            <w:r>
              <w:t>135</w:t>
            </w:r>
          </w:p>
        </w:tc>
        <w:tc>
          <w:tcPr>
            <w:tcW w:w="840" w:type="dxa"/>
            <w:tcBorders>
              <w:left w:val="single" w:sz="6" w:space="0" w:color="auto"/>
              <w:right w:val="single" w:sz="6" w:space="0" w:color="auto"/>
            </w:tcBorders>
          </w:tcPr>
          <w:p w:rsidR="00726C9F" w:rsidRDefault="00726C9F" w:rsidP="00726C9F">
            <w:pPr>
              <w:jc w:val="center"/>
            </w:pPr>
            <w:r>
              <w:t>120</w:t>
            </w:r>
          </w:p>
        </w:tc>
        <w:tc>
          <w:tcPr>
            <w:tcW w:w="840" w:type="dxa"/>
            <w:tcBorders>
              <w:left w:val="single" w:sz="6" w:space="0" w:color="auto"/>
              <w:right w:val="single" w:sz="6" w:space="0" w:color="auto"/>
            </w:tcBorders>
          </w:tcPr>
          <w:p w:rsidR="00726C9F" w:rsidRDefault="00726C9F" w:rsidP="00726C9F">
            <w:pPr>
              <w:jc w:val="center"/>
            </w:pPr>
            <w:r>
              <w:t>105</w:t>
            </w:r>
          </w:p>
        </w:tc>
        <w:tc>
          <w:tcPr>
            <w:tcW w:w="900" w:type="dxa"/>
            <w:gridSpan w:val="2"/>
            <w:tcBorders>
              <w:left w:val="single" w:sz="6" w:space="0" w:color="auto"/>
              <w:right w:val="single" w:sz="4" w:space="0" w:color="auto"/>
            </w:tcBorders>
          </w:tcPr>
          <w:p w:rsidR="00726C9F" w:rsidRDefault="00726C9F" w:rsidP="00726C9F">
            <w:pPr>
              <w:jc w:val="center"/>
            </w:pPr>
            <w:r>
              <w:t>95</w:t>
            </w:r>
          </w:p>
        </w:tc>
      </w:tr>
      <w:tr w:rsidR="00726C9F">
        <w:tc>
          <w:tcPr>
            <w:tcW w:w="2393" w:type="dxa"/>
            <w:tcBorders>
              <w:left w:val="single" w:sz="4" w:space="0" w:color="auto"/>
              <w:right w:val="single" w:sz="6" w:space="0" w:color="auto"/>
            </w:tcBorders>
          </w:tcPr>
          <w:p w:rsidR="00726C9F" w:rsidRDefault="00726C9F" w:rsidP="00726C9F">
            <w:pPr>
              <w:jc w:val="center"/>
            </w:pPr>
            <w:r>
              <w:t>3х95</w:t>
            </w:r>
          </w:p>
        </w:tc>
        <w:tc>
          <w:tcPr>
            <w:tcW w:w="855" w:type="dxa"/>
            <w:tcBorders>
              <w:left w:val="single" w:sz="6" w:space="0" w:color="auto"/>
              <w:right w:val="single" w:sz="6" w:space="0" w:color="auto"/>
            </w:tcBorders>
          </w:tcPr>
          <w:p w:rsidR="00726C9F" w:rsidRDefault="00726C9F" w:rsidP="00726C9F">
            <w:pPr>
              <w:jc w:val="center"/>
            </w:pPr>
            <w:r>
              <w:t>245</w:t>
            </w:r>
          </w:p>
        </w:tc>
        <w:tc>
          <w:tcPr>
            <w:tcW w:w="720" w:type="dxa"/>
            <w:tcBorders>
              <w:left w:val="single" w:sz="6" w:space="0" w:color="auto"/>
              <w:right w:val="single" w:sz="6" w:space="0" w:color="auto"/>
            </w:tcBorders>
          </w:tcPr>
          <w:p w:rsidR="00726C9F" w:rsidRDefault="00726C9F" w:rsidP="00726C9F">
            <w:pPr>
              <w:jc w:val="center"/>
            </w:pPr>
            <w:r>
              <w:t>195</w:t>
            </w:r>
          </w:p>
        </w:tc>
        <w:tc>
          <w:tcPr>
            <w:tcW w:w="825" w:type="dxa"/>
            <w:tcBorders>
              <w:left w:val="single" w:sz="6" w:space="0" w:color="auto"/>
              <w:right w:val="single" w:sz="6" w:space="0" w:color="auto"/>
            </w:tcBorders>
          </w:tcPr>
          <w:p w:rsidR="00726C9F" w:rsidRDefault="00726C9F" w:rsidP="00726C9F">
            <w:pPr>
              <w:jc w:val="center"/>
            </w:pPr>
            <w:r>
              <w:t>155</w:t>
            </w:r>
          </w:p>
        </w:tc>
        <w:tc>
          <w:tcPr>
            <w:tcW w:w="840" w:type="dxa"/>
            <w:tcBorders>
              <w:left w:val="single" w:sz="6" w:space="0" w:color="auto"/>
              <w:right w:val="single" w:sz="6" w:space="0" w:color="auto"/>
            </w:tcBorders>
          </w:tcPr>
          <w:p w:rsidR="00726C9F" w:rsidRDefault="00726C9F" w:rsidP="00726C9F">
            <w:pPr>
              <w:jc w:val="center"/>
            </w:pPr>
            <w:r>
              <w:t>140</w:t>
            </w:r>
          </w:p>
        </w:tc>
        <w:tc>
          <w:tcPr>
            <w:tcW w:w="840" w:type="dxa"/>
            <w:tcBorders>
              <w:left w:val="single" w:sz="6" w:space="0" w:color="auto"/>
              <w:right w:val="single" w:sz="6" w:space="0" w:color="auto"/>
            </w:tcBorders>
          </w:tcPr>
          <w:p w:rsidR="00726C9F" w:rsidRDefault="00726C9F" w:rsidP="00726C9F">
            <w:pPr>
              <w:jc w:val="center"/>
            </w:pPr>
            <w:r>
              <w:t>115</w:t>
            </w:r>
          </w:p>
        </w:tc>
        <w:tc>
          <w:tcPr>
            <w:tcW w:w="900" w:type="dxa"/>
            <w:gridSpan w:val="2"/>
            <w:tcBorders>
              <w:left w:val="single" w:sz="6" w:space="0" w:color="auto"/>
              <w:right w:val="single" w:sz="4" w:space="0" w:color="auto"/>
            </w:tcBorders>
          </w:tcPr>
          <w:p w:rsidR="00726C9F" w:rsidRDefault="00726C9F" w:rsidP="00726C9F">
            <w:pPr>
              <w:jc w:val="center"/>
            </w:pPr>
            <w:r>
              <w:t>110</w:t>
            </w:r>
          </w:p>
        </w:tc>
      </w:tr>
      <w:tr w:rsidR="00726C9F">
        <w:tc>
          <w:tcPr>
            <w:tcW w:w="2393" w:type="dxa"/>
            <w:tcBorders>
              <w:left w:val="single" w:sz="4" w:space="0" w:color="auto"/>
              <w:right w:val="single" w:sz="6" w:space="0" w:color="auto"/>
            </w:tcBorders>
          </w:tcPr>
          <w:p w:rsidR="00726C9F" w:rsidRDefault="00726C9F" w:rsidP="00726C9F">
            <w:pPr>
              <w:jc w:val="center"/>
            </w:pPr>
            <w:r>
              <w:t>3х120</w:t>
            </w:r>
          </w:p>
        </w:tc>
        <w:tc>
          <w:tcPr>
            <w:tcW w:w="855" w:type="dxa"/>
            <w:tcBorders>
              <w:left w:val="single" w:sz="6" w:space="0" w:color="auto"/>
              <w:right w:val="single" w:sz="6" w:space="0" w:color="auto"/>
            </w:tcBorders>
          </w:tcPr>
          <w:p w:rsidR="00726C9F" w:rsidRDefault="00726C9F" w:rsidP="00726C9F">
            <w:pPr>
              <w:jc w:val="center"/>
            </w:pPr>
            <w:r>
              <w:t>285</w:t>
            </w:r>
          </w:p>
        </w:tc>
        <w:tc>
          <w:tcPr>
            <w:tcW w:w="720" w:type="dxa"/>
            <w:tcBorders>
              <w:left w:val="single" w:sz="6" w:space="0" w:color="auto"/>
              <w:right w:val="single" w:sz="6" w:space="0" w:color="auto"/>
            </w:tcBorders>
          </w:tcPr>
          <w:p w:rsidR="00726C9F" w:rsidRDefault="00726C9F" w:rsidP="00726C9F">
            <w:pPr>
              <w:jc w:val="center"/>
            </w:pPr>
            <w:r>
              <w:t>230</w:t>
            </w:r>
          </w:p>
        </w:tc>
        <w:tc>
          <w:tcPr>
            <w:tcW w:w="825" w:type="dxa"/>
            <w:tcBorders>
              <w:left w:val="single" w:sz="6" w:space="0" w:color="auto"/>
              <w:right w:val="single" w:sz="6" w:space="0" w:color="auto"/>
            </w:tcBorders>
          </w:tcPr>
          <w:p w:rsidR="00726C9F" w:rsidRDefault="00726C9F" w:rsidP="00726C9F">
            <w:pPr>
              <w:jc w:val="center"/>
            </w:pPr>
            <w:r>
              <w:t>180</w:t>
            </w:r>
          </w:p>
        </w:tc>
        <w:tc>
          <w:tcPr>
            <w:tcW w:w="840" w:type="dxa"/>
            <w:tcBorders>
              <w:left w:val="single" w:sz="6" w:space="0" w:color="auto"/>
              <w:right w:val="single" w:sz="6" w:space="0" w:color="auto"/>
            </w:tcBorders>
          </w:tcPr>
          <w:p w:rsidR="00726C9F" w:rsidRDefault="00726C9F" w:rsidP="00726C9F">
            <w:pPr>
              <w:jc w:val="center"/>
            </w:pPr>
            <w:r>
              <w:t>165</w:t>
            </w:r>
          </w:p>
        </w:tc>
        <w:tc>
          <w:tcPr>
            <w:tcW w:w="840" w:type="dxa"/>
            <w:tcBorders>
              <w:left w:val="single" w:sz="6" w:space="0" w:color="auto"/>
              <w:right w:val="single" w:sz="6" w:space="0" w:color="auto"/>
            </w:tcBorders>
          </w:tcPr>
          <w:p w:rsidR="00726C9F" w:rsidRDefault="00726C9F" w:rsidP="00726C9F">
            <w:pPr>
              <w:jc w:val="center"/>
            </w:pPr>
            <w:r>
              <w:t>135</w:t>
            </w:r>
          </w:p>
        </w:tc>
        <w:tc>
          <w:tcPr>
            <w:tcW w:w="900" w:type="dxa"/>
            <w:gridSpan w:val="2"/>
            <w:tcBorders>
              <w:left w:val="single" w:sz="6" w:space="0" w:color="auto"/>
              <w:right w:val="single" w:sz="4" w:space="0" w:color="auto"/>
            </w:tcBorders>
          </w:tcPr>
          <w:p w:rsidR="00726C9F" w:rsidRDefault="00726C9F" w:rsidP="00726C9F">
            <w:pPr>
              <w:jc w:val="center"/>
            </w:pPr>
            <w:r>
              <w:t>130</w:t>
            </w:r>
          </w:p>
        </w:tc>
      </w:tr>
      <w:tr w:rsidR="00726C9F">
        <w:tc>
          <w:tcPr>
            <w:tcW w:w="2393" w:type="dxa"/>
            <w:tcBorders>
              <w:left w:val="single" w:sz="4" w:space="0" w:color="auto"/>
              <w:right w:val="single" w:sz="6" w:space="0" w:color="auto"/>
            </w:tcBorders>
          </w:tcPr>
          <w:p w:rsidR="00726C9F" w:rsidRDefault="00726C9F" w:rsidP="00726C9F">
            <w:pPr>
              <w:jc w:val="center"/>
            </w:pPr>
            <w:r>
              <w:t>3х150</w:t>
            </w:r>
          </w:p>
        </w:tc>
        <w:tc>
          <w:tcPr>
            <w:tcW w:w="855" w:type="dxa"/>
            <w:tcBorders>
              <w:left w:val="single" w:sz="6" w:space="0" w:color="auto"/>
              <w:right w:val="single" w:sz="6" w:space="0" w:color="auto"/>
            </w:tcBorders>
          </w:tcPr>
          <w:p w:rsidR="00726C9F" w:rsidRDefault="00726C9F" w:rsidP="00726C9F">
            <w:pPr>
              <w:jc w:val="center"/>
            </w:pPr>
            <w:r>
              <w:t>305</w:t>
            </w:r>
          </w:p>
        </w:tc>
        <w:tc>
          <w:tcPr>
            <w:tcW w:w="720" w:type="dxa"/>
            <w:tcBorders>
              <w:left w:val="single" w:sz="6" w:space="0" w:color="auto"/>
              <w:right w:val="single" w:sz="6" w:space="0" w:color="auto"/>
            </w:tcBorders>
          </w:tcPr>
          <w:p w:rsidR="00726C9F" w:rsidRDefault="00726C9F" w:rsidP="00726C9F">
            <w:pPr>
              <w:jc w:val="center"/>
            </w:pPr>
            <w:r>
              <w:t>260</w:t>
            </w:r>
          </w:p>
        </w:tc>
        <w:tc>
          <w:tcPr>
            <w:tcW w:w="825" w:type="dxa"/>
            <w:tcBorders>
              <w:left w:val="single" w:sz="6" w:space="0" w:color="auto"/>
              <w:right w:val="single" w:sz="6" w:space="0" w:color="auto"/>
            </w:tcBorders>
          </w:tcPr>
          <w:p w:rsidR="00726C9F" w:rsidRDefault="00726C9F" w:rsidP="00726C9F">
            <w:pPr>
              <w:jc w:val="center"/>
            </w:pPr>
            <w:r>
              <w:t>205</w:t>
            </w:r>
          </w:p>
        </w:tc>
        <w:tc>
          <w:tcPr>
            <w:tcW w:w="840" w:type="dxa"/>
            <w:tcBorders>
              <w:left w:val="single" w:sz="6" w:space="0" w:color="auto"/>
              <w:right w:val="single" w:sz="6" w:space="0" w:color="auto"/>
            </w:tcBorders>
          </w:tcPr>
          <w:p w:rsidR="00726C9F" w:rsidRDefault="00726C9F" w:rsidP="00726C9F">
            <w:pPr>
              <w:jc w:val="center"/>
            </w:pPr>
            <w:r>
              <w:t>180</w:t>
            </w:r>
          </w:p>
        </w:tc>
        <w:tc>
          <w:tcPr>
            <w:tcW w:w="840" w:type="dxa"/>
            <w:tcBorders>
              <w:left w:val="single" w:sz="6" w:space="0" w:color="auto"/>
              <w:right w:val="single" w:sz="6" w:space="0" w:color="auto"/>
            </w:tcBorders>
          </w:tcPr>
          <w:p w:rsidR="00726C9F" w:rsidRDefault="00726C9F" w:rsidP="00726C9F">
            <w:pPr>
              <w:jc w:val="center"/>
            </w:pPr>
            <w:r>
              <w:t>155</w:t>
            </w:r>
          </w:p>
        </w:tc>
        <w:tc>
          <w:tcPr>
            <w:tcW w:w="900" w:type="dxa"/>
            <w:gridSpan w:val="2"/>
            <w:tcBorders>
              <w:left w:val="single" w:sz="6" w:space="0" w:color="auto"/>
              <w:right w:val="single" w:sz="4" w:space="0" w:color="auto"/>
            </w:tcBorders>
          </w:tcPr>
          <w:p w:rsidR="00726C9F" w:rsidRDefault="00726C9F" w:rsidP="00726C9F">
            <w:pPr>
              <w:jc w:val="center"/>
            </w:pPr>
            <w:r>
              <w:t>145</w:t>
            </w:r>
          </w:p>
        </w:tc>
      </w:tr>
      <w:tr w:rsidR="00726C9F">
        <w:tc>
          <w:tcPr>
            <w:tcW w:w="2393" w:type="dxa"/>
            <w:tcBorders>
              <w:left w:val="single" w:sz="4" w:space="0" w:color="auto"/>
              <w:right w:val="single" w:sz="6" w:space="0" w:color="auto"/>
            </w:tcBorders>
          </w:tcPr>
          <w:p w:rsidR="00726C9F" w:rsidRDefault="00726C9F" w:rsidP="00726C9F">
            <w:pPr>
              <w:jc w:val="center"/>
            </w:pPr>
            <w:r>
              <w:t>3х185</w:t>
            </w:r>
          </w:p>
        </w:tc>
        <w:tc>
          <w:tcPr>
            <w:tcW w:w="855" w:type="dxa"/>
            <w:tcBorders>
              <w:left w:val="single" w:sz="6" w:space="0" w:color="auto"/>
              <w:right w:val="single" w:sz="6" w:space="0" w:color="auto"/>
            </w:tcBorders>
          </w:tcPr>
          <w:p w:rsidR="00726C9F" w:rsidRDefault="00726C9F" w:rsidP="00726C9F">
            <w:pPr>
              <w:jc w:val="center"/>
            </w:pPr>
            <w:r>
              <w:t>340</w:t>
            </w:r>
          </w:p>
        </w:tc>
        <w:tc>
          <w:tcPr>
            <w:tcW w:w="720" w:type="dxa"/>
            <w:tcBorders>
              <w:left w:val="single" w:sz="6" w:space="0" w:color="auto"/>
              <w:right w:val="single" w:sz="6" w:space="0" w:color="auto"/>
            </w:tcBorders>
          </w:tcPr>
          <w:p w:rsidR="00726C9F" w:rsidRDefault="00726C9F" w:rsidP="00726C9F">
            <w:pPr>
              <w:jc w:val="center"/>
            </w:pPr>
            <w:r>
              <w:t>280</w:t>
            </w:r>
          </w:p>
        </w:tc>
        <w:tc>
          <w:tcPr>
            <w:tcW w:w="825" w:type="dxa"/>
            <w:tcBorders>
              <w:left w:val="single" w:sz="6" w:space="0" w:color="auto"/>
              <w:right w:val="single" w:sz="6" w:space="0" w:color="auto"/>
            </w:tcBorders>
          </w:tcPr>
          <w:p w:rsidR="00726C9F" w:rsidRDefault="00726C9F" w:rsidP="00726C9F">
            <w:pPr>
              <w:jc w:val="center"/>
            </w:pPr>
            <w:r>
              <w:t>220</w:t>
            </w:r>
          </w:p>
        </w:tc>
        <w:tc>
          <w:tcPr>
            <w:tcW w:w="840" w:type="dxa"/>
            <w:tcBorders>
              <w:left w:val="single" w:sz="6" w:space="0" w:color="auto"/>
              <w:right w:val="single" w:sz="6" w:space="0" w:color="auto"/>
            </w:tcBorders>
          </w:tcPr>
          <w:p w:rsidR="00726C9F" w:rsidRDefault="00726C9F" w:rsidP="00726C9F">
            <w:pPr>
              <w:jc w:val="center"/>
            </w:pPr>
            <w:r>
              <w:t>200</w:t>
            </w:r>
          </w:p>
        </w:tc>
        <w:tc>
          <w:tcPr>
            <w:tcW w:w="840" w:type="dxa"/>
            <w:tcBorders>
              <w:left w:val="single" w:sz="6" w:space="0" w:color="auto"/>
              <w:right w:val="single" w:sz="6" w:space="0" w:color="auto"/>
            </w:tcBorders>
          </w:tcPr>
          <w:p w:rsidR="00726C9F" w:rsidRDefault="00726C9F" w:rsidP="00726C9F">
            <w:pPr>
              <w:jc w:val="center"/>
            </w:pPr>
            <w:r>
              <w:t>165</w:t>
            </w:r>
          </w:p>
        </w:tc>
        <w:tc>
          <w:tcPr>
            <w:tcW w:w="900" w:type="dxa"/>
            <w:gridSpan w:val="2"/>
            <w:tcBorders>
              <w:left w:val="single" w:sz="6" w:space="0" w:color="auto"/>
              <w:right w:val="single" w:sz="4" w:space="0" w:color="auto"/>
            </w:tcBorders>
          </w:tcPr>
          <w:p w:rsidR="00726C9F" w:rsidRDefault="00726C9F" w:rsidP="00726C9F">
            <w:pPr>
              <w:jc w:val="center"/>
            </w:pPr>
            <w:r>
              <w:t>160</w:t>
            </w:r>
          </w:p>
        </w:tc>
      </w:tr>
      <w:tr w:rsidR="00726C9F">
        <w:tc>
          <w:tcPr>
            <w:tcW w:w="2393" w:type="dxa"/>
            <w:tcBorders>
              <w:left w:val="single" w:sz="4" w:space="0" w:color="auto"/>
              <w:bottom w:val="single" w:sz="4" w:space="0" w:color="auto"/>
              <w:right w:val="single" w:sz="6" w:space="0" w:color="auto"/>
            </w:tcBorders>
          </w:tcPr>
          <w:p w:rsidR="00726C9F" w:rsidRDefault="00726C9F" w:rsidP="00726C9F">
            <w:pPr>
              <w:jc w:val="center"/>
            </w:pPr>
            <w:r>
              <w:t>3х240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375</w:t>
            </w:r>
          </w:p>
        </w:tc>
        <w:tc>
          <w:tcPr>
            <w:tcW w:w="720" w:type="dxa"/>
            <w:tcBorders>
              <w:left w:val="single" w:sz="6" w:space="0" w:color="auto"/>
              <w:bottom w:val="single" w:sz="4" w:space="0" w:color="auto"/>
              <w:right w:val="single" w:sz="6" w:space="0" w:color="auto"/>
            </w:tcBorders>
          </w:tcPr>
          <w:p w:rsidR="00726C9F" w:rsidRDefault="00726C9F" w:rsidP="00726C9F">
            <w:pPr>
              <w:jc w:val="center"/>
            </w:pPr>
            <w:r>
              <w:t>310</w:t>
            </w:r>
          </w:p>
        </w:tc>
        <w:tc>
          <w:tcPr>
            <w:tcW w:w="825" w:type="dxa"/>
            <w:tcBorders>
              <w:left w:val="single" w:sz="6" w:space="0" w:color="auto"/>
              <w:bottom w:val="single" w:sz="4" w:space="0" w:color="auto"/>
              <w:right w:val="single" w:sz="6" w:space="0" w:color="auto"/>
            </w:tcBorders>
          </w:tcPr>
          <w:p w:rsidR="00726C9F" w:rsidRDefault="00726C9F" w:rsidP="00726C9F">
            <w:pPr>
              <w:jc w:val="center"/>
            </w:pPr>
            <w:r>
              <w:t>250</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225</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185</w:t>
            </w:r>
          </w:p>
        </w:tc>
        <w:tc>
          <w:tcPr>
            <w:tcW w:w="900" w:type="dxa"/>
            <w:gridSpan w:val="2"/>
            <w:tcBorders>
              <w:left w:val="single" w:sz="6" w:space="0" w:color="auto"/>
              <w:bottom w:val="single" w:sz="4" w:space="0" w:color="auto"/>
              <w:right w:val="single" w:sz="4" w:space="0" w:color="auto"/>
            </w:tcBorders>
          </w:tcPr>
          <w:p w:rsidR="00726C9F" w:rsidRDefault="00726C9F" w:rsidP="00726C9F">
            <w:pPr>
              <w:jc w:val="center"/>
            </w:pPr>
            <w:r>
              <w:t>180</w:t>
            </w:r>
          </w:p>
        </w:tc>
      </w:tr>
      <w:tr w:rsidR="00726C9F">
        <w:tc>
          <w:tcPr>
            <w:tcW w:w="2393" w:type="dxa"/>
            <w:tcBorders>
              <w:top w:val="single" w:sz="4" w:space="0" w:color="auto"/>
              <w:left w:val="single" w:sz="6" w:space="0" w:color="auto"/>
              <w:right w:val="single" w:sz="6" w:space="0" w:color="auto"/>
            </w:tcBorders>
          </w:tcPr>
          <w:p w:rsidR="00726C9F" w:rsidRDefault="00726C9F" w:rsidP="00726C9F">
            <w:pPr>
              <w:jc w:val="center"/>
            </w:pPr>
            <w:r>
              <w:t>3х50+1х25</w:t>
            </w:r>
          </w:p>
        </w:tc>
        <w:tc>
          <w:tcPr>
            <w:tcW w:w="855" w:type="dxa"/>
            <w:tcBorders>
              <w:top w:val="single" w:sz="4" w:space="0" w:color="auto"/>
              <w:left w:val="single" w:sz="6" w:space="0" w:color="auto"/>
              <w:right w:val="single" w:sz="6" w:space="0" w:color="auto"/>
            </w:tcBorders>
          </w:tcPr>
          <w:p w:rsidR="00726C9F" w:rsidRDefault="00726C9F" w:rsidP="00726C9F">
            <w:pPr>
              <w:jc w:val="center"/>
            </w:pPr>
            <w:r>
              <w:t>290</w:t>
            </w:r>
          </w:p>
        </w:tc>
        <w:tc>
          <w:tcPr>
            <w:tcW w:w="720" w:type="dxa"/>
            <w:tcBorders>
              <w:top w:val="single" w:sz="4" w:space="0" w:color="auto"/>
              <w:left w:val="single" w:sz="6" w:space="0" w:color="auto"/>
              <w:right w:val="single" w:sz="6" w:space="0" w:color="auto"/>
            </w:tcBorders>
          </w:tcPr>
          <w:p w:rsidR="00726C9F" w:rsidRDefault="00726C9F" w:rsidP="00726C9F">
            <w:pPr>
              <w:jc w:val="center"/>
            </w:pPr>
            <w:r>
              <w:t>235</w:t>
            </w:r>
          </w:p>
        </w:tc>
        <w:tc>
          <w:tcPr>
            <w:tcW w:w="825" w:type="dxa"/>
            <w:tcBorders>
              <w:top w:val="single" w:sz="4" w:space="0" w:color="auto"/>
              <w:left w:val="single" w:sz="6" w:space="0" w:color="auto"/>
              <w:right w:val="single" w:sz="6" w:space="0" w:color="auto"/>
            </w:tcBorders>
          </w:tcPr>
          <w:p w:rsidR="00726C9F" w:rsidRDefault="00726C9F" w:rsidP="00726C9F">
            <w:pPr>
              <w:jc w:val="center"/>
            </w:pPr>
            <w:r>
              <w:t>185</w:t>
            </w:r>
          </w:p>
        </w:tc>
        <w:tc>
          <w:tcPr>
            <w:tcW w:w="840" w:type="dxa"/>
            <w:tcBorders>
              <w:top w:val="single" w:sz="4" w:space="0" w:color="auto"/>
              <w:left w:val="single" w:sz="6" w:space="0" w:color="auto"/>
              <w:right w:val="single" w:sz="6" w:space="0" w:color="auto"/>
            </w:tcBorders>
          </w:tcPr>
          <w:p w:rsidR="00726C9F" w:rsidRDefault="00726C9F" w:rsidP="00726C9F">
            <w:pPr>
              <w:jc w:val="center"/>
            </w:pPr>
            <w:r>
              <w:t>165</w:t>
            </w:r>
          </w:p>
        </w:tc>
        <w:tc>
          <w:tcPr>
            <w:tcW w:w="840" w:type="dxa"/>
            <w:tcBorders>
              <w:top w:val="single" w:sz="4" w:space="0" w:color="auto"/>
              <w:left w:val="single" w:sz="6" w:space="0" w:color="auto"/>
              <w:right w:val="single" w:sz="6" w:space="0" w:color="auto"/>
            </w:tcBorders>
          </w:tcPr>
          <w:p w:rsidR="00726C9F" w:rsidRDefault="00726C9F" w:rsidP="00726C9F">
            <w:pPr>
              <w:jc w:val="center"/>
            </w:pPr>
            <w:r>
              <w:t>135</w:t>
            </w:r>
          </w:p>
        </w:tc>
        <w:tc>
          <w:tcPr>
            <w:tcW w:w="900" w:type="dxa"/>
            <w:gridSpan w:val="2"/>
            <w:tcBorders>
              <w:top w:val="single" w:sz="4" w:space="0" w:color="auto"/>
              <w:left w:val="single" w:sz="6" w:space="0" w:color="auto"/>
              <w:right w:val="single" w:sz="6" w:space="0" w:color="auto"/>
            </w:tcBorders>
          </w:tcPr>
          <w:p w:rsidR="00726C9F" w:rsidRDefault="00726C9F" w:rsidP="00726C9F">
            <w:pPr>
              <w:jc w:val="center"/>
            </w:pPr>
            <w:r>
              <w:t>130</w:t>
            </w:r>
          </w:p>
        </w:tc>
      </w:tr>
      <w:tr w:rsidR="00726C9F">
        <w:tc>
          <w:tcPr>
            <w:tcW w:w="2393" w:type="dxa"/>
            <w:tcBorders>
              <w:left w:val="single" w:sz="6" w:space="0" w:color="auto"/>
              <w:right w:val="single" w:sz="6" w:space="0" w:color="auto"/>
            </w:tcBorders>
          </w:tcPr>
          <w:p w:rsidR="00726C9F" w:rsidRDefault="00726C9F" w:rsidP="00726C9F">
            <w:pPr>
              <w:jc w:val="center"/>
            </w:pPr>
            <w:r>
              <w:t>3х70+1х35</w:t>
            </w:r>
          </w:p>
        </w:tc>
        <w:tc>
          <w:tcPr>
            <w:tcW w:w="855" w:type="dxa"/>
            <w:tcBorders>
              <w:left w:val="single" w:sz="6" w:space="0" w:color="auto"/>
              <w:right w:val="single" w:sz="6" w:space="0" w:color="auto"/>
            </w:tcBorders>
          </w:tcPr>
          <w:p w:rsidR="00726C9F" w:rsidRDefault="00726C9F" w:rsidP="00726C9F">
            <w:pPr>
              <w:jc w:val="center"/>
            </w:pPr>
            <w:r>
              <w:t>320</w:t>
            </w:r>
          </w:p>
        </w:tc>
        <w:tc>
          <w:tcPr>
            <w:tcW w:w="720" w:type="dxa"/>
            <w:tcBorders>
              <w:left w:val="single" w:sz="6" w:space="0" w:color="auto"/>
              <w:right w:val="single" w:sz="6" w:space="0" w:color="auto"/>
            </w:tcBorders>
          </w:tcPr>
          <w:p w:rsidR="00726C9F" w:rsidRDefault="00726C9F" w:rsidP="00726C9F">
            <w:pPr>
              <w:jc w:val="center"/>
            </w:pPr>
            <w:r>
              <w:t>265</w:t>
            </w:r>
          </w:p>
        </w:tc>
        <w:tc>
          <w:tcPr>
            <w:tcW w:w="825" w:type="dxa"/>
            <w:tcBorders>
              <w:left w:val="single" w:sz="6" w:space="0" w:color="auto"/>
              <w:right w:val="single" w:sz="6" w:space="0" w:color="auto"/>
            </w:tcBorders>
          </w:tcPr>
          <w:p w:rsidR="00726C9F" w:rsidRDefault="00726C9F" w:rsidP="00726C9F">
            <w:pPr>
              <w:jc w:val="center"/>
            </w:pPr>
            <w:r>
              <w:t>210</w:t>
            </w:r>
          </w:p>
        </w:tc>
        <w:tc>
          <w:tcPr>
            <w:tcW w:w="840" w:type="dxa"/>
            <w:tcBorders>
              <w:left w:val="single" w:sz="6" w:space="0" w:color="auto"/>
              <w:right w:val="single" w:sz="6" w:space="0" w:color="auto"/>
            </w:tcBorders>
          </w:tcPr>
          <w:p w:rsidR="00726C9F" w:rsidRDefault="00726C9F" w:rsidP="00726C9F">
            <w:pPr>
              <w:jc w:val="center"/>
            </w:pPr>
            <w:r>
              <w:t>190</w:t>
            </w:r>
          </w:p>
        </w:tc>
        <w:tc>
          <w:tcPr>
            <w:tcW w:w="840" w:type="dxa"/>
            <w:tcBorders>
              <w:left w:val="single" w:sz="6" w:space="0" w:color="auto"/>
              <w:right w:val="single" w:sz="6" w:space="0" w:color="auto"/>
            </w:tcBorders>
          </w:tcPr>
          <w:p w:rsidR="00726C9F" w:rsidRDefault="00726C9F" w:rsidP="00726C9F">
            <w:pPr>
              <w:jc w:val="center"/>
            </w:pPr>
            <w:r>
              <w:t>155</w:t>
            </w:r>
          </w:p>
        </w:tc>
        <w:tc>
          <w:tcPr>
            <w:tcW w:w="900" w:type="dxa"/>
            <w:gridSpan w:val="2"/>
            <w:tcBorders>
              <w:left w:val="single" w:sz="6" w:space="0" w:color="auto"/>
              <w:right w:val="single" w:sz="6" w:space="0" w:color="auto"/>
            </w:tcBorders>
          </w:tcPr>
          <w:p w:rsidR="00726C9F" w:rsidRDefault="00726C9F" w:rsidP="00726C9F">
            <w:pPr>
              <w:jc w:val="center"/>
            </w:pPr>
            <w:r>
              <w:t>150</w:t>
            </w:r>
          </w:p>
        </w:tc>
      </w:tr>
      <w:tr w:rsidR="00726C9F">
        <w:tc>
          <w:tcPr>
            <w:tcW w:w="2393" w:type="dxa"/>
            <w:tcBorders>
              <w:left w:val="single" w:sz="6" w:space="0" w:color="auto"/>
              <w:bottom w:val="single" w:sz="4" w:space="0" w:color="auto"/>
              <w:right w:val="single" w:sz="6" w:space="0" w:color="auto"/>
            </w:tcBorders>
          </w:tcPr>
          <w:p w:rsidR="00726C9F" w:rsidRDefault="00726C9F" w:rsidP="00726C9F">
            <w:pPr>
              <w:jc w:val="center"/>
            </w:pPr>
            <w:r>
              <w:t>3х95+1х50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385</w:t>
            </w:r>
          </w:p>
        </w:tc>
        <w:tc>
          <w:tcPr>
            <w:tcW w:w="720" w:type="dxa"/>
            <w:tcBorders>
              <w:left w:val="single" w:sz="6" w:space="0" w:color="auto"/>
              <w:bottom w:val="single" w:sz="4" w:space="0" w:color="auto"/>
              <w:right w:val="single" w:sz="6" w:space="0" w:color="auto"/>
            </w:tcBorders>
          </w:tcPr>
          <w:p w:rsidR="00726C9F" w:rsidRDefault="00726C9F" w:rsidP="00726C9F">
            <w:pPr>
              <w:jc w:val="center"/>
            </w:pPr>
            <w:r>
              <w:t>325</w:t>
            </w:r>
          </w:p>
        </w:tc>
        <w:tc>
          <w:tcPr>
            <w:tcW w:w="825" w:type="dxa"/>
            <w:tcBorders>
              <w:left w:val="single" w:sz="6" w:space="0" w:color="auto"/>
              <w:bottom w:val="single" w:sz="4" w:space="0" w:color="auto"/>
              <w:right w:val="single" w:sz="6" w:space="0" w:color="auto"/>
            </w:tcBorders>
          </w:tcPr>
          <w:p w:rsidR="00726C9F" w:rsidRDefault="00726C9F" w:rsidP="00726C9F">
            <w:pPr>
              <w:jc w:val="center"/>
            </w:pPr>
            <w:r>
              <w:t>250</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225</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190</w:t>
            </w:r>
          </w:p>
        </w:tc>
        <w:tc>
          <w:tcPr>
            <w:tcW w:w="900" w:type="dxa"/>
            <w:gridSpan w:val="2"/>
            <w:tcBorders>
              <w:left w:val="single" w:sz="6" w:space="0" w:color="auto"/>
              <w:bottom w:val="single" w:sz="4" w:space="0" w:color="auto"/>
              <w:right w:val="single" w:sz="6" w:space="0" w:color="auto"/>
            </w:tcBorders>
          </w:tcPr>
          <w:p w:rsidR="00726C9F" w:rsidRDefault="00726C9F" w:rsidP="00726C9F">
            <w:pPr>
              <w:jc w:val="center"/>
            </w:pPr>
            <w:r>
              <w:t>180</w:t>
            </w:r>
          </w:p>
        </w:tc>
      </w:tr>
      <w:tr w:rsidR="00726C9F">
        <w:tc>
          <w:tcPr>
            <w:tcW w:w="2393" w:type="dxa"/>
            <w:tcBorders>
              <w:top w:val="single" w:sz="4" w:space="0" w:color="auto"/>
              <w:left w:val="single" w:sz="4" w:space="0" w:color="auto"/>
              <w:right w:val="single" w:sz="6" w:space="0" w:color="auto"/>
            </w:tcBorders>
          </w:tcPr>
          <w:p w:rsidR="00726C9F" w:rsidRDefault="00726C9F" w:rsidP="00726C9F">
            <w:pPr>
              <w:jc w:val="center"/>
            </w:pPr>
            <w:r>
              <w:t>3х120+1х50</w:t>
            </w:r>
          </w:p>
        </w:tc>
        <w:tc>
          <w:tcPr>
            <w:tcW w:w="855" w:type="dxa"/>
            <w:tcBorders>
              <w:top w:val="single" w:sz="4" w:space="0" w:color="auto"/>
              <w:left w:val="single" w:sz="6" w:space="0" w:color="auto"/>
              <w:right w:val="single" w:sz="6" w:space="0" w:color="auto"/>
            </w:tcBorders>
          </w:tcPr>
          <w:p w:rsidR="00726C9F" w:rsidRDefault="00726C9F" w:rsidP="00726C9F">
            <w:pPr>
              <w:jc w:val="center"/>
            </w:pPr>
            <w:r>
              <w:t>430</w:t>
            </w:r>
          </w:p>
        </w:tc>
        <w:tc>
          <w:tcPr>
            <w:tcW w:w="720" w:type="dxa"/>
            <w:tcBorders>
              <w:top w:val="single" w:sz="4" w:space="0" w:color="auto"/>
              <w:left w:val="single" w:sz="6" w:space="0" w:color="auto"/>
              <w:right w:val="single" w:sz="6" w:space="0" w:color="auto"/>
            </w:tcBorders>
          </w:tcPr>
          <w:p w:rsidR="00726C9F" w:rsidRDefault="00726C9F" w:rsidP="00726C9F">
            <w:pPr>
              <w:jc w:val="center"/>
            </w:pPr>
            <w:r>
              <w:t>355</w:t>
            </w:r>
          </w:p>
        </w:tc>
        <w:tc>
          <w:tcPr>
            <w:tcW w:w="825" w:type="dxa"/>
            <w:tcBorders>
              <w:top w:val="single" w:sz="4" w:space="0" w:color="auto"/>
              <w:left w:val="single" w:sz="6" w:space="0" w:color="auto"/>
              <w:right w:val="single" w:sz="6" w:space="0" w:color="auto"/>
            </w:tcBorders>
          </w:tcPr>
          <w:p w:rsidR="00726C9F" w:rsidRDefault="00726C9F" w:rsidP="00726C9F">
            <w:pPr>
              <w:jc w:val="center"/>
            </w:pPr>
            <w:r>
              <w:t>280</w:t>
            </w:r>
          </w:p>
        </w:tc>
        <w:tc>
          <w:tcPr>
            <w:tcW w:w="840" w:type="dxa"/>
            <w:tcBorders>
              <w:top w:val="single" w:sz="4" w:space="0" w:color="auto"/>
              <w:left w:val="single" w:sz="6" w:space="0" w:color="auto"/>
              <w:right w:val="single" w:sz="6" w:space="0" w:color="auto"/>
            </w:tcBorders>
          </w:tcPr>
          <w:p w:rsidR="00726C9F" w:rsidRDefault="00726C9F" w:rsidP="00726C9F">
            <w:pPr>
              <w:jc w:val="center"/>
            </w:pPr>
            <w:r>
              <w:t>250</w:t>
            </w:r>
          </w:p>
        </w:tc>
        <w:tc>
          <w:tcPr>
            <w:tcW w:w="840" w:type="dxa"/>
            <w:tcBorders>
              <w:top w:val="single" w:sz="4" w:space="0" w:color="auto"/>
              <w:left w:val="single" w:sz="6" w:space="0" w:color="auto"/>
              <w:right w:val="single" w:sz="6" w:space="0" w:color="auto"/>
            </w:tcBorders>
          </w:tcPr>
          <w:p w:rsidR="00726C9F" w:rsidRDefault="00726C9F" w:rsidP="00726C9F">
            <w:pPr>
              <w:jc w:val="center"/>
            </w:pPr>
            <w:r>
              <w:t>210</w:t>
            </w:r>
          </w:p>
        </w:tc>
        <w:tc>
          <w:tcPr>
            <w:tcW w:w="900" w:type="dxa"/>
            <w:gridSpan w:val="2"/>
            <w:tcBorders>
              <w:top w:val="single" w:sz="4" w:space="0" w:color="auto"/>
              <w:left w:val="single" w:sz="6" w:space="0" w:color="auto"/>
              <w:right w:val="single" w:sz="4" w:space="0" w:color="auto"/>
            </w:tcBorders>
          </w:tcPr>
          <w:p w:rsidR="00726C9F" w:rsidRDefault="00726C9F" w:rsidP="00726C9F">
            <w:pPr>
              <w:jc w:val="center"/>
            </w:pPr>
            <w:r>
              <w:t>200</w:t>
            </w:r>
          </w:p>
        </w:tc>
      </w:tr>
      <w:tr w:rsidR="00726C9F">
        <w:tc>
          <w:tcPr>
            <w:tcW w:w="2393" w:type="dxa"/>
            <w:tcBorders>
              <w:left w:val="single" w:sz="4" w:space="0" w:color="auto"/>
              <w:right w:val="single" w:sz="6" w:space="0" w:color="auto"/>
            </w:tcBorders>
          </w:tcPr>
          <w:p w:rsidR="00726C9F" w:rsidRDefault="00726C9F" w:rsidP="00726C9F">
            <w:pPr>
              <w:jc w:val="center"/>
            </w:pPr>
            <w:r>
              <w:t>3х150+1х70</w:t>
            </w:r>
          </w:p>
        </w:tc>
        <w:tc>
          <w:tcPr>
            <w:tcW w:w="855" w:type="dxa"/>
            <w:tcBorders>
              <w:left w:val="single" w:sz="6" w:space="0" w:color="auto"/>
              <w:right w:val="single" w:sz="6" w:space="0" w:color="auto"/>
            </w:tcBorders>
          </w:tcPr>
          <w:p w:rsidR="00726C9F" w:rsidRDefault="00726C9F" w:rsidP="00726C9F">
            <w:pPr>
              <w:jc w:val="center"/>
            </w:pPr>
            <w:r>
              <w:t>470</w:t>
            </w:r>
          </w:p>
        </w:tc>
        <w:tc>
          <w:tcPr>
            <w:tcW w:w="720" w:type="dxa"/>
            <w:tcBorders>
              <w:left w:val="single" w:sz="6" w:space="0" w:color="auto"/>
              <w:right w:val="single" w:sz="6" w:space="0" w:color="auto"/>
            </w:tcBorders>
          </w:tcPr>
          <w:p w:rsidR="00726C9F" w:rsidRDefault="00726C9F" w:rsidP="00726C9F">
            <w:pPr>
              <w:jc w:val="center"/>
            </w:pPr>
            <w:r>
              <w:t>385</w:t>
            </w:r>
          </w:p>
        </w:tc>
        <w:tc>
          <w:tcPr>
            <w:tcW w:w="825" w:type="dxa"/>
            <w:tcBorders>
              <w:left w:val="single" w:sz="6" w:space="0" w:color="auto"/>
              <w:right w:val="single" w:sz="6" w:space="0" w:color="auto"/>
            </w:tcBorders>
          </w:tcPr>
          <w:p w:rsidR="00726C9F" w:rsidRDefault="00726C9F" w:rsidP="00726C9F">
            <w:pPr>
              <w:jc w:val="center"/>
            </w:pPr>
            <w:r>
              <w:t>310</w:t>
            </w:r>
          </w:p>
        </w:tc>
        <w:tc>
          <w:tcPr>
            <w:tcW w:w="840" w:type="dxa"/>
            <w:tcBorders>
              <w:left w:val="single" w:sz="6" w:space="0" w:color="auto"/>
              <w:right w:val="single" w:sz="6" w:space="0" w:color="auto"/>
            </w:tcBorders>
          </w:tcPr>
          <w:p w:rsidR="00726C9F" w:rsidRDefault="00726C9F" w:rsidP="00726C9F">
            <w:pPr>
              <w:jc w:val="center"/>
            </w:pPr>
            <w:r>
              <w:t>275</w:t>
            </w:r>
          </w:p>
        </w:tc>
        <w:tc>
          <w:tcPr>
            <w:tcW w:w="840" w:type="dxa"/>
            <w:tcBorders>
              <w:left w:val="single" w:sz="6" w:space="0" w:color="auto"/>
              <w:right w:val="single" w:sz="6" w:space="0" w:color="auto"/>
            </w:tcBorders>
          </w:tcPr>
          <w:p w:rsidR="00726C9F" w:rsidRDefault="00726C9F" w:rsidP="00726C9F">
            <w:pPr>
              <w:jc w:val="center"/>
            </w:pPr>
            <w:r>
              <w:t>230</w:t>
            </w:r>
          </w:p>
        </w:tc>
        <w:tc>
          <w:tcPr>
            <w:tcW w:w="900" w:type="dxa"/>
            <w:gridSpan w:val="2"/>
            <w:tcBorders>
              <w:left w:val="single" w:sz="6" w:space="0" w:color="auto"/>
              <w:right w:val="single" w:sz="4" w:space="0" w:color="auto"/>
            </w:tcBorders>
          </w:tcPr>
          <w:p w:rsidR="00726C9F" w:rsidRDefault="00726C9F" w:rsidP="00726C9F">
            <w:pPr>
              <w:jc w:val="center"/>
            </w:pPr>
            <w:r>
              <w:t>220</w:t>
            </w:r>
          </w:p>
        </w:tc>
      </w:tr>
      <w:tr w:rsidR="00726C9F">
        <w:tc>
          <w:tcPr>
            <w:tcW w:w="2393" w:type="dxa"/>
            <w:tcBorders>
              <w:left w:val="single" w:sz="4" w:space="0" w:color="auto"/>
              <w:bottom w:val="single" w:sz="4" w:space="0" w:color="auto"/>
              <w:right w:val="single" w:sz="6" w:space="0" w:color="auto"/>
            </w:tcBorders>
          </w:tcPr>
          <w:p w:rsidR="00726C9F" w:rsidRDefault="00726C9F" w:rsidP="00726C9F">
            <w:pPr>
              <w:jc w:val="center"/>
            </w:pPr>
            <w:r>
              <w:t>3х185+1х70</w:t>
            </w:r>
          </w:p>
        </w:tc>
        <w:tc>
          <w:tcPr>
            <w:tcW w:w="855" w:type="dxa"/>
            <w:tcBorders>
              <w:left w:val="single" w:sz="6" w:space="0" w:color="auto"/>
              <w:bottom w:val="single" w:sz="4" w:space="0" w:color="auto"/>
              <w:right w:val="single" w:sz="6" w:space="0" w:color="auto"/>
            </w:tcBorders>
          </w:tcPr>
          <w:p w:rsidR="00726C9F" w:rsidRDefault="00726C9F" w:rsidP="00726C9F">
            <w:pPr>
              <w:jc w:val="center"/>
            </w:pPr>
            <w:r>
              <w:t>510</w:t>
            </w:r>
          </w:p>
        </w:tc>
        <w:tc>
          <w:tcPr>
            <w:tcW w:w="720" w:type="dxa"/>
            <w:tcBorders>
              <w:left w:val="single" w:sz="6" w:space="0" w:color="auto"/>
              <w:bottom w:val="single" w:sz="4" w:space="0" w:color="auto"/>
              <w:right w:val="single" w:sz="6" w:space="0" w:color="auto"/>
            </w:tcBorders>
          </w:tcPr>
          <w:p w:rsidR="00726C9F" w:rsidRDefault="00726C9F" w:rsidP="00726C9F">
            <w:pPr>
              <w:jc w:val="center"/>
            </w:pPr>
            <w:r>
              <w:t>430</w:t>
            </w:r>
          </w:p>
        </w:tc>
        <w:tc>
          <w:tcPr>
            <w:tcW w:w="825" w:type="dxa"/>
            <w:tcBorders>
              <w:left w:val="single" w:sz="6" w:space="0" w:color="auto"/>
              <w:bottom w:val="single" w:sz="4" w:space="0" w:color="auto"/>
              <w:right w:val="single" w:sz="6" w:space="0" w:color="auto"/>
            </w:tcBorders>
          </w:tcPr>
          <w:p w:rsidR="00726C9F" w:rsidRDefault="00726C9F" w:rsidP="00726C9F">
            <w:pPr>
              <w:jc w:val="center"/>
            </w:pPr>
            <w:r>
              <w:t>340</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300</w:t>
            </w:r>
          </w:p>
        </w:tc>
        <w:tc>
          <w:tcPr>
            <w:tcW w:w="840" w:type="dxa"/>
            <w:tcBorders>
              <w:left w:val="single" w:sz="6" w:space="0" w:color="auto"/>
              <w:bottom w:val="single" w:sz="4" w:space="0" w:color="auto"/>
              <w:right w:val="single" w:sz="6" w:space="0" w:color="auto"/>
            </w:tcBorders>
          </w:tcPr>
          <w:p w:rsidR="00726C9F" w:rsidRDefault="00726C9F" w:rsidP="00726C9F">
            <w:pPr>
              <w:jc w:val="center"/>
            </w:pPr>
            <w:r>
              <w:t>250</w:t>
            </w:r>
          </w:p>
        </w:tc>
        <w:tc>
          <w:tcPr>
            <w:tcW w:w="900" w:type="dxa"/>
            <w:gridSpan w:val="2"/>
            <w:tcBorders>
              <w:left w:val="single" w:sz="6" w:space="0" w:color="auto"/>
              <w:bottom w:val="single" w:sz="4" w:space="0" w:color="auto"/>
              <w:right w:val="single" w:sz="4" w:space="0" w:color="auto"/>
            </w:tcBorders>
          </w:tcPr>
          <w:p w:rsidR="00726C9F" w:rsidRDefault="00726C9F" w:rsidP="00726C9F">
            <w:pPr>
              <w:jc w:val="center"/>
            </w:pPr>
            <w:r>
              <w:t>240</w:t>
            </w:r>
          </w:p>
        </w:tc>
      </w:tr>
    </w:tbl>
    <w:p w:rsidR="00726C9F" w:rsidRDefault="00726C9F" w:rsidP="00726C9F"/>
    <w:p w:rsidR="00726C9F" w:rsidRDefault="00726C9F" w:rsidP="00726C9F">
      <w:r>
        <w:t>* См. примечание к табл. 7.5.9.</w:t>
      </w:r>
    </w:p>
    <w:p w:rsidR="00726C9F" w:rsidRDefault="00726C9F" w:rsidP="00726C9F"/>
    <w:p w:rsidR="00726C9F" w:rsidRDefault="00726C9F" w:rsidP="00726C9F">
      <w:r>
        <w:rPr>
          <w:b/>
        </w:rPr>
        <w:t>7.5.34.</w:t>
      </w:r>
      <w:r>
        <w:t xml:space="preserve"> Динамическая стойкость при токах КЗ жестких токопроводов ЭТУ на номинальный ток 10 кА и более 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rsidR="00726C9F" w:rsidRDefault="00726C9F" w:rsidP="00726C9F">
      <w:r>
        <w:rPr>
          <w:b/>
        </w:rPr>
        <w:t>7.5.35.</w:t>
      </w:r>
      <w:r>
        <w:t xml:space="preserve"> 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 напряжением до 1 кВ рекомендуется использовать колодки или плиты (листы) из непропитанного асбоцемента, в цепях напряжением от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p w:rsidR="00726C9F" w:rsidRDefault="00726C9F" w:rsidP="00726C9F">
      <w: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 сверхвысокой частоты рекомендуется использовать гнутый профиль П-образного сечения из листовой немагнитной стали. Допускается также применять сварные профили и силуминовые детали (кроме сжимов для тяжелых многополосных пакетов).</w:t>
      </w:r>
    </w:p>
    <w:p w:rsidR="00726C9F" w:rsidRDefault="00726C9F" w:rsidP="00726C9F"/>
    <w:p w:rsidR="00726C9F" w:rsidRDefault="00726C9F" w:rsidP="00726C9F"/>
    <w:p w:rsidR="00726C9F" w:rsidRDefault="00726C9F" w:rsidP="00726C9F"/>
    <w:p w:rsidR="00726C9F" w:rsidRDefault="00726C9F" w:rsidP="00726C9F">
      <w:pPr>
        <w:jc w:val="right"/>
      </w:pPr>
      <w:r>
        <w:t xml:space="preserve">Таблица 7.5.11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 xml:space="preserve">Сопротивление изоляции токопроводов вторичных токоподводов </w:t>
      </w:r>
    </w:p>
    <w:p w:rsidR="00726C9F" w:rsidRDefault="00726C9F" w:rsidP="00726C9F"/>
    <w:tbl>
      <w:tblPr>
        <w:tblW w:w="5000" w:type="pct"/>
        <w:tblLayout w:type="fixed"/>
        <w:tblCellMar>
          <w:left w:w="28" w:type="dxa"/>
          <w:right w:w="28" w:type="dxa"/>
        </w:tblCellMar>
        <w:tblLook w:val="0000" w:firstRow="0" w:lastRow="0" w:firstColumn="0" w:lastColumn="0" w:noHBand="0" w:noVBand="0"/>
      </w:tblPr>
      <w:tblGrid>
        <w:gridCol w:w="3700"/>
        <w:gridCol w:w="1073"/>
        <w:gridCol w:w="1435"/>
        <w:gridCol w:w="1435"/>
        <w:gridCol w:w="1413"/>
      </w:tblGrid>
      <w:tr w:rsidR="00726C9F">
        <w:trPr>
          <w:cantSplit/>
        </w:trPr>
        <w:tc>
          <w:tcPr>
            <w:tcW w:w="3419" w:type="dxa"/>
            <w:vMerge w:val="restart"/>
            <w:tcBorders>
              <w:top w:val="single" w:sz="6" w:space="0" w:color="auto"/>
              <w:left w:val="single" w:sz="6" w:space="0" w:color="auto"/>
              <w:right w:val="single" w:sz="6" w:space="0" w:color="auto"/>
            </w:tcBorders>
          </w:tcPr>
          <w:p w:rsidR="00726C9F" w:rsidRDefault="00726C9F" w:rsidP="00726C9F">
            <w:pPr>
              <w:jc w:val="center"/>
            </w:pPr>
            <w:r>
              <w:t>Мощность злектропечи или электронагревательного устройства, МВ·А</w:t>
            </w:r>
          </w:p>
        </w:tc>
        <w:tc>
          <w:tcPr>
            <w:tcW w:w="4950" w:type="dxa"/>
            <w:gridSpan w:val="4"/>
            <w:tcBorders>
              <w:top w:val="single" w:sz="6" w:space="0" w:color="auto"/>
              <w:left w:val="single" w:sz="6" w:space="0" w:color="auto"/>
              <w:right w:val="single" w:sz="6" w:space="0" w:color="auto"/>
            </w:tcBorders>
          </w:tcPr>
          <w:p w:rsidR="00726C9F" w:rsidRDefault="00726C9F" w:rsidP="00726C9F">
            <w:pPr>
              <w:jc w:val="center"/>
            </w:pPr>
            <w:r>
              <w:t>Наименьшее сопротивление изоляции*, кОм, для токопроводов</w:t>
            </w:r>
          </w:p>
        </w:tc>
      </w:tr>
      <w:tr w:rsidR="00726C9F">
        <w:trPr>
          <w:cantSplit/>
        </w:trPr>
        <w:tc>
          <w:tcPr>
            <w:tcW w:w="3419" w:type="dxa"/>
            <w:vMerge/>
            <w:tcBorders>
              <w:left w:val="single" w:sz="6" w:space="0" w:color="auto"/>
              <w:bottom w:val="single" w:sz="6" w:space="0" w:color="auto"/>
              <w:right w:val="single" w:sz="6" w:space="0" w:color="auto"/>
            </w:tcBorders>
          </w:tcPr>
          <w:p w:rsidR="00726C9F" w:rsidRDefault="00726C9F" w:rsidP="00726C9F">
            <w:pPr>
              <w:jc w:val="center"/>
            </w:pPr>
          </w:p>
        </w:tc>
        <w:tc>
          <w:tcPr>
            <w:tcW w:w="992"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до 1,0</w:t>
            </w:r>
          </w:p>
        </w:tc>
        <w:tc>
          <w:tcPr>
            <w:tcW w:w="1326"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1,0 до 1,6</w:t>
            </w:r>
          </w:p>
        </w:tc>
        <w:tc>
          <w:tcPr>
            <w:tcW w:w="1326"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1,6 до 3,0</w:t>
            </w:r>
          </w:p>
        </w:tc>
        <w:tc>
          <w:tcPr>
            <w:tcW w:w="1306"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3,0 до 15</w:t>
            </w:r>
          </w:p>
        </w:tc>
      </w:tr>
      <w:tr w:rsidR="00726C9F">
        <w:tc>
          <w:tcPr>
            <w:tcW w:w="3419" w:type="dxa"/>
            <w:tcBorders>
              <w:top w:val="single" w:sz="6" w:space="0" w:color="auto"/>
              <w:left w:val="single" w:sz="6" w:space="0" w:color="auto"/>
              <w:right w:val="single" w:sz="6" w:space="0" w:color="auto"/>
            </w:tcBorders>
          </w:tcPr>
          <w:p w:rsidR="00726C9F" w:rsidRDefault="00726C9F" w:rsidP="00726C9F">
            <w:r>
              <w:t>До 5</w:t>
            </w:r>
          </w:p>
        </w:tc>
        <w:tc>
          <w:tcPr>
            <w:tcW w:w="992" w:type="dxa"/>
            <w:tcBorders>
              <w:top w:val="single" w:sz="6" w:space="0" w:color="auto"/>
              <w:left w:val="single" w:sz="6" w:space="0" w:color="auto"/>
              <w:right w:val="single" w:sz="6" w:space="0" w:color="auto"/>
            </w:tcBorders>
          </w:tcPr>
          <w:p w:rsidR="00726C9F" w:rsidRDefault="00726C9F" w:rsidP="00726C9F">
            <w:pPr>
              <w:jc w:val="center"/>
            </w:pPr>
            <w:r>
              <w:t>10</w:t>
            </w:r>
          </w:p>
        </w:tc>
        <w:tc>
          <w:tcPr>
            <w:tcW w:w="1326" w:type="dxa"/>
            <w:tcBorders>
              <w:top w:val="single" w:sz="6" w:space="0" w:color="auto"/>
              <w:left w:val="single" w:sz="6" w:space="0" w:color="auto"/>
              <w:right w:val="single" w:sz="6" w:space="0" w:color="auto"/>
            </w:tcBorders>
          </w:tcPr>
          <w:p w:rsidR="00726C9F" w:rsidRDefault="00726C9F" w:rsidP="00726C9F">
            <w:pPr>
              <w:jc w:val="center"/>
            </w:pPr>
            <w:r>
              <w:t>20</w:t>
            </w:r>
          </w:p>
        </w:tc>
        <w:tc>
          <w:tcPr>
            <w:tcW w:w="1326" w:type="dxa"/>
            <w:tcBorders>
              <w:top w:val="single" w:sz="6" w:space="0" w:color="auto"/>
              <w:left w:val="single" w:sz="6" w:space="0" w:color="auto"/>
              <w:right w:val="single" w:sz="6" w:space="0" w:color="auto"/>
            </w:tcBorders>
          </w:tcPr>
          <w:p w:rsidR="00726C9F" w:rsidRDefault="00726C9F" w:rsidP="00726C9F">
            <w:pPr>
              <w:jc w:val="center"/>
            </w:pPr>
            <w:r>
              <w:t>100</w:t>
            </w:r>
          </w:p>
        </w:tc>
        <w:tc>
          <w:tcPr>
            <w:tcW w:w="1306" w:type="dxa"/>
            <w:tcBorders>
              <w:top w:val="single" w:sz="6" w:space="0" w:color="auto"/>
              <w:left w:val="single" w:sz="6" w:space="0" w:color="auto"/>
              <w:right w:val="single" w:sz="6" w:space="0" w:color="auto"/>
            </w:tcBorders>
          </w:tcPr>
          <w:p w:rsidR="00726C9F" w:rsidRDefault="00726C9F" w:rsidP="00726C9F">
            <w:pPr>
              <w:jc w:val="center"/>
            </w:pPr>
            <w:r>
              <w:t>500</w:t>
            </w:r>
          </w:p>
        </w:tc>
      </w:tr>
      <w:tr w:rsidR="00726C9F">
        <w:tc>
          <w:tcPr>
            <w:tcW w:w="3419" w:type="dxa"/>
            <w:tcBorders>
              <w:left w:val="single" w:sz="6" w:space="0" w:color="auto"/>
              <w:right w:val="single" w:sz="6" w:space="0" w:color="auto"/>
            </w:tcBorders>
          </w:tcPr>
          <w:p w:rsidR="00726C9F" w:rsidRDefault="00726C9F" w:rsidP="00726C9F">
            <w:r>
              <w:t>От 5 до 25</w:t>
            </w:r>
          </w:p>
        </w:tc>
        <w:tc>
          <w:tcPr>
            <w:tcW w:w="992" w:type="dxa"/>
            <w:tcBorders>
              <w:left w:val="single" w:sz="6" w:space="0" w:color="auto"/>
              <w:right w:val="single" w:sz="6" w:space="0" w:color="auto"/>
            </w:tcBorders>
          </w:tcPr>
          <w:p w:rsidR="00726C9F" w:rsidRDefault="00726C9F" w:rsidP="00726C9F">
            <w:pPr>
              <w:jc w:val="center"/>
            </w:pPr>
            <w:r>
              <w:t>5</w:t>
            </w:r>
          </w:p>
        </w:tc>
        <w:tc>
          <w:tcPr>
            <w:tcW w:w="1326" w:type="dxa"/>
            <w:tcBorders>
              <w:left w:val="single" w:sz="6" w:space="0" w:color="auto"/>
              <w:right w:val="single" w:sz="6" w:space="0" w:color="auto"/>
            </w:tcBorders>
          </w:tcPr>
          <w:p w:rsidR="00726C9F" w:rsidRDefault="00726C9F" w:rsidP="00726C9F">
            <w:pPr>
              <w:jc w:val="center"/>
            </w:pPr>
            <w:r>
              <w:t>10</w:t>
            </w:r>
          </w:p>
        </w:tc>
        <w:tc>
          <w:tcPr>
            <w:tcW w:w="1326" w:type="dxa"/>
            <w:tcBorders>
              <w:left w:val="single" w:sz="6" w:space="0" w:color="auto"/>
              <w:right w:val="single" w:sz="6" w:space="0" w:color="auto"/>
            </w:tcBorders>
          </w:tcPr>
          <w:p w:rsidR="00726C9F" w:rsidRDefault="00726C9F" w:rsidP="00726C9F">
            <w:pPr>
              <w:jc w:val="center"/>
            </w:pPr>
            <w:r>
              <w:t>50</w:t>
            </w:r>
          </w:p>
        </w:tc>
        <w:tc>
          <w:tcPr>
            <w:tcW w:w="1306" w:type="dxa"/>
            <w:tcBorders>
              <w:left w:val="single" w:sz="6" w:space="0" w:color="auto"/>
              <w:right w:val="single" w:sz="6" w:space="0" w:color="auto"/>
            </w:tcBorders>
          </w:tcPr>
          <w:p w:rsidR="00726C9F" w:rsidRDefault="00726C9F" w:rsidP="00726C9F">
            <w:pPr>
              <w:jc w:val="center"/>
            </w:pPr>
            <w:r>
              <w:t>250</w:t>
            </w:r>
          </w:p>
        </w:tc>
      </w:tr>
      <w:tr w:rsidR="00726C9F">
        <w:tc>
          <w:tcPr>
            <w:tcW w:w="3419" w:type="dxa"/>
            <w:tcBorders>
              <w:left w:val="single" w:sz="6" w:space="0" w:color="auto"/>
              <w:bottom w:val="single" w:sz="6" w:space="0" w:color="auto"/>
              <w:right w:val="single" w:sz="6" w:space="0" w:color="auto"/>
            </w:tcBorders>
          </w:tcPr>
          <w:p w:rsidR="00726C9F" w:rsidRDefault="00726C9F" w:rsidP="00726C9F">
            <w:r>
              <w:t>От 25</w:t>
            </w:r>
          </w:p>
        </w:tc>
        <w:tc>
          <w:tcPr>
            <w:tcW w:w="992" w:type="dxa"/>
            <w:tcBorders>
              <w:left w:val="single" w:sz="6" w:space="0" w:color="auto"/>
              <w:bottom w:val="single" w:sz="6" w:space="0" w:color="auto"/>
              <w:right w:val="single" w:sz="6" w:space="0" w:color="auto"/>
            </w:tcBorders>
          </w:tcPr>
          <w:p w:rsidR="00726C9F" w:rsidRDefault="00726C9F" w:rsidP="00726C9F">
            <w:pPr>
              <w:jc w:val="center"/>
            </w:pPr>
            <w:r>
              <w:t>2,5</w:t>
            </w:r>
          </w:p>
        </w:tc>
        <w:tc>
          <w:tcPr>
            <w:tcW w:w="1326" w:type="dxa"/>
            <w:tcBorders>
              <w:left w:val="single" w:sz="6" w:space="0" w:color="auto"/>
              <w:bottom w:val="single" w:sz="6" w:space="0" w:color="auto"/>
              <w:right w:val="single" w:sz="6" w:space="0" w:color="auto"/>
            </w:tcBorders>
          </w:tcPr>
          <w:p w:rsidR="00726C9F" w:rsidRDefault="00726C9F" w:rsidP="00726C9F">
            <w:pPr>
              <w:jc w:val="center"/>
            </w:pPr>
            <w:r>
              <w:t>5</w:t>
            </w:r>
          </w:p>
        </w:tc>
        <w:tc>
          <w:tcPr>
            <w:tcW w:w="1326" w:type="dxa"/>
            <w:tcBorders>
              <w:left w:val="single" w:sz="6" w:space="0" w:color="auto"/>
              <w:bottom w:val="single" w:sz="6" w:space="0" w:color="auto"/>
              <w:right w:val="single" w:sz="6" w:space="0" w:color="auto"/>
            </w:tcBorders>
          </w:tcPr>
          <w:p w:rsidR="00726C9F" w:rsidRDefault="00726C9F" w:rsidP="00726C9F">
            <w:pPr>
              <w:jc w:val="center"/>
            </w:pPr>
            <w:r>
              <w:t>25</w:t>
            </w:r>
          </w:p>
        </w:tc>
        <w:tc>
          <w:tcPr>
            <w:tcW w:w="1306" w:type="dxa"/>
            <w:tcBorders>
              <w:left w:val="single" w:sz="6" w:space="0" w:color="auto"/>
              <w:bottom w:val="single" w:sz="6" w:space="0" w:color="auto"/>
              <w:right w:val="single" w:sz="6" w:space="0" w:color="auto"/>
            </w:tcBorders>
          </w:tcPr>
          <w:p w:rsidR="00726C9F" w:rsidRDefault="00726C9F" w:rsidP="00726C9F">
            <w:pPr>
              <w:jc w:val="center"/>
            </w:pPr>
            <w:r>
              <w:t>100</w:t>
            </w:r>
          </w:p>
        </w:tc>
      </w:tr>
    </w:tbl>
    <w:p w:rsidR="00726C9F" w:rsidRDefault="00726C9F" w:rsidP="00726C9F">
      <w:r>
        <w:t>_____________</w:t>
      </w:r>
    </w:p>
    <w:p w:rsidR="00726C9F" w:rsidRDefault="00726C9F" w:rsidP="00726C9F">
      <w:pPr>
        <w:rPr>
          <w:sz w:val="18"/>
          <w:szCs w:val="18"/>
        </w:rPr>
      </w:pPr>
      <w:r>
        <w:rPr>
          <w:sz w:val="18"/>
          <w:szCs w:val="18"/>
        </w:rPr>
        <w:t>*Сопротивление изоляции следует измерять мегаомметром на напряжении 1,0 или 2,5 кВ при токопроводе, отсоединенном от выводов трансформатора, преобразователя, коммутационных аппаратов, нагревателей сопротивления и т. п., при снятых электродах и шлангах системы водяного охлаждения.</w:t>
      </w:r>
    </w:p>
    <w:p w:rsidR="00726C9F" w:rsidRDefault="00726C9F" w:rsidP="00726C9F"/>
    <w:p w:rsidR="00726C9F" w:rsidRDefault="00726C9F" w:rsidP="00726C9F">
      <w:r>
        <w:t>Для сжима рекомендуется применять болты и шпильки из немагнитных хромоникелевых, медно-цинковых (латунь) сплавов.</w:t>
      </w:r>
    </w:p>
    <w:p w:rsidR="00726C9F" w:rsidRDefault="00726C9F" w:rsidP="00726C9F">
      <w:r>
        <w:t>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повышенно-средней, высокой и сверхвысокой частоты арматура изоляторов,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rsidR="00726C9F" w:rsidRDefault="00726C9F" w:rsidP="00726C9F">
      <w:r>
        <w:t>Уровень электрической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стандартам и/или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 7.5.11.</w:t>
      </w:r>
    </w:p>
    <w:p w:rsidR="00726C9F" w:rsidRDefault="00726C9F" w:rsidP="00726C9F">
      <w: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rsidR="00726C9F" w:rsidRDefault="00726C9F" w:rsidP="00726C9F">
      <w:r>
        <w:rPr>
          <w:b/>
        </w:rPr>
        <w:t>7.5.36.</w:t>
      </w:r>
      <w:r>
        <w:t xml:space="preserve"> Расстояния в свету между шинами разной полярности (разных фаз) жесткого токопровода постоянного или переменного тока должны быть в пределах, указанных в табл. 7.5.12, и определяться в зависимости от номинального значения его напряжения, рода тока и частоты.</w:t>
      </w:r>
    </w:p>
    <w:p w:rsidR="00726C9F" w:rsidRDefault="00726C9F" w:rsidP="00726C9F"/>
    <w:p w:rsidR="00726C9F" w:rsidRDefault="00726C9F" w:rsidP="00726C9F">
      <w:pPr>
        <w:jc w:val="right"/>
      </w:pPr>
      <w:r>
        <w:t xml:space="preserve">Таблица 7.5.12 </w:t>
      </w:r>
    </w:p>
    <w:p w:rsidR="00726C9F" w:rsidRDefault="00726C9F" w:rsidP="00726C9F">
      <w:pPr>
        <w:pStyle w:val="Heading"/>
        <w:ind w:firstLine="284"/>
        <w:jc w:val="center"/>
        <w:rPr>
          <w:rFonts w:ascii="Times New Roman" w:hAnsi="Times New Roman"/>
          <w:sz w:val="20"/>
        </w:rPr>
      </w:pPr>
    </w:p>
    <w:p w:rsidR="00726C9F" w:rsidRDefault="00726C9F" w:rsidP="00726C9F">
      <w:pPr>
        <w:pStyle w:val="Heading"/>
        <w:ind w:firstLine="284"/>
        <w:jc w:val="center"/>
        <w:rPr>
          <w:rFonts w:ascii="Times New Roman" w:hAnsi="Times New Roman"/>
          <w:sz w:val="20"/>
        </w:rPr>
      </w:pPr>
      <w:r>
        <w:rPr>
          <w:rFonts w:ascii="Times New Roman" w:hAnsi="Times New Roman"/>
          <w:sz w:val="20"/>
        </w:rPr>
        <w:t>Расстояние в свету между шинами токопровода вторичного токоподвода</w:t>
      </w:r>
      <w:r>
        <w:rPr>
          <w:rFonts w:ascii="Times New Roman" w:hAnsi="Times New Roman"/>
          <w:sz w:val="20"/>
          <w:vertAlign w:val="superscript"/>
        </w:rPr>
        <w:t>1</w:t>
      </w:r>
    </w:p>
    <w:p w:rsidR="00726C9F" w:rsidRDefault="00726C9F" w:rsidP="00726C9F"/>
    <w:tbl>
      <w:tblPr>
        <w:tblW w:w="5000" w:type="pct"/>
        <w:tblCellMar>
          <w:left w:w="28" w:type="dxa"/>
          <w:right w:w="28" w:type="dxa"/>
        </w:tblCellMar>
        <w:tblLook w:val="0000" w:firstRow="0" w:lastRow="0" w:firstColumn="0" w:lastColumn="0" w:noHBand="0" w:noVBand="0"/>
      </w:tblPr>
      <w:tblGrid>
        <w:gridCol w:w="1808"/>
        <w:gridCol w:w="670"/>
        <w:gridCol w:w="738"/>
        <w:gridCol w:w="982"/>
        <w:gridCol w:w="1317"/>
        <w:gridCol w:w="895"/>
        <w:gridCol w:w="1187"/>
        <w:gridCol w:w="1459"/>
      </w:tblGrid>
      <w:tr w:rsidR="00726C9F">
        <w:trPr>
          <w:cantSplit/>
        </w:trPr>
        <w:tc>
          <w:tcPr>
            <w:tcW w:w="1728" w:type="dxa"/>
            <w:vMerge w:val="restart"/>
            <w:tcBorders>
              <w:top w:val="single" w:sz="6" w:space="0" w:color="auto"/>
              <w:left w:val="single" w:sz="6" w:space="0" w:color="auto"/>
              <w:right w:val="single" w:sz="6" w:space="0" w:color="auto"/>
            </w:tcBorders>
          </w:tcPr>
          <w:p w:rsidR="00726C9F" w:rsidRDefault="00726C9F" w:rsidP="00726C9F">
            <w:pPr>
              <w:jc w:val="center"/>
            </w:pPr>
            <w:r>
              <w:t>Помещение, в котором прокладывается токопровод</w:t>
            </w:r>
          </w:p>
        </w:tc>
        <w:tc>
          <w:tcPr>
            <w:tcW w:w="6924" w:type="dxa"/>
            <w:gridSpan w:val="7"/>
            <w:tcBorders>
              <w:top w:val="single" w:sz="6" w:space="0" w:color="auto"/>
              <w:left w:val="single" w:sz="6" w:space="0" w:color="auto"/>
              <w:right w:val="single" w:sz="6" w:space="0" w:color="auto"/>
            </w:tcBorders>
          </w:tcPr>
          <w:p w:rsidR="00726C9F" w:rsidRDefault="00726C9F" w:rsidP="00726C9F">
            <w:pPr>
              <w:tabs>
                <w:tab w:val="left" w:pos="4426"/>
              </w:tabs>
              <w:jc w:val="center"/>
            </w:pPr>
            <w:r>
              <w:t>Расстояние, мм, в зависимости от рода  тока, частоты и напряжения токопроводов</w:t>
            </w:r>
          </w:p>
        </w:tc>
      </w:tr>
      <w:tr w:rsidR="00726C9F">
        <w:trPr>
          <w:cantSplit/>
        </w:trPr>
        <w:tc>
          <w:tcPr>
            <w:tcW w:w="1728" w:type="dxa"/>
            <w:vMerge/>
            <w:tcBorders>
              <w:left w:val="single" w:sz="6" w:space="0" w:color="auto"/>
              <w:right w:val="single" w:sz="6" w:space="0" w:color="auto"/>
            </w:tcBorders>
          </w:tcPr>
          <w:p w:rsidR="00726C9F" w:rsidRDefault="00726C9F" w:rsidP="00726C9F">
            <w:pPr>
              <w:jc w:val="center"/>
            </w:pPr>
          </w:p>
        </w:tc>
        <w:tc>
          <w:tcPr>
            <w:tcW w:w="1345"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Постоянный</w:t>
            </w:r>
          </w:p>
        </w:tc>
        <w:tc>
          <w:tcPr>
            <w:tcW w:w="5579" w:type="dxa"/>
            <w:gridSpan w:val="5"/>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Переменный</w:t>
            </w:r>
          </w:p>
        </w:tc>
      </w:tr>
      <w:tr w:rsidR="00726C9F">
        <w:trPr>
          <w:cantSplit/>
        </w:trPr>
        <w:tc>
          <w:tcPr>
            <w:tcW w:w="1728" w:type="dxa"/>
            <w:vMerge/>
            <w:tcBorders>
              <w:left w:val="single" w:sz="6" w:space="0" w:color="auto"/>
              <w:right w:val="single" w:sz="6" w:space="0" w:color="auto"/>
            </w:tcBorders>
          </w:tcPr>
          <w:p w:rsidR="00726C9F" w:rsidRDefault="00726C9F" w:rsidP="00726C9F">
            <w:pPr>
              <w:jc w:val="center"/>
            </w:pPr>
          </w:p>
        </w:tc>
        <w:tc>
          <w:tcPr>
            <w:tcW w:w="640" w:type="dxa"/>
            <w:vMerge w:val="restart"/>
            <w:tcBorders>
              <w:top w:val="single" w:sz="6" w:space="0" w:color="auto"/>
              <w:left w:val="single" w:sz="6" w:space="0" w:color="auto"/>
              <w:right w:val="single" w:sz="6" w:space="0" w:color="auto"/>
            </w:tcBorders>
          </w:tcPr>
          <w:p w:rsidR="00726C9F" w:rsidRDefault="00726C9F" w:rsidP="00726C9F">
            <w:pPr>
              <w:jc w:val="center"/>
            </w:pPr>
            <w:r>
              <w:t>до 1,6 кВ</w:t>
            </w:r>
          </w:p>
        </w:tc>
        <w:tc>
          <w:tcPr>
            <w:tcW w:w="705" w:type="dxa"/>
            <w:vMerge w:val="restart"/>
            <w:tcBorders>
              <w:left w:val="single" w:sz="6" w:space="0" w:color="auto"/>
              <w:right w:val="single" w:sz="6" w:space="0" w:color="auto"/>
            </w:tcBorders>
          </w:tcPr>
          <w:p w:rsidR="00726C9F" w:rsidRDefault="00726C9F" w:rsidP="00726C9F">
            <w:pPr>
              <w:jc w:val="center"/>
            </w:pPr>
            <w:r>
              <w:t>от 1,6 до 3 кВ</w:t>
            </w:r>
          </w:p>
        </w:tc>
        <w:tc>
          <w:tcPr>
            <w:tcW w:w="2196"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0,05 кГц</w:t>
            </w:r>
          </w:p>
        </w:tc>
        <w:tc>
          <w:tcPr>
            <w:tcW w:w="1989"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0,5-10 кГц</w:t>
            </w:r>
          </w:p>
        </w:tc>
        <w:tc>
          <w:tcPr>
            <w:tcW w:w="139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10000 Гц</w:t>
            </w:r>
          </w:p>
        </w:tc>
      </w:tr>
      <w:tr w:rsidR="00726C9F">
        <w:trPr>
          <w:cantSplit/>
        </w:trPr>
        <w:tc>
          <w:tcPr>
            <w:tcW w:w="1728" w:type="dxa"/>
            <w:vMerge/>
            <w:tcBorders>
              <w:left w:val="single" w:sz="6" w:space="0" w:color="auto"/>
              <w:bottom w:val="single" w:sz="6" w:space="0" w:color="auto"/>
              <w:right w:val="single" w:sz="6" w:space="0" w:color="auto"/>
            </w:tcBorders>
          </w:tcPr>
          <w:p w:rsidR="00726C9F" w:rsidRDefault="00726C9F" w:rsidP="00726C9F">
            <w:pPr>
              <w:jc w:val="center"/>
            </w:pPr>
          </w:p>
        </w:tc>
        <w:tc>
          <w:tcPr>
            <w:tcW w:w="640" w:type="dxa"/>
            <w:vMerge/>
            <w:tcBorders>
              <w:left w:val="single" w:sz="6" w:space="0" w:color="auto"/>
              <w:bottom w:val="single" w:sz="6" w:space="0" w:color="auto"/>
              <w:right w:val="single" w:sz="6" w:space="0" w:color="auto"/>
            </w:tcBorders>
          </w:tcPr>
          <w:p w:rsidR="00726C9F" w:rsidRDefault="00726C9F" w:rsidP="00726C9F">
            <w:pPr>
              <w:jc w:val="center"/>
            </w:pPr>
          </w:p>
        </w:tc>
        <w:tc>
          <w:tcPr>
            <w:tcW w:w="705" w:type="dxa"/>
            <w:vMerge/>
            <w:tcBorders>
              <w:left w:val="single" w:sz="6" w:space="0" w:color="auto"/>
              <w:bottom w:val="single" w:sz="6" w:space="0" w:color="auto"/>
              <w:right w:val="single" w:sz="6" w:space="0" w:color="auto"/>
            </w:tcBorders>
          </w:tcPr>
          <w:p w:rsidR="00726C9F" w:rsidRDefault="00726C9F" w:rsidP="00726C9F">
            <w:pPr>
              <w:jc w:val="center"/>
            </w:pPr>
          </w:p>
        </w:tc>
        <w:tc>
          <w:tcPr>
            <w:tcW w:w="938"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до 1,6 кВ</w:t>
            </w:r>
          </w:p>
        </w:tc>
        <w:tc>
          <w:tcPr>
            <w:tcW w:w="1258"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1,6 до 3 кВ</w:t>
            </w:r>
          </w:p>
        </w:tc>
        <w:tc>
          <w:tcPr>
            <w:tcW w:w="855"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до 1,6 кВ</w:t>
            </w:r>
          </w:p>
        </w:tc>
        <w:tc>
          <w:tcPr>
            <w:tcW w:w="113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1,6 до 3 кВ</w:t>
            </w:r>
          </w:p>
        </w:tc>
        <w:tc>
          <w:tcPr>
            <w:tcW w:w="1394" w:type="dxa"/>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от 1,6 до 15 кВ</w:t>
            </w:r>
          </w:p>
        </w:tc>
      </w:tr>
      <w:tr w:rsidR="00726C9F">
        <w:tc>
          <w:tcPr>
            <w:tcW w:w="1728" w:type="dxa"/>
            <w:tcBorders>
              <w:top w:val="single" w:sz="6" w:space="0" w:color="auto"/>
              <w:left w:val="single" w:sz="6" w:space="0" w:color="auto"/>
              <w:right w:val="single" w:sz="6" w:space="0" w:color="auto"/>
            </w:tcBorders>
          </w:tcPr>
          <w:p w:rsidR="00726C9F" w:rsidRDefault="00726C9F" w:rsidP="00726C9F">
            <w:r>
              <w:t>Сухое непыльное</w:t>
            </w:r>
          </w:p>
        </w:tc>
        <w:tc>
          <w:tcPr>
            <w:tcW w:w="640" w:type="dxa"/>
            <w:tcBorders>
              <w:top w:val="single" w:sz="6" w:space="0" w:color="auto"/>
              <w:left w:val="single" w:sz="6" w:space="0" w:color="auto"/>
              <w:right w:val="single" w:sz="6" w:space="0" w:color="auto"/>
            </w:tcBorders>
          </w:tcPr>
          <w:p w:rsidR="00726C9F" w:rsidRDefault="00726C9F" w:rsidP="00726C9F">
            <w:pPr>
              <w:jc w:val="center"/>
            </w:pPr>
            <w:r>
              <w:t>12-25</w:t>
            </w:r>
          </w:p>
        </w:tc>
        <w:tc>
          <w:tcPr>
            <w:tcW w:w="705" w:type="dxa"/>
            <w:tcBorders>
              <w:top w:val="single" w:sz="6" w:space="0" w:color="auto"/>
              <w:left w:val="single" w:sz="6" w:space="0" w:color="auto"/>
              <w:right w:val="single" w:sz="6" w:space="0" w:color="auto"/>
            </w:tcBorders>
          </w:tcPr>
          <w:p w:rsidR="00726C9F" w:rsidRDefault="00726C9F" w:rsidP="00726C9F">
            <w:pPr>
              <w:jc w:val="center"/>
            </w:pPr>
            <w:r>
              <w:t>30-130</w:t>
            </w:r>
          </w:p>
        </w:tc>
        <w:tc>
          <w:tcPr>
            <w:tcW w:w="938" w:type="dxa"/>
            <w:tcBorders>
              <w:top w:val="single" w:sz="6" w:space="0" w:color="auto"/>
              <w:left w:val="single" w:sz="6" w:space="0" w:color="auto"/>
              <w:right w:val="single" w:sz="6" w:space="0" w:color="auto"/>
            </w:tcBorders>
          </w:tcPr>
          <w:p w:rsidR="00726C9F" w:rsidRDefault="00726C9F" w:rsidP="00726C9F">
            <w:pPr>
              <w:jc w:val="center"/>
            </w:pPr>
            <w:r>
              <w:t>15-20</w:t>
            </w:r>
          </w:p>
        </w:tc>
        <w:tc>
          <w:tcPr>
            <w:tcW w:w="1258" w:type="dxa"/>
            <w:tcBorders>
              <w:top w:val="single" w:sz="6" w:space="0" w:color="auto"/>
              <w:left w:val="single" w:sz="6" w:space="0" w:color="auto"/>
              <w:right w:val="single" w:sz="6" w:space="0" w:color="auto"/>
            </w:tcBorders>
          </w:tcPr>
          <w:p w:rsidR="00726C9F" w:rsidRDefault="00726C9F" w:rsidP="00726C9F">
            <w:pPr>
              <w:jc w:val="center"/>
            </w:pPr>
            <w:r>
              <w:t>25-30</w:t>
            </w:r>
          </w:p>
        </w:tc>
        <w:tc>
          <w:tcPr>
            <w:tcW w:w="855" w:type="dxa"/>
            <w:tcBorders>
              <w:top w:val="single" w:sz="6" w:space="0" w:color="auto"/>
              <w:left w:val="single" w:sz="6" w:space="0" w:color="auto"/>
              <w:right w:val="single" w:sz="6" w:space="0" w:color="auto"/>
            </w:tcBorders>
          </w:tcPr>
          <w:p w:rsidR="00726C9F" w:rsidRDefault="00726C9F" w:rsidP="00726C9F">
            <w:pPr>
              <w:jc w:val="center"/>
            </w:pPr>
            <w:r>
              <w:t>15-20</w:t>
            </w:r>
          </w:p>
        </w:tc>
        <w:tc>
          <w:tcPr>
            <w:tcW w:w="1134" w:type="dxa"/>
            <w:tcBorders>
              <w:top w:val="single" w:sz="6" w:space="0" w:color="auto"/>
              <w:left w:val="single" w:sz="6" w:space="0" w:color="auto"/>
              <w:right w:val="single" w:sz="6" w:space="0" w:color="auto"/>
            </w:tcBorders>
          </w:tcPr>
          <w:p w:rsidR="00726C9F" w:rsidRDefault="00726C9F" w:rsidP="00726C9F">
            <w:pPr>
              <w:jc w:val="center"/>
            </w:pPr>
            <w:r>
              <w:t>25-30</w:t>
            </w:r>
          </w:p>
        </w:tc>
        <w:tc>
          <w:tcPr>
            <w:tcW w:w="1394" w:type="dxa"/>
            <w:tcBorders>
              <w:top w:val="single" w:sz="6" w:space="0" w:color="auto"/>
              <w:left w:val="single" w:sz="6" w:space="0" w:color="auto"/>
              <w:right w:val="single" w:sz="6" w:space="0" w:color="auto"/>
            </w:tcBorders>
          </w:tcPr>
          <w:p w:rsidR="00726C9F" w:rsidRDefault="00726C9F" w:rsidP="00726C9F">
            <w:pPr>
              <w:jc w:val="center"/>
            </w:pPr>
            <w:r>
              <w:t>40-140</w:t>
            </w:r>
          </w:p>
        </w:tc>
      </w:tr>
      <w:tr w:rsidR="00726C9F">
        <w:tc>
          <w:tcPr>
            <w:tcW w:w="1728" w:type="dxa"/>
            <w:tcBorders>
              <w:left w:val="single" w:sz="6" w:space="0" w:color="auto"/>
              <w:bottom w:val="single" w:sz="6" w:space="0" w:color="auto"/>
              <w:right w:val="single" w:sz="6" w:space="0" w:color="auto"/>
            </w:tcBorders>
          </w:tcPr>
          <w:p w:rsidR="00726C9F" w:rsidRDefault="00726C9F" w:rsidP="00726C9F">
            <w:r>
              <w:t>Сухое пыльное</w:t>
            </w:r>
            <w:r>
              <w:rPr>
                <w:vertAlign w:val="superscript"/>
              </w:rPr>
              <w:t>2</w:t>
            </w:r>
          </w:p>
        </w:tc>
        <w:tc>
          <w:tcPr>
            <w:tcW w:w="640" w:type="dxa"/>
            <w:tcBorders>
              <w:left w:val="single" w:sz="6" w:space="0" w:color="auto"/>
              <w:bottom w:val="single" w:sz="6" w:space="0" w:color="auto"/>
              <w:right w:val="single" w:sz="6" w:space="0" w:color="auto"/>
            </w:tcBorders>
          </w:tcPr>
          <w:p w:rsidR="00726C9F" w:rsidRDefault="00726C9F" w:rsidP="00726C9F">
            <w:pPr>
              <w:jc w:val="center"/>
            </w:pPr>
            <w:r>
              <w:t>16-30</w:t>
            </w:r>
          </w:p>
        </w:tc>
        <w:tc>
          <w:tcPr>
            <w:tcW w:w="705" w:type="dxa"/>
            <w:tcBorders>
              <w:left w:val="single" w:sz="6" w:space="0" w:color="auto"/>
              <w:bottom w:val="single" w:sz="6" w:space="0" w:color="auto"/>
              <w:right w:val="single" w:sz="6" w:space="0" w:color="auto"/>
            </w:tcBorders>
          </w:tcPr>
          <w:p w:rsidR="00726C9F" w:rsidRDefault="00726C9F" w:rsidP="00726C9F">
            <w:pPr>
              <w:jc w:val="center"/>
            </w:pPr>
            <w:r>
              <w:t>35-150</w:t>
            </w:r>
          </w:p>
        </w:tc>
        <w:tc>
          <w:tcPr>
            <w:tcW w:w="938" w:type="dxa"/>
            <w:tcBorders>
              <w:left w:val="single" w:sz="6" w:space="0" w:color="auto"/>
              <w:bottom w:val="single" w:sz="6" w:space="0" w:color="auto"/>
              <w:right w:val="single" w:sz="6" w:space="0" w:color="auto"/>
            </w:tcBorders>
          </w:tcPr>
          <w:p w:rsidR="00726C9F" w:rsidRDefault="00726C9F" w:rsidP="00726C9F">
            <w:pPr>
              <w:jc w:val="center"/>
            </w:pPr>
            <w:r>
              <w:t>20-25</w:t>
            </w:r>
          </w:p>
        </w:tc>
        <w:tc>
          <w:tcPr>
            <w:tcW w:w="1258" w:type="dxa"/>
            <w:tcBorders>
              <w:left w:val="single" w:sz="6" w:space="0" w:color="auto"/>
              <w:bottom w:val="single" w:sz="6" w:space="0" w:color="auto"/>
              <w:right w:val="single" w:sz="6" w:space="0" w:color="auto"/>
            </w:tcBorders>
          </w:tcPr>
          <w:p w:rsidR="00726C9F" w:rsidRDefault="00726C9F" w:rsidP="00726C9F">
            <w:pPr>
              <w:jc w:val="center"/>
            </w:pPr>
            <w:r>
              <w:t>30-35</w:t>
            </w:r>
          </w:p>
        </w:tc>
        <w:tc>
          <w:tcPr>
            <w:tcW w:w="855" w:type="dxa"/>
            <w:tcBorders>
              <w:left w:val="single" w:sz="6" w:space="0" w:color="auto"/>
              <w:bottom w:val="single" w:sz="6" w:space="0" w:color="auto"/>
              <w:right w:val="single" w:sz="6" w:space="0" w:color="auto"/>
            </w:tcBorders>
          </w:tcPr>
          <w:p w:rsidR="00726C9F" w:rsidRDefault="00726C9F" w:rsidP="00726C9F">
            <w:pPr>
              <w:jc w:val="center"/>
            </w:pPr>
            <w:r>
              <w:t>20-25</w:t>
            </w:r>
          </w:p>
        </w:tc>
        <w:tc>
          <w:tcPr>
            <w:tcW w:w="1134" w:type="dxa"/>
            <w:tcBorders>
              <w:left w:val="single" w:sz="6" w:space="0" w:color="auto"/>
              <w:bottom w:val="single" w:sz="6" w:space="0" w:color="auto"/>
              <w:right w:val="single" w:sz="6" w:space="0" w:color="auto"/>
            </w:tcBorders>
          </w:tcPr>
          <w:p w:rsidR="00726C9F" w:rsidRDefault="00726C9F" w:rsidP="00726C9F">
            <w:pPr>
              <w:jc w:val="center"/>
            </w:pPr>
            <w:r>
              <w:t>30-35</w:t>
            </w:r>
          </w:p>
        </w:tc>
        <w:tc>
          <w:tcPr>
            <w:tcW w:w="1394" w:type="dxa"/>
            <w:tcBorders>
              <w:left w:val="single" w:sz="6" w:space="0" w:color="auto"/>
              <w:bottom w:val="single" w:sz="6" w:space="0" w:color="auto"/>
              <w:right w:val="single" w:sz="6" w:space="0" w:color="auto"/>
            </w:tcBorders>
          </w:tcPr>
          <w:p w:rsidR="00726C9F" w:rsidRDefault="00726C9F" w:rsidP="00726C9F">
            <w:pPr>
              <w:jc w:val="center"/>
            </w:pPr>
            <w:r>
              <w:t>45-150</w:t>
            </w:r>
          </w:p>
        </w:tc>
      </w:tr>
    </w:tbl>
    <w:p w:rsidR="00726C9F" w:rsidRDefault="00726C9F" w:rsidP="00726C9F">
      <w:r>
        <w:t>__________</w:t>
      </w:r>
    </w:p>
    <w:p w:rsidR="00726C9F" w:rsidRDefault="00726C9F" w:rsidP="00726C9F">
      <w:pPr>
        <w:rPr>
          <w:sz w:val="18"/>
          <w:szCs w:val="18"/>
        </w:rPr>
      </w:pPr>
      <w:r>
        <w:rPr>
          <w:vertAlign w:val="superscript"/>
        </w:rPr>
        <w:t>1</w:t>
      </w:r>
      <w:r>
        <w:rPr>
          <w:sz w:val="18"/>
          <w:szCs w:val="18"/>
        </w:rPr>
        <w:t xml:space="preserve"> При высоте шины до 250 мм; при большей высоте расстояние должно быть увеличено на 5-10 мм.</w:t>
      </w:r>
    </w:p>
    <w:p w:rsidR="00726C9F" w:rsidRDefault="00726C9F" w:rsidP="00726C9F">
      <w:r>
        <w:rPr>
          <w:vertAlign w:val="superscript"/>
        </w:rPr>
        <w:t>2</w:t>
      </w:r>
      <w:r>
        <w:t xml:space="preserve"> </w:t>
      </w:r>
      <w:r>
        <w:rPr>
          <w:sz w:val="18"/>
          <w:szCs w:val="18"/>
        </w:rPr>
        <w:t>Пыль непроводящая.</w:t>
      </w:r>
    </w:p>
    <w:p w:rsidR="00726C9F" w:rsidRDefault="00726C9F" w:rsidP="00726C9F"/>
    <w:p w:rsidR="00726C9F" w:rsidRDefault="00726C9F" w:rsidP="00726C9F">
      <w:r>
        <w:rPr>
          <w:b/>
        </w:rPr>
        <w:t>7.5.37.</w:t>
      </w:r>
      <w:r>
        <w:t xml:space="preserve"> Мостовые, подвесные, консольные и 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 печей сопротивления с перепуском самоспекающихся электродов без отключения установок, должны иметь изолирующие прокладки (обеспечивающие 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726C9F" w:rsidRDefault="00726C9F" w:rsidP="00726C9F">
      <w:r>
        <w:rPr>
          <w:b/>
        </w:rPr>
        <w:t>7.5.38.</w:t>
      </w:r>
      <w:r>
        <w:t xml:space="preserve"> 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rsidR="00726C9F" w:rsidRDefault="00726C9F" w:rsidP="00726C9F">
      <w: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элементов ЭТУ, должно быть обеспечено автоматическое отключение установки.</w:t>
      </w:r>
    </w:p>
    <w:p w:rsidR="00726C9F" w:rsidRDefault="00726C9F" w:rsidP="00726C9F">
      <w:r>
        <w:t xml:space="preserve">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w:t>
      </w:r>
    </w:p>
    <w:p w:rsidR="00726C9F" w:rsidRDefault="00726C9F" w:rsidP="00726C9F">
      <w:r>
        <w:t>Водоохлаждаемые элементы электротермических установок при разомкнутой системе охлаждения должны быть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требованиям:</w:t>
      </w:r>
    </w:p>
    <w:p w:rsidR="00726C9F" w:rsidRDefault="00726C9F" w:rsidP="00726C9F"/>
    <w:tbl>
      <w:tblPr>
        <w:tblW w:w="5000" w:type="pct"/>
        <w:tblCellMar>
          <w:left w:w="28" w:type="dxa"/>
          <w:right w:w="28" w:type="dxa"/>
        </w:tblCellMar>
        <w:tblLook w:val="0000" w:firstRow="0" w:lastRow="0" w:firstColumn="0" w:lastColumn="0" w:noHBand="0" w:noVBand="0"/>
      </w:tblPr>
      <w:tblGrid>
        <w:gridCol w:w="3406"/>
        <w:gridCol w:w="2652"/>
        <w:gridCol w:w="2998"/>
      </w:tblGrid>
      <w:tr w:rsidR="00726C9F">
        <w:tc>
          <w:tcPr>
            <w:tcW w:w="3147" w:type="dxa"/>
            <w:tcBorders>
              <w:top w:val="single" w:sz="6" w:space="0" w:color="auto"/>
              <w:left w:val="single" w:sz="6" w:space="0" w:color="auto"/>
              <w:right w:val="single" w:sz="6" w:space="0" w:color="auto"/>
            </w:tcBorders>
          </w:tcPr>
          <w:p w:rsidR="00726C9F" w:rsidRDefault="00726C9F" w:rsidP="00726C9F">
            <w:pPr>
              <w:jc w:val="center"/>
            </w:pPr>
            <w:r>
              <w:t>Показатель</w:t>
            </w:r>
          </w:p>
        </w:tc>
        <w:tc>
          <w:tcPr>
            <w:tcW w:w="5222" w:type="dxa"/>
            <w:gridSpan w:val="2"/>
            <w:tcBorders>
              <w:top w:val="single" w:sz="6" w:space="0" w:color="auto"/>
              <w:left w:val="single" w:sz="6" w:space="0" w:color="auto"/>
              <w:bottom w:val="single" w:sz="6" w:space="0" w:color="auto"/>
              <w:right w:val="single" w:sz="6" w:space="0" w:color="auto"/>
            </w:tcBorders>
          </w:tcPr>
          <w:p w:rsidR="00726C9F" w:rsidRDefault="00726C9F" w:rsidP="00726C9F">
            <w:pPr>
              <w:jc w:val="center"/>
            </w:pPr>
            <w:r>
              <w:t>Вид сети-источника водоснабжения</w:t>
            </w:r>
          </w:p>
        </w:tc>
      </w:tr>
      <w:tr w:rsidR="00726C9F">
        <w:tc>
          <w:tcPr>
            <w:tcW w:w="3147" w:type="dxa"/>
            <w:tcBorders>
              <w:left w:val="single" w:sz="6" w:space="0" w:color="auto"/>
              <w:bottom w:val="single" w:sz="6" w:space="0" w:color="auto"/>
              <w:right w:val="single" w:sz="6" w:space="0" w:color="auto"/>
            </w:tcBorders>
          </w:tcPr>
          <w:p w:rsidR="00726C9F" w:rsidRDefault="00726C9F" w:rsidP="00726C9F">
            <w:pPr>
              <w:jc w:val="center"/>
            </w:pPr>
          </w:p>
        </w:tc>
        <w:tc>
          <w:tcPr>
            <w:tcW w:w="2451" w:type="dxa"/>
            <w:tcBorders>
              <w:left w:val="single" w:sz="6" w:space="0" w:color="auto"/>
              <w:bottom w:val="single" w:sz="6" w:space="0" w:color="auto"/>
              <w:right w:val="single" w:sz="6" w:space="0" w:color="auto"/>
            </w:tcBorders>
          </w:tcPr>
          <w:p w:rsidR="00726C9F" w:rsidRDefault="00726C9F" w:rsidP="00726C9F">
            <w:pPr>
              <w:jc w:val="center"/>
            </w:pPr>
            <w:r>
              <w:t>Хозяйственно-питьевой водопровод</w:t>
            </w:r>
          </w:p>
        </w:tc>
        <w:tc>
          <w:tcPr>
            <w:tcW w:w="2771" w:type="dxa"/>
            <w:tcBorders>
              <w:left w:val="single" w:sz="6" w:space="0" w:color="auto"/>
              <w:bottom w:val="single" w:sz="6" w:space="0" w:color="auto"/>
              <w:right w:val="single" w:sz="6" w:space="0" w:color="auto"/>
            </w:tcBorders>
          </w:tcPr>
          <w:p w:rsidR="00726C9F" w:rsidRDefault="00726C9F" w:rsidP="00726C9F">
            <w:pPr>
              <w:jc w:val="center"/>
            </w:pPr>
            <w:r>
              <w:t>Сеть оборотного водоснабжения предприятия</w:t>
            </w:r>
          </w:p>
        </w:tc>
      </w:tr>
      <w:tr w:rsidR="00726C9F">
        <w:tc>
          <w:tcPr>
            <w:tcW w:w="3147" w:type="dxa"/>
            <w:tcBorders>
              <w:left w:val="single" w:sz="6" w:space="0" w:color="auto"/>
              <w:right w:val="single" w:sz="6" w:space="0" w:color="auto"/>
            </w:tcBorders>
          </w:tcPr>
          <w:p w:rsidR="00726C9F" w:rsidRDefault="00726C9F" w:rsidP="00726C9F">
            <w:r>
              <w:t>Жесткость, мг·экв/л, не более:</w:t>
            </w:r>
          </w:p>
        </w:tc>
        <w:tc>
          <w:tcPr>
            <w:tcW w:w="2451" w:type="dxa"/>
            <w:tcBorders>
              <w:left w:val="single" w:sz="6" w:space="0" w:color="auto"/>
              <w:right w:val="single" w:sz="6" w:space="0" w:color="auto"/>
            </w:tcBorders>
          </w:tcPr>
          <w:p w:rsidR="00726C9F" w:rsidRDefault="00726C9F" w:rsidP="00726C9F">
            <w:pPr>
              <w:jc w:val="center"/>
            </w:pPr>
          </w:p>
        </w:tc>
        <w:tc>
          <w:tcPr>
            <w:tcW w:w="2771" w:type="dxa"/>
            <w:tcBorders>
              <w:left w:val="single" w:sz="6" w:space="0" w:color="auto"/>
              <w:right w:val="single" w:sz="6" w:space="0" w:color="auto"/>
            </w:tcBorders>
          </w:tcPr>
          <w:p w:rsidR="00726C9F" w:rsidRDefault="00726C9F" w:rsidP="00726C9F">
            <w:pPr>
              <w:jc w:val="center"/>
            </w:pPr>
          </w:p>
        </w:tc>
      </w:tr>
      <w:tr w:rsidR="00726C9F">
        <w:tc>
          <w:tcPr>
            <w:tcW w:w="3147" w:type="dxa"/>
            <w:tcBorders>
              <w:left w:val="single" w:sz="6" w:space="0" w:color="auto"/>
              <w:right w:val="single" w:sz="6" w:space="0" w:color="auto"/>
            </w:tcBorders>
          </w:tcPr>
          <w:p w:rsidR="00726C9F" w:rsidRDefault="00726C9F" w:rsidP="00726C9F">
            <w:pPr>
              <w:ind w:firstLine="142"/>
            </w:pPr>
            <w:r>
              <w:t>общая</w:t>
            </w:r>
          </w:p>
        </w:tc>
        <w:tc>
          <w:tcPr>
            <w:tcW w:w="2451" w:type="dxa"/>
            <w:tcBorders>
              <w:left w:val="single" w:sz="6" w:space="0" w:color="auto"/>
              <w:right w:val="single" w:sz="6" w:space="0" w:color="auto"/>
            </w:tcBorders>
          </w:tcPr>
          <w:p w:rsidR="00726C9F" w:rsidRDefault="00726C9F" w:rsidP="00726C9F">
            <w:pPr>
              <w:jc w:val="center"/>
            </w:pPr>
            <w:r>
              <w:t>7</w:t>
            </w:r>
          </w:p>
        </w:tc>
        <w:tc>
          <w:tcPr>
            <w:tcW w:w="2771" w:type="dxa"/>
            <w:tcBorders>
              <w:left w:val="single" w:sz="6" w:space="0" w:color="auto"/>
              <w:right w:val="single" w:sz="6" w:space="0" w:color="auto"/>
            </w:tcBorders>
          </w:tcPr>
          <w:p w:rsidR="00726C9F" w:rsidRDefault="00726C9F" w:rsidP="00726C9F">
            <w:pPr>
              <w:jc w:val="center"/>
            </w:pPr>
            <w:r>
              <w:t>-</w:t>
            </w:r>
          </w:p>
        </w:tc>
      </w:tr>
      <w:tr w:rsidR="00726C9F">
        <w:tc>
          <w:tcPr>
            <w:tcW w:w="3147" w:type="dxa"/>
            <w:tcBorders>
              <w:left w:val="single" w:sz="6" w:space="0" w:color="auto"/>
              <w:right w:val="single" w:sz="6" w:space="0" w:color="auto"/>
            </w:tcBorders>
          </w:tcPr>
          <w:p w:rsidR="00726C9F" w:rsidRDefault="00726C9F" w:rsidP="00726C9F">
            <w:pPr>
              <w:ind w:firstLine="142"/>
            </w:pPr>
            <w:r>
              <w:t>карбонатная</w:t>
            </w:r>
          </w:p>
        </w:tc>
        <w:tc>
          <w:tcPr>
            <w:tcW w:w="2451" w:type="dxa"/>
            <w:tcBorders>
              <w:left w:val="single" w:sz="6" w:space="0" w:color="auto"/>
              <w:right w:val="single" w:sz="6" w:space="0" w:color="auto"/>
            </w:tcBorders>
          </w:tcPr>
          <w:p w:rsidR="00726C9F" w:rsidRDefault="00726C9F" w:rsidP="00726C9F">
            <w:pPr>
              <w:jc w:val="center"/>
            </w:pPr>
            <w:r>
              <w:t>-</w:t>
            </w:r>
          </w:p>
        </w:tc>
        <w:tc>
          <w:tcPr>
            <w:tcW w:w="2771" w:type="dxa"/>
            <w:tcBorders>
              <w:left w:val="single" w:sz="6" w:space="0" w:color="auto"/>
              <w:right w:val="single" w:sz="6" w:space="0" w:color="auto"/>
            </w:tcBorders>
          </w:tcPr>
          <w:p w:rsidR="00726C9F" w:rsidRDefault="00726C9F" w:rsidP="00726C9F">
            <w:pPr>
              <w:jc w:val="center"/>
            </w:pPr>
            <w:r>
              <w:t>5</w:t>
            </w:r>
          </w:p>
        </w:tc>
      </w:tr>
      <w:tr w:rsidR="00726C9F">
        <w:tc>
          <w:tcPr>
            <w:tcW w:w="3147" w:type="dxa"/>
            <w:tcBorders>
              <w:left w:val="single" w:sz="6" w:space="0" w:color="auto"/>
              <w:right w:val="single" w:sz="6" w:space="0" w:color="auto"/>
            </w:tcBorders>
          </w:tcPr>
          <w:p w:rsidR="00726C9F" w:rsidRDefault="00726C9F" w:rsidP="00726C9F">
            <w:r>
              <w:t>Содержание, мг/л, не более:</w:t>
            </w:r>
          </w:p>
        </w:tc>
        <w:tc>
          <w:tcPr>
            <w:tcW w:w="2451" w:type="dxa"/>
            <w:tcBorders>
              <w:left w:val="single" w:sz="6" w:space="0" w:color="auto"/>
              <w:right w:val="single" w:sz="6" w:space="0" w:color="auto"/>
            </w:tcBorders>
          </w:tcPr>
          <w:p w:rsidR="00726C9F" w:rsidRDefault="00726C9F" w:rsidP="00726C9F">
            <w:pPr>
              <w:jc w:val="center"/>
            </w:pPr>
          </w:p>
        </w:tc>
        <w:tc>
          <w:tcPr>
            <w:tcW w:w="2771" w:type="dxa"/>
            <w:tcBorders>
              <w:left w:val="single" w:sz="6" w:space="0" w:color="auto"/>
              <w:right w:val="single" w:sz="6" w:space="0" w:color="auto"/>
            </w:tcBorders>
          </w:tcPr>
          <w:p w:rsidR="00726C9F" w:rsidRDefault="00726C9F" w:rsidP="00726C9F">
            <w:pPr>
              <w:jc w:val="center"/>
            </w:pPr>
          </w:p>
        </w:tc>
      </w:tr>
      <w:tr w:rsidR="00726C9F">
        <w:tc>
          <w:tcPr>
            <w:tcW w:w="3147" w:type="dxa"/>
            <w:tcBorders>
              <w:left w:val="single" w:sz="6" w:space="0" w:color="auto"/>
              <w:right w:val="single" w:sz="6" w:space="0" w:color="auto"/>
            </w:tcBorders>
          </w:tcPr>
          <w:p w:rsidR="00726C9F" w:rsidRDefault="00726C9F" w:rsidP="00726C9F">
            <w:pPr>
              <w:ind w:firstLine="142"/>
            </w:pPr>
            <w:r>
              <w:t>взвешенных веществ (мутность)</w:t>
            </w:r>
          </w:p>
        </w:tc>
        <w:tc>
          <w:tcPr>
            <w:tcW w:w="2451" w:type="dxa"/>
            <w:tcBorders>
              <w:left w:val="single" w:sz="6" w:space="0" w:color="auto"/>
              <w:right w:val="single" w:sz="6" w:space="0" w:color="auto"/>
            </w:tcBorders>
          </w:tcPr>
          <w:p w:rsidR="00726C9F" w:rsidRDefault="00726C9F" w:rsidP="00726C9F">
            <w:pPr>
              <w:jc w:val="center"/>
            </w:pPr>
            <w:r>
              <w:t>3</w:t>
            </w:r>
          </w:p>
        </w:tc>
        <w:tc>
          <w:tcPr>
            <w:tcW w:w="2771" w:type="dxa"/>
            <w:tcBorders>
              <w:left w:val="single" w:sz="6" w:space="0" w:color="auto"/>
              <w:right w:val="single" w:sz="6" w:space="0" w:color="auto"/>
            </w:tcBorders>
          </w:tcPr>
          <w:p w:rsidR="00726C9F" w:rsidRDefault="00726C9F" w:rsidP="00726C9F">
            <w:pPr>
              <w:jc w:val="center"/>
            </w:pPr>
            <w:r>
              <w:t>100</w:t>
            </w:r>
          </w:p>
        </w:tc>
      </w:tr>
      <w:tr w:rsidR="00726C9F">
        <w:tc>
          <w:tcPr>
            <w:tcW w:w="3147" w:type="dxa"/>
            <w:tcBorders>
              <w:left w:val="single" w:sz="6" w:space="0" w:color="auto"/>
              <w:right w:val="single" w:sz="6" w:space="0" w:color="auto"/>
            </w:tcBorders>
          </w:tcPr>
          <w:p w:rsidR="00726C9F" w:rsidRDefault="00726C9F" w:rsidP="00726C9F">
            <w:pPr>
              <w:ind w:firstLine="142"/>
            </w:pPr>
            <w:r>
              <w:t>активного хлора</w:t>
            </w:r>
          </w:p>
        </w:tc>
        <w:tc>
          <w:tcPr>
            <w:tcW w:w="2451" w:type="dxa"/>
            <w:tcBorders>
              <w:left w:val="single" w:sz="6" w:space="0" w:color="auto"/>
              <w:right w:val="single" w:sz="6" w:space="0" w:color="auto"/>
            </w:tcBorders>
          </w:tcPr>
          <w:p w:rsidR="00726C9F" w:rsidRDefault="00726C9F" w:rsidP="00726C9F">
            <w:pPr>
              <w:jc w:val="center"/>
            </w:pPr>
            <w:r>
              <w:t>0,5</w:t>
            </w:r>
          </w:p>
        </w:tc>
        <w:tc>
          <w:tcPr>
            <w:tcW w:w="2771" w:type="dxa"/>
            <w:tcBorders>
              <w:left w:val="single" w:sz="6" w:space="0" w:color="auto"/>
              <w:right w:val="single" w:sz="6" w:space="0" w:color="auto"/>
            </w:tcBorders>
          </w:tcPr>
          <w:p w:rsidR="00726C9F" w:rsidRDefault="00726C9F" w:rsidP="00726C9F">
            <w:pPr>
              <w:jc w:val="center"/>
            </w:pPr>
            <w:r>
              <w:t>Нет</w:t>
            </w:r>
          </w:p>
        </w:tc>
      </w:tr>
      <w:tr w:rsidR="00726C9F">
        <w:tc>
          <w:tcPr>
            <w:tcW w:w="3147" w:type="dxa"/>
            <w:tcBorders>
              <w:left w:val="single" w:sz="6" w:space="0" w:color="auto"/>
              <w:right w:val="single" w:sz="6" w:space="0" w:color="auto"/>
            </w:tcBorders>
          </w:tcPr>
          <w:p w:rsidR="00726C9F" w:rsidRDefault="00726C9F" w:rsidP="00726C9F">
            <w:pPr>
              <w:ind w:firstLine="142"/>
            </w:pPr>
            <w:r>
              <w:t>железа</w:t>
            </w:r>
          </w:p>
        </w:tc>
        <w:tc>
          <w:tcPr>
            <w:tcW w:w="2451" w:type="dxa"/>
            <w:tcBorders>
              <w:left w:val="single" w:sz="6" w:space="0" w:color="auto"/>
              <w:right w:val="single" w:sz="6" w:space="0" w:color="auto"/>
            </w:tcBorders>
          </w:tcPr>
          <w:p w:rsidR="00726C9F" w:rsidRDefault="00726C9F" w:rsidP="00726C9F">
            <w:pPr>
              <w:jc w:val="center"/>
            </w:pPr>
            <w:r>
              <w:t>0,3</w:t>
            </w:r>
          </w:p>
        </w:tc>
        <w:tc>
          <w:tcPr>
            <w:tcW w:w="2771" w:type="dxa"/>
            <w:tcBorders>
              <w:left w:val="single" w:sz="6" w:space="0" w:color="auto"/>
              <w:right w:val="single" w:sz="6" w:space="0" w:color="auto"/>
            </w:tcBorders>
          </w:tcPr>
          <w:p w:rsidR="00726C9F" w:rsidRDefault="00726C9F" w:rsidP="00726C9F">
            <w:pPr>
              <w:jc w:val="center"/>
            </w:pPr>
            <w:r>
              <w:t>1,5</w:t>
            </w:r>
          </w:p>
        </w:tc>
      </w:tr>
      <w:tr w:rsidR="00726C9F">
        <w:tc>
          <w:tcPr>
            <w:tcW w:w="3147" w:type="dxa"/>
            <w:tcBorders>
              <w:left w:val="single" w:sz="6" w:space="0" w:color="auto"/>
              <w:right w:val="single" w:sz="6" w:space="0" w:color="auto"/>
            </w:tcBorders>
          </w:tcPr>
          <w:p w:rsidR="00726C9F" w:rsidRDefault="00726C9F" w:rsidP="00726C9F">
            <w:pPr>
              <w:ind w:firstLine="142"/>
            </w:pPr>
            <w:r>
              <w:t>рН</w:t>
            </w:r>
          </w:p>
        </w:tc>
        <w:tc>
          <w:tcPr>
            <w:tcW w:w="2451" w:type="dxa"/>
            <w:tcBorders>
              <w:left w:val="single" w:sz="6" w:space="0" w:color="auto"/>
              <w:right w:val="single" w:sz="6" w:space="0" w:color="auto"/>
            </w:tcBorders>
          </w:tcPr>
          <w:p w:rsidR="00726C9F" w:rsidRDefault="00726C9F" w:rsidP="00726C9F">
            <w:pPr>
              <w:jc w:val="center"/>
            </w:pPr>
            <w:r>
              <w:t>6,5-9,5</w:t>
            </w:r>
          </w:p>
        </w:tc>
        <w:tc>
          <w:tcPr>
            <w:tcW w:w="2771" w:type="dxa"/>
            <w:tcBorders>
              <w:left w:val="single" w:sz="6" w:space="0" w:color="auto"/>
              <w:right w:val="single" w:sz="6" w:space="0" w:color="auto"/>
            </w:tcBorders>
          </w:tcPr>
          <w:p w:rsidR="00726C9F" w:rsidRDefault="00726C9F" w:rsidP="00726C9F">
            <w:pPr>
              <w:jc w:val="center"/>
            </w:pPr>
            <w:r>
              <w:t>7-8</w:t>
            </w:r>
          </w:p>
        </w:tc>
      </w:tr>
      <w:tr w:rsidR="00726C9F">
        <w:tc>
          <w:tcPr>
            <w:tcW w:w="3147" w:type="dxa"/>
            <w:tcBorders>
              <w:left w:val="single" w:sz="6" w:space="0" w:color="auto"/>
              <w:bottom w:val="single" w:sz="6" w:space="0" w:color="auto"/>
              <w:right w:val="single" w:sz="6" w:space="0" w:color="auto"/>
            </w:tcBorders>
          </w:tcPr>
          <w:p w:rsidR="00726C9F" w:rsidRDefault="00726C9F" w:rsidP="00726C9F">
            <w:r>
              <w:rPr>
                <w:i/>
                <w:lang w:val="en-US"/>
              </w:rPr>
              <w:t>t</w:t>
            </w:r>
            <w:r>
              <w:t>, °С, не более</w:t>
            </w:r>
          </w:p>
        </w:tc>
        <w:tc>
          <w:tcPr>
            <w:tcW w:w="2451" w:type="dxa"/>
            <w:tcBorders>
              <w:left w:val="single" w:sz="6" w:space="0" w:color="auto"/>
              <w:bottom w:val="single" w:sz="6" w:space="0" w:color="auto"/>
              <w:right w:val="single" w:sz="6" w:space="0" w:color="auto"/>
            </w:tcBorders>
          </w:tcPr>
          <w:p w:rsidR="00726C9F" w:rsidRDefault="00726C9F" w:rsidP="00726C9F">
            <w:pPr>
              <w:jc w:val="center"/>
            </w:pPr>
            <w:r>
              <w:t>25</w:t>
            </w:r>
          </w:p>
        </w:tc>
        <w:tc>
          <w:tcPr>
            <w:tcW w:w="2771" w:type="dxa"/>
            <w:tcBorders>
              <w:left w:val="single" w:sz="6" w:space="0" w:color="auto"/>
              <w:bottom w:val="single" w:sz="6" w:space="0" w:color="auto"/>
              <w:right w:val="single" w:sz="6" w:space="0" w:color="auto"/>
            </w:tcBorders>
          </w:tcPr>
          <w:p w:rsidR="00726C9F" w:rsidRDefault="00726C9F" w:rsidP="00726C9F">
            <w:pPr>
              <w:jc w:val="center"/>
            </w:pPr>
            <w:r>
              <w:t>30</w:t>
            </w:r>
          </w:p>
        </w:tc>
      </w:tr>
    </w:tbl>
    <w:p w:rsidR="00726C9F" w:rsidRDefault="00726C9F" w:rsidP="00726C9F"/>
    <w:p w:rsidR="00726C9F" w:rsidRDefault="00726C9F" w:rsidP="00726C9F">
      <w:r>
        <w:t>Рекомендуется предусматривать повторное использование охлаждающей воды на другие технологические нужды с устройством водосбора и перекачки.</w:t>
      </w:r>
    </w:p>
    <w:p w:rsidR="00726C9F" w:rsidRDefault="00726C9F" w:rsidP="00726C9F">
      <w:r>
        <w:t>В системах охлаждения элементов электротермических установок, использующих воду из сети оборотного водоснабжения, рекомендуется предусматривать механические фильтры для снижения содержания в воде взвешенных частиц.</w:t>
      </w:r>
    </w:p>
    <w:p w:rsidR="00726C9F" w:rsidRDefault="00726C9F" w:rsidP="00726C9F">
      <w: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726C9F" w:rsidRDefault="00726C9F" w:rsidP="00726C9F">
      <w:r>
        <w:t>При применении групповой замкнутой системы водоохлаждения рекомендуется предусматривать установку одного или двух резервных насосов с автоматическим включением резерва.</w:t>
      </w:r>
    </w:p>
    <w:p w:rsidR="00726C9F" w:rsidRDefault="00726C9F" w:rsidP="00726C9F">
      <w:r>
        <w:rPr>
          <w:b/>
        </w:rPr>
        <w:t>7.5.39.</w:t>
      </w:r>
      <w:r>
        <w:t xml:space="preserve">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исключающие прикосновение к ним персонала при включенной установке.</w:t>
      </w:r>
    </w:p>
    <w:p w:rsidR="00726C9F" w:rsidRDefault="00726C9F" w:rsidP="00726C9F">
      <w: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1,6 кВ не менее 1,5 м для шлангов с внутренним диаметром до 25 мм и 2,5 м - для шлангов с диаметром более 25 мм; при номинальном напряжении выше 1,6 кВ - 2,5 и 4 м соответственно. Длина шлангов не нормируется, если между шлангом и сточной трубой имеется разрыв и струя воды свободно падает в воронку.</w:t>
      </w:r>
    </w:p>
    <w:p w:rsidR="00726C9F" w:rsidRDefault="00726C9F" w:rsidP="00726C9F">
      <w:r>
        <w:rPr>
          <w:b/>
        </w:rPr>
        <w:t>7.5.40.</w:t>
      </w:r>
      <w:r>
        <w:t xml:space="preserve"> ЭТУ,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rsidR="00726C9F" w:rsidRDefault="00726C9F" w:rsidP="00726C9F">
      <w:r>
        <w:rPr>
          <w:b/>
        </w:rPr>
        <w:t>7.5.41.</w:t>
      </w:r>
      <w:r>
        <w:t xml:space="preserve"> Насосно-аккумуляторные и маслонапорные установки систем гидропривода электротермического оборудования, содержащие 60 кг масла и более, должны располагаться в помещениях, в которых обеспечивается аварийное удаление масла и выполнение требований 7.5.17-7.5.22.</w:t>
      </w:r>
    </w:p>
    <w:p w:rsidR="00726C9F" w:rsidRDefault="00726C9F" w:rsidP="00726C9F">
      <w:r>
        <w:rPr>
          <w:b/>
        </w:rPr>
        <w:t>7.5.42.</w:t>
      </w:r>
      <w:r>
        <w:t xml:space="preserve"> Применяемые в электротермических установках сосуды, работающие под давлением выше 70 кПа, устройства,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rsidR="00726C9F" w:rsidRDefault="00726C9F" w:rsidP="00726C9F">
      <w:r>
        <w:rPr>
          <w:b/>
        </w:rPr>
        <w:t>7.5.43.</w:t>
      </w:r>
      <w:r>
        <w:t xml:space="preserve"> Газы из выхлопа вакуум-насосов предварительного разрежения, как правило, должны удаляться наружу, выпускать этих газов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(ССБТ ГОСТ 12.1.005-88).</w:t>
      </w:r>
    </w:p>
    <w:p w:rsidR="00726C9F" w:rsidRDefault="00726C9F" w:rsidP="00726C9F"/>
    <w:p w:rsidR="00726C9F" w:rsidRDefault="00726C9F" w:rsidP="00471C02">
      <w:pPr>
        <w:pStyle w:val="3"/>
      </w:pPr>
      <w:r>
        <w:t>УСТАНОВКИ ДУГОВЫХ ПЕЧЕЙ ПРЯМОГО, КОСВЕННОГО ДЕЙСТВИЯ И ДУГОВЫХ ПЕЧЕЙ СОПРОТИВЛЕНИЯ</w:t>
      </w:r>
    </w:p>
    <w:p w:rsidR="00726C9F" w:rsidRDefault="00726C9F" w:rsidP="00726C9F"/>
    <w:p w:rsidR="00726C9F" w:rsidRDefault="00726C9F" w:rsidP="00726C9F">
      <w:r>
        <w:rPr>
          <w:b/>
        </w:rPr>
        <w:t>7.5.44.</w:t>
      </w:r>
      <w:r>
        <w:t xml:space="preserve"> 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ГОСТ 13109-97 значений показателей качества электроэнергии в питающей электрической сети общего назначения, к которой эти установки будут присоединены.</w:t>
      </w:r>
    </w:p>
    <w:p w:rsidR="00726C9F" w:rsidRDefault="00726C9F" w:rsidP="00726C9F">
      <w:r>
        <w:t>С целью ограничения содержания гармоник напряжения в питающей сети общего назначения рекомендуется рассматривать технико-экономическую целесообразность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rsidR="00726C9F" w:rsidRDefault="00726C9F" w:rsidP="00726C9F">
      <w:r>
        <w:t>Печные понижающие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на колебания напряжения и содержания в нем высших гармоник, если соблюдается условие:</w:t>
      </w:r>
    </w:p>
    <w:p w:rsidR="00726C9F" w:rsidRDefault="00726C9F" w:rsidP="00726C9F">
      <w:pPr>
        <w:jc w:val="center"/>
      </w:pPr>
      <w:r>
        <w:rPr>
          <w:position w:val="-30"/>
        </w:rPr>
        <w:object w:dxaOrig="2020" w:dyaOrig="760">
          <v:shape id="_x0000_i1039" type="#_x0000_t75" style="width:101.25pt;height:38.25pt" o:ole="">
            <v:imagedata r:id="rId393" o:title=""/>
          </v:shape>
          <o:OLEObject Type="Embed" ProgID="Equation.DSMT4" ShapeID="_x0000_i1039" DrawAspect="Content" ObjectID="_1591512550" r:id="rId394"/>
        </w:object>
      </w:r>
      <w:r>
        <w:t>,</w:t>
      </w:r>
    </w:p>
    <w:p w:rsidR="00726C9F" w:rsidRDefault="00726C9F" w:rsidP="00726C9F">
      <w:r>
        <w:t xml:space="preserve">где </w:t>
      </w:r>
      <w:r>
        <w:rPr>
          <w:position w:val="-14"/>
        </w:rPr>
        <w:object w:dxaOrig="320" w:dyaOrig="380">
          <v:shape id="_x0000_i1040" type="#_x0000_t75" style="width:15.75pt;height:18.75pt" o:ole="">
            <v:imagedata r:id="rId395" o:title=""/>
          </v:shape>
          <o:OLEObject Type="Embed" ProgID="Equation.DSMT4" ShapeID="_x0000_i1040" DrawAspect="Content" ObjectID="_1591512551" r:id="rId396"/>
        </w:object>
      </w:r>
      <w:r>
        <w:t xml:space="preserve"> - номинальная мощность печного понижающего или преобразовательного трансформатора, МВ·А; </w:t>
      </w:r>
    </w:p>
    <w:p w:rsidR="00726C9F" w:rsidRDefault="00726C9F" w:rsidP="00726C9F">
      <w:r>
        <w:rPr>
          <w:position w:val="-12"/>
        </w:rPr>
        <w:object w:dxaOrig="279" w:dyaOrig="360">
          <v:shape id="_x0000_i1041" type="#_x0000_t75" style="width:14.25pt;height:18pt" o:ole="">
            <v:imagedata r:id="rId397" o:title=""/>
          </v:shape>
          <o:OLEObject Type="Embed" ProgID="Equation.DSMT4" ShapeID="_x0000_i1041" DrawAspect="Content" ObjectID="_1591512552" r:id="rId398"/>
        </w:object>
      </w:r>
      <w:r>
        <w:t xml:space="preserve"> - мощность КЗ в месте присоединения установки дуговых печей к электрическим сетям общего назначения, МВ·</w:t>
      </w:r>
      <w:proofErr w:type="gramStart"/>
      <w:r>
        <w:t>А</w:t>
      </w:r>
      <w:proofErr w:type="gramEnd"/>
      <w:r>
        <w:t xml:space="preserve">; </w:t>
      </w:r>
    </w:p>
    <w:p w:rsidR="00726C9F" w:rsidRDefault="00726C9F" w:rsidP="00726C9F">
      <w:r>
        <w:rPr>
          <w:i/>
          <w:lang w:val="en-US"/>
        </w:rPr>
        <w:t>n</w:t>
      </w:r>
      <w:r>
        <w:t xml:space="preserve"> - число присоединяемых установок дуговых печей;</w:t>
      </w:r>
    </w:p>
    <w:p w:rsidR="00726C9F" w:rsidRDefault="00726C9F" w:rsidP="00726C9F">
      <w:r>
        <w:rPr>
          <w:i/>
          <w:lang w:val="en-US"/>
        </w:rPr>
        <w:t>D</w:t>
      </w:r>
      <w:r w:rsidRPr="00726C9F">
        <w:t xml:space="preserve"> – </w:t>
      </w:r>
      <w:r>
        <w:t>коэффициент при установках дуговых сталеплавильных печей: переменного тока (ДСП), равный 1, а постоянного тока (ДСППТ) – 2.</w:t>
      </w:r>
    </w:p>
    <w:p w:rsidR="00726C9F" w:rsidRDefault="00726C9F" w:rsidP="00726C9F">
      <w: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 присоединенной к данной точке.</w:t>
      </w:r>
    </w:p>
    <w:p w:rsidR="00726C9F" w:rsidRDefault="00726C9F" w:rsidP="00726C9F">
      <w: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rsidR="00726C9F" w:rsidRDefault="00726C9F" w:rsidP="00726C9F">
      <w:r>
        <w:rPr>
          <w:b/>
        </w:rPr>
        <w:t>7.5.45.</w:t>
      </w:r>
      <w:r>
        <w:t xml:space="preserve"> На установках дуговых печей, где могут происходить эксплуатационные КЗ, рекомендуется принимать меры по ограничению вызываемых ими толчков тока. На таких установках толчки тока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предусматривать возможность их шунтирования при плавке, когда не требуется их постоянное включение.</w:t>
      </w:r>
    </w:p>
    <w:p w:rsidR="00726C9F" w:rsidRDefault="00726C9F" w:rsidP="00726C9F">
      <w:r>
        <w:rPr>
          <w:b/>
        </w:rPr>
        <w:t>7.5.46.</w:t>
      </w:r>
      <w:r>
        <w:t xml:space="preserve"> Для печных трансформаторов (трансформаторных агрегатов) установок дуговых печей должны быть предусмотрены:</w:t>
      </w:r>
    </w:p>
    <w:p w:rsidR="00726C9F" w:rsidRDefault="00726C9F" w:rsidP="00726C9F">
      <w:r>
        <w:t>1) максимальная токовая защита без выдержки времени от двух- и трехфазных КЗ в обмотке и на выводах, отстроенная от токов эксплуатационных КЗ и бросков намагничивающего тока при включении установок;</w:t>
      </w:r>
    </w:p>
    <w:p w:rsidR="00726C9F" w:rsidRDefault="00726C9F" w:rsidP="00726C9F">
      <w:r>
        <w:t>2) газовая защита от повреждения внутри бака, сопровождающегося выделением газа, и от понижения уровня масла в баке;</w:t>
      </w:r>
    </w:p>
    <w:p w:rsidR="00726C9F" w:rsidRDefault="00726C9F" w:rsidP="00726C9F">
      <w:r>
        <w:t>3) защита от однофазных замыканий на землю в обмотке и на выводах печных трансформаторах, присоединенных к электрической сети с эффективно заземленной нейтралью;</w:t>
      </w:r>
    </w:p>
    <w:p w:rsidR="00726C9F" w:rsidRDefault="00726C9F" w:rsidP="00726C9F">
      <w:r>
        <w:t>4) защита от перегрузок для установок всех видов дуговых печей. Для установок дуговых 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rsidR="00726C9F" w:rsidRDefault="00726C9F" w:rsidP="00726C9F">
      <w:r>
        <w:t>Характеристики и выдержки времени защиты, как правило, должны выбираться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несвоевременной работе с регулятора;</w:t>
      </w:r>
    </w:p>
    <w:p w:rsidR="00726C9F" w:rsidRDefault="00726C9F" w:rsidP="00726C9F">
      <w:r>
        <w:t>5)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превышении;</w:t>
      </w:r>
    </w:p>
    <w:p w:rsidR="00726C9F" w:rsidRDefault="00726C9F" w:rsidP="00726C9F">
      <w:r>
        <w:t>6) 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rsidR="00726C9F" w:rsidRDefault="00726C9F" w:rsidP="00726C9F">
      <w:r>
        <w:rPr>
          <w:b/>
        </w:rPr>
        <w:t>7.5.47.</w:t>
      </w:r>
      <w:r>
        <w:t xml:space="preserve"> Установки дуговых печей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rsidR="00726C9F" w:rsidRDefault="00726C9F" w:rsidP="00726C9F">
      <w:r>
        <w:t xml:space="preserve">Амперметры должны иметь соответствующие перегрузочные шкалы. </w:t>
      </w:r>
    </w:p>
    <w:p w:rsidR="00726C9F" w:rsidRDefault="00726C9F" w:rsidP="00726C9F">
      <w:r>
        <w:t>На установках дуговых печей 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устанавливать приборы, регистрирующие 30-минутный максимум нагрузки.</w:t>
      </w:r>
    </w:p>
    <w:p w:rsidR="00726C9F" w:rsidRDefault="00726C9F" w:rsidP="00726C9F">
      <w:r>
        <w:rPr>
          <w:b/>
        </w:rPr>
        <w:t>7.5.48.</w:t>
      </w:r>
      <w:r>
        <w:t xml:space="preserve">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 или для размещения пультового помещения (с надежной гидроизоляцией) без постоянного пребывания людей.</w:t>
      </w:r>
    </w:p>
    <w:p w:rsidR="00726C9F" w:rsidRDefault="00726C9F" w:rsidP="00726C9F">
      <w:r>
        <w:rPr>
          <w:b/>
        </w:rPr>
        <w:t>7.5.49.</w:t>
      </w:r>
      <w:r>
        <w:t xml:space="preserve"> Для исключения возможности замыкания при перепуске электродов дуговых печей сопротивления помимо изоляционного покрытия на рабочей (перепускной) площадке (см. 7.5.40) следует предусматривать установку между электродами постоянных разделительных изолирующих щитов.</w:t>
      </w:r>
    </w:p>
    <w:p w:rsidR="00726C9F" w:rsidRDefault="00726C9F" w:rsidP="00726C9F"/>
    <w:p w:rsidR="00726C9F" w:rsidRDefault="00726C9F" w:rsidP="00471C02">
      <w:pPr>
        <w:pStyle w:val="3"/>
      </w:pPr>
      <w:r>
        <w:t xml:space="preserve">УСТАНОВКИ ИНДУКЦИОННЫЕ И ДИЭЛЕКТРИЧЕСКОГО НАГРЕВА </w:t>
      </w:r>
    </w:p>
    <w:p w:rsidR="00726C9F" w:rsidRDefault="00726C9F" w:rsidP="00726C9F"/>
    <w:p w:rsidR="00726C9F" w:rsidRDefault="00726C9F" w:rsidP="00726C9F">
      <w:r>
        <w:rPr>
          <w:b/>
        </w:rPr>
        <w:t>7.5.50.</w:t>
      </w:r>
      <w:r>
        <w:t xml:space="preserve">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7.5.22 для внутрицеховых печных (в том числе преобразовательных) подстанций при количестве масла в них менее 10 т.</w:t>
      </w:r>
    </w:p>
    <w:p w:rsidR="00726C9F" w:rsidRDefault="00726C9F" w:rsidP="00726C9F">
      <w:r>
        <w:rPr>
          <w:b/>
        </w:rPr>
        <w:t>7.5.51.</w:t>
      </w:r>
      <w:r>
        <w:t xml:space="preserve">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как правило, следует разделять на две части - постоянно включенную и регулируемую.</w:t>
      </w:r>
    </w:p>
    <w:p w:rsidR="00726C9F" w:rsidRDefault="00726C9F" w:rsidP="00726C9F">
      <w:r>
        <w:rPr>
          <w:b/>
        </w:rPr>
        <w:t>7.5.52.</w:t>
      </w:r>
      <w:r>
        <w:t xml:space="preserve"> 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индуктивного сопротивлений.</w:t>
      </w:r>
    </w:p>
    <w:p w:rsidR="00726C9F" w:rsidRDefault="00726C9F" w:rsidP="00726C9F">
      <w:r>
        <w:rPr>
          <w:b/>
        </w:rPr>
        <w:t>7.5.53.</w:t>
      </w:r>
      <w:r>
        <w:t xml:space="preserve"> Для цепей повышенно-средней частоты, как указано в 7.5.33,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кГц допускается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проводов в стальных трубах для цепей с частотой более 10 кГц не допускаются.</w:t>
      </w:r>
    </w:p>
    <w:p w:rsidR="00726C9F" w:rsidRDefault="00726C9F" w:rsidP="00726C9F">
      <w:r>
        <w:t>Кабели со стальной броней и провода в стальных трубах, применяемые в электрических цепях промышленной, повышенно-средней или пониженной частоты, должны прокладываться так, чтобы броня и трубы не нагревались от внешнего электромагнитного поля.</w:t>
      </w:r>
    </w:p>
    <w:p w:rsidR="00726C9F" w:rsidRDefault="00726C9F" w:rsidP="00726C9F">
      <w:r>
        <w:rPr>
          <w:b/>
        </w:rPr>
        <w:t>7.5.54.</w:t>
      </w:r>
      <w:r>
        <w:t xml:space="preserve"> Для защиты установок от повреждений при "проедании" тигля индукционных печей (любой частоты) и при нарушении изоляции сетей повышенно-средней, высокой и сверхвысокой частоты относительно корпуса (земли) рекомендуется устройство электрической защиты с действием на сигнал или отключение.</w:t>
      </w:r>
    </w:p>
    <w:p w:rsidR="00726C9F" w:rsidRDefault="00726C9F" w:rsidP="00726C9F">
      <w:r>
        <w:rPr>
          <w:b/>
        </w:rPr>
        <w:t>7.5.55.</w:t>
      </w:r>
      <w:r>
        <w:t xml:space="preserve">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rsidR="00726C9F" w:rsidRDefault="00726C9F" w:rsidP="00726C9F">
      <w: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rsidR="00726C9F" w:rsidRDefault="00726C9F" w:rsidP="00726C9F">
      <w:r>
        <w:rPr>
          <w:b/>
        </w:rPr>
        <w:t>7.5.56.</w:t>
      </w:r>
      <w:r>
        <w:t xml:space="preserve"> Установки индукционные и диэлектрического нагрева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правилами.</w:t>
      </w:r>
    </w:p>
    <w:p w:rsidR="00726C9F" w:rsidRDefault="00726C9F" w:rsidP="00726C9F">
      <w:r>
        <w:rPr>
          <w:b/>
        </w:rPr>
        <w:t>7.5.57.</w:t>
      </w:r>
      <w:r>
        <w:t xml:space="preserve">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p w:rsidR="00726C9F" w:rsidRDefault="00726C9F" w:rsidP="00726C9F">
      <w:r>
        <w:rPr>
          <w:b/>
        </w:rPr>
        <w:t>7.5.58.</w:t>
      </w:r>
      <w:r>
        <w:t xml:space="preserve">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rsidR="00726C9F" w:rsidRDefault="00726C9F" w:rsidP="00726C9F">
      <w:r>
        <w:rPr>
          <w:b/>
        </w:rPr>
        <w:t>7.5.59.</w:t>
      </w:r>
      <w:r>
        <w:t xml:space="preserve">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p w:rsidR="00726C9F" w:rsidRDefault="00726C9F" w:rsidP="00726C9F">
      <w:r>
        <w:rPr>
          <w:b/>
        </w:rPr>
        <w:t>7.5.60.</w:t>
      </w:r>
      <w:r>
        <w:t xml:space="preserve"> Двигатель-генераторные преобразователи частоты, работающие с уровнем шума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p>
    <w:p w:rsidR="00726C9F" w:rsidRDefault="00726C9F" w:rsidP="00726C9F">
      <w: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rsidR="00726C9F" w:rsidRDefault="00726C9F" w:rsidP="00726C9F"/>
    <w:p w:rsidR="00726C9F" w:rsidRDefault="00726C9F" w:rsidP="00471C02">
      <w:pPr>
        <w:pStyle w:val="3"/>
      </w:pPr>
      <w:r>
        <w:t xml:space="preserve">УСТАНОВКИ ПЕЧЕЙ СОПРОТИВЛЕНИЯ ПРЯМОГО И КОСВЕННОГО ДЕЙСТВИЯ </w:t>
      </w:r>
    </w:p>
    <w:p w:rsidR="00726C9F" w:rsidRDefault="00726C9F" w:rsidP="00726C9F"/>
    <w:p w:rsidR="00726C9F" w:rsidRDefault="00726C9F" w:rsidP="00726C9F">
      <w:r>
        <w:rPr>
          <w:b/>
        </w:rPr>
        <w:t>7.5.61.</w:t>
      </w:r>
      <w:r>
        <w:t xml:space="preserve">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печей сопротивления или в непосредственной близости от них.</w:t>
      </w:r>
    </w:p>
    <w:p w:rsidR="00726C9F" w:rsidRDefault="00726C9F" w:rsidP="00726C9F">
      <w:r>
        <w:t>Установки электротермических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не допускается.</w:t>
      </w:r>
    </w:p>
    <w:p w:rsidR="00726C9F" w:rsidRDefault="00726C9F" w:rsidP="00726C9F">
      <w:r>
        <w:rPr>
          <w:b/>
        </w:rPr>
        <w:t>7.5.62.</w:t>
      </w:r>
      <w:r>
        <w:t xml:space="preserve"> Ширина проходов вокруг электропечей и расстояния между электропечами, а также от них до щитов и шкафов управления выбираются в зависимости от технологических особенностей установок.</w:t>
      </w:r>
    </w:p>
    <w:p w:rsidR="00726C9F" w:rsidRDefault="00726C9F" w:rsidP="00726C9F">
      <w:r>
        <w:t>Допускается устанавливать две электропечи рядом без прохода между ними, если по условиям эксплуатации в нем нет необходимости.</w:t>
      </w:r>
    </w:p>
    <w:p w:rsidR="00726C9F" w:rsidRDefault="00726C9F" w:rsidP="00726C9F">
      <w:r>
        <w:rPr>
          <w:b/>
        </w:rPr>
        <w:t>7.5.63.</w:t>
      </w:r>
      <w:r>
        <w:t xml:space="preserve">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p>
    <w:p w:rsidR="00726C9F" w:rsidRDefault="00726C9F" w:rsidP="00726C9F">
      <w: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быть внесены в отдельные щитовые помещения (помещения КИПиА).</w:t>
      </w:r>
    </w:p>
    <w:p w:rsidR="00726C9F" w:rsidRDefault="00726C9F" w:rsidP="00726C9F">
      <w:r>
        <w:t>Панели щитов КИПиА установок печей сопротивления рекомендуется располагать в отдельных помещениях также в тех случаях, когда производственные помещения пыльные, влажные или сырые (см. гл. 1.1).</w:t>
      </w:r>
    </w:p>
    <w:p w:rsidR="00726C9F" w:rsidRDefault="00726C9F" w:rsidP="00726C9F">
      <w: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p>
    <w:p w:rsidR="00726C9F" w:rsidRDefault="00726C9F" w:rsidP="00726C9F">
      <w:r>
        <w:rPr>
          <w:b/>
        </w:rPr>
        <w:t>7.5.64.</w:t>
      </w:r>
      <w:r>
        <w:t xml:space="preserve">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p>
    <w:p w:rsidR="00726C9F" w:rsidRDefault="00726C9F" w:rsidP="00726C9F">
      <w:r>
        <w:rPr>
          <w:b/>
        </w:rPr>
        <w:t>7.5.65.</w:t>
      </w:r>
      <w:r>
        <w:t xml:space="preserve"> Провода пирометрических цепей рекомендуется присоединять к приборам непосредственно, не заводя их на сборки зажимов щитов управления.</w:t>
      </w:r>
    </w:p>
    <w:p w:rsidR="00726C9F" w:rsidRDefault="00726C9F" w:rsidP="00726C9F">
      <w: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экраны заземлены, а экранирующее устройство по всей длине надежно соединено в стыках.</w:t>
      </w:r>
    </w:p>
    <w:p w:rsidR="00726C9F" w:rsidRDefault="00726C9F" w:rsidP="00726C9F">
      <w:r>
        <w:rPr>
          <w:b/>
        </w:rPr>
        <w:t>7.5.66.</w:t>
      </w:r>
      <w:r>
        <w:t xml:space="preserve">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p>
    <w:p w:rsidR="00726C9F" w:rsidRDefault="00726C9F" w:rsidP="00726C9F">
      <w:r>
        <w:rPr>
          <w:b/>
        </w:rPr>
        <w:t>7.5.67.</w:t>
      </w:r>
      <w:r>
        <w:t xml:space="preserve"> 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правило, следует устанавливать амперметры на каждую фазу.</w:t>
      </w:r>
    </w:p>
    <w:p w:rsidR="00726C9F" w:rsidRDefault="00726C9F" w:rsidP="00726C9F">
      <w:r>
        <w:rPr>
          <w:b/>
        </w:rPr>
        <w:t>7.5.68.</w:t>
      </w:r>
      <w:r>
        <w:t xml:space="preserve"> Для установок печей сопротивления мощностью 100 кВт и более следует предусматривать установку счетчиков активной энергии (по одному на печь).</w:t>
      </w:r>
    </w:p>
    <w:p w:rsidR="00726C9F" w:rsidRDefault="00726C9F" w:rsidP="00726C9F">
      <w:r>
        <w:rPr>
          <w:b/>
        </w:rPr>
        <w:t>7.5.69.</w:t>
      </w:r>
      <w:r>
        <w:t xml:space="preserve"> В установках печей сопротивления косвенного действия с ручной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rsidR="00726C9F" w:rsidRDefault="00726C9F" w:rsidP="00726C9F">
      <w:r>
        <w:t>Если в указанных печах вероятность такого прикосновения не исключена, то следует или блокировать загрузочные дверцы (крышки), чтобы исключить их открытие до снятия напряжения, или принимать другие меры, гарантирующие электробезопасность.</w:t>
      </w:r>
    </w:p>
    <w:p w:rsidR="00726C9F" w:rsidRDefault="00726C9F" w:rsidP="00726C9F">
      <w:r>
        <w:rPr>
          <w:b/>
        </w:rPr>
        <w:t>7.5.70.</w:t>
      </w:r>
      <w:r>
        <w:t xml:space="preserve"> В установках прямого нагрева, работающих при напряжении выше 50 В переменного тока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rsidR="00726C9F" w:rsidRDefault="00726C9F" w:rsidP="00726C9F">
      <w:r>
        <w:t>Кроме того, такие установки должны снабжаться устройством контроля изоляции с действием на сигнал.</w:t>
      </w:r>
    </w:p>
    <w:p w:rsidR="00726C9F" w:rsidRDefault="00726C9F" w:rsidP="00726C9F">
      <w:r>
        <w:rPr>
          <w:b/>
        </w:rPr>
        <w:t>7.5.71.</w:t>
      </w:r>
      <w:r>
        <w:t xml:space="preserve">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p>
    <w:p w:rsidR="00726C9F" w:rsidRDefault="00726C9F" w:rsidP="00726C9F">
      <w:r>
        <w:rPr>
          <w:b/>
        </w:rPr>
        <w:t>7.5.72.</w:t>
      </w:r>
      <w:r>
        <w:t xml:space="preserve"> Ток утечки в установках прямого нагрева должен составлять не более 0,2% номинального тока установки.</w:t>
      </w:r>
    </w:p>
    <w:p w:rsidR="00726C9F" w:rsidRDefault="00726C9F" w:rsidP="00726C9F"/>
    <w:p w:rsidR="00726C9F" w:rsidRDefault="00726C9F" w:rsidP="00471C02">
      <w:pPr>
        <w:pStyle w:val="3"/>
      </w:pPr>
      <w:r>
        <w:t xml:space="preserve">ЭЛЕКТРОННО-ЛУЧЕВЫЕ УСТАНОВКИ </w:t>
      </w:r>
    </w:p>
    <w:p w:rsidR="00726C9F" w:rsidRDefault="00726C9F" w:rsidP="00726C9F"/>
    <w:p w:rsidR="00726C9F" w:rsidRDefault="00726C9F" w:rsidP="00726C9F">
      <w:r>
        <w:rPr>
          <w:b/>
        </w:rPr>
        <w:t>7.5.73.</w:t>
      </w:r>
      <w:r>
        <w:t xml:space="preserve"> Преобразовательные агрегаты электронно-лучевых установок, присоединяемые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вторичной обмотке.</w:t>
      </w:r>
    </w:p>
    <w:p w:rsidR="00726C9F" w:rsidRDefault="00726C9F" w:rsidP="00726C9F">
      <w:r>
        <w:rPr>
          <w:b/>
        </w:rPr>
        <w:t>7.5.74.</w:t>
      </w:r>
      <w:r>
        <w:t xml:space="preserve"> 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p>
    <w:p w:rsidR="00726C9F" w:rsidRDefault="00726C9F" w:rsidP="00726C9F">
      <w:r>
        <w:t>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p>
    <w:p w:rsidR="00726C9F" w:rsidRDefault="00726C9F" w:rsidP="00726C9F"/>
    <w:p w:rsidR="00726C9F" w:rsidRDefault="00726C9F" w:rsidP="00726C9F"/>
    <w:p w:rsidR="00726C9F" w:rsidRDefault="00726C9F" w:rsidP="00471C02">
      <w:pPr>
        <w:pStyle w:val="3"/>
      </w:pPr>
      <w:r>
        <w:t>ИОННЫЕ И ЛАЗЕРНЫ УСТАНОВКИ</w:t>
      </w:r>
    </w:p>
    <w:p w:rsidR="00726C9F" w:rsidRDefault="00726C9F" w:rsidP="00726C9F"/>
    <w:p w:rsidR="00726C9F" w:rsidRDefault="00726C9F" w:rsidP="00726C9F">
      <w:r>
        <w:rPr>
          <w:b/>
        </w:rPr>
        <w:t xml:space="preserve">7.5.75. </w:t>
      </w:r>
      <w:r>
        <w:t>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p w:rsidR="00726C9F" w:rsidRDefault="00726C9F" w:rsidP="00726C9F"/>
    <w:p w:rsidR="00726C9F" w:rsidRDefault="00726C9F" w:rsidP="00726C9F">
      <w:pPr>
        <w:pStyle w:val="Heading"/>
        <w:ind w:firstLine="284"/>
        <w:jc w:val="center"/>
        <w:rPr>
          <w:rFonts w:ascii="Times New Roman" w:hAnsi="Times New Roman"/>
          <w:sz w:val="20"/>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726C9F">
        <w:trPr>
          <w:jc w:val="right"/>
        </w:trPr>
        <w:tc>
          <w:tcPr>
            <w:tcW w:w="2884" w:type="dxa"/>
          </w:tcPr>
          <w:p w:rsidR="00726C9F" w:rsidRDefault="00726C9F" w:rsidP="00726C9F">
            <w:pPr>
              <w:pStyle w:val="Heading"/>
              <w:jc w:val="both"/>
              <w:rPr>
                <w:rFonts w:ascii="Times New Roman" w:hAnsi="Times New Roman"/>
                <w:b w:val="0"/>
                <w:bCs/>
                <w:sz w:val="20"/>
              </w:rPr>
            </w:pPr>
            <w:r>
              <w:rPr>
                <w:rFonts w:ascii="Times New Roman" w:hAnsi="Times New Roman"/>
                <w:caps/>
                <w:sz w:val="20"/>
              </w:rPr>
              <w:t>Утверждено</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726C9F" w:rsidRDefault="00726C9F" w:rsidP="00726C9F">
            <w:pPr>
              <w:pStyle w:val="Heading"/>
              <w:jc w:val="both"/>
              <w:rPr>
                <w:rFonts w:ascii="Times New Roman" w:hAnsi="Times New Roman"/>
                <w:b w:val="0"/>
                <w:bCs/>
                <w:sz w:val="20"/>
              </w:rPr>
            </w:pP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Приказ от 8 июля 2002 г. № 204</w:t>
            </w:r>
          </w:p>
        </w:tc>
      </w:tr>
    </w:tbl>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с 1 января 2003 г.</w:t>
      </w:r>
    </w:p>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center"/>
        <w:rPr>
          <w:rFonts w:ascii="Times New Roman" w:hAnsi="Times New Roman"/>
          <w:sz w:val="20"/>
        </w:rPr>
      </w:pPr>
    </w:p>
    <w:p w:rsidR="00726C9F" w:rsidRDefault="00471C02" w:rsidP="00471C02">
      <w:pPr>
        <w:pStyle w:val="2"/>
      </w:pPr>
      <w:bookmarkStart w:id="52" w:name="_Toc307154085"/>
      <w:r>
        <w:t xml:space="preserve">Глава 7.6. </w:t>
      </w:r>
      <w:r w:rsidR="00726C9F">
        <w:t>ЭЛЕКТРОСВАРОЧНЫЕ УСТАНОВКИ</w:t>
      </w:r>
      <w:bookmarkEnd w:id="52"/>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ОБЛАСТЬ ПРИМЕНЕНИЯ</w:t>
      </w:r>
    </w:p>
    <w:p w:rsidR="00726C9F" w:rsidRDefault="00726C9F" w:rsidP="00726C9F"/>
    <w:p w:rsidR="00726C9F" w:rsidRDefault="00726C9F" w:rsidP="00726C9F">
      <w:r>
        <w:rPr>
          <w:b/>
        </w:rPr>
        <w:t>7.6.1.</w:t>
      </w:r>
      <w:r>
        <w:t xml:space="preserve"> Настоящая глава Правил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w:t>
      </w:r>
    </w:p>
    <w:p w:rsidR="00726C9F" w:rsidRDefault="00726C9F" w:rsidP="00726C9F">
      <w:r>
        <w:t>дуговой и плазменной сварки, наплавки, переплава, напыления, резки;</w:t>
      </w:r>
    </w:p>
    <w:p w:rsidR="00726C9F" w:rsidRDefault="00726C9F" w:rsidP="00726C9F">
      <w:r>
        <w:t>электрошлаковой сварки, электрошлакового и плазменно-дугового переплава;</w:t>
      </w:r>
    </w:p>
    <w:p w:rsidR="00726C9F" w:rsidRDefault="00726C9F" w:rsidP="00726C9F">
      <w:r>
        <w:t>индукционной сварки и наплавоения;</w:t>
      </w:r>
    </w:p>
    <w:p w:rsidR="00726C9F" w:rsidRDefault="00726C9F" w:rsidP="00726C9F">
      <w:r>
        <w:t>электронно-лучевой сварки;</w:t>
      </w:r>
    </w:p>
    <w:p w:rsidR="00726C9F" w:rsidRDefault="00726C9F" w:rsidP="00726C9F">
      <w:r>
        <w:t>лазерной сварки и резки;</w:t>
      </w:r>
    </w:p>
    <w:p w:rsidR="00726C9F" w:rsidRDefault="00726C9F" w:rsidP="00726C9F">
      <w:r>
        <w:t>сварки контактным разогревом;</w:t>
      </w:r>
    </w:p>
    <w:p w:rsidR="00726C9F" w:rsidRDefault="00726C9F" w:rsidP="00726C9F">
      <w:r>
        <w:t>контактной или диффузионной сварки;</w:t>
      </w:r>
    </w:p>
    <w:p w:rsidR="00726C9F" w:rsidRDefault="00726C9F" w:rsidP="00726C9F">
      <w: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p w:rsidR="00726C9F" w:rsidRDefault="00726C9F" w:rsidP="00726C9F">
      <w: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или неметаллических материалов в воздушной среде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rsidR="00726C9F" w:rsidRDefault="00726C9F" w:rsidP="00726C9F">
      <w:r>
        <w:rPr>
          <w:b/>
        </w:rPr>
        <w:t>7.6.2.</w:t>
      </w:r>
      <w:r>
        <w:t xml:space="preserve"> Электросварочные установки должны удовлетворять требованиям разд. 1-6, гл. 7.3-7.5 Правил в той мере, в какой они не изменены настоящей главой.</w:t>
      </w:r>
    </w:p>
    <w:p w:rsidR="00726C9F" w:rsidRDefault="00726C9F" w:rsidP="00726C9F"/>
    <w:p w:rsidR="00726C9F" w:rsidRDefault="00726C9F" w:rsidP="00471C02">
      <w:pPr>
        <w:pStyle w:val="3"/>
      </w:pPr>
      <w:r>
        <w:t>ОПРЕДЕЛЕНИЯ</w:t>
      </w:r>
    </w:p>
    <w:p w:rsidR="00726C9F" w:rsidRDefault="00726C9F" w:rsidP="00726C9F"/>
    <w:p w:rsidR="00726C9F" w:rsidRDefault="00726C9F" w:rsidP="00726C9F">
      <w:r>
        <w:rPr>
          <w:b/>
        </w:rPr>
        <w:t>7.6.3.</w:t>
      </w:r>
      <w:r>
        <w:t xml:space="preserve"> Электросварочная установка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КИП, обеспечивающих осуществление необходимого технологического процесса.</w:t>
      </w:r>
    </w:p>
    <w:p w:rsidR="00726C9F" w:rsidRDefault="00726C9F" w:rsidP="00726C9F">
      <w:r>
        <w:t>Состав элементов электросварочных установок зависит от их назначения, конструктивного исполнения оборудования, степени механизации и автоматизации.</w:t>
      </w:r>
    </w:p>
    <w:p w:rsidR="00726C9F" w:rsidRDefault="00726C9F" w:rsidP="00726C9F">
      <w: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w:t>
      </w:r>
    </w:p>
    <w:p w:rsidR="00726C9F" w:rsidRDefault="00726C9F" w:rsidP="00726C9F">
      <w:r>
        <w:rPr>
          <w:b/>
        </w:rPr>
        <w:t>7.6.4.</w:t>
      </w:r>
      <w:r>
        <w:t xml:space="preserve"> Источник сварочного тока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7.6.1 процессов.</w:t>
      </w:r>
    </w:p>
    <w:p w:rsidR="00726C9F" w:rsidRDefault="00726C9F" w:rsidP="00726C9F">
      <w:r>
        <w:rPr>
          <w:b/>
        </w:rPr>
        <w:t>7.6.5.</w:t>
      </w:r>
      <w:r>
        <w:t xml:space="preserve"> Сварочная цепь – предназначенная для прохождения сварочного тока часть электрической цепи электросварочной установки от выводов</w:t>
      </w:r>
      <w:r>
        <w:rPr>
          <w:vertAlign w:val="superscript"/>
        </w:rPr>
        <w:t>1</w:t>
      </w:r>
      <w:r>
        <w:t xml:space="preserve"> источника сварочного тока до свариваемой детали (изделия).</w:t>
      </w:r>
    </w:p>
    <w:p w:rsidR="00726C9F" w:rsidRDefault="00726C9F" w:rsidP="00726C9F">
      <w:r>
        <w:t>______________</w:t>
      </w:r>
    </w:p>
    <w:p w:rsidR="00726C9F" w:rsidRDefault="00726C9F" w:rsidP="00726C9F">
      <w:pPr>
        <w:rPr>
          <w:sz w:val="18"/>
          <w:szCs w:val="18"/>
        </w:rPr>
      </w:pPr>
      <w:r>
        <w:rPr>
          <w:vertAlign w:val="superscript"/>
        </w:rPr>
        <w:t>1</w:t>
      </w:r>
      <w:r>
        <w:rPr>
          <w:sz w:val="18"/>
          <w:szCs w:val="18"/>
        </w:rPr>
        <w:t xml:space="preserve"> Вывод – термин по ГОСТ 18311-80.</w:t>
      </w:r>
    </w:p>
    <w:p w:rsidR="00726C9F" w:rsidRDefault="00726C9F" w:rsidP="00726C9F"/>
    <w:p w:rsidR="00726C9F" w:rsidRDefault="00726C9F" w:rsidP="00726C9F">
      <w:r>
        <w:rPr>
          <w:b/>
        </w:rPr>
        <w:t>7.6.6.</w:t>
      </w:r>
      <w:r>
        <w:t xml:space="preserve"> Сварочный пост электросварочной установки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rsidR="00726C9F" w:rsidRDefault="00726C9F" w:rsidP="00726C9F">
      <w:r>
        <w:rPr>
          <w:b/>
        </w:rPr>
        <w:t>7.6.7.</w:t>
      </w:r>
      <w:r>
        <w:t xml:space="preserve"> Однопостовый или многопостовый источник сварочного тока - источники сварочного тока, питающие соответственно один или несколько сварочных постов.</w:t>
      </w:r>
    </w:p>
    <w:p w:rsidR="00726C9F" w:rsidRDefault="00726C9F" w:rsidP="00726C9F">
      <w:r>
        <w:rPr>
          <w:b/>
        </w:rPr>
        <w:t>7.6.8.</w:t>
      </w:r>
      <w:r>
        <w:t xml:space="preserve"> Автономные электросварочные установки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p w:rsidR="00726C9F" w:rsidRDefault="00726C9F" w:rsidP="00726C9F">
      <w:r>
        <w:rPr>
          <w:b/>
        </w:rPr>
        <w:t>7.6.9.</w:t>
      </w:r>
      <w:r>
        <w:t xml:space="preserve">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p w:rsidR="00726C9F" w:rsidRDefault="00726C9F" w:rsidP="00726C9F"/>
    <w:p w:rsidR="00726C9F" w:rsidRDefault="00726C9F" w:rsidP="00471C02">
      <w:pPr>
        <w:pStyle w:val="3"/>
      </w:pPr>
      <w:r>
        <w:t xml:space="preserve">ОБЩИЕ ТРЕБОВАНИЯ </w:t>
      </w:r>
    </w:p>
    <w:p w:rsidR="00726C9F" w:rsidRDefault="00726C9F" w:rsidP="00726C9F"/>
    <w:p w:rsidR="00726C9F" w:rsidRDefault="00726C9F" w:rsidP="00726C9F">
      <w:pPr>
        <w:shd w:val="clear" w:color="auto" w:fill="FFFFFF"/>
      </w:pPr>
      <w:r>
        <w:rPr>
          <w:b/>
          <w:bCs/>
        </w:rPr>
        <w:t xml:space="preserve">7.6.10. </w:t>
      </w:r>
      <w:r>
        <w:t>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w:t>
      </w:r>
    </w:p>
    <w:p w:rsidR="00726C9F" w:rsidRDefault="00726C9F" w:rsidP="00726C9F">
      <w:pPr>
        <w:shd w:val="clear" w:color="auto" w:fill="FFFFFF"/>
      </w:pPr>
      <w:r>
        <w:rPr>
          <w:b/>
          <w:bCs/>
        </w:rPr>
        <w:t xml:space="preserve">7.6.11. </w:t>
      </w:r>
      <w:r>
        <w:t xml:space="preserve">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w:t>
      </w:r>
      <w:r>
        <w:rPr>
          <w:lang w:val="en-US"/>
        </w:rPr>
        <w:t>III</w:t>
      </w:r>
      <w:r>
        <w:t xml:space="preserve"> или </w:t>
      </w:r>
      <w:r>
        <w:rPr>
          <w:lang w:val="en-US"/>
        </w:rPr>
        <w:t>II</w:t>
      </w:r>
      <w:r>
        <w:t xml:space="preserve"> категории (см. гл. 1.2).</w:t>
      </w:r>
    </w:p>
    <w:p w:rsidR="00726C9F" w:rsidRDefault="00726C9F" w:rsidP="00726C9F">
      <w:pPr>
        <w:shd w:val="clear" w:color="auto" w:fill="FFFFFF"/>
      </w:pPr>
      <w:r>
        <w:t xml:space="preserve">К </w:t>
      </w:r>
      <w:r>
        <w:rPr>
          <w:lang w:val="en-US"/>
        </w:rPr>
        <w:t>III</w:t>
      </w:r>
      <w:r>
        <w:t xml:space="preserve">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7.5.8,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p w:rsidR="00726C9F" w:rsidRDefault="00726C9F" w:rsidP="00726C9F">
      <w:pPr>
        <w:shd w:val="clear" w:color="auto" w:fill="FFFFFF"/>
      </w:pPr>
      <w:r>
        <w:rPr>
          <w:b/>
          <w:bCs/>
        </w:rPr>
        <w:t xml:space="preserve">7.6.12. </w:t>
      </w:r>
      <w:r>
        <w:t>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w:t>
      </w:r>
    </w:p>
    <w:p w:rsidR="00726C9F" w:rsidRDefault="00726C9F" w:rsidP="00726C9F">
      <w:pPr>
        <w:shd w:val="clear" w:color="auto" w:fill="FFFFFF"/>
      </w:pPr>
      <w:r>
        <w:t>При необходимости должны приниматься меры для уменьшения воздействия электросварочных установок на электрическую сеть.</w:t>
      </w:r>
    </w:p>
    <w:p w:rsidR="00726C9F" w:rsidRDefault="00726C9F" w:rsidP="00726C9F">
      <w:pPr>
        <w:shd w:val="clear" w:color="auto" w:fill="FFFFFF"/>
      </w:pPr>
      <w:r>
        <w:rPr>
          <w:b/>
          <w:bCs/>
        </w:rPr>
        <w:t xml:space="preserve">7.6.13. </w:t>
      </w:r>
      <w:r>
        <w:t>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 п.</w:t>
      </w:r>
    </w:p>
    <w:p w:rsidR="00726C9F" w:rsidRDefault="00726C9F" w:rsidP="00726C9F">
      <w:r>
        <w:rPr>
          <w:b/>
          <w:bCs/>
        </w:rPr>
        <w:t xml:space="preserve">7.6.14. </w:t>
      </w:r>
      <w:r>
        <w:t>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rsidR="00726C9F" w:rsidRDefault="00726C9F" w:rsidP="00726C9F">
      <w:r>
        <w:t>Для электросварочных установок, оборудование которых требует оперативного обслуживания на высоте 2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несгораемых материалов. Настил рабочей площадки должен иметь покрытие из диэлектрического материала, не распространяющего горение.</w:t>
      </w:r>
    </w:p>
    <w:p w:rsidR="00726C9F" w:rsidRDefault="00726C9F" w:rsidP="00726C9F">
      <w:r>
        <w:rPr>
          <w:b/>
        </w:rPr>
        <w:t>7.6.15.</w:t>
      </w:r>
      <w:r>
        <w:t xml:space="preserve"> Устройства управления электросварочными установками рекомендуется оборудовать ограждениями, исключающими случайное их включение или отключение.</w:t>
      </w:r>
    </w:p>
    <w:p w:rsidR="00726C9F" w:rsidRDefault="00726C9F" w:rsidP="00726C9F">
      <w:r>
        <w:rPr>
          <w:b/>
        </w:rPr>
        <w:t>7.6.16.</w:t>
      </w:r>
      <w:r>
        <w:t xml:space="preserve">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или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rsidR="00726C9F" w:rsidRDefault="00726C9F" w:rsidP="00726C9F">
      <w:r>
        <w:rPr>
          <w:b/>
        </w:rPr>
        <w:t>7.6.17.</w:t>
      </w:r>
      <w:r>
        <w:t xml:space="preserve">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p w:rsidR="00726C9F" w:rsidRDefault="00726C9F" w:rsidP="00726C9F">
      <w:r>
        <w:rPr>
          <w:b/>
        </w:rPr>
        <w:t>7.6.18.</w:t>
      </w:r>
      <w:r>
        <w:t xml:space="preserve">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rsidR="00726C9F" w:rsidRDefault="00726C9F" w:rsidP="00726C9F">
      <w:r>
        <w:rPr>
          <w:b/>
        </w:rPr>
        <w:t>7.6.19.</w:t>
      </w:r>
      <w:r>
        <w:t xml:space="preserve"> Однопостовой источник сварочного тока, как правило, должен располагаться на расстоянии не далее 15 м от сварочного поста.</w:t>
      </w:r>
    </w:p>
    <w:p w:rsidR="00726C9F" w:rsidRDefault="00726C9F" w:rsidP="00726C9F">
      <w:r>
        <w:rPr>
          <w:b/>
        </w:rPr>
        <w:t>7.6.20.</w:t>
      </w:r>
      <w:r>
        <w:t xml:space="preserve">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rsidR="00726C9F" w:rsidRDefault="00726C9F" w:rsidP="00726C9F">
      <w:r>
        <w:t>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rsidR="00726C9F" w:rsidRDefault="00726C9F" w:rsidP="00726C9F">
      <w:r>
        <w:rPr>
          <w:b/>
        </w:rPr>
        <w:t>7.6.21.</w:t>
      </w:r>
      <w:r>
        <w:t xml:space="preserve">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p w:rsidR="00726C9F" w:rsidRDefault="00726C9F" w:rsidP="00726C9F">
      <w:r>
        <w:rPr>
          <w:b/>
        </w:rPr>
        <w:t>7.6.22.</w:t>
      </w:r>
      <w:r>
        <w:t xml:space="preserve">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может не иметь измерительного прибора при наличии в источнике сварочного тока шкалы на регуляторе тока.</w:t>
      </w:r>
    </w:p>
    <w:p w:rsidR="00726C9F" w:rsidRDefault="00726C9F" w:rsidP="00726C9F">
      <w:r>
        <w:rPr>
          <w:b/>
        </w:rPr>
        <w:t xml:space="preserve">7.6.23. </w:t>
      </w:r>
      <w:r>
        <w:t>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rsidR="00726C9F" w:rsidRDefault="00726C9F" w:rsidP="00726C9F">
      <w:r>
        <w:rPr>
          <w:b/>
        </w:rPr>
        <w:t>7.6.24.</w:t>
      </w:r>
      <w:r>
        <w:t xml:space="preserve">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p w:rsidR="00726C9F" w:rsidRDefault="00726C9F" w:rsidP="00726C9F">
      <w:r>
        <w:rPr>
          <w:b/>
        </w:rPr>
        <w:t>7.6.25.</w:t>
      </w:r>
      <w:r>
        <w:t xml:space="preserve">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15 м.</w:t>
      </w:r>
    </w:p>
    <w:p w:rsidR="00726C9F" w:rsidRDefault="00726C9F" w:rsidP="00726C9F">
      <w:r>
        <w:rPr>
          <w:b/>
        </w:rPr>
        <w:t>7.6.26.</w:t>
      </w:r>
      <w:r>
        <w:t xml:space="preserve">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 п.), устанавливаемых один - у источника сварочного тока и второй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w:t>
      </w:r>
      <w:r>
        <w:rPr>
          <w:vertAlign w:val="superscript"/>
        </w:rPr>
        <w:t>1</w:t>
      </w:r>
      <w:r>
        <w:t>,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rsidR="00726C9F" w:rsidRDefault="00726C9F" w:rsidP="00726C9F">
      <w:r>
        <w:rPr>
          <w:b/>
        </w:rPr>
        <w:t>7.6.27.</w:t>
      </w:r>
      <w:r>
        <w:t xml:space="preserve"> 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оснащены блокировкой</w:t>
      </w:r>
      <w:r>
        <w:rPr>
          <w:vertAlign w:val="superscript"/>
        </w:rPr>
        <w:t>2</w:t>
      </w:r>
      <w:r>
        <w:t>,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rsidR="00726C9F" w:rsidRDefault="00726C9F" w:rsidP="00726C9F">
      <w:r>
        <w:t>Допускается взамен блокировки применение замков со специальными ключами, если при работе не требуется открывать двери (дверцы).</w:t>
      </w:r>
    </w:p>
    <w:p w:rsidR="00726C9F" w:rsidRDefault="00726C9F" w:rsidP="00726C9F">
      <w:r>
        <w:t>________________</w:t>
      </w:r>
    </w:p>
    <w:p w:rsidR="00726C9F" w:rsidRDefault="00726C9F" w:rsidP="00726C9F">
      <w:pPr>
        <w:rPr>
          <w:sz w:val="18"/>
          <w:szCs w:val="18"/>
        </w:rPr>
      </w:pPr>
      <w:r>
        <w:rPr>
          <w:vertAlign w:val="superscript"/>
        </w:rPr>
        <w:t>1</w:t>
      </w:r>
      <w:r>
        <w:t xml:space="preserve"> </w:t>
      </w:r>
      <w:r>
        <w:rPr>
          <w:sz w:val="18"/>
          <w:szCs w:val="18"/>
        </w:rPr>
        <w:t>Блокирование – термин по ГОСТ 18311-80.</w:t>
      </w:r>
    </w:p>
    <w:p w:rsidR="00726C9F" w:rsidRDefault="00726C9F" w:rsidP="00726C9F">
      <w:pPr>
        <w:rPr>
          <w:sz w:val="18"/>
          <w:szCs w:val="18"/>
        </w:rPr>
      </w:pPr>
      <w:r>
        <w:rPr>
          <w:vertAlign w:val="superscript"/>
        </w:rPr>
        <w:t>2</w:t>
      </w:r>
      <w:r>
        <w:t xml:space="preserve"> </w:t>
      </w:r>
      <w:r>
        <w:rPr>
          <w:sz w:val="18"/>
          <w:szCs w:val="18"/>
        </w:rPr>
        <w:t>Блокировка – термин по ГОСТ 18311-80.</w:t>
      </w:r>
    </w:p>
    <w:p w:rsidR="00726C9F" w:rsidRDefault="00726C9F" w:rsidP="00726C9F"/>
    <w:p w:rsidR="00726C9F" w:rsidRDefault="00726C9F" w:rsidP="00726C9F">
      <w:r>
        <w:rPr>
          <w:b/>
        </w:rPr>
        <w:t>7.6.28.</w:t>
      </w:r>
      <w:r>
        <w:t xml:space="preserve">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 1.7)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генераторов присоединяются к электрической сети без разделительных трансформаторов (см. также 7.6.30).</w:t>
      </w:r>
    </w:p>
    <w:p w:rsidR="00726C9F" w:rsidRDefault="00726C9F" w:rsidP="00726C9F">
      <w:r>
        <w:t>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p w:rsidR="00726C9F" w:rsidRDefault="00726C9F" w:rsidP="00726C9F">
      <w:r>
        <w:rPr>
          <w:b/>
        </w:rPr>
        <w:t>7.6.29.</w:t>
      </w:r>
      <w:r>
        <w:t xml:space="preserve"> Сварочное электрооборудование для присоединения защитного </w:t>
      </w:r>
      <w:r>
        <w:rPr>
          <w:i/>
        </w:rPr>
        <w:t>РЕ</w:t>
      </w:r>
      <w:r>
        <w:t>-проводника должно иметь болт (винт, шпильку) с контактной площадкой, расположенной в доступном месте, с надписью "Земля"(или с условным знаком заземления по ГОСТ 2.721-74*). Диаметры болта и контактной площадки должны быть не менее нормируемых ГОСТ 12.2.007.0-75.</w:t>
      </w:r>
    </w:p>
    <w:p w:rsidR="00726C9F" w:rsidRDefault="00726C9F" w:rsidP="00726C9F">
      <w:r>
        <w:t>Втычные контактные соединители проводов для включения в электрическую цепь напряжением выше 50 В переменного тока и выше 110 В постоянного тока переносных пультов управления сварочных автоматов или полуавтоматов должны иметь защитные контакты.</w:t>
      </w:r>
    </w:p>
    <w:p w:rsidR="00726C9F" w:rsidRDefault="00726C9F" w:rsidP="00726C9F">
      <w:r>
        <w:rPr>
          <w:b/>
        </w:rPr>
        <w:t>7.6.30.</w:t>
      </w:r>
      <w:r>
        <w:t xml:space="preserve"> Электросварочные установки, в которых по условиям электротехнологического процесса не может быть выполнено заземление согласно 7.6.28,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p w:rsidR="00726C9F" w:rsidRDefault="00726C9F" w:rsidP="00726C9F">
      <w:r>
        <w:rPr>
          <w:b/>
        </w:rPr>
        <w:t>7.6.31.</w:t>
      </w:r>
      <w:r>
        <w:t xml:space="preserve"> Конденсаторы, используемые в электросварочных установках в целях накопления энергии для сварочных импульсов, должны иметь устройство для автоматической разрядки при снятии защитного кожуха или при открывании дверей шкафов, в которых установлены конденсаторы.</w:t>
      </w:r>
    </w:p>
    <w:p w:rsidR="00726C9F" w:rsidRDefault="00726C9F" w:rsidP="00726C9F">
      <w:r>
        <w:rPr>
          <w:b/>
        </w:rPr>
        <w:t>7.6.32.</w:t>
      </w:r>
      <w:r>
        <w:t xml:space="preserve">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rsidR="00726C9F" w:rsidRDefault="00726C9F" w:rsidP="00726C9F">
      <w:r>
        <w:t>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7.5.39).</w:t>
      </w:r>
    </w:p>
    <w:p w:rsidR="00726C9F" w:rsidRDefault="00726C9F" w:rsidP="00726C9F">
      <w:r>
        <w:t>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(источник сварочного тока или др.) при снятии или повреждении шлангов.</w:t>
      </w:r>
    </w:p>
    <w:p w:rsidR="00726C9F" w:rsidRDefault="00726C9F" w:rsidP="00726C9F">
      <w:r>
        <w:t>Качество воды, используемой в системе водяного охлаждения, должно соответствовать требованиям, приведенным в табл. 7.5.13, если в стандартах или технических условиях на соответствующее оборудование не приведены другие нормативные значения.</w:t>
      </w:r>
    </w:p>
    <w:p w:rsidR="00726C9F" w:rsidRDefault="00726C9F" w:rsidP="00726C9F"/>
    <w:p w:rsidR="00726C9F" w:rsidRDefault="00726C9F" w:rsidP="00471C02">
      <w:pPr>
        <w:pStyle w:val="3"/>
      </w:pPr>
      <w:r>
        <w:t xml:space="preserve">ТРЕБОВАНИЯ К ПОМЕЩЕНИЯМ ДЛЯ ЭЛЕКТРОСВАРОЧНЫХ УСТАНОВОК И СВАРОЧНЫХ ПОСТОВ </w:t>
      </w:r>
    </w:p>
    <w:p w:rsidR="00726C9F" w:rsidRDefault="00726C9F" w:rsidP="00726C9F"/>
    <w:p w:rsidR="00726C9F" w:rsidRDefault="00726C9F" w:rsidP="00726C9F">
      <w:r>
        <w:rPr>
          <w:b/>
        </w:rPr>
        <w:t>7.6.33.</w:t>
      </w:r>
      <w:r>
        <w:t xml:space="preserve">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p w:rsidR="00726C9F" w:rsidRDefault="00726C9F" w:rsidP="00726C9F">
      <w:r>
        <w:rPr>
          <w:b/>
        </w:rPr>
        <w:t>7.6.34.</w:t>
      </w:r>
      <w:r>
        <w:t xml:space="preserve">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rsidR="00726C9F" w:rsidRDefault="00726C9F" w:rsidP="00726C9F">
      <w:r>
        <w:rPr>
          <w:b/>
        </w:rPr>
        <w:t>7.6.35.</w:t>
      </w:r>
      <w:r>
        <w:t xml:space="preserve">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утвержденной Госгортехнадзором России.</w:t>
      </w:r>
    </w:p>
    <w:p w:rsidR="00726C9F" w:rsidRDefault="00726C9F" w:rsidP="00726C9F">
      <w:r>
        <w:rPr>
          <w:b/>
        </w:rPr>
        <w:t>7.6.36.</w:t>
      </w:r>
      <w:r>
        <w:t xml:space="preserve"> В помещениях для электросварочных установок должны быть предусмотрены проходы не менее 0,8 м, обеспечивающие удобство и безопасность производства сварочных работ и доставки изделий к месту сварки и обратно.</w:t>
      </w:r>
    </w:p>
    <w:p w:rsidR="00726C9F" w:rsidRDefault="00726C9F" w:rsidP="00726C9F">
      <w:r>
        <w:rPr>
          <w:b/>
        </w:rPr>
        <w:t>7.6.37.</w:t>
      </w:r>
      <w:r>
        <w:t xml:space="preserve"> Площадь отдельного помещения для электросварочных установок должна быть не менее 10 м</w:t>
      </w:r>
      <w:r>
        <w:rPr>
          <w:vertAlign w:val="superscript"/>
        </w:rPr>
        <w:t>2</w:t>
      </w:r>
      <w:r>
        <w:t>, причем площадь, свободная от оборудования и материалов, должна составлять не менее 3 м</w:t>
      </w:r>
      <w:r>
        <w:rPr>
          <w:vertAlign w:val="superscript"/>
        </w:rPr>
        <w:t>2</w:t>
      </w:r>
      <w:r>
        <w:t xml:space="preserve"> на каждый сварочный пост.</w:t>
      </w:r>
    </w:p>
    <w:p w:rsidR="00726C9F" w:rsidRDefault="00726C9F" w:rsidP="00726C9F">
      <w:r>
        <w:rPr>
          <w:b/>
        </w:rPr>
        <w:t>7.6.38.</w:t>
      </w:r>
      <w:r>
        <w:t xml:space="preserve">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 </w:t>
      </w:r>
    </w:p>
    <w:p w:rsidR="00726C9F" w:rsidRDefault="00726C9F" w:rsidP="00726C9F">
      <w:r>
        <w:t>Глубина кабины должна быть не менее двойной длины, а ширина - не менее полуторной длины свариваемых изделий, однако площадь кабины должна быть не менее 2х1,5 м. При установке источника сварочного тока в кабине ее размеры должны быть соответственно увеличены. Высота стенок кабины должна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не более 50х50 мм.</w:t>
      </w:r>
    </w:p>
    <w:p w:rsidR="00726C9F" w:rsidRDefault="00726C9F" w:rsidP="00726C9F">
      <w:r>
        <w:rPr>
          <w:b/>
        </w:rPr>
        <w:t>7.6.39.</w:t>
      </w:r>
      <w:r>
        <w:t xml:space="preserve">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1,8 м.</w:t>
      </w:r>
    </w:p>
    <w:p w:rsidR="00726C9F" w:rsidRDefault="00726C9F" w:rsidP="00726C9F">
      <w:r>
        <w:rPr>
          <w:b/>
        </w:rPr>
        <w:t>7.6.40.</w:t>
      </w:r>
      <w:r>
        <w:t xml:space="preserve">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p w:rsidR="00726C9F" w:rsidRDefault="00726C9F" w:rsidP="00726C9F">
      <w:r>
        <w:rPr>
          <w:b/>
        </w:rPr>
        <w:t>7.6.41.</w:t>
      </w:r>
      <w:r>
        <w:t xml:space="preserve">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требованиям СНиП 23-05-95 "Естественное и искусственное освещение. Нормы проектирования".</w:t>
      </w:r>
    </w:p>
    <w:p w:rsidR="00726C9F" w:rsidRDefault="00726C9F" w:rsidP="00726C9F">
      <w:r>
        <w:rPr>
          <w:b/>
        </w:rPr>
        <w:t>7.6.42.</w:t>
      </w:r>
      <w:r>
        <w:t xml:space="preserve">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rsidR="00726C9F" w:rsidRDefault="00726C9F" w:rsidP="00726C9F">
      <w:r>
        <w:rPr>
          <w:b/>
        </w:rPr>
        <w:t>7.6.43.</w:t>
      </w:r>
      <w:r>
        <w:t xml:space="preserve">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w:t>
      </w:r>
      <w:r>
        <w:rPr>
          <w:vertAlign w:val="superscript"/>
        </w:rPr>
        <w:t>3</w:t>
      </w:r>
      <w:r>
        <w:t>/ч.</w:t>
      </w:r>
    </w:p>
    <w:p w:rsidR="00726C9F" w:rsidRDefault="00726C9F" w:rsidP="00726C9F">
      <w:r>
        <w:rPr>
          <w:b/>
        </w:rPr>
        <w:t>7.6.44.</w:t>
      </w:r>
      <w:r>
        <w:t xml:space="preserve"> Над переносными и передвижными электросварочными установками, находящимися на открытом воздухе, должны быть сооружены навесы из несгораемых материалов для защиты рабочего места сварщика и электросварочного оборудования от атмосферных осадков.</w:t>
      </w:r>
    </w:p>
    <w:p w:rsidR="00726C9F" w:rsidRDefault="00726C9F" w:rsidP="00726C9F">
      <w:r>
        <w:t>Навесы допускается не сооружать, если электрооборудование электросварочной установки имеет оболочки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p w:rsidR="00726C9F" w:rsidRDefault="00726C9F" w:rsidP="00726C9F"/>
    <w:p w:rsidR="00726C9F" w:rsidRDefault="00726C9F" w:rsidP="00471C02">
      <w:pPr>
        <w:pStyle w:val="3"/>
      </w:pPr>
      <w:r>
        <w:t xml:space="preserve">УСТАНОВКИ ЭЛЕКТРИЧЕСКОЙ СВАРКИ (РЕЗКИ, НАПЛАВКИ) ПЛАВЛЕНИЕМ </w:t>
      </w:r>
    </w:p>
    <w:p w:rsidR="00726C9F" w:rsidRDefault="00726C9F" w:rsidP="00726C9F"/>
    <w:p w:rsidR="00726C9F" w:rsidRDefault="00726C9F" w:rsidP="00726C9F">
      <w:r>
        <w:rPr>
          <w:b/>
        </w:rPr>
        <w:t>7.6.45.</w:t>
      </w:r>
      <w:r>
        <w:t xml:space="preserve">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 должны быть шириной не менее 0,8 м, между многопостовыми - не менее 1,5 м, расстояние от одно- и многопостовых источников сварочного тока до стены должно быть не менее 0,5 м.</w:t>
      </w:r>
    </w:p>
    <w:p w:rsidR="00726C9F" w:rsidRDefault="00726C9F" w:rsidP="00726C9F">
      <w:r>
        <w:t>Проходы между группами сварочных трансформаторов должны быть шириной не менее 1 м. Расстояние между сварочными трансформаторами, стоящими рядом в одной группе, должно быть не менее 0,1 м.</w:t>
      </w:r>
    </w:p>
    <w:p w:rsidR="00726C9F" w:rsidRDefault="00726C9F" w:rsidP="00726C9F">
      <w:r>
        <w:t>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p w:rsidR="00726C9F" w:rsidRDefault="00726C9F" w:rsidP="00726C9F">
      <w:r>
        <w:rPr>
          <w:b/>
        </w:rPr>
        <w:t>7.6.46.</w:t>
      </w:r>
      <w:r>
        <w:t xml:space="preserve">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могут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1 м.</w:t>
      </w:r>
    </w:p>
    <w:p w:rsidR="00726C9F" w:rsidRDefault="00726C9F" w:rsidP="00726C9F">
      <w:r>
        <w:rPr>
          <w:b/>
        </w:rPr>
        <w:t>7.6.47.</w:t>
      </w:r>
      <w:r>
        <w:t xml:space="preserve">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1,5 м.</w:t>
      </w:r>
    </w:p>
    <w:p w:rsidR="00726C9F" w:rsidRDefault="00726C9F" w:rsidP="00726C9F">
      <w:r>
        <w:rPr>
          <w:b/>
        </w:rPr>
        <w:t>7.6.48.</w:t>
      </w:r>
      <w:r>
        <w:t xml:space="preserve">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p w:rsidR="00726C9F" w:rsidRDefault="00726C9F" w:rsidP="00726C9F">
      <w:r>
        <w:rPr>
          <w:b/>
        </w:rPr>
        <w:t>7.6.49.</w:t>
      </w:r>
      <w:r>
        <w:t xml:space="preserve">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т.п., должны быть выполнены проводами с медными жилами.</w:t>
      </w:r>
    </w:p>
    <w:p w:rsidR="00726C9F" w:rsidRDefault="00726C9F" w:rsidP="00726C9F">
      <w:r>
        <w:rPr>
          <w:b/>
        </w:rPr>
        <w:t>7.6.50.</w:t>
      </w:r>
      <w:r>
        <w:t xml:space="preserve"> В качестве обратного провода, соединяющего свариваемое изделие с источником сварочного тока в указанных в 7.6.48 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стеллажи и свариваемая конструкция (см. также 7.6.51 и 7.6.52).</w:t>
      </w:r>
    </w:p>
    <w:p w:rsidR="00726C9F" w:rsidRDefault="00726C9F" w:rsidP="00726C9F">
      <w: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w:t>
      </w:r>
    </w:p>
    <w:p w:rsidR="00726C9F" w:rsidRDefault="00726C9F" w:rsidP="00726C9F">
      <w:r>
        <w:t>Элементы, используемые в качестве обратного провода, должно надежно соединяться сваркой или с помощью болтов, струбцин либо зажимов.</w:t>
      </w:r>
    </w:p>
    <w:p w:rsidR="00726C9F" w:rsidRDefault="00726C9F" w:rsidP="00726C9F">
      <w:r>
        <w:rPr>
          <w:b/>
        </w:rPr>
        <w:t>7.6.51.</w:t>
      </w:r>
      <w:r>
        <w:t xml:space="preserve">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при помощи скользящего контакта соответствующей конструкции.</w:t>
      </w:r>
    </w:p>
    <w:p w:rsidR="00726C9F" w:rsidRDefault="00726C9F" w:rsidP="00726C9F">
      <w:r>
        <w:rPr>
          <w:b/>
        </w:rPr>
        <w:t>7.6.52.</w:t>
      </w:r>
      <w:r>
        <w:t xml:space="preserve"> В качестве обратного провода не допускается использование металлических строительных конструкций зданий, трубопроводов и технологического оборудования, а также проводников сети заземления.</w:t>
      </w:r>
    </w:p>
    <w:p w:rsidR="00726C9F" w:rsidRDefault="00726C9F" w:rsidP="00726C9F">
      <w:r>
        <w:rPr>
          <w:b/>
        </w:rPr>
        <w:t>7.6.53.</w:t>
      </w:r>
      <w:r>
        <w:t xml:space="preserve">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p>
    <w:p w:rsidR="00726C9F" w:rsidRDefault="00726C9F" w:rsidP="00726C9F">
      <w:r>
        <w:rPr>
          <w:b/>
        </w:rPr>
        <w:t>7.6.54.</w:t>
      </w:r>
      <w:r>
        <w:t xml:space="preserve"> Напряжение холостого хода источника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(действующее значение):</w:t>
      </w:r>
    </w:p>
    <w:p w:rsidR="00726C9F" w:rsidRDefault="00726C9F" w:rsidP="00726C9F">
      <w:r>
        <w:t>80 В – для установок автоматической дуговой сварки на номинальный сварочный ток 630 А;</w:t>
      </w:r>
    </w:p>
    <w:p w:rsidR="00726C9F" w:rsidRDefault="00726C9F" w:rsidP="00726C9F">
      <w:r>
        <w:t>120 В – для установок автоматической дуговой сварки на номинальный сварочный ток 1600 А;</w:t>
      </w:r>
    </w:p>
    <w:p w:rsidR="00726C9F" w:rsidRDefault="00726C9F" w:rsidP="00726C9F">
      <w:r>
        <w:t>140 В – для установок автоматической дуговой сварки на номинальный сварочный ток 2000 А.</w:t>
      </w:r>
    </w:p>
    <w:p w:rsidR="00726C9F" w:rsidRDefault="00726C9F" w:rsidP="00726C9F">
      <w:r>
        <w:t>В цепи сварочного тока допускаются кратковременные пики напряжения при обрыве дуги длительностью не более 0,5 с.</w:t>
      </w:r>
    </w:p>
    <w:p w:rsidR="00726C9F" w:rsidRDefault="00726C9F" w:rsidP="00726C9F">
      <w:r>
        <w:rPr>
          <w:b/>
        </w:rPr>
        <w:t>7.6.55.</w:t>
      </w:r>
      <w:r>
        <w:t xml:space="preserve">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rsidR="00726C9F" w:rsidRDefault="00726C9F" w:rsidP="00726C9F">
      <w: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p w:rsidR="00726C9F" w:rsidRDefault="00726C9F" w:rsidP="00726C9F">
      <w:r>
        <w:rPr>
          <w:b/>
        </w:rPr>
        <w:t>7.6.56.</w:t>
      </w:r>
      <w:r>
        <w:t xml:space="preserve">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50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от сети 220 и 440 В постоянного тока при обязательном заземлении их корпусов, которые должны быть электрически изолированы от частей, гальванически связанных со сварочной цепью.</w:t>
      </w:r>
    </w:p>
    <w:p w:rsidR="00726C9F" w:rsidRDefault="00726C9F" w:rsidP="00726C9F">
      <w:r>
        <w:rPr>
          <w:b/>
        </w:rPr>
        <w:t>7.6.57.</w:t>
      </w:r>
      <w:r>
        <w:t xml:space="preserve"> Напряжение холостого хода источников сварочного тока установок плазменной обработки при номинальном напряжении сети должно быть не выше:</w:t>
      </w:r>
    </w:p>
    <w:p w:rsidR="00726C9F" w:rsidRDefault="00726C9F" w:rsidP="00726C9F">
      <w:r>
        <w:t>500 В - для установок автоматической резки, напыления и плазменно-механической обработки;</w:t>
      </w:r>
    </w:p>
    <w:p w:rsidR="00726C9F" w:rsidRDefault="00726C9F" w:rsidP="00726C9F">
      <w:r>
        <w:t>300 В - для установок полуавтоматической резки или напыления;</w:t>
      </w:r>
    </w:p>
    <w:p w:rsidR="00726C9F" w:rsidRDefault="00726C9F" w:rsidP="00726C9F">
      <w:r>
        <w:t>180 В - для установок ручной резки, сварки или наплавки;</w:t>
      </w:r>
    </w:p>
    <w:p w:rsidR="00726C9F" w:rsidRDefault="00726C9F" w:rsidP="00726C9F">
      <w:r>
        <w:rPr>
          <w:b/>
        </w:rPr>
        <w:t>7.6.58.</w:t>
      </w:r>
      <w:r>
        <w:t xml:space="preserve">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p w:rsidR="00726C9F" w:rsidRDefault="00726C9F" w:rsidP="00726C9F">
      <w:r>
        <w:rPr>
          <w:b/>
        </w:rPr>
        <w:t>7.6.59.</w:t>
      </w:r>
      <w:r>
        <w:t xml:space="preserve">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rsidR="00726C9F" w:rsidRDefault="00726C9F" w:rsidP="00726C9F">
      <w:r>
        <w:rPr>
          <w:b/>
        </w:rPr>
        <w:t>7.6.60.</w:t>
      </w:r>
      <w:r>
        <w:t xml:space="preserve">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rsidR="00726C9F" w:rsidRDefault="00726C9F" w:rsidP="00726C9F">
      <w:r>
        <w:rPr>
          <w:b/>
        </w:rPr>
        <w:t>7.6.61.</w:t>
      </w:r>
      <w:r>
        <w:t xml:space="preserve">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p w:rsidR="00726C9F" w:rsidRDefault="00726C9F" w:rsidP="00726C9F"/>
    <w:p w:rsidR="00726C9F" w:rsidRDefault="00726C9F" w:rsidP="00471C02">
      <w:pPr>
        <w:pStyle w:val="3"/>
      </w:pPr>
      <w:r>
        <w:t>УСТАНОВКИ ЭЛЕКТРИЧЕСКОЙ СВАРКИ С ПРИМЕНЕНИЕМ ДАВЛЕНИЯ</w:t>
      </w:r>
    </w:p>
    <w:p w:rsidR="00726C9F" w:rsidRDefault="00726C9F" w:rsidP="00726C9F">
      <w:pPr>
        <w:pStyle w:val="Heading"/>
        <w:ind w:firstLine="284"/>
        <w:jc w:val="center"/>
        <w:rPr>
          <w:rFonts w:ascii="Times New Roman" w:hAnsi="Times New Roman"/>
          <w:sz w:val="20"/>
        </w:rPr>
      </w:pPr>
    </w:p>
    <w:p w:rsidR="00726C9F" w:rsidRDefault="00726C9F" w:rsidP="00726C9F">
      <w:r>
        <w:rPr>
          <w:b/>
        </w:rPr>
        <w:t>7.6.62.</w:t>
      </w:r>
      <w:r>
        <w:t xml:space="preserve"> Ширина проходов между машинами точечной, роликовой (линейной) и рельефной сварки при их расположении напротив друг друга должна быть не менее 2 м, а между машинами стыковой сварки - не менее 3 м. При расположении машин тыльными сторонами друг к другу ширина прохода должна быть не менее 1 м, при расположении передними и тыльными сторонами - не менее 1,5 м.</w:t>
      </w:r>
    </w:p>
    <w:p w:rsidR="00726C9F" w:rsidRDefault="00726C9F" w:rsidP="00726C9F">
      <w:r>
        <w:rPr>
          <w:b/>
        </w:rPr>
        <w:t>7.6.63.</w:t>
      </w:r>
      <w:r>
        <w:t xml:space="preserve"> Машины контактной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rsidR="00726C9F" w:rsidRDefault="00726C9F" w:rsidP="00726C9F">
      <w:r>
        <w:rPr>
          <w:b/>
        </w:rPr>
        <w:t>7.6.64.</w:t>
      </w:r>
      <w:r>
        <w:t xml:space="preserve">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p w:rsidR="00726C9F" w:rsidRDefault="00726C9F" w:rsidP="00726C9F">
      <w:r>
        <w:rPr>
          <w:b/>
        </w:rPr>
        <w:t>7.6.65.</w:t>
      </w:r>
      <w:r>
        <w:t xml:space="preserve"> 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rsidR="00726C9F" w:rsidRDefault="00726C9F" w:rsidP="00726C9F">
      <w:r>
        <w:rPr>
          <w:b/>
        </w:rPr>
        <w:t>7.6.66.</w:t>
      </w:r>
      <w:r>
        <w:t xml:space="preserve">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 </w:t>
      </w:r>
    </w:p>
    <w:p w:rsidR="00726C9F" w:rsidRDefault="00726C9F" w:rsidP="00726C9F">
      <w:r>
        <w:t>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p w:rsidR="00726C9F" w:rsidRDefault="00726C9F" w:rsidP="00726C9F">
      <w:r>
        <w:rPr>
          <w:b/>
        </w:rPr>
        <w:t>7.6.67.</w:t>
      </w:r>
      <w:r>
        <w:t xml:space="preserve"> 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или 110 В для цепей постоянного тока.</w:t>
      </w:r>
    </w:p>
    <w:p w:rsidR="00726C9F" w:rsidRDefault="00726C9F" w:rsidP="00726C9F">
      <w:r>
        <w:t>Как исключение допускается напряжение указанных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rsidR="00726C9F" w:rsidRDefault="00726C9F" w:rsidP="00726C9F">
      <w:r>
        <w:t>Подвод тока в таких машинах к сварочным клещам рекомендуется выполнять проводом с водяным охлаждением.</w:t>
      </w:r>
    </w:p>
    <w:p w:rsidR="00726C9F" w:rsidRDefault="00726C9F" w:rsidP="00726C9F"/>
    <w:p w:rsidR="00726C9F" w:rsidRDefault="00726C9F" w:rsidP="00726C9F">
      <w:pPr>
        <w:pStyle w:val="Heading"/>
        <w:ind w:firstLine="284"/>
        <w:jc w:val="center"/>
        <w:rPr>
          <w:rFonts w:ascii="Times New Roman" w:hAnsi="Times New Roman"/>
          <w:sz w:val="20"/>
        </w:rPr>
      </w:pPr>
    </w:p>
    <w:p w:rsidR="00726C9F" w:rsidRDefault="00471C02" w:rsidP="00471C02">
      <w:pPr>
        <w:pStyle w:val="2"/>
      </w:pPr>
      <w:bookmarkStart w:id="53" w:name="_Toc307154086"/>
      <w:r>
        <w:t xml:space="preserve">Глава 7.7. </w:t>
      </w:r>
      <w:r w:rsidR="00726C9F">
        <w:t>ТОРФЯНЫЕ ЭЛЕКТРОУСТАНОВКИ</w:t>
      </w:r>
      <w:bookmarkEnd w:id="53"/>
    </w:p>
    <w:p w:rsidR="00726C9F" w:rsidRDefault="00726C9F" w:rsidP="00726C9F">
      <w:pPr>
        <w:pStyle w:val="Heading"/>
        <w:ind w:firstLine="284"/>
        <w:jc w:val="center"/>
        <w:rPr>
          <w:rFonts w:ascii="Times New Roman" w:hAnsi="Times New Roman"/>
          <w:sz w:val="20"/>
        </w:rPr>
      </w:pPr>
    </w:p>
    <w:p w:rsidR="00726C9F" w:rsidRDefault="00726C9F" w:rsidP="00471C02">
      <w:pPr>
        <w:pStyle w:val="3"/>
      </w:pPr>
      <w:r>
        <w:t>ОБЛАСТЬ ПРИМЕНЕНИЯ. ОПРЕДЕЛЕНИЯ</w:t>
      </w:r>
    </w:p>
    <w:p w:rsidR="00726C9F" w:rsidRDefault="00726C9F" w:rsidP="00726C9F"/>
    <w:p w:rsidR="00726C9F" w:rsidRDefault="00726C9F" w:rsidP="00726C9F">
      <w:r>
        <w:rPr>
          <w:b/>
        </w:rPr>
        <w:t>7.7.1.</w:t>
      </w:r>
      <w:r>
        <w:t xml:space="preserve"> Настоящая глава Правил распространяется на вновь сооружаемые, реконструируемые и ежегодно сдаваемые в эксплуатацию торфяные электроустановки до 10 кВ.</w:t>
      </w:r>
    </w:p>
    <w:p w:rsidR="00726C9F" w:rsidRDefault="00726C9F" w:rsidP="00726C9F">
      <w:r>
        <w:t>Электрооборудование торфяных электроустановок кроме требований настоящей главы должно отвечать требованиям разд. 1-6 в той мере, в какой они не изменены настоящей главой.</w:t>
      </w:r>
    </w:p>
    <w:p w:rsidR="00726C9F" w:rsidRDefault="00726C9F" w:rsidP="00726C9F">
      <w:r>
        <w:rPr>
          <w:b/>
        </w:rPr>
        <w:t>7.7.2.</w:t>
      </w:r>
      <w:r>
        <w:t xml:space="preserve"> Под торфяными электроустановками в настоящих Правилах понимаются подстанции (стационарные и передвижные), воздушные и кабельные линии электропередачи и присоединенная к ним электрическая часть электрифицированных машин для подготовки торфяных месторождений, добычи, сушки, уборки и погрузки торфа.</w:t>
      </w:r>
    </w:p>
    <w:p w:rsidR="00726C9F" w:rsidRDefault="00726C9F" w:rsidP="00726C9F">
      <w:r>
        <w:rPr>
          <w:b/>
        </w:rPr>
        <w:t>7.7.3.</w:t>
      </w:r>
      <w:r>
        <w:t xml:space="preserve"> Территорией торфяного предприятия считается территория, закрепленная за предприятием, в границах его перспективного развития.</w:t>
      </w:r>
    </w:p>
    <w:p w:rsidR="00726C9F" w:rsidRDefault="00726C9F" w:rsidP="00726C9F">
      <w:r>
        <w:t>Территория торфяного предприятия, за исключением рабочих поселков, деревень и железнодорожных станций, относится к ненаселенной местности.</w:t>
      </w:r>
    </w:p>
    <w:p w:rsidR="00726C9F" w:rsidRDefault="00726C9F" w:rsidP="00726C9F"/>
    <w:p w:rsidR="00726C9F" w:rsidRDefault="00726C9F" w:rsidP="00471C02">
      <w:pPr>
        <w:pStyle w:val="3"/>
      </w:pPr>
      <w:r>
        <w:t>ЭЛЕКТРОСНАБЖЕНИЕ</w:t>
      </w:r>
    </w:p>
    <w:p w:rsidR="00726C9F" w:rsidRDefault="00726C9F" w:rsidP="00726C9F"/>
    <w:p w:rsidR="00726C9F" w:rsidRDefault="00726C9F" w:rsidP="00726C9F">
      <w:r>
        <w:rPr>
          <w:b/>
        </w:rPr>
        <w:t>7.7.4.</w:t>
      </w:r>
      <w:r>
        <w:t xml:space="preserve"> Электрические сети торфяных электроустановок до 1 кВ и выше должны иметь изолированную нейтраль. Допускается заземление нулевых точек в цепях измерения, сигнализации и защиты напряжением до 1 кВ.</w:t>
      </w:r>
    </w:p>
    <w:p w:rsidR="00726C9F" w:rsidRDefault="00726C9F" w:rsidP="00726C9F">
      <w:r>
        <w:t>Распределительные сети, к которым присоединены электроприемники полевых гаражей, железнодорожных станций и разъездов, насосных станций, а также электроприемники, не относящиеся к торфяным электроустановкам, но расположенные на территории торфяных предприятий (электроприемники поселков, мастерских, заводов по торфопереработке, перегрузочных станций), как правило, следует выполнять трехфазными четырехпроводными с глухозаземленной нейтралью напряжением 380/220 В.</w:t>
      </w:r>
    </w:p>
    <w:p w:rsidR="00726C9F" w:rsidRDefault="00726C9F" w:rsidP="00726C9F">
      <w:r>
        <w:rPr>
          <w:b/>
        </w:rPr>
        <w:t>7.7.5.</w:t>
      </w:r>
      <w:r>
        <w:t xml:space="preserve"> Присоединение постороннего потребителя к электрическим сетям торфяных электроустановок выше 1 кВ с изолированной нейтралью допускается лишь в виде исключения по согласованию с руководством торфяного предприятия и при условии, что суммарный емкостный ток присоединения, включая ответвление к электроустановке потребителя, составляет не более 0,5 А.</w:t>
      </w:r>
    </w:p>
    <w:p w:rsidR="00726C9F" w:rsidRDefault="00726C9F" w:rsidP="00726C9F">
      <w:r>
        <w:rPr>
          <w:b/>
        </w:rPr>
        <w:t>7.7.6.</w:t>
      </w:r>
      <w:r>
        <w:t xml:space="preserve"> Электроприемники торфяных электроустановок в отношении надежности электроснабжения следует относить ко II категории (см. гл. 1.2).</w:t>
      </w:r>
    </w:p>
    <w:p w:rsidR="00726C9F" w:rsidRDefault="00726C9F" w:rsidP="00726C9F"/>
    <w:p w:rsidR="00726C9F" w:rsidRDefault="00726C9F" w:rsidP="00471C02">
      <w:pPr>
        <w:pStyle w:val="3"/>
      </w:pPr>
      <w:r>
        <w:t xml:space="preserve">ЗАЩИТА </w:t>
      </w:r>
    </w:p>
    <w:p w:rsidR="00726C9F" w:rsidRDefault="00726C9F" w:rsidP="00726C9F"/>
    <w:p w:rsidR="00726C9F" w:rsidRDefault="00726C9F" w:rsidP="00726C9F">
      <w:r>
        <w:rPr>
          <w:b/>
        </w:rPr>
        <w:t>7.7.7.</w:t>
      </w:r>
      <w:r>
        <w:t xml:space="preserve"> На подстанциях, от которых в числе других потребителей получают питание передвижные торфяные электроустановки выше 1 кВ, на каждой отходящей линии должна быть установлена селективная защита, отключающая линию при возникновении на ней однофазного замыкания на землю. Должна быть выполнена вторая ступень защиты, действующая при отказе селективной защиты линии.</w:t>
      </w:r>
    </w:p>
    <w:p w:rsidR="00726C9F" w:rsidRDefault="00726C9F" w:rsidP="00726C9F">
      <w:r>
        <w:t>В качестве второй ступени должна применяться защита oт повышения напряжения нулевой последовательности, действующая с выдержкой времени 0,5-0,7 с на отключение секции или системы шин, трансформатора, подстанции в целом.</w:t>
      </w:r>
    </w:p>
    <w:p w:rsidR="00726C9F" w:rsidRDefault="00726C9F" w:rsidP="00726C9F">
      <w:r>
        <w:rPr>
          <w:b/>
        </w:rPr>
        <w:t>7.7.8.</w:t>
      </w:r>
      <w:r>
        <w:t xml:space="preserve"> Торфяные электроустановки до 1 кВ, получающие питание от трансформатора с изолированной нейтралью, должны иметь защиту от замыкания на землю с мгновенным отключением установки в случае однофазного замыкания  на землю.</w:t>
      </w:r>
    </w:p>
    <w:p w:rsidR="00726C9F" w:rsidRDefault="00726C9F" w:rsidP="00726C9F"/>
    <w:p w:rsidR="00726C9F" w:rsidRDefault="00726C9F" w:rsidP="00471C02">
      <w:pPr>
        <w:pStyle w:val="3"/>
      </w:pPr>
      <w:r>
        <w:t>ПОДСТАНЦИИ</w:t>
      </w:r>
    </w:p>
    <w:p w:rsidR="00726C9F" w:rsidRDefault="00726C9F" w:rsidP="00726C9F"/>
    <w:p w:rsidR="00726C9F" w:rsidRDefault="00726C9F" w:rsidP="00726C9F">
      <w:r>
        <w:rPr>
          <w:b/>
        </w:rPr>
        <w:t>7.7.9.</w:t>
      </w:r>
      <w:r>
        <w:t xml:space="preserve"> Стационарные трансформаторные подстанции (в том числе столбовые), применяемые на участках добычи торфа, должны состоять из комплектных блоков, допускающих многократный монтаж и демонтаж. Эти подстанции должны иметь исполнение для наружной установки. Аппаратуру до 1 кВ следует устанавливать в металлических шкафах.</w:t>
      </w:r>
    </w:p>
    <w:p w:rsidR="00726C9F" w:rsidRDefault="00726C9F" w:rsidP="00726C9F">
      <w:r>
        <w:rPr>
          <w:b/>
        </w:rPr>
        <w:t>7.7.10.</w:t>
      </w:r>
      <w:r>
        <w:t xml:space="preserve"> Территория стационарной трансформаторной подстанции (в том числе столбовой) должна быть ограждена забором высотой 1,8-2,0 м. Ограждение может быть выполнено из колючей проволоки.</w:t>
      </w:r>
    </w:p>
    <w:p w:rsidR="00726C9F" w:rsidRDefault="00726C9F" w:rsidP="00726C9F">
      <w:r>
        <w:t>Ворота ограждения должны быть снабжены замком. На них должен быть повешен предупреждающий плакат.</w:t>
      </w:r>
    </w:p>
    <w:p w:rsidR="00726C9F" w:rsidRDefault="00726C9F" w:rsidP="00726C9F">
      <w:r>
        <w:rPr>
          <w:b/>
        </w:rPr>
        <w:t>7.7.11.</w:t>
      </w:r>
      <w:r>
        <w:t xml:space="preserve"> Передвижные трансформаторные подстанции и подстанции, устанавливаемые на передвижных машинах, должны выполняться по специальным техническим условиям.</w:t>
      </w:r>
    </w:p>
    <w:p w:rsidR="00726C9F" w:rsidRDefault="00726C9F" w:rsidP="00726C9F"/>
    <w:p w:rsidR="00726C9F" w:rsidRDefault="00726C9F" w:rsidP="00471C02">
      <w:pPr>
        <w:pStyle w:val="3"/>
      </w:pPr>
      <w:r>
        <w:t xml:space="preserve">ВОЗДУШНЫЕ ЛИНИИ ЭЛЕКТРОПЕРЕДАЧИ </w:t>
      </w:r>
    </w:p>
    <w:p w:rsidR="00726C9F" w:rsidRDefault="00726C9F" w:rsidP="00726C9F"/>
    <w:p w:rsidR="00726C9F" w:rsidRDefault="00726C9F" w:rsidP="00726C9F">
      <w:r>
        <w:rPr>
          <w:b/>
        </w:rPr>
        <w:t>7.7.12.</w:t>
      </w:r>
      <w:r>
        <w:t xml:space="preserve"> ВЛ торфяных электроустановок допускается сооружать на торфяной залежи и в выработанных карьepax.</w:t>
      </w:r>
    </w:p>
    <w:p w:rsidR="00726C9F" w:rsidRDefault="00726C9F" w:rsidP="00726C9F">
      <w:r>
        <w:rPr>
          <w:b/>
        </w:rPr>
        <w:t>7.7.13.</w:t>
      </w:r>
      <w:r>
        <w:t xml:space="preserve"> Для опор ВЛ со сроком службы до 5 лет допускается применение непропитанного леса хвойных пород. Диаметр опор ВЛ в верхнем отрубе должен быть не менее 14 см.</w:t>
      </w:r>
    </w:p>
    <w:p w:rsidR="00726C9F" w:rsidRDefault="00726C9F" w:rsidP="00726C9F">
      <w:r>
        <w:rPr>
          <w:b/>
        </w:rPr>
        <w:t>7.7.14.</w:t>
      </w:r>
      <w:r>
        <w:t xml:space="preserve"> Выбор сечений проводов ВЛ до 10 кВ следует производить по допустимому длительному току и допустимой потере напряжения.</w:t>
      </w:r>
    </w:p>
    <w:p w:rsidR="00726C9F" w:rsidRDefault="00726C9F" w:rsidP="00726C9F">
      <w:r>
        <w:t>Расчетное значение потери напряжения в линии с учетом питающего кабеля при нормальном режиме работы для наиболее удаленного электроприемника допускается до 10% номинального напряжения трансформаторов подстанции. Наибольшее допустимое значение потери напряжения в линии при пуске короткозамкнутых электродвигателей не нормируется и определяется возможностью пуска и надежностью работы электродвигателей.</w:t>
      </w:r>
    </w:p>
    <w:p w:rsidR="00726C9F" w:rsidRDefault="00726C9F" w:rsidP="00726C9F">
      <w:r>
        <w:rPr>
          <w:b/>
        </w:rPr>
        <w:t>7.7.15.</w:t>
      </w:r>
      <w:r>
        <w:t xml:space="preserve"> Совместная подвеска на общих опорах проводов ВЛ до 1 кВ и проводов ВЛ выше 1 кВ допускается. При этом расстояние по вертикали между точками подвеса проводов ВЛ до 1 кВ и проводов ВЛ выше 1 кВ должно быть не менее 1,5 м. На всем протяжении совместной подвески для проводов ВЛ выше 1 кВ должно применяться двойное крепление.</w:t>
      </w:r>
    </w:p>
    <w:p w:rsidR="00726C9F" w:rsidRDefault="00726C9F" w:rsidP="00726C9F">
      <w:r>
        <w:rPr>
          <w:b/>
        </w:rPr>
        <w:t>7.7.16.</w:t>
      </w:r>
      <w:r>
        <w:t xml:space="preserve"> Расстояние от проводов ВЛ до 10 кВ до земли при наибольшей стреле провеса на территории торфяного предприятия, за исключением дорог и населенной местности, должно быть не менее 5 м.</w:t>
      </w:r>
    </w:p>
    <w:p w:rsidR="00726C9F" w:rsidRDefault="00726C9F" w:rsidP="00726C9F">
      <w:r>
        <w:rPr>
          <w:b/>
        </w:rPr>
        <w:t>7.7.17.</w:t>
      </w:r>
      <w:r>
        <w:t xml:space="preserve"> Для обеспечения безопасного проезда машин под проводами ВЛ без снятия напряжения должны быть сооружены специальные пролеты с увеличенной высотой подвеса проводов. При этом расстояние между низшей точкой провода и высшей частью наиболее высокой машины должно быть не менее 2 м для ВЛ до 10 кВ, 2,5 м для ВЛ 20-35 кВ.</w:t>
      </w:r>
    </w:p>
    <w:p w:rsidR="00726C9F" w:rsidRDefault="00726C9F" w:rsidP="00726C9F">
      <w:r>
        <w:rPr>
          <w:b/>
        </w:rPr>
        <w:t>7.7.18.</w:t>
      </w:r>
      <w:r>
        <w:t xml:space="preserve"> При прохождении ВЛ до 10 кВ параллельно железнодорожному пути узкой колеи расстояние oт основания опоры до габарита приближения строений должно быть не менее высоты опоры плюс 1 м.</w:t>
      </w:r>
    </w:p>
    <w:p w:rsidR="00726C9F" w:rsidRDefault="00726C9F" w:rsidP="00726C9F">
      <w:r>
        <w:t>На участках стесненной трассы расстояние от основания опоры ВЛ до 380 В, предназначенной для освещения подъездных путей, до головки рельса должно быть не менее 5 м.</w:t>
      </w:r>
    </w:p>
    <w:p w:rsidR="00726C9F" w:rsidRDefault="00726C9F" w:rsidP="00726C9F">
      <w:r>
        <w:rPr>
          <w:b/>
        </w:rPr>
        <w:t>7.7.19.</w:t>
      </w:r>
      <w:r>
        <w:t xml:space="preserve"> При прохождении ВЛ до 10 кВ параллельно переносному железнодорожному пути узкой колеи расстояние от основания опоры ВЛ до головки рельса должно быть не менее 5 м.</w:t>
      </w:r>
    </w:p>
    <w:p w:rsidR="00726C9F" w:rsidRDefault="00726C9F" w:rsidP="00726C9F">
      <w:r>
        <w:rPr>
          <w:b/>
        </w:rPr>
        <w:t>7.7.20.</w:t>
      </w:r>
      <w:r>
        <w:t xml:space="preserve"> При прохождении ВЛ до 10 кВ параллельно оси караванов или полевых штабелей торфа расстояние от основания опоры до основания каравана или штабеля при полном их габарите должно быть не менее 4 м.</w:t>
      </w:r>
    </w:p>
    <w:p w:rsidR="00726C9F" w:rsidRDefault="00726C9F" w:rsidP="00726C9F">
      <w:r>
        <w:rPr>
          <w:b/>
        </w:rPr>
        <w:t>7.7.21.</w:t>
      </w:r>
      <w:r>
        <w:t xml:space="preserve"> При прохождении ВЛ до 10 кВ вблизи металлического надземного трубопровода расстояние oт опор ВЛ до трубопровода должно быть не менее 8 м. Допускается уменьшение этого расстояния до 3 м при условии, что на фланцах трубопровода будут установлены кожухи или козырьки.</w:t>
      </w:r>
    </w:p>
    <w:p w:rsidR="00726C9F" w:rsidRDefault="00726C9F" w:rsidP="00726C9F">
      <w:r>
        <w:rPr>
          <w:b/>
        </w:rPr>
        <w:t>7.7.22.</w:t>
      </w:r>
      <w:r>
        <w:t xml:space="preserve"> При прохождении BЛ до 10 кВ параллельно деревянному трубопроводу расстояние от опор ВЛ до трубопровода должно быть не менее 15 м.</w:t>
      </w:r>
    </w:p>
    <w:p w:rsidR="00726C9F" w:rsidRDefault="00726C9F" w:rsidP="00726C9F">
      <w:r>
        <w:t>При пересечении BЛ с деревянным трубопроводом должны быть установлены над трубопроводом сплошные стальные кожухи. При этом расстояние от незакрытой кожухом части трубопровода до проекции проводов ВЛ должно быть не менее 15 м.</w:t>
      </w:r>
    </w:p>
    <w:p w:rsidR="00726C9F" w:rsidRDefault="00726C9F" w:rsidP="00726C9F">
      <w:r>
        <w:rPr>
          <w:b/>
        </w:rPr>
        <w:t>7.7.23.</w:t>
      </w:r>
      <w:r>
        <w:t xml:space="preserve"> Па ответвлениях протяженностью более 1 км ВЛ выше 1 кВ, а также перед стационарными установками (насосные низкого давления и т. п.) должны быть установлены разъединители.</w:t>
      </w:r>
    </w:p>
    <w:p w:rsidR="00726C9F" w:rsidRDefault="00726C9F" w:rsidP="00726C9F">
      <w:r>
        <w:rPr>
          <w:b/>
        </w:rPr>
        <w:t>7.7.24.</w:t>
      </w:r>
      <w:r>
        <w:t xml:space="preserve"> Расстояние от проводов ввода ВЛ, питающей передвижную электроустановку до 10 кВ, до земли должно быть не менее 3 м. Проход под проводами ввода должен быть огражден.</w:t>
      </w:r>
    </w:p>
    <w:p w:rsidR="00726C9F" w:rsidRDefault="00726C9F" w:rsidP="00726C9F"/>
    <w:p w:rsidR="00726C9F" w:rsidRDefault="00726C9F" w:rsidP="00726C9F"/>
    <w:p w:rsidR="00726C9F" w:rsidRDefault="00726C9F" w:rsidP="00471C02">
      <w:pPr>
        <w:pStyle w:val="3"/>
      </w:pPr>
      <w:r>
        <w:t xml:space="preserve">КАБЕЛЬНЫЕ ЛИНИИ </w:t>
      </w:r>
    </w:p>
    <w:p w:rsidR="00726C9F" w:rsidRDefault="00726C9F" w:rsidP="00726C9F"/>
    <w:p w:rsidR="00726C9F" w:rsidRDefault="00726C9F" w:rsidP="00726C9F">
      <w:r>
        <w:rPr>
          <w:b/>
        </w:rPr>
        <w:t>7.7.25.</w:t>
      </w:r>
      <w:r>
        <w:t xml:space="preserve"> При прокладке кабельных линий в земле защита их от механических повреждений не требуется, за исключением защиты в местах пересечений с железными и шоссейными дорогами, а также в местах интенсивного движения торфяных машин.</w:t>
      </w:r>
    </w:p>
    <w:p w:rsidR="00726C9F" w:rsidRDefault="00726C9F" w:rsidP="00726C9F">
      <w:r>
        <w:rPr>
          <w:b/>
        </w:rPr>
        <w:t>7.7.26.</w:t>
      </w:r>
      <w:r>
        <w:t xml:space="preserve"> Для переносных кабельных линий должны применяться специальные гибкие кабели, предназначенные для работы в тяжелых условиях.</w:t>
      </w:r>
    </w:p>
    <w:p w:rsidR="00726C9F" w:rsidRDefault="00726C9F" w:rsidP="00726C9F">
      <w:r>
        <w:rPr>
          <w:b/>
        </w:rPr>
        <w:t>7.7.27.</w:t>
      </w:r>
      <w:r>
        <w:t xml:space="preserve"> Сечения гибких кабелей выбираются по допустимому длительному току и допустимой потере напряжения.</w:t>
      </w:r>
    </w:p>
    <w:p w:rsidR="00726C9F" w:rsidRDefault="00726C9F" w:rsidP="00726C9F">
      <w:r>
        <w:rPr>
          <w:b/>
        </w:rPr>
        <w:t>7.7.28.</w:t>
      </w:r>
      <w:r>
        <w:t xml:space="preserve"> Переносные кабельные линии до 10 кВ, питающие электроэнергией непрерывно двигающиеся или периодически передвигаемые в течение одного сезона машины, мoгут укладываться непосредственно на поверхности залежи. При этом около кабельных линий выше 1 кВ должны устанавливаться предупреждающие плакаты.</w:t>
      </w:r>
    </w:p>
    <w:p w:rsidR="00726C9F" w:rsidRDefault="00726C9F" w:rsidP="00726C9F">
      <w:r>
        <w:rPr>
          <w:b/>
        </w:rPr>
        <w:t>7.7.29.</w:t>
      </w:r>
      <w:r>
        <w:t xml:space="preserve"> Присоединение гибкого кабеля к передвижной установке должно выполняться при помощи устройства, разгружающего контактные зажимы от натяжения кабеля и обеспечивающего допустимый радиус изгиба кабеля.</w:t>
      </w:r>
    </w:p>
    <w:p w:rsidR="00726C9F" w:rsidRDefault="00726C9F" w:rsidP="00726C9F">
      <w:r>
        <w:rPr>
          <w:b/>
        </w:rPr>
        <w:t>7.7.30.</w:t>
      </w:r>
      <w:r>
        <w:t xml:space="preserve"> Присоединение переносной кабельной линии к BЛ следует производить при помощи разъединяющих устройств. Высота установки незащищенных токоведущих частей разъединяющего устройства от земли должна быть не менее 5 м для линейных устройств, 3,5 м для разъемных и переносных устройств. Разъединяющие устройства должны изготовляться по специальным техническим условиям.</w:t>
      </w:r>
    </w:p>
    <w:p w:rsidR="00726C9F" w:rsidRDefault="00726C9F" w:rsidP="00726C9F">
      <w:r>
        <w:rPr>
          <w:b/>
        </w:rPr>
        <w:t>7.7.31.</w:t>
      </w:r>
      <w:r>
        <w:t xml:space="preserve"> Для присоединения кабельных линий к ВЛ до 1 кВ рекомендуется применять рубильники и втычные контактные соединения, установленные на опорах ВЛ на доступной высоте. Рубильник и розетка, установленные на опоре, должны помещаться в запираемом шкафу. Металлические части указанного оборудования, нормально не находящиеся под напряжением, должны быть заземлены.</w:t>
      </w:r>
    </w:p>
    <w:p w:rsidR="00726C9F" w:rsidRDefault="00726C9F" w:rsidP="00726C9F"/>
    <w:p w:rsidR="00726C9F" w:rsidRDefault="00726C9F" w:rsidP="00471C02">
      <w:pPr>
        <w:pStyle w:val="3"/>
      </w:pPr>
      <w:r>
        <w:t xml:space="preserve">ЭЛЕКТРОДВИГАТЕЛИ, КОММУТАЦИОННЫЕ АППАРАТЫ </w:t>
      </w:r>
    </w:p>
    <w:p w:rsidR="00726C9F" w:rsidRDefault="00726C9F" w:rsidP="00726C9F"/>
    <w:p w:rsidR="00726C9F" w:rsidRDefault="00726C9F" w:rsidP="00726C9F">
      <w:r>
        <w:rPr>
          <w:b/>
        </w:rPr>
        <w:t>7.7.32.</w:t>
      </w:r>
      <w:r>
        <w:t xml:space="preserve"> Коммутационные аппараты электродвигателей выше 1 кВ должны размещаться в металлических шкафах.</w:t>
      </w:r>
    </w:p>
    <w:p w:rsidR="00726C9F" w:rsidRDefault="00726C9F" w:rsidP="00726C9F">
      <w:r>
        <w:rPr>
          <w:b/>
        </w:rPr>
        <w:t>7.7.33.</w:t>
      </w:r>
      <w:r>
        <w:t xml:space="preserve"> Коммутационные устройства электродвигателей выше 1 кВ должны иметь блокировку, не допускающую:</w:t>
      </w:r>
    </w:p>
    <w:p w:rsidR="00726C9F" w:rsidRDefault="00726C9F" w:rsidP="00726C9F">
      <w:r>
        <w:t>отключения разъединителя под нагрузкой;</w:t>
      </w:r>
    </w:p>
    <w:p w:rsidR="00726C9F" w:rsidRDefault="00726C9F" w:rsidP="00726C9F">
      <w:r>
        <w:t>включения разъединителя при включенном пусковом аппарате;</w:t>
      </w:r>
    </w:p>
    <w:p w:rsidR="00726C9F" w:rsidRDefault="00726C9F" w:rsidP="00726C9F">
      <w:r>
        <w:t>открывания шкафа при включенном разъединителе;</w:t>
      </w:r>
    </w:p>
    <w:p w:rsidR="00726C9F" w:rsidRDefault="00726C9F" w:rsidP="00726C9F">
      <w:r>
        <w:t>включения разъединителя при открытом шкафе.</w:t>
      </w:r>
    </w:p>
    <w:p w:rsidR="00726C9F" w:rsidRDefault="00726C9F" w:rsidP="00726C9F">
      <w:r>
        <w:rPr>
          <w:b/>
        </w:rPr>
        <w:t>7.7.34.</w:t>
      </w:r>
      <w:r>
        <w:t xml:space="preserve"> Перед выключателями и предохранителями выше 1 кВ должны быть установлены разъединители.</w:t>
      </w:r>
    </w:p>
    <w:p w:rsidR="00726C9F" w:rsidRDefault="00726C9F" w:rsidP="00726C9F">
      <w:r>
        <w:t>При наличии разъемных контактных соединений, посредством которых кабель, питающий установку электроэнергией, присоединяется к ВЛ, установка дополнительного разъединителя необязательна.</w:t>
      </w:r>
    </w:p>
    <w:p w:rsidR="00726C9F" w:rsidRDefault="00726C9F" w:rsidP="00726C9F">
      <w:r>
        <w:t>В случае применения накидных зажимов необходима установка дополнительного разъединителя перед трансформатором со стороны подачи электроэнергии, а также перед устройством, имеющим трансформатор напряжения.</w:t>
      </w:r>
    </w:p>
    <w:p w:rsidR="00726C9F" w:rsidRDefault="00726C9F" w:rsidP="00726C9F">
      <w:r>
        <w:rPr>
          <w:b/>
        </w:rPr>
        <w:t>7.7.35.</w:t>
      </w:r>
      <w:r>
        <w:t xml:space="preserve"> Пуск электродвигателя, присоединенного к отдельному трансформатору, допускается производить при помощи пускового устройства, установленного на стороне высшего напряжения трансформатора, без установки коммутационных аппаратов между электродвигателем и трансформатором.</w:t>
      </w:r>
    </w:p>
    <w:p w:rsidR="00726C9F" w:rsidRDefault="00726C9F" w:rsidP="00726C9F">
      <w:r>
        <w:rPr>
          <w:b/>
        </w:rPr>
        <w:t>7.7.36.</w:t>
      </w:r>
      <w:r>
        <w:t xml:space="preserve"> На коммутационных устройствах электродвигателей выше 1 кВ установка вольтметров и амперметров обязательна. При установке на одном агрегате нескольких электродвигателей выше 1 кВ предусматривается один вольтметр на всю группу электродвигателей.</w:t>
      </w:r>
    </w:p>
    <w:p w:rsidR="00726C9F" w:rsidRDefault="00726C9F" w:rsidP="00726C9F">
      <w:r>
        <w:rPr>
          <w:b/>
        </w:rPr>
        <w:t>7.7.37.</w:t>
      </w:r>
      <w:r>
        <w:t xml:space="preserve"> Сечение кабеля, соединяющего коммутационный аппарат с электродвигателем, выбирается по допустимому длительному току; проверка его по току КЗ не требуется.</w:t>
      </w:r>
    </w:p>
    <w:p w:rsidR="00726C9F" w:rsidRDefault="00726C9F" w:rsidP="00726C9F">
      <w:r>
        <w:rPr>
          <w:b/>
        </w:rPr>
        <w:t>7.7.38.</w:t>
      </w:r>
      <w:r>
        <w:t xml:space="preserve"> Для электродвигателей в момент включения допускается такое значение потери напряжения, которое обеспечивает требуемый пусковой момент, если при этом не нарушается режим работы других электроприемников.</w:t>
      </w:r>
    </w:p>
    <w:p w:rsidR="00726C9F" w:rsidRDefault="00726C9F" w:rsidP="00726C9F">
      <w:r>
        <w:t>Допускается прямой пуск электродвигателей мощностью, не превышающей 90% мощности трансформатора.</w:t>
      </w:r>
    </w:p>
    <w:p w:rsidR="00726C9F" w:rsidRDefault="00726C9F" w:rsidP="00726C9F"/>
    <w:p w:rsidR="00726C9F" w:rsidRDefault="00726C9F" w:rsidP="00471C02">
      <w:pPr>
        <w:pStyle w:val="3"/>
      </w:pPr>
      <w:r>
        <w:t>ЗАЗЕМЛЕНИЕ</w:t>
      </w:r>
    </w:p>
    <w:p w:rsidR="00726C9F" w:rsidRDefault="00726C9F" w:rsidP="00726C9F">
      <w:pPr>
        <w:pStyle w:val="Heading"/>
        <w:ind w:firstLine="284"/>
        <w:jc w:val="center"/>
        <w:rPr>
          <w:rFonts w:ascii="Times New Roman" w:hAnsi="Times New Roman"/>
          <w:sz w:val="20"/>
        </w:rPr>
      </w:pPr>
    </w:p>
    <w:p w:rsidR="00726C9F" w:rsidRDefault="00726C9F" w:rsidP="00726C9F">
      <w:r>
        <w:rPr>
          <w:b/>
        </w:rPr>
        <w:t>7.7.39.</w:t>
      </w:r>
      <w:r>
        <w:t xml:space="preserve"> Сопротивление заземляющего устройства </w:t>
      </w:r>
      <w:r>
        <w:rPr>
          <w:i/>
        </w:rPr>
        <w:t>R</w:t>
      </w:r>
      <w:r>
        <w:t>, Ом, передвижных торфяных электроустановок выше 1 до 10 кВ, присоединенных к электрическим сетям с изолированной нейтралью, должно быть</w:t>
      </w:r>
    </w:p>
    <w:p w:rsidR="00726C9F" w:rsidRDefault="00726C9F" w:rsidP="00726C9F">
      <w:pPr>
        <w:jc w:val="center"/>
      </w:pPr>
      <w:r>
        <w:rPr>
          <w:position w:val="-6"/>
        </w:rPr>
        <w:object w:dxaOrig="980" w:dyaOrig="279">
          <v:shape id="_x0000_i1042" type="#_x0000_t75" style="width:48.75pt;height:14.25pt" o:ole="">
            <v:imagedata r:id="rId399" o:title=""/>
          </v:shape>
          <o:OLEObject Type="Embed" ProgID="Equation.DSMT4" ShapeID="_x0000_i1042" DrawAspect="Content" ObjectID="_1591512553" r:id="rId400"/>
        </w:object>
      </w:r>
      <w:r>
        <w:t>,</w:t>
      </w:r>
    </w:p>
    <w:p w:rsidR="00726C9F" w:rsidRDefault="00726C9F" w:rsidP="00726C9F">
      <w:r>
        <w:t xml:space="preserve">где </w:t>
      </w:r>
      <w:r>
        <w:rPr>
          <w:i/>
          <w:lang w:val="en-US"/>
        </w:rPr>
        <w:t>I</w:t>
      </w:r>
      <w:r>
        <w:t xml:space="preserve"> - ток однофазного замыкания на землю, А.</w:t>
      </w:r>
    </w:p>
    <w:p w:rsidR="00726C9F" w:rsidRDefault="00726C9F" w:rsidP="00726C9F">
      <w:r>
        <w:rPr>
          <w:b/>
        </w:rPr>
        <w:t>7.7.40.</w:t>
      </w:r>
      <w:r>
        <w:t xml:space="preserve"> Сопротивление заземления торфяных электроустановок до 1 кВ, присоединенных к сетям с изолированной нейтралью, должно быть не более 30 Ом.</w:t>
      </w:r>
    </w:p>
    <w:p w:rsidR="00726C9F" w:rsidRDefault="00726C9F" w:rsidP="00726C9F">
      <w:r>
        <w:rPr>
          <w:b/>
        </w:rPr>
        <w:t>7.7.41.</w:t>
      </w:r>
      <w:r>
        <w:t xml:space="preserve"> Заземление передвижных и самоходных машин осуществляется переносными заземлителями, устанавливаемыми непосредственно у машин, или через заземляющую жилу питающего кабеля, присоединяемую к переносным заземлителям у опоры ВЛ или к заземлителям подстанции.</w:t>
      </w:r>
    </w:p>
    <w:p w:rsidR="00726C9F" w:rsidRDefault="00726C9F" w:rsidP="00726C9F">
      <w:r>
        <w:rPr>
          <w:b/>
        </w:rPr>
        <w:t>7.7.42.</w:t>
      </w:r>
      <w:r>
        <w:t xml:space="preserve"> В качестве переносных заземлителей рекомендуется применять стержневые электроды длиной не менее 2,5 м, погружаемые вертикально в залежи на глубину не менее 2 м. Количество электродов должно быть не менее трех.</w:t>
      </w:r>
    </w:p>
    <w:p w:rsidR="00726C9F" w:rsidRDefault="00726C9F" w:rsidP="00726C9F"/>
    <w:p w:rsidR="00726C9F" w:rsidRDefault="00726C9F" w:rsidP="00471C02">
      <w:pPr>
        <w:pStyle w:val="3"/>
      </w:pPr>
      <w:r>
        <w:t xml:space="preserve">ПРИЕМКА ЭЛЕКТРОУСТАНОВОК В ЭКСПЛУАТАЦИЮ </w:t>
      </w:r>
    </w:p>
    <w:p w:rsidR="00726C9F" w:rsidRDefault="00726C9F" w:rsidP="00726C9F"/>
    <w:p w:rsidR="00726C9F" w:rsidRDefault="00726C9F" w:rsidP="00726C9F">
      <w:r>
        <w:rPr>
          <w:b/>
        </w:rPr>
        <w:t>7.7.43.</w:t>
      </w:r>
      <w:r>
        <w:t xml:space="preserve"> Приемку в эксплуатацию электроустановок торфяных предприятий следует производить в соответствии с "Правилами технической эксплуатации торфяных предприятий".</w:t>
      </w:r>
    </w:p>
    <w:p w:rsidR="00726C9F" w:rsidRPr="00726C9F" w:rsidRDefault="00726C9F" w:rsidP="00726C9F"/>
    <w:p w:rsidR="00726C9F" w:rsidRDefault="00726C9F" w:rsidP="00726C9F">
      <w:pPr>
        <w:shd w:val="clear" w:color="auto" w:fill="FFFFFF"/>
        <w:jc w:val="center"/>
        <w:rPr>
          <w:b/>
        </w:rPr>
      </w:pPr>
    </w:p>
    <w:tbl>
      <w:tblPr>
        <w:tblW w:w="0" w:type="auto"/>
        <w:jc w:val="right"/>
        <w:tblLayout w:type="fixed"/>
        <w:tblCellMar>
          <w:left w:w="28" w:type="dxa"/>
          <w:right w:w="28" w:type="dxa"/>
        </w:tblCellMar>
        <w:tblLook w:val="0000" w:firstRow="0" w:lastRow="0" w:firstColumn="0" w:lastColumn="0" w:noHBand="0" w:noVBand="0"/>
      </w:tblPr>
      <w:tblGrid>
        <w:gridCol w:w="2884"/>
      </w:tblGrid>
      <w:tr w:rsidR="00726C9F">
        <w:trPr>
          <w:jc w:val="right"/>
        </w:trPr>
        <w:tc>
          <w:tcPr>
            <w:tcW w:w="2884" w:type="dxa"/>
          </w:tcPr>
          <w:p w:rsidR="00726C9F" w:rsidRDefault="00726C9F" w:rsidP="00726C9F">
            <w:pPr>
              <w:pStyle w:val="Heading"/>
              <w:jc w:val="both"/>
              <w:rPr>
                <w:rFonts w:ascii="Times New Roman" w:hAnsi="Times New Roman"/>
                <w:b w:val="0"/>
                <w:bCs/>
                <w:sz w:val="20"/>
              </w:rPr>
            </w:pPr>
            <w:r>
              <w:rPr>
                <w:rFonts w:ascii="Times New Roman" w:hAnsi="Times New Roman"/>
                <w:caps/>
                <w:sz w:val="20"/>
              </w:rPr>
              <w:t>Утверждено</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Министерством энергетики</w:t>
            </w: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Российской Федерации</w:t>
            </w:r>
          </w:p>
          <w:p w:rsidR="00726C9F" w:rsidRDefault="00726C9F" w:rsidP="00726C9F">
            <w:pPr>
              <w:pStyle w:val="Heading"/>
              <w:jc w:val="both"/>
              <w:rPr>
                <w:rFonts w:ascii="Times New Roman" w:hAnsi="Times New Roman"/>
                <w:b w:val="0"/>
                <w:bCs/>
                <w:sz w:val="20"/>
              </w:rPr>
            </w:pPr>
          </w:p>
          <w:p w:rsidR="00726C9F" w:rsidRDefault="00726C9F" w:rsidP="00726C9F">
            <w:pPr>
              <w:pStyle w:val="Heading"/>
              <w:jc w:val="both"/>
              <w:rPr>
                <w:rFonts w:ascii="Times New Roman" w:hAnsi="Times New Roman"/>
                <w:b w:val="0"/>
                <w:bCs/>
                <w:sz w:val="20"/>
              </w:rPr>
            </w:pPr>
            <w:r>
              <w:rPr>
                <w:rFonts w:ascii="Times New Roman" w:hAnsi="Times New Roman"/>
                <w:b w:val="0"/>
                <w:bCs/>
                <w:sz w:val="20"/>
              </w:rPr>
              <w:t>Приказ от 8 июля 2002 г. № 204</w:t>
            </w:r>
          </w:p>
        </w:tc>
      </w:tr>
    </w:tbl>
    <w:p w:rsidR="00726C9F" w:rsidRDefault="00726C9F" w:rsidP="00726C9F">
      <w:pPr>
        <w:pStyle w:val="Heading"/>
        <w:ind w:firstLine="284"/>
        <w:jc w:val="both"/>
        <w:rPr>
          <w:rFonts w:ascii="Times New Roman" w:hAnsi="Times New Roman"/>
          <w:b w:val="0"/>
          <w:bCs/>
          <w:sz w:val="20"/>
        </w:rPr>
      </w:pP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Вводится в действие</w:t>
      </w:r>
    </w:p>
    <w:p w:rsidR="00726C9F" w:rsidRDefault="00726C9F" w:rsidP="00726C9F">
      <w:pPr>
        <w:pStyle w:val="Heading"/>
        <w:ind w:firstLine="284"/>
        <w:jc w:val="right"/>
        <w:rPr>
          <w:rFonts w:ascii="Times New Roman" w:hAnsi="Times New Roman"/>
          <w:b w:val="0"/>
          <w:bCs/>
          <w:i/>
          <w:iCs/>
          <w:sz w:val="20"/>
        </w:rPr>
      </w:pPr>
      <w:r>
        <w:rPr>
          <w:rFonts w:ascii="Times New Roman" w:hAnsi="Times New Roman"/>
          <w:b w:val="0"/>
          <w:bCs/>
          <w:i/>
          <w:iCs/>
          <w:sz w:val="20"/>
        </w:rPr>
        <w:t>с 1 января 2003 г.</w:t>
      </w:r>
    </w:p>
    <w:p w:rsidR="00726C9F" w:rsidRDefault="00726C9F" w:rsidP="00726C9F">
      <w:pPr>
        <w:pStyle w:val="Heading"/>
        <w:ind w:firstLine="284"/>
        <w:jc w:val="both"/>
        <w:rPr>
          <w:rFonts w:ascii="Times New Roman" w:hAnsi="Times New Roman"/>
          <w:b w:val="0"/>
          <w:bCs/>
          <w:sz w:val="20"/>
        </w:rPr>
      </w:pPr>
    </w:p>
    <w:p w:rsidR="00726C9F" w:rsidRDefault="00726C9F" w:rsidP="00726C9F">
      <w:pPr>
        <w:shd w:val="clear" w:color="auto" w:fill="FFFFFF"/>
        <w:jc w:val="center"/>
        <w:rPr>
          <w:b/>
        </w:rPr>
      </w:pPr>
    </w:p>
    <w:p w:rsidR="00726C9F" w:rsidRDefault="00471C02" w:rsidP="00471C02">
      <w:pPr>
        <w:pStyle w:val="2"/>
      </w:pPr>
      <w:bookmarkStart w:id="54" w:name="_Toc307154087"/>
      <w:r>
        <w:t xml:space="preserve">Глава 7.10. </w:t>
      </w:r>
      <w:r w:rsidR="00726C9F">
        <w:t>ЭЛЕКТРОЛИЗНЫЕ УСТАНОВКИ И УСТАНОВКИ ГАЛЬВАНИЧЕСКИХ ПОКРЫТИЙ</w:t>
      </w:r>
      <w:bookmarkEnd w:id="54"/>
    </w:p>
    <w:p w:rsidR="00726C9F" w:rsidRDefault="00726C9F" w:rsidP="00726C9F">
      <w:pPr>
        <w:shd w:val="clear" w:color="auto" w:fill="FFFFFF"/>
        <w:jc w:val="center"/>
        <w:rPr>
          <w:b/>
        </w:rPr>
      </w:pPr>
    </w:p>
    <w:p w:rsidR="00726C9F" w:rsidRDefault="00726C9F" w:rsidP="00471C02">
      <w:pPr>
        <w:pStyle w:val="3"/>
      </w:pPr>
      <w:r>
        <w:t>ОБЛАСТЬ ПРИМЕНЕНИЯ</w:t>
      </w:r>
    </w:p>
    <w:p w:rsidR="00726C9F" w:rsidRDefault="00726C9F" w:rsidP="00726C9F">
      <w:pPr>
        <w:shd w:val="clear" w:color="auto" w:fill="FFFFFF"/>
        <w:rPr>
          <w:bCs/>
        </w:rPr>
      </w:pPr>
    </w:p>
    <w:p w:rsidR="00726C9F" w:rsidRDefault="00726C9F" w:rsidP="00726C9F">
      <w:pPr>
        <w:shd w:val="clear" w:color="auto" w:fill="FFFFFF"/>
      </w:pPr>
      <w:r>
        <w:rPr>
          <w:b/>
          <w:bCs/>
        </w:rPr>
        <w:t>7.10.1.</w:t>
      </w:r>
      <w:r>
        <w:rPr>
          <w:bCs/>
        </w:rPr>
        <w:t xml:space="preserve"> </w:t>
      </w:r>
      <w:r>
        <w:t xml:space="preserve">Настоящая глава Правил распространяется на расположенные внутри зданий (исключения приведены в </w:t>
      </w:r>
      <w:r>
        <w:rPr>
          <w:bCs/>
        </w:rPr>
        <w:t xml:space="preserve">7.10.4) </w:t>
      </w:r>
      <w:r>
        <w:t>производственные и опытно-промышленные 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числе редкими и драгоценными.</w:t>
      </w:r>
    </w:p>
    <w:p w:rsidR="00726C9F" w:rsidRDefault="00726C9F" w:rsidP="00726C9F">
      <w:pPr>
        <w:shd w:val="clear" w:color="auto" w:fill="FFFFFF"/>
      </w:pPr>
      <w:r>
        <w:rPr>
          <w:b/>
          <w:bCs/>
        </w:rPr>
        <w:t>7.10.2.</w:t>
      </w:r>
      <w:r>
        <w:rPr>
          <w:bCs/>
        </w:rPr>
        <w:t xml:space="preserve"> </w:t>
      </w:r>
      <w:r>
        <w:t>Электролизные установки и установки гальванических покрытий и используемое в них электротехническое и др. оборудование или устройства, кроме требований настоящей главы, должны удовлетворять также требованиям разделов 1-6 и гл. 7.3-7.5 Правил в той мере, в какой они не изменены настоящей главой.</w:t>
      </w:r>
    </w:p>
    <w:p w:rsidR="00726C9F" w:rsidRDefault="00726C9F" w:rsidP="00726C9F">
      <w:pPr>
        <w:shd w:val="clear" w:color="auto" w:fill="FFFFFF"/>
      </w:pPr>
    </w:p>
    <w:p w:rsidR="00726C9F" w:rsidRDefault="00726C9F" w:rsidP="00471C02">
      <w:pPr>
        <w:pStyle w:val="3"/>
      </w:pPr>
      <w:r>
        <w:t>ОПРЕДЕЛЕНИЯ. СОСТАВ УСТАНОВОК</w:t>
      </w:r>
    </w:p>
    <w:p w:rsidR="00726C9F" w:rsidRDefault="00726C9F" w:rsidP="00726C9F">
      <w:pPr>
        <w:shd w:val="clear" w:color="auto" w:fill="FFFFFF"/>
      </w:pPr>
    </w:p>
    <w:p w:rsidR="00726C9F" w:rsidRDefault="00726C9F" w:rsidP="00726C9F">
      <w:pPr>
        <w:shd w:val="clear" w:color="auto" w:fill="FFFFFF"/>
      </w:pPr>
      <w:r>
        <w:rPr>
          <w:b/>
          <w:bCs/>
        </w:rPr>
        <w:t>7.10.3.</w:t>
      </w:r>
      <w:r>
        <w:rPr>
          <w:bCs/>
        </w:rPr>
        <w:t xml:space="preserve"> </w:t>
      </w:r>
      <w:r>
        <w:t xml:space="preserve">Установки электролизные и гальванических покрытий - комплексы, состоящие из одной или нескольких ванн (соответственно электролизных - электролизеров или гальванических) и из требующихся для осуществления в них рабочего процесса выпрямительных агрегатов (см. </w:t>
      </w:r>
      <w:r>
        <w:rPr>
          <w:bCs/>
        </w:rPr>
        <w:t xml:space="preserve">7.10.4), </w:t>
      </w:r>
      <w:r>
        <w:t>другого электротехнического оборудования общего назначения и специального, комплектных устройств и вспомогательных механизмов, магистральных, межванных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rsidR="00726C9F" w:rsidRDefault="00726C9F" w:rsidP="00726C9F">
      <w:pPr>
        <w:shd w:val="clear" w:color="auto" w:fill="FFFFFF"/>
      </w:pPr>
      <w:r>
        <w:rPr>
          <w:b/>
          <w:bCs/>
        </w:rPr>
        <w:t>7.10.4.</w:t>
      </w:r>
      <w:r>
        <w:rPr>
          <w:bCs/>
        </w:rPr>
        <w:t xml:space="preserve"> </w:t>
      </w:r>
      <w:r>
        <w:t>Выпрямительный агрегат- агрегат, работающий по принципу источника напряжения (АЙН), состоит из преобразовательного трансформатора и полупроводниковых выпрямителей.</w:t>
      </w:r>
    </w:p>
    <w:p w:rsidR="00726C9F" w:rsidRDefault="00726C9F" w:rsidP="00726C9F">
      <w:pPr>
        <w:shd w:val="clear" w:color="auto" w:fill="FFFFFF"/>
      </w:pPr>
      <w:r>
        <w:t>Параметрический выпрямительный агрегат - агрегат, работающий по принципу источника тока (ПИТ), основан на использовании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rsidR="00726C9F" w:rsidRDefault="00726C9F" w:rsidP="00726C9F">
      <w:pPr>
        <w:shd w:val="clear" w:color="auto" w:fill="FFFFFF"/>
      </w:pPr>
      <w:r>
        <w:t>Полупроводниковый выпрямитель - комплект полупроводниковых вентилей, смонтированных на раме или в шкафу (на рамах или в шкафах) с системой воздушного или водяного охлаждения.</w:t>
      </w:r>
    </w:p>
    <w:p w:rsidR="00726C9F" w:rsidRDefault="00726C9F" w:rsidP="00726C9F">
      <w:pPr>
        <w:shd w:val="clear" w:color="auto" w:fill="FFFFFF"/>
      </w:pPr>
      <w:r>
        <w:t xml:space="preserve">Преобразовательная подстанция электролизных установок - комплекс, состоящий из размещенных внутри помещения (или нескольких помещений, или внутри отдельного здания) выпрямительных агрегатов (АИН или ПИТ) и требующихся для их работы оборудования, устройств, систем и др. (см. </w:t>
      </w:r>
      <w:r>
        <w:rPr>
          <w:bCs/>
        </w:rPr>
        <w:t xml:space="preserve">7.10.3), </w:t>
      </w:r>
      <w:r>
        <w:t>при этом вне здания могут быть расположены (когда это позволяют условия окружающей среды) на открытом пространстве или под навесом в исполнении для наружной установки преобразовательные трансформаторы, а при агрегатах ПИТ также и реакторы, и конденсаторные батареи.</w:t>
      </w:r>
    </w:p>
    <w:p w:rsidR="00726C9F" w:rsidRDefault="00726C9F" w:rsidP="00726C9F">
      <w:pPr>
        <w:shd w:val="clear" w:color="auto" w:fill="FFFFFF"/>
      </w:pPr>
      <w:r>
        <w:t>Допускается исполнение преобразовательных подстанций, в которых шкафы (рамы) полупроводниковых выпрямителей монтируются на стенках бака преобразовательного трансформатора.</w:t>
      </w:r>
    </w:p>
    <w:p w:rsidR="00726C9F" w:rsidRDefault="00726C9F" w:rsidP="00726C9F">
      <w:pPr>
        <w:shd w:val="clear" w:color="auto" w:fill="FFFFFF"/>
      </w:pPr>
      <w:r>
        <w:rPr>
          <w:b/>
        </w:rPr>
        <w:t>7.10.5.</w:t>
      </w:r>
      <w:r>
        <w:t xml:space="preserve"> Электролизная ванна или электролизер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помещенных в ячейки мембранного или диафрагменного типа, собранные в единый блок-аппарат),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rsidR="00726C9F" w:rsidRDefault="00726C9F" w:rsidP="00726C9F">
      <w:pPr>
        <w:shd w:val="clear" w:color="auto" w:fill="FFFFFF"/>
      </w:pPr>
      <w:r>
        <w:t>Гальваническая ванна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rsidR="00726C9F" w:rsidRDefault="00726C9F" w:rsidP="00726C9F">
      <w:pPr>
        <w:shd w:val="clear" w:color="auto" w:fill="FFFFFF"/>
      </w:pPr>
      <w:r>
        <w:t>Серия электролизных ванн (электролизеров)-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rsidR="00726C9F" w:rsidRDefault="00726C9F" w:rsidP="00726C9F">
      <w:pPr>
        <w:shd w:val="clear" w:color="auto" w:fill="FFFFFF"/>
      </w:pPr>
      <w:r>
        <w:rPr>
          <w:b/>
          <w:bCs/>
        </w:rPr>
        <w:t>7.10.6.</w:t>
      </w:r>
      <w:r>
        <w:rPr>
          <w:bCs/>
        </w:rPr>
        <w:t xml:space="preserve"> </w:t>
      </w:r>
      <w:r>
        <w:t>Зал электролиза</w:t>
      </w:r>
      <w:r>
        <w:rPr>
          <w:vertAlign w:val="superscript"/>
        </w:rPr>
        <w:t>1</w:t>
      </w:r>
      <w:r>
        <w:t xml:space="preserve"> - производственное помещение, в котором размещены одиночные электролизные ванны (электролизеры), их серия, несколько серий или часть серии.</w:t>
      </w:r>
    </w:p>
    <w:p w:rsidR="00726C9F" w:rsidRDefault="00726C9F" w:rsidP="00726C9F">
      <w:pPr>
        <w:shd w:val="clear" w:color="auto" w:fill="FFFFFF"/>
      </w:pPr>
      <w: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процесса и выполнения требований техники безопасности и охраны труда.</w:t>
      </w:r>
    </w:p>
    <w:p w:rsidR="00726C9F" w:rsidRDefault="00726C9F" w:rsidP="00726C9F">
      <w:pPr>
        <w:shd w:val="clear" w:color="auto" w:fill="FFFFFF"/>
      </w:pPr>
      <w:r>
        <w:t>_____________</w:t>
      </w:r>
    </w:p>
    <w:p w:rsidR="00726C9F" w:rsidRDefault="00726C9F" w:rsidP="00726C9F">
      <w:pPr>
        <w:shd w:val="clear" w:color="auto" w:fill="FFFFFF"/>
        <w:rPr>
          <w:sz w:val="18"/>
          <w:szCs w:val="18"/>
        </w:rPr>
      </w:pPr>
      <w:r>
        <w:rPr>
          <w:vertAlign w:val="superscript"/>
        </w:rPr>
        <w:t>1</w:t>
      </w:r>
      <w:r>
        <w:t xml:space="preserve"> </w:t>
      </w:r>
      <w:r>
        <w:rPr>
          <w:sz w:val="18"/>
          <w:szCs w:val="18"/>
        </w:rPr>
        <w:t>Термины «зал электролиза», «станция» в установках электролиза алюминия не используются, в этих установках применяется термин «корпус электролиза» — производственное здание, в котором установлены серия (часть серии) или серии электролизеров.</w:t>
      </w:r>
    </w:p>
    <w:p w:rsidR="00726C9F" w:rsidRDefault="00726C9F" w:rsidP="00726C9F">
      <w:pPr>
        <w:shd w:val="clear" w:color="auto" w:fill="FFFFFF"/>
      </w:pPr>
    </w:p>
    <w:p w:rsidR="00726C9F" w:rsidRDefault="00726C9F" w:rsidP="00726C9F">
      <w:pPr>
        <w:shd w:val="clear" w:color="auto" w:fill="FFFFFF"/>
      </w:pPr>
      <w:r>
        <w:rPr>
          <w:b/>
        </w:rPr>
        <w:t>7.10.7.</w:t>
      </w:r>
      <w:r>
        <w:t xml:space="preserve"> Гальванический цех (участок, отделение)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электротехнологического процесса с учетом требований техники безопасности и охраны труда.</w:t>
      </w:r>
    </w:p>
    <w:p w:rsidR="00726C9F" w:rsidRDefault="00726C9F" w:rsidP="00726C9F">
      <w:pPr>
        <w:shd w:val="clear" w:color="auto" w:fill="FFFFFF"/>
        <w:rPr>
          <w:bCs/>
        </w:rPr>
      </w:pPr>
    </w:p>
    <w:p w:rsidR="00726C9F" w:rsidRDefault="00726C9F" w:rsidP="00471C02">
      <w:pPr>
        <w:pStyle w:val="3"/>
      </w:pPr>
      <w:r>
        <w:t>ОБЩИЕ ТРЕБОВАНИЯ</w:t>
      </w:r>
    </w:p>
    <w:p w:rsidR="00726C9F" w:rsidRDefault="00726C9F" w:rsidP="00726C9F">
      <w:pPr>
        <w:shd w:val="clear" w:color="auto" w:fill="FFFFFF"/>
      </w:pPr>
    </w:p>
    <w:p w:rsidR="00726C9F" w:rsidRDefault="00726C9F" w:rsidP="00726C9F">
      <w:pPr>
        <w:shd w:val="clear" w:color="auto" w:fill="FFFFFF"/>
      </w:pPr>
      <w:r>
        <w:rPr>
          <w:b/>
          <w:bCs/>
        </w:rPr>
        <w:t>7.10.8.</w:t>
      </w:r>
      <w:r>
        <w:rPr>
          <w:bCs/>
        </w:rPr>
        <w:t xml:space="preserve"> </w:t>
      </w:r>
      <w:r>
        <w:t>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rsidR="00726C9F" w:rsidRDefault="00726C9F" w:rsidP="00726C9F">
      <w:pPr>
        <w:shd w:val="clear" w:color="auto" w:fill="FFFFFF"/>
      </w:pPr>
      <w:r>
        <w:rPr>
          <w:b/>
          <w:bCs/>
        </w:rPr>
        <w:t>7.10.9.</w:t>
      </w:r>
      <w:r>
        <w:rPr>
          <w:bCs/>
        </w:rPr>
        <w:t xml:space="preserve"> </w:t>
      </w:r>
      <w:r>
        <w:t>Для предприятий,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 производства с электрическими 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источников или к электрическим сетям питающей энергосистемы на напряжение 110-500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зависимости от мощности потребления предприятием электроэнергии).</w:t>
      </w:r>
    </w:p>
    <w:p w:rsidR="00726C9F" w:rsidRDefault="00726C9F" w:rsidP="00726C9F">
      <w:pPr>
        <w:shd w:val="clear" w:color="auto" w:fill="FFFFFF"/>
      </w:pPr>
      <w: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rsidR="00726C9F" w:rsidRDefault="00726C9F" w:rsidP="00726C9F">
      <w:pPr>
        <w:shd w:val="clear" w:color="auto" w:fill="FFFFFF"/>
      </w:pPr>
      <w:r>
        <w:rPr>
          <w:b/>
          <w:bCs/>
        </w:rPr>
        <w:t>7.10.10.</w:t>
      </w:r>
      <w:r>
        <w:rPr>
          <w:bCs/>
        </w:rPr>
        <w:t xml:space="preserve"> </w:t>
      </w:r>
      <w:r>
        <w:t>Система внутриплощадочного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принадлежности электрических сетей, допустимых по ГОСТ 13109 показателей качества электроэнергии (ПКЭ).</w:t>
      </w:r>
    </w:p>
    <w:p w:rsidR="00726C9F" w:rsidRDefault="00726C9F" w:rsidP="00726C9F">
      <w:pPr>
        <w:shd w:val="clear" w:color="auto" w:fill="FFFFFF"/>
      </w:pPr>
      <w: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rsidR="00726C9F" w:rsidRDefault="00726C9F" w:rsidP="00726C9F">
      <w:pPr>
        <w:shd w:val="clear" w:color="auto" w:fill="FFFFFF"/>
      </w:pPr>
      <w:r>
        <w:rPr>
          <w:b/>
          <w:bCs/>
        </w:rPr>
        <w:t>7.10.11.</w:t>
      </w:r>
      <w:r>
        <w:rPr>
          <w:bCs/>
        </w:rPr>
        <w:t xml:space="preserve"> </w:t>
      </w:r>
      <w:r>
        <w:t xml:space="preserve">В электролизных установках к электроприемникам </w:t>
      </w:r>
      <w:r>
        <w:rPr>
          <w:lang w:val="en-US"/>
        </w:rPr>
        <w:t>I</w:t>
      </w:r>
      <w:r>
        <w:t xml:space="preserve"> категории по степени надежности электроснабжения следует относить серии электролизных ванн-электролизеров.</w:t>
      </w:r>
    </w:p>
    <w:p w:rsidR="00726C9F" w:rsidRDefault="00726C9F" w:rsidP="00726C9F">
      <w:pPr>
        <w:shd w:val="clear" w:color="auto" w:fill="FFFFFF"/>
      </w:pPr>
      <w: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отраслевым нормам технологического проектирования.</w:t>
      </w:r>
    </w:p>
    <w:p w:rsidR="00726C9F" w:rsidRDefault="00726C9F" w:rsidP="00726C9F">
      <w:pPr>
        <w:shd w:val="clear" w:color="auto" w:fill="FFFFFF"/>
      </w:pPr>
      <w:r>
        <w:rPr>
          <w:b/>
          <w:bCs/>
        </w:rPr>
        <w:t>7.10.12.</w:t>
      </w:r>
      <w:r>
        <w:rPr>
          <w:bCs/>
        </w:rPr>
        <w:t xml:space="preserve"> </w:t>
      </w:r>
      <w:r>
        <w:t>В отношении опасности поражения людей электрическим током помещения установок, цехов</w:t>
      </w:r>
      <w:r>
        <w:rPr>
          <w:iCs/>
          <w:vertAlign w:val="superscript"/>
        </w:rPr>
        <w:t>1</w:t>
      </w:r>
      <w:r>
        <w:rPr>
          <w:iCs/>
        </w:rPr>
        <w:t xml:space="preserve"> </w:t>
      </w:r>
      <w:r>
        <w:t>(станций, корпусов, отделений) электролиза и гальванических покрытий относятся к помещениям с повышенной опасностью.</w:t>
      </w:r>
    </w:p>
    <w:p w:rsidR="00726C9F" w:rsidRDefault="00726C9F" w:rsidP="00726C9F">
      <w:pPr>
        <w:shd w:val="clear" w:color="auto" w:fill="FFFFFF"/>
      </w:pPr>
      <w:r>
        <w:t>____________</w:t>
      </w:r>
    </w:p>
    <w:p w:rsidR="00726C9F" w:rsidRDefault="00726C9F" w:rsidP="00726C9F">
      <w:pPr>
        <w:shd w:val="clear" w:color="auto" w:fill="FFFFFF"/>
        <w:rPr>
          <w:sz w:val="18"/>
          <w:szCs w:val="18"/>
        </w:rPr>
      </w:pPr>
      <w:r>
        <w:rPr>
          <w:vertAlign w:val="superscript"/>
        </w:rPr>
        <w:t>1</w:t>
      </w:r>
      <w:r>
        <w:t xml:space="preserve"> </w:t>
      </w:r>
      <w:r>
        <w:rPr>
          <w:sz w:val="18"/>
          <w:szCs w:val="18"/>
        </w:rPr>
        <w:t>Цех электролиза - совокупность корпусов (зданий) электролиза одной или нескольких серий. В состав цеха электролиза могут входить также литейное отделение, вспомогательные и бытовые помещения.</w:t>
      </w:r>
    </w:p>
    <w:p w:rsidR="00726C9F" w:rsidRDefault="00726C9F" w:rsidP="00726C9F">
      <w:pPr>
        <w:shd w:val="clear" w:color="auto" w:fill="FFFFFF"/>
      </w:pPr>
    </w:p>
    <w:p w:rsidR="00726C9F" w:rsidRDefault="00726C9F" w:rsidP="00726C9F">
      <w:pPr>
        <w:shd w:val="clear" w:color="auto" w:fill="FFFFFF"/>
      </w:pPr>
      <w:r>
        <w:rPr>
          <w:b/>
          <w:bCs/>
        </w:rPr>
        <w:t>7.10.13.</w:t>
      </w:r>
      <w:r>
        <w:rPr>
          <w:bCs/>
        </w:rPr>
        <w:t xml:space="preserve"> </w:t>
      </w:r>
      <w:r>
        <w:t>Напряжение электроприемников, устанавливаемых в цехах (станциях,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напряжением.</w:t>
      </w:r>
    </w:p>
    <w:p w:rsidR="00726C9F" w:rsidRDefault="00726C9F" w:rsidP="00726C9F">
      <w:pPr>
        <w:shd w:val="clear" w:color="auto" w:fill="FFFFFF"/>
      </w:pPr>
      <w:r>
        <w:rPr>
          <w:b/>
          <w:bCs/>
        </w:rPr>
        <w:t>7.10.14.</w:t>
      </w:r>
      <w:r>
        <w:rPr>
          <w:bCs/>
        </w:rPr>
        <w:t xml:space="preserve"> </w:t>
      </w:r>
      <w:r>
        <w:t>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rsidR="00726C9F" w:rsidRDefault="00726C9F" w:rsidP="00726C9F">
      <w:pPr>
        <w:shd w:val="clear" w:color="auto" w:fill="FFFFFF"/>
      </w:pPr>
      <w:r>
        <w:t>Металлические корпуса светильников верхнего света, пускорегулирующие аппараты и ответвительные коробки, расположенные на отметке выше 3,5 м от площадки обслуживания электролизеров, не требуется изолировать от стальных конструкций.</w:t>
      </w:r>
    </w:p>
    <w:p w:rsidR="00726C9F" w:rsidRDefault="00726C9F" w:rsidP="00726C9F">
      <w:pPr>
        <w:shd w:val="clear" w:color="auto" w:fill="FFFFFF"/>
      </w:pPr>
      <w:r>
        <w:rPr>
          <w:b/>
          <w:bCs/>
        </w:rPr>
        <w:t>7.10.15.</w:t>
      </w:r>
      <w:r>
        <w:rPr>
          <w:bCs/>
        </w:rPr>
        <w:t xml:space="preserve"> </w:t>
      </w:r>
      <w:r>
        <w:t>Стационарное местное освещение в цехах (корпусах, залах) электролиза, как правило, не требуется. Исключение - основные производственные помещения электролизных установок получения хлора (см. 7.10.47).</w:t>
      </w:r>
    </w:p>
    <w:p w:rsidR="00726C9F" w:rsidRDefault="00726C9F" w:rsidP="00726C9F">
      <w:pPr>
        <w:shd w:val="clear" w:color="auto" w:fill="FFFFFF"/>
      </w:pPr>
      <w:r>
        <w:rPr>
          <w:b/>
          <w:bCs/>
        </w:rPr>
        <w:t>7.10.16.</w:t>
      </w:r>
      <w:r>
        <w:rPr>
          <w:bCs/>
        </w:rPr>
        <w:t xml:space="preserve"> </w:t>
      </w:r>
      <w:r>
        <w:t xml:space="preserve">Переносные (ручные) электрические светильники, применяемые в залах (корпусах) электролиза и во вспомогательных цехах (мастерских), должны иметь напряжение не выше 50 В и присоединяться к электрической сети через безопасный разделительный трансформатор класса </w:t>
      </w:r>
      <w:r>
        <w:rPr>
          <w:lang w:val="en-US"/>
        </w:rPr>
        <w:t>II</w:t>
      </w:r>
      <w:r>
        <w:t xml:space="preserve"> по ГОСТ 30030.</w:t>
      </w:r>
    </w:p>
    <w:p w:rsidR="00726C9F" w:rsidRDefault="00726C9F" w:rsidP="00726C9F">
      <w:pPr>
        <w:shd w:val="clear" w:color="auto" w:fill="FFFFFF"/>
      </w:pPr>
      <w:r>
        <w:rPr>
          <w:b/>
          <w:bCs/>
        </w:rPr>
        <w:t>7.10.17.</w:t>
      </w:r>
      <w:r>
        <w:rPr>
          <w:bCs/>
        </w:rPr>
        <w:t xml:space="preserve"> </w:t>
      </w:r>
      <w:r>
        <w:t>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rsidR="00726C9F" w:rsidRDefault="00726C9F" w:rsidP="00726C9F">
      <w:pPr>
        <w:shd w:val="clear" w:color="auto" w:fill="FFFFFF"/>
      </w:pPr>
      <w:r>
        <w:rPr>
          <w:b/>
          <w:bCs/>
        </w:rPr>
        <w:t>7.10.18.</w:t>
      </w:r>
      <w:r>
        <w:rPr>
          <w:bCs/>
        </w:rPr>
        <w:t xml:space="preserve"> </w:t>
      </w:r>
      <w:r>
        <w:t>Электродвигатели, 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электродвигателей на напряжение 50 В с усиленной изоляцией в исполнении, соответствующем условиям среды.</w:t>
      </w:r>
      <w:r>
        <w:rPr>
          <w:vertAlign w:val="superscript"/>
        </w:rPr>
        <w:t>1</w:t>
      </w:r>
    </w:p>
    <w:p w:rsidR="00726C9F" w:rsidRDefault="00726C9F" w:rsidP="00726C9F">
      <w:pPr>
        <w:shd w:val="clear" w:color="auto" w:fill="FFFFFF"/>
      </w:pPr>
      <w:r>
        <w:t>Электродвигатели на напряжение от 50 до 380 В переменного тока допускается применять при соблюдении 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rsidR="00726C9F" w:rsidRDefault="00726C9F" w:rsidP="00726C9F">
      <w:pPr>
        <w:shd w:val="clear" w:color="auto" w:fill="FFFFFF"/>
      </w:pPr>
      <w:r>
        <w:t>Переносные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суммарная протяженность распределительной сети вторичного напряжения не превышает 200 м и предусмотрено блокирование, исключающее одновременное включение нагревателей нескольких электролизеров.</w:t>
      </w:r>
    </w:p>
    <w:p w:rsidR="00726C9F" w:rsidRDefault="00726C9F" w:rsidP="00726C9F">
      <w:pPr>
        <w:shd w:val="clear" w:color="auto" w:fill="FFFFFF"/>
      </w:pPr>
      <w:r>
        <w:t>____________</w:t>
      </w:r>
    </w:p>
    <w:p w:rsidR="00726C9F" w:rsidRDefault="00726C9F" w:rsidP="00726C9F">
      <w:pPr>
        <w:shd w:val="clear" w:color="auto" w:fill="FFFFFF"/>
        <w:rPr>
          <w:sz w:val="18"/>
          <w:szCs w:val="18"/>
        </w:rPr>
      </w:pPr>
      <w:r>
        <w:rPr>
          <w:vertAlign w:val="superscript"/>
        </w:rPr>
        <w:t>1</w:t>
      </w:r>
      <w:r>
        <w:t xml:space="preserve"> </w:t>
      </w:r>
      <w:r>
        <w:rPr>
          <w:sz w:val="18"/>
          <w:szCs w:val="18"/>
        </w:rPr>
        <w:t>На электролизные установки для получения хлора не распространяется требование об усиленной изоляции электродвигателей, кроме того, в таких установках к общему разделительному трансформатору допускается присоединять один электродвигатель или группу электродвигателей, относящихся только к одному электролизеру.</w:t>
      </w:r>
    </w:p>
    <w:p w:rsidR="00726C9F" w:rsidRDefault="00726C9F" w:rsidP="00726C9F">
      <w:pPr>
        <w:shd w:val="clear" w:color="auto" w:fill="FFFFFF"/>
        <w:rPr>
          <w:bCs/>
        </w:rPr>
      </w:pPr>
    </w:p>
    <w:p w:rsidR="00726C9F" w:rsidRDefault="00726C9F" w:rsidP="00726C9F">
      <w:pPr>
        <w:shd w:val="clear" w:color="auto" w:fill="FFFFFF"/>
      </w:pPr>
      <w:r>
        <w:rPr>
          <w:b/>
          <w:bCs/>
        </w:rPr>
        <w:t>7.10.19.</w:t>
      </w:r>
      <w:r>
        <w:rPr>
          <w:bCs/>
        </w:rPr>
        <w:t xml:space="preserve"> </w:t>
      </w:r>
      <w:r>
        <w:t>Помещения электролизных установок, в которых в процессе электролиза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пространств.</w:t>
      </w:r>
    </w:p>
    <w:p w:rsidR="00726C9F" w:rsidRDefault="00726C9F" w:rsidP="00726C9F">
      <w:pPr>
        <w:shd w:val="clear" w:color="auto" w:fill="FFFFFF"/>
      </w:pPr>
      <w:r>
        <w:t>Такие помещения, где по условиям технологического процесса исключается образование рассчитываемого согласно НПБ 105-95 избыточного давления взрыва в помещении, превышающего 5 кПа, имеют согласно классификации, приведенной в ГОСТ Р 51330.9, взрывоопасную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rsidR="00726C9F" w:rsidRDefault="00726C9F" w:rsidP="00726C9F">
      <w:pPr>
        <w:shd w:val="clear" w:color="auto" w:fill="FFFFFF"/>
      </w:pPr>
      <w:r>
        <w:t>В этой зоне под потолком помещения следует размещать датчики (как правило, не менее двух на каждые 36 м</w:t>
      </w:r>
      <w:r>
        <w:rPr>
          <w:vertAlign w:val="superscript"/>
        </w:rPr>
        <w:t>2</w:t>
      </w:r>
      <w:r>
        <w:t xml:space="preserve">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сигнализации, а также блокирование (или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1,0 об. %.</w:t>
      </w:r>
    </w:p>
    <w:p w:rsidR="00726C9F" w:rsidRDefault="00726C9F" w:rsidP="00726C9F">
      <w:pPr>
        <w:shd w:val="clear" w:color="auto" w:fill="FFFFFF"/>
      </w:pPr>
      <w:r>
        <w:rPr>
          <w:b/>
          <w:bCs/>
        </w:rPr>
        <w:t>7.10.20.</w:t>
      </w:r>
      <w:r>
        <w:rPr>
          <w:bCs/>
        </w:rPr>
        <w:t xml:space="preserve"> </w:t>
      </w:r>
      <w:r>
        <w:t xml:space="preserve">В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со щелевыми световодами (КОУ). Источники света в этих устройствах помещаются в камеры, входящие в состав КОУ. Сочленение камер со световодами должно обеспечивать степень защиты световодов со стороны камер не ниже </w:t>
      </w:r>
      <w:r>
        <w:rPr>
          <w:lang w:val="en-US"/>
        </w:rPr>
        <w:t>IP</w:t>
      </w:r>
      <w:r>
        <w:t xml:space="preserve"> 54. Камеры КОУ должны размещаться вне взрывоопасной среды в стене, граничащей с соседним невзрывоопасным помещением, или в наружной стене.</w:t>
      </w:r>
    </w:p>
    <w:p w:rsidR="00726C9F" w:rsidRDefault="00726C9F" w:rsidP="00726C9F">
      <w:pPr>
        <w:shd w:val="clear" w:color="auto" w:fill="FFFFFF"/>
      </w:pPr>
      <w:r>
        <w:t>Помимо КОУ рекомендуется использование светильников общего назначения, устанавливаемых:</w:t>
      </w:r>
    </w:p>
    <w:p w:rsidR="00726C9F" w:rsidRDefault="00726C9F" w:rsidP="00726C9F">
      <w:pPr>
        <w:shd w:val="clear" w:color="auto" w:fill="FFFFFF"/>
      </w:pPr>
      <w:r>
        <w:t>за неоткрывающимися окнами с двойным остеклением без фрамуг и форточек;</w:t>
      </w:r>
    </w:p>
    <w:p w:rsidR="00726C9F" w:rsidRDefault="00726C9F" w:rsidP="00726C9F">
      <w:pPr>
        <w:shd w:val="clear" w:color="auto" w:fill="FFFFFF"/>
      </w:pPr>
      <w:r>
        <w:t>в специальных нишах с двойным остеклением в стене;</w:t>
      </w:r>
    </w:p>
    <w:p w:rsidR="00726C9F" w:rsidRDefault="00726C9F" w:rsidP="00726C9F">
      <w:pPr>
        <w:shd w:val="clear" w:color="auto" w:fill="FFFFFF"/>
      </w:pPr>
      <w:r>
        <w:t>в специальных фонарях с двойным остеклением в потолочном перекрытии;</w:t>
      </w:r>
    </w:p>
    <w:p w:rsidR="00726C9F" w:rsidRDefault="00726C9F" w:rsidP="00726C9F">
      <w:pPr>
        <w:shd w:val="clear" w:color="auto" w:fill="FFFFFF"/>
      </w:pPr>
      <w:r>
        <w:t>в остекленных коробах.</w:t>
      </w:r>
    </w:p>
    <w:p w:rsidR="00726C9F" w:rsidRDefault="00726C9F" w:rsidP="00726C9F">
      <w:pPr>
        <w:shd w:val="clear" w:color="auto" w:fill="FFFFFF"/>
      </w:pPr>
      <w:r>
        <w:t>Ниши и фонари должны иметь вентиляцию наружным воздухом с естественным побуждением.</w:t>
      </w:r>
    </w:p>
    <w:p w:rsidR="00726C9F" w:rsidRDefault="00726C9F" w:rsidP="00726C9F">
      <w:pPr>
        <w:shd w:val="clear" w:color="auto" w:fill="FFFFFF"/>
      </w:pPr>
      <w:r>
        <w:t>Остекленные короба должны продуваться под избыточным давлением чистым воздухом. В местах, где возможны поломки стекол в коробе, для остекления следует применять небьющееся стекло.</w:t>
      </w:r>
    </w:p>
    <w:p w:rsidR="00726C9F" w:rsidRDefault="00726C9F" w:rsidP="00726C9F">
      <w:pPr>
        <w:shd w:val="clear" w:color="auto" w:fill="FFFFFF"/>
      </w:pPr>
      <w:r>
        <w:rPr>
          <w:b/>
          <w:bCs/>
        </w:rPr>
        <w:t>7.10.21.</w:t>
      </w:r>
      <w:r>
        <w:rPr>
          <w:bCs/>
        </w:rPr>
        <w:t xml:space="preserve"> </w:t>
      </w:r>
      <w:r>
        <w:t xml:space="preserve">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зонах которых могут быть взрывоопасные зоны (см. </w:t>
      </w:r>
      <w:r>
        <w:rPr>
          <w:bCs/>
        </w:rPr>
        <w:t xml:space="preserve">7.10.19), </w:t>
      </w:r>
      <w:r>
        <w:t>эти механизмы (их электрооборудование) должны иметь исполнение, соответствующее требованиям гл. 7.3.</w:t>
      </w:r>
    </w:p>
    <w:p w:rsidR="00726C9F" w:rsidRDefault="00726C9F" w:rsidP="00726C9F">
      <w:pPr>
        <w:shd w:val="clear" w:color="auto" w:fill="FFFFFF"/>
      </w:pPr>
      <w:r>
        <w:t>В корпусах электролиза с мостовыми кранами лестницы для спуска крановщика из кабины крана должны 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аварии).</w:t>
      </w:r>
    </w:p>
    <w:p w:rsidR="00726C9F" w:rsidRDefault="00726C9F" w:rsidP="00726C9F">
      <w:pPr>
        <w:shd w:val="clear" w:color="auto" w:fill="FFFFFF"/>
      </w:pPr>
      <w:r>
        <w:rPr>
          <w:b/>
          <w:bCs/>
        </w:rPr>
        <w:t>7.10.22.</w:t>
      </w:r>
      <w:r>
        <w:rPr>
          <w:bCs/>
        </w:rPr>
        <w:t xml:space="preserve"> </w:t>
      </w:r>
      <w:r>
        <w:t>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коррозиестойкими, а на участках с рабочей температурой 45 °С и выше - теплостойкими лаками (исключение - шины в корпусах электролиза алюминия).</w:t>
      </w:r>
    </w:p>
    <w:p w:rsidR="00726C9F" w:rsidRDefault="00726C9F" w:rsidP="00726C9F">
      <w:pPr>
        <w:shd w:val="clear" w:color="auto" w:fill="FFFFFF"/>
      </w:pPr>
      <w: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шин к выпрямителям, коммутационным и другим аппаратам, к крышкам или торцевым плитам электролизеров.</w:t>
      </w:r>
    </w:p>
    <w:p w:rsidR="00726C9F" w:rsidRDefault="00726C9F" w:rsidP="00726C9F">
      <w:pPr>
        <w:shd w:val="clear" w:color="auto" w:fill="FFFFFF"/>
      </w:pPr>
      <w:r>
        <w:t>Для прокладки по электролизерам в зонах высокой температуры должны использоваться провода или кабели с нагревостойкой изоляцией и оболочкой.</w:t>
      </w:r>
    </w:p>
    <w:p w:rsidR="00726C9F" w:rsidRDefault="00726C9F" w:rsidP="00726C9F">
      <w:pPr>
        <w:shd w:val="clear" w:color="auto" w:fill="FFFFFF"/>
      </w:pPr>
      <w:r>
        <w:t>Для шунтирования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Передвижное шунтирующее устройство должно быть изолировано от земли.</w:t>
      </w:r>
    </w:p>
    <w:p w:rsidR="00726C9F" w:rsidRDefault="00726C9F" w:rsidP="00726C9F">
      <w:pPr>
        <w:shd w:val="clear" w:color="auto" w:fill="FFFFFF"/>
      </w:pPr>
      <w:r>
        <w:t>Снижение влияния магнитных полей на работу устройств и приборов, размещаемых в зале (корпусе и др. производственных помещениях) электролиза, а также на работу самих электролизеров, должно обеспечиваться соблюдением отраслевых норм соответствующего производства.</w:t>
      </w:r>
    </w:p>
    <w:p w:rsidR="00726C9F" w:rsidRDefault="00726C9F" w:rsidP="00726C9F">
      <w:pPr>
        <w:shd w:val="clear" w:color="auto" w:fill="FFFFFF"/>
      </w:pPr>
      <w:r>
        <w:rPr>
          <w:b/>
          <w:bCs/>
        </w:rPr>
        <w:t>7.10.23.</w:t>
      </w:r>
      <w:r>
        <w:rPr>
          <w:bCs/>
        </w:rPr>
        <w:t xml:space="preserve"> </w:t>
      </w:r>
      <w:r>
        <w:t xml:space="preserve">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зал (корпус) электролиза потенциала земли и вынос из зала (корпуса) потенциала (см. также </w:t>
      </w:r>
      <w:r>
        <w:rPr>
          <w:bCs/>
        </w:rPr>
        <w:t>7.10.24, 7.10.29-7.10.30).</w:t>
      </w:r>
    </w:p>
    <w:p w:rsidR="00726C9F" w:rsidRDefault="00726C9F" w:rsidP="00726C9F">
      <w:pPr>
        <w:shd w:val="clear" w:color="auto" w:fill="FFFFFF"/>
      </w:pPr>
      <w:r>
        <w:t>Электрическая изоляция от земли серий электролизеров и ванн гальванических покрытий и токопроводов к ним должна быть доступна для осмотра и контроля ее состояния.</w:t>
      </w:r>
    </w:p>
    <w:p w:rsidR="00726C9F" w:rsidRDefault="00726C9F" w:rsidP="00726C9F">
      <w:pPr>
        <w:shd w:val="clear" w:color="auto" w:fill="FFFFFF"/>
      </w:pPr>
      <w:r>
        <w:rPr>
          <w:b/>
          <w:bCs/>
        </w:rPr>
        <w:t>7.10.24.</w:t>
      </w:r>
      <w:r>
        <w:rPr>
          <w:bCs/>
        </w:rPr>
        <w:t xml:space="preserve"> </w:t>
      </w:r>
      <w:r>
        <w:t>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7.10.23, должны иметь электрическую изоляцию от земли:</w:t>
      </w:r>
    </w:p>
    <w:p w:rsidR="00726C9F" w:rsidRDefault="00726C9F" w:rsidP="00726C9F">
      <w:pPr>
        <w:shd w:val="clear" w:color="auto" w:fill="FFFFFF"/>
      </w:pPr>
      <w:r>
        <w:t>внутренние поверхности стен на высоту до 3 м и колонны на высоту до 3,5 м от уровня рабочих площадок первого этажа в одноэтажных зданиях или второго этажа в двухэтажных зданиях;</w:t>
      </w:r>
    </w:p>
    <w:p w:rsidR="00726C9F" w:rsidRDefault="00726C9F" w:rsidP="00726C9F">
      <w:pPr>
        <w:shd w:val="clear" w:color="auto" w:fill="FFFFFF"/>
      </w:pPr>
      <w:r>
        <w:t>металлические и железобетонные конструкции рабочих площадок, расположенные возле электролизеров;</w:t>
      </w:r>
    </w:p>
    <w:p w:rsidR="00726C9F" w:rsidRDefault="00726C9F" w:rsidP="00726C9F">
      <w:pPr>
        <w:shd w:val="clear" w:color="auto" w:fill="FFFFFF"/>
      </w:pPr>
      <w:r>
        <w:t>перекрытия шинных каналов и полов возле электролизеров;</w:t>
      </w:r>
    </w:p>
    <w:p w:rsidR="00726C9F" w:rsidRDefault="00726C9F" w:rsidP="00726C9F">
      <w:pPr>
        <w:shd w:val="clear" w:color="auto" w:fill="FFFFFF"/>
      </w:pPr>
      <w:r>
        <w:t>металлические крышки люков;</w:t>
      </w:r>
    </w:p>
    <w:p w:rsidR="00726C9F" w:rsidRDefault="00726C9F" w:rsidP="00726C9F">
      <w:pPr>
        <w:shd w:val="clear" w:color="auto" w:fill="FFFFFF"/>
      </w:pPr>
      <w:r>
        <w:t>металлические части вентиляционных устройств, расположенные на полу и у стен корпуса;</w:t>
      </w:r>
    </w:p>
    <w:p w:rsidR="00726C9F" w:rsidRDefault="00726C9F" w:rsidP="00726C9F">
      <w:pPr>
        <w:shd w:val="clear" w:color="auto" w:fill="FFFFFF"/>
      </w:pPr>
      <w:r>
        <w:t>металлические трубопроводы, кронштейны и другие металлические конструкции, расположенные в пределах помещения на высоте до 3,5 м от уровня пола;</w:t>
      </w:r>
    </w:p>
    <w:p w:rsidR="00726C9F" w:rsidRDefault="00726C9F" w:rsidP="00726C9F">
      <w:pPr>
        <w:shd w:val="clear" w:color="auto" w:fill="FFFFFF"/>
      </w:pPr>
      <w:r>
        <w:t xml:space="preserve">подъемно-транспортные механизмы (см. </w:t>
      </w:r>
      <w:r>
        <w:rPr>
          <w:bCs/>
        </w:rPr>
        <w:t>7.10.21).</w:t>
      </w:r>
    </w:p>
    <w:p w:rsidR="00726C9F" w:rsidRDefault="00726C9F" w:rsidP="00726C9F">
      <w:pPr>
        <w:shd w:val="clear" w:color="auto" w:fill="FFFFFF"/>
      </w:pPr>
      <w:r>
        <w:rPr>
          <w:b/>
          <w:bCs/>
        </w:rPr>
        <w:t>7.10.25.</w:t>
      </w:r>
      <w:r>
        <w:rPr>
          <w:bCs/>
        </w:rPr>
        <w:t xml:space="preserve"> </w:t>
      </w:r>
      <w:r>
        <w:t>Металлические и железобетонные конструкции рабочих площадок возле электролизеров должны накрываться (за исключением конструкций у электролизеров установок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rsidR="00726C9F" w:rsidRDefault="00726C9F" w:rsidP="00726C9F">
      <w:pPr>
        <w:shd w:val="clear" w:color="auto" w:fill="FFFFFF"/>
      </w:pPr>
      <w:r>
        <w:rPr>
          <w:b/>
          <w:bCs/>
        </w:rPr>
        <w:t>7.10.26.</w:t>
      </w:r>
      <w:r>
        <w:rPr>
          <w:bCs/>
        </w:rPr>
        <w:t xml:space="preserve"> </w:t>
      </w:r>
      <w:r>
        <w:t>Вводы шин токопроводов в корпус (здание) электролиза должны ограждаться металлическими сетками или конструкцией из электроизоляционных материалов на металлическом каркасе на высоту не менее 3,5 м от уровня пола. Сетки или металлические конструкции каркаса должны быть изолированы от токопровода.</w:t>
      </w:r>
    </w:p>
    <w:p w:rsidR="00726C9F" w:rsidRDefault="00726C9F" w:rsidP="00726C9F">
      <w:pPr>
        <w:shd w:val="clear" w:color="auto" w:fill="FFFFFF"/>
      </w:pPr>
      <w:r>
        <w:rPr>
          <w:b/>
          <w:bCs/>
        </w:rPr>
        <w:t>7.10.27.</w:t>
      </w:r>
      <w:r>
        <w:rPr>
          <w:bCs/>
        </w:rPr>
        <w:t xml:space="preserve"> </w:t>
      </w:r>
      <w:r>
        <w:t>Токопроводы электролизных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rsidR="00726C9F" w:rsidRDefault="00726C9F" w:rsidP="00726C9F">
      <w:pPr>
        <w:shd w:val="clear" w:color="auto" w:fill="FFFFFF"/>
      </w:pPr>
      <w:r>
        <w:t>при расположении горизонтальных участков токопроводов над проходами на высоте менее 2,5 м над уровнем пола или нахождении их в зоне движения кранов и цехового транспорта</w:t>
      </w:r>
      <w:r>
        <w:rPr>
          <w:vertAlign w:val="superscript"/>
        </w:rPr>
        <w:t>1</w:t>
      </w:r>
      <w:r>
        <w:t>;</w:t>
      </w:r>
    </w:p>
    <w:p w:rsidR="00726C9F" w:rsidRDefault="00726C9F" w:rsidP="00726C9F">
      <w:pPr>
        <w:shd w:val="clear" w:color="auto" w:fill="FFFFFF"/>
      </w:pPr>
      <w:r>
        <w:t>при расстоянии менее 2,5 м между токопроводами, расположенными на высоте ниже 2,5 м над уровнем пола, и заземленными трубопроводами или заземленным оборудованием</w:t>
      </w:r>
      <w:r>
        <w:rPr>
          <w:vertAlign w:val="superscript"/>
        </w:rPr>
        <w:t>1</w:t>
      </w:r>
      <w:r>
        <w:t>;</w:t>
      </w:r>
    </w:p>
    <w:p w:rsidR="00726C9F" w:rsidRDefault="00726C9F" w:rsidP="00726C9F">
      <w:pPr>
        <w:shd w:val="clear" w:color="auto" w:fill="FFFFFF"/>
      </w:pPr>
      <w:r>
        <w:t>при расположении токопроводов вблизи посадочных площадок мостовых кранов, если расстояние от них до этих площадок составляет менее 2,5 м.</w:t>
      </w:r>
    </w:p>
    <w:p w:rsidR="00726C9F" w:rsidRDefault="00726C9F" w:rsidP="00726C9F">
      <w:pPr>
        <w:shd w:val="clear" w:color="auto" w:fill="FFFFFF"/>
      </w:pPr>
      <w:r>
        <w:rPr>
          <w:b/>
          <w:bCs/>
        </w:rPr>
        <w:t>7.10.28.</w:t>
      </w:r>
      <w:r>
        <w:rPr>
          <w:vertAlign w:val="superscript"/>
        </w:rPr>
        <w:t>1</w:t>
      </w:r>
      <w:r>
        <w:t xml:space="preserve">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электроприемников открытые проводящие части следует присоединять к </w:t>
      </w:r>
      <w:r>
        <w:rPr>
          <w:i/>
        </w:rPr>
        <w:t>РЕ</w:t>
      </w:r>
      <w:r>
        <w:t>-проводнику. В качестве дополнительной меры возможно использование устройства защитного отключения.</w:t>
      </w:r>
    </w:p>
    <w:p w:rsidR="00726C9F" w:rsidRDefault="00726C9F" w:rsidP="00726C9F">
      <w:pPr>
        <w:shd w:val="clear" w:color="auto" w:fill="FFFFFF"/>
      </w:pPr>
      <w:r>
        <w:t>Открытые проводящие части электроприемников переменного тока при расстоянии от них до токоведущих частей электролизеров менее 2,5 м должны иметь съемную изолирующую оболочку.</w:t>
      </w:r>
    </w:p>
    <w:p w:rsidR="00726C9F" w:rsidRDefault="00726C9F" w:rsidP="00726C9F">
      <w:pPr>
        <w:shd w:val="clear" w:color="auto" w:fill="FFFFFF"/>
      </w:pPr>
      <w:r>
        <w:rPr>
          <w:b/>
          <w:bCs/>
        </w:rPr>
        <w:t>7.10.29.</w:t>
      </w:r>
      <w:r>
        <w:rPr>
          <w:bCs/>
        </w:rPr>
        <w:t xml:space="preserve"> </w:t>
      </w:r>
      <w:r>
        <w:t>Трубопроводы в корпусах электролиза алюминия, в цехах и в залах электролиза (за исключением залов с электролизными установками для получения водорода методом электролиза воды) рекомендуется выполнять из неэлектропроводных материалов.</w:t>
      </w:r>
    </w:p>
    <w:p w:rsidR="00726C9F" w:rsidRDefault="00726C9F" w:rsidP="00726C9F">
      <w:pPr>
        <w:shd w:val="clear" w:color="auto" w:fill="FFFFFF"/>
      </w:pPr>
      <w:r>
        <w:t>При использовании металлических трубопроводов (в том числе гуммированных), защитных труб и коробов должны применяться электроизолирующие вставки, подвески и изоляторы.</w:t>
      </w:r>
    </w:p>
    <w:p w:rsidR="00726C9F" w:rsidRDefault="00726C9F" w:rsidP="00726C9F">
      <w:pPr>
        <w:shd w:val="clear" w:color="auto" w:fill="FFFFFF"/>
      </w:pPr>
      <w: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стеклопластика и др.) трубопроводам. Рекомендуется использование устройств разрыва струи или принятие других эффективных мер.</w:t>
      </w:r>
    </w:p>
    <w:p w:rsidR="00726C9F" w:rsidRDefault="00726C9F" w:rsidP="00726C9F">
      <w:pPr>
        <w:shd w:val="clear" w:color="auto" w:fill="FFFFFF"/>
      </w:pPr>
      <w:r>
        <w:t>_____________</w:t>
      </w:r>
    </w:p>
    <w:p w:rsidR="00726C9F" w:rsidRDefault="00726C9F" w:rsidP="00726C9F">
      <w:pPr>
        <w:shd w:val="clear" w:color="auto" w:fill="FFFFFF"/>
        <w:rPr>
          <w:sz w:val="18"/>
          <w:szCs w:val="18"/>
        </w:rPr>
      </w:pPr>
      <w:r>
        <w:rPr>
          <w:vertAlign w:val="superscript"/>
        </w:rPr>
        <w:t>1</w:t>
      </w:r>
      <w:r>
        <w:t xml:space="preserve"> </w:t>
      </w:r>
      <w:r>
        <w:rPr>
          <w:sz w:val="18"/>
          <w:szCs w:val="18"/>
        </w:rPr>
        <w:t>На установки электролиза алюминия не распространяется.</w:t>
      </w:r>
    </w:p>
    <w:p w:rsidR="00726C9F" w:rsidRDefault="00726C9F" w:rsidP="00726C9F">
      <w:pPr>
        <w:shd w:val="clear" w:color="auto" w:fill="FFFFFF"/>
      </w:pPr>
    </w:p>
    <w:p w:rsidR="00726C9F" w:rsidRDefault="00726C9F" w:rsidP="00726C9F">
      <w:pPr>
        <w:shd w:val="clear" w:color="auto" w:fill="FFFFFF"/>
      </w:pPr>
      <w:r>
        <w:rPr>
          <w:b/>
          <w:bCs/>
        </w:rPr>
        <w:t>7.10.30.</w:t>
      </w:r>
      <w:r>
        <w:rPr>
          <w:bCs/>
        </w:rPr>
        <w:t xml:space="preserve"> </w:t>
      </w:r>
      <w:r>
        <w:t>Бронированные кабели, металлические трубопроводы, защитные трубы, а также короба коммуникаций технологических, паро-, водоснабжения, вентиляции и др. в залах (корпусах) электролиза должны быть размещены, как правило, на высоте не менее 3,5 м от уровня рабочих площадок (не менее 3,0 м - для залов электролиза водных растворов), изолированы от земли или ограждены, иметь электроизолирующие вставки на входе и выходе из зала (корпуса), а также в местах отводов к электролизерам и подсоединения к ним.</w:t>
      </w:r>
    </w:p>
    <w:p w:rsidR="00726C9F" w:rsidRDefault="00726C9F" w:rsidP="00726C9F">
      <w:pPr>
        <w:shd w:val="clear" w:color="auto" w:fill="FFFFFF"/>
      </w:pPr>
      <w:r>
        <w:t>При расположении в залах (корпусах) электролиза перечисленных коммуникаций ниже указанной высоты они, кроме того, должны иметь две ступени электрической изоляции от строительных конструкций, а также электроизоляционные вставки по длине зала (корпуса), размещаемые согласно требованиям отраслевых норм.</w:t>
      </w:r>
    </w:p>
    <w:p w:rsidR="00726C9F" w:rsidRDefault="00726C9F" w:rsidP="00726C9F">
      <w:pPr>
        <w:shd w:val="clear" w:color="auto" w:fill="FFFFFF"/>
      </w:pPr>
      <w:r>
        <w:t>Трос, на котором в зале (корпусе) электролиза крепятся провода или кабели, должен быть электроизолирован от строительных конструкций.</w:t>
      </w:r>
    </w:p>
    <w:p w:rsidR="00726C9F" w:rsidRDefault="00726C9F" w:rsidP="00726C9F">
      <w:pPr>
        <w:shd w:val="clear" w:color="auto" w:fill="FFFFFF"/>
      </w:pPr>
      <w:r>
        <w:rPr>
          <w:b/>
          <w:bCs/>
        </w:rPr>
        <w:t>7.10.31.</w:t>
      </w:r>
      <w:r>
        <w:rPr>
          <w:bCs/>
        </w:rPr>
        <w:t xml:space="preserve"> </w:t>
      </w:r>
      <w:r>
        <w:t>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электролизера).</w:t>
      </w:r>
    </w:p>
    <w:p w:rsidR="00726C9F" w:rsidRDefault="00726C9F" w:rsidP="00726C9F">
      <w:pPr>
        <w:shd w:val="clear" w:color="auto" w:fill="FFFFFF"/>
      </w:pPr>
      <w:r>
        <w:rPr>
          <w:b/>
          <w:bCs/>
        </w:rPr>
        <w:t>7.10.32.</w:t>
      </w:r>
      <w:r>
        <w:rPr>
          <w:bCs/>
        </w:rPr>
        <w:t xml:space="preserve"> </w:t>
      </w:r>
      <w:r>
        <w:t>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обслуживания и ремонта.</w:t>
      </w:r>
    </w:p>
    <w:p w:rsidR="00726C9F" w:rsidRDefault="00726C9F" w:rsidP="00726C9F">
      <w:pPr>
        <w:shd w:val="clear" w:color="auto" w:fill="FFFFFF"/>
      </w:pPr>
      <w:r>
        <w:rPr>
          <w:b/>
          <w:bCs/>
        </w:rPr>
        <w:t>7.10.33.</w:t>
      </w:r>
      <w:r>
        <w:rPr>
          <w:bCs/>
        </w:rPr>
        <w:t xml:space="preserve"> </w:t>
      </w:r>
      <w:r>
        <w:t>Электрические распределительные устройства напряжением до 1 кВ для силовой и осветительной сетей должны располагаться на расстоянии не менее 6 м от неогражденных токопроводов или частей электролизеров, находящихся под напряжением выпрямленного тока.</w:t>
      </w:r>
    </w:p>
    <w:p w:rsidR="00726C9F" w:rsidRDefault="00726C9F" w:rsidP="00726C9F">
      <w:pPr>
        <w:shd w:val="clear" w:color="auto" w:fill="FFFFFF"/>
      </w:pPr>
      <w:r>
        <w:rPr>
          <w:b/>
          <w:bCs/>
        </w:rPr>
        <w:t>7.10.34.</w:t>
      </w:r>
      <w:r>
        <w:rPr>
          <w:bCs/>
        </w:rPr>
        <w:t xml:space="preserve"> </w:t>
      </w:r>
      <w:r>
        <w:t>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rsidR="00726C9F" w:rsidRDefault="00726C9F" w:rsidP="00726C9F">
      <w:pPr>
        <w:shd w:val="clear" w:color="auto" w:fill="FFFFFF"/>
      </w:pPr>
      <w:r>
        <w:rPr>
          <w:b/>
          <w:bCs/>
        </w:rPr>
        <w:t>7.10.35.</w:t>
      </w:r>
      <w:r>
        <w:rPr>
          <w:bCs/>
        </w:rPr>
        <w:t xml:space="preserve"> </w:t>
      </w:r>
      <w:r>
        <w:t>Для включения в работу оборудования, находящегося вне зоны видимости, должна предусматриваться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rsidR="00726C9F" w:rsidRDefault="00726C9F" w:rsidP="00726C9F">
      <w:pPr>
        <w:shd w:val="clear" w:color="auto" w:fill="FFFFFF"/>
      </w:pPr>
      <w:r>
        <w:rPr>
          <w:b/>
          <w:bCs/>
        </w:rPr>
        <w:t>7.10.36.</w:t>
      </w:r>
      <w:r>
        <w:rPr>
          <w:bCs/>
        </w:rPr>
        <w:t xml:space="preserve"> </w:t>
      </w:r>
      <w:r>
        <w:t>В электролизных установках, в которых при аварийных ситуациях требуется немедленное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возможность использования этих аппаратов для последующего включения выпрямителей в работу.</w:t>
      </w:r>
    </w:p>
    <w:p w:rsidR="00726C9F" w:rsidRDefault="00726C9F" w:rsidP="00726C9F">
      <w:pPr>
        <w:shd w:val="clear" w:color="auto" w:fill="FFFFFF"/>
      </w:pPr>
      <w:r>
        <w:rPr>
          <w:b/>
          <w:bCs/>
        </w:rPr>
        <w:t>7.10.37.</w:t>
      </w:r>
      <w:r>
        <w:rPr>
          <w:bCs/>
        </w:rPr>
        <w:t xml:space="preserve"> </w:t>
      </w:r>
      <w:r>
        <w:t>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для оповещения об этом персонала.</w:t>
      </w:r>
    </w:p>
    <w:p w:rsidR="00726C9F" w:rsidRDefault="00726C9F" w:rsidP="00726C9F">
      <w:pPr>
        <w:shd w:val="clear" w:color="auto" w:fill="FFFFFF"/>
      </w:pPr>
      <w:r>
        <w:rPr>
          <w:b/>
          <w:bCs/>
        </w:rPr>
        <w:t>7.10.38.</w:t>
      </w:r>
      <w:r>
        <w:rPr>
          <w:bCs/>
        </w:rPr>
        <w:t xml:space="preserve"> </w:t>
      </w:r>
      <w:r>
        <w:t>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(опытно-промышленной установке).</w:t>
      </w:r>
    </w:p>
    <w:p w:rsidR="00726C9F" w:rsidRDefault="00726C9F" w:rsidP="00726C9F">
      <w:pPr>
        <w:shd w:val="clear" w:color="auto" w:fill="FFFFFF"/>
      </w:pPr>
      <w:r>
        <w:rPr>
          <w:b/>
          <w:bCs/>
        </w:rPr>
        <w:t>7.10.39.</w:t>
      </w:r>
      <w:r>
        <w:rPr>
          <w:bCs/>
        </w:rPr>
        <w:t xml:space="preserve"> </w:t>
      </w:r>
      <w:r>
        <w:t>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rsidR="00726C9F" w:rsidRDefault="00726C9F" w:rsidP="00726C9F">
      <w:pPr>
        <w:shd w:val="clear" w:color="auto" w:fill="FFFFFF"/>
      </w:pPr>
      <w:r>
        <w:t>амперметр на каждую серию;</w:t>
      </w:r>
    </w:p>
    <w:p w:rsidR="00726C9F" w:rsidRDefault="00726C9F" w:rsidP="00726C9F">
      <w:pPr>
        <w:shd w:val="clear" w:color="auto" w:fill="FFFFFF"/>
      </w:pPr>
      <w:r>
        <w:t>вольтметр на каждую серию и каждый корпус, если они питаются от сборных шин;</w:t>
      </w:r>
    </w:p>
    <w:p w:rsidR="00726C9F" w:rsidRDefault="00726C9F" w:rsidP="00726C9F">
      <w:pPr>
        <w:shd w:val="clear" w:color="auto" w:fill="FFFFFF"/>
      </w:pPr>
      <w: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rsidR="00726C9F" w:rsidRDefault="00726C9F" w:rsidP="00726C9F">
      <w:pPr>
        <w:shd w:val="clear" w:color="auto" w:fill="FFFFFF"/>
      </w:pPr>
      <w:r>
        <w:t>устройства (приборы) контроля изоляции каждой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rsidR="00726C9F" w:rsidRDefault="00726C9F" w:rsidP="00726C9F">
      <w:pPr>
        <w:shd w:val="clear" w:color="auto" w:fill="FFFFFF"/>
      </w:pPr>
      <w:r>
        <w:t>счетчики вольт-часов или ампер-часов (в зависимости от технологических требований) на серию или группу ванн;</w:t>
      </w:r>
    </w:p>
    <w:p w:rsidR="00726C9F" w:rsidRDefault="00726C9F" w:rsidP="00726C9F">
      <w:pPr>
        <w:shd w:val="clear" w:color="auto" w:fill="FFFFFF"/>
      </w:pPr>
      <w:r>
        <w:t>счетчик расхода электрической энергии, установленный на первичной стороне преобразовательного трансформатора выпрямительного агрегата.</w:t>
      </w:r>
    </w:p>
    <w:p w:rsidR="00726C9F" w:rsidRDefault="00726C9F" w:rsidP="00726C9F">
      <w:pPr>
        <w:shd w:val="clear" w:color="auto" w:fill="FFFFFF"/>
        <w:rPr>
          <w:bCs/>
        </w:rPr>
      </w:pPr>
    </w:p>
    <w:p w:rsidR="00726C9F" w:rsidRDefault="00726C9F" w:rsidP="00471C02">
      <w:pPr>
        <w:pStyle w:val="3"/>
      </w:pPr>
      <w:r>
        <w:t>УСТАНОВКИ ЭЛЕКТРОЛИЗА ВОДЫ И ВОДНЫХ РАСТВОРОВ</w:t>
      </w:r>
    </w:p>
    <w:p w:rsidR="00726C9F" w:rsidRDefault="00726C9F" w:rsidP="00726C9F">
      <w:pPr>
        <w:shd w:val="clear" w:color="auto" w:fill="FFFFFF"/>
      </w:pPr>
    </w:p>
    <w:p w:rsidR="00726C9F" w:rsidRDefault="00726C9F" w:rsidP="00726C9F">
      <w:pPr>
        <w:shd w:val="clear" w:color="auto" w:fill="FFFFFF"/>
      </w:pPr>
      <w:r>
        <w:rPr>
          <w:b/>
          <w:bCs/>
        </w:rPr>
        <w:t>7.10.40.</w:t>
      </w:r>
      <w:r>
        <w:rPr>
          <w:bCs/>
        </w:rPr>
        <w:t xml:space="preserve"> </w:t>
      </w:r>
      <w:r>
        <w:t>Средняя точка серии электролизеров не должна иметь глухого заземления. Допускается использование нейтрали серии для устройств контроля изоляции, не создающих в нормальном режиме глухой связи нейтрали с землей.</w:t>
      </w:r>
    </w:p>
    <w:p w:rsidR="00726C9F" w:rsidRDefault="00726C9F" w:rsidP="00726C9F">
      <w:pPr>
        <w:shd w:val="clear" w:color="auto" w:fill="FFFFFF"/>
      </w:pPr>
      <w:r>
        <w:rPr>
          <w:b/>
          <w:bCs/>
        </w:rPr>
        <w:t>7.10.41.</w:t>
      </w:r>
      <w:r>
        <w:rPr>
          <w:iCs/>
          <w:vertAlign w:val="superscript"/>
        </w:rPr>
        <w:t>1</w:t>
      </w:r>
      <w:r>
        <w:rPr>
          <w:iCs/>
        </w:rPr>
        <w:t xml:space="preserve"> </w:t>
      </w:r>
      <w:r>
        <w:t>Между токоведущими частями в проходах между рядами электролизеров (не отгороженных один от другого) расстояние должно быть не менее 1,2 м при максимально возможном напряжении между ними до 65 В и не менее 1,5 м - при напряжении свыше 65 В. Проходы между продольным рядом ванн и стеной, между торцевыми ваннами и стеной должны быть шириной не менее 2,5 м. Допускается местное сужение до 1,5 м проходов между ваннами и колоннами здания и стойками эстакад, несущих токопроводы или материалопроводы, при условии обязательного покрытия колонн и стоек в проходе на высоту не менее 2,5 м от пола электроизоляционным листовым материалом, например пластиковыми листами на сварке.</w:t>
      </w:r>
    </w:p>
    <w:p w:rsidR="00726C9F" w:rsidRDefault="00726C9F" w:rsidP="00726C9F">
      <w:pPr>
        <w:shd w:val="clear" w:color="auto" w:fill="FFFFFF"/>
      </w:pPr>
      <w:r>
        <w:t>От токопроводов электролизеров и других токоведущих частей до заземленного технологического оборудования и арматуры светильников расстояние должно быть не менее 2,5 м.</w:t>
      </w:r>
    </w:p>
    <w:p w:rsidR="00726C9F" w:rsidRDefault="00726C9F" w:rsidP="00726C9F">
      <w:pPr>
        <w:shd w:val="clear" w:color="auto" w:fill="FFFFFF"/>
      </w:pPr>
      <w:r>
        <w:t>______________</w:t>
      </w:r>
    </w:p>
    <w:p w:rsidR="00726C9F" w:rsidRDefault="00726C9F" w:rsidP="00726C9F">
      <w:pPr>
        <w:shd w:val="clear" w:color="auto" w:fill="FFFFFF"/>
        <w:rPr>
          <w:sz w:val="18"/>
          <w:szCs w:val="18"/>
        </w:rPr>
      </w:pPr>
      <w:r>
        <w:rPr>
          <w:vertAlign w:val="superscript"/>
        </w:rPr>
        <w:t>1</w:t>
      </w:r>
      <w:r>
        <w:t xml:space="preserve"> </w:t>
      </w:r>
      <w:r>
        <w:rPr>
          <w:sz w:val="18"/>
          <w:szCs w:val="18"/>
        </w:rPr>
        <w:t xml:space="preserve">Если требования, приведенные в </w:t>
      </w:r>
      <w:r>
        <w:rPr>
          <w:bCs/>
          <w:sz w:val="18"/>
          <w:szCs w:val="18"/>
        </w:rPr>
        <w:t xml:space="preserve">7.10.41, </w:t>
      </w:r>
      <w:r>
        <w:rPr>
          <w:sz w:val="18"/>
          <w:szCs w:val="18"/>
        </w:rPr>
        <w:t>на реконструируемых 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rsidR="00726C9F" w:rsidRDefault="00726C9F" w:rsidP="00726C9F">
      <w:pPr>
        <w:shd w:val="clear" w:color="auto" w:fill="FFFFFF"/>
        <w:rPr>
          <w:bCs/>
        </w:rPr>
      </w:pPr>
    </w:p>
    <w:p w:rsidR="00726C9F" w:rsidRDefault="00726C9F" w:rsidP="00471C02">
      <w:pPr>
        <w:pStyle w:val="3"/>
      </w:pPr>
      <w:r>
        <w:t>ЭЛЕКТРОЛИЗНЫЕ УСТАНОВКИ ПОЛУЧЕНИЯ ВОДОРОДА (ВОДОРОДНЫЕ СТАНЦИИ)</w:t>
      </w:r>
    </w:p>
    <w:p w:rsidR="00726C9F" w:rsidRDefault="00726C9F" w:rsidP="00726C9F">
      <w:pPr>
        <w:shd w:val="clear" w:color="auto" w:fill="FFFFFF"/>
        <w:rPr>
          <w:bCs/>
        </w:rPr>
      </w:pPr>
    </w:p>
    <w:p w:rsidR="00726C9F" w:rsidRDefault="00726C9F" w:rsidP="00726C9F">
      <w:pPr>
        <w:shd w:val="clear" w:color="auto" w:fill="FFFFFF"/>
      </w:pPr>
      <w:r>
        <w:rPr>
          <w:b/>
          <w:bCs/>
        </w:rPr>
        <w:t>7.10.42.</w:t>
      </w:r>
      <w:r>
        <w:rPr>
          <w:bCs/>
        </w:rPr>
        <w:t xml:space="preserve"> </w:t>
      </w:r>
      <w:r>
        <w:t>Электролизеры водородных станций должны быть оборудованы следующей электрической защитой:</w:t>
      </w:r>
    </w:p>
    <w:p w:rsidR="00726C9F" w:rsidRDefault="00726C9F" w:rsidP="00726C9F">
      <w:pPr>
        <w:shd w:val="clear" w:color="auto" w:fill="FFFFFF"/>
      </w:pPr>
      <w:r>
        <w:t>от однополюсных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rsidR="00726C9F" w:rsidRDefault="00726C9F" w:rsidP="00726C9F">
      <w:pPr>
        <w:shd w:val="clear" w:color="auto" w:fill="FFFFFF"/>
      </w:pPr>
      <w:r>
        <w:t>от межполюсных коротких замыканий;</w:t>
      </w:r>
    </w:p>
    <w:p w:rsidR="00726C9F" w:rsidRDefault="00726C9F" w:rsidP="00726C9F">
      <w:pPr>
        <w:shd w:val="clear" w:color="auto" w:fill="FFFFFF"/>
      </w:pPr>
      <w:r>
        <w:t>от обратных токов при применении двигателей-генераторов (на реконструируемых установках).</w:t>
      </w:r>
    </w:p>
    <w:p w:rsidR="00726C9F" w:rsidRDefault="00726C9F" w:rsidP="00726C9F">
      <w:pPr>
        <w:shd w:val="clear" w:color="auto" w:fill="FFFFFF"/>
      </w:pPr>
      <w:r>
        <w:rPr>
          <w:b/>
          <w:bCs/>
        </w:rPr>
        <w:t>7.10.43.</w:t>
      </w:r>
      <w:r>
        <w:rPr>
          <w:bCs/>
        </w:rPr>
        <w:t xml:space="preserve"> </w:t>
      </w:r>
      <w:r>
        <w:t>Электролизеры водородных станций, работающие под напряжением свыше 250 В по отношению к земле, должны иметь по периметру сетчатое ограждение.</w:t>
      </w:r>
    </w:p>
    <w:p w:rsidR="00726C9F" w:rsidRDefault="00726C9F" w:rsidP="00726C9F">
      <w:pPr>
        <w:shd w:val="clear" w:color="auto" w:fill="FFFFFF"/>
      </w:pPr>
      <w:r>
        <w:rPr>
          <w:b/>
          <w:bCs/>
        </w:rPr>
        <w:t>7.10.44.</w:t>
      </w:r>
      <w:r>
        <w:rPr>
          <w:bCs/>
        </w:rPr>
        <w:t xml:space="preserve"> </w:t>
      </w:r>
      <w:r>
        <w:t>Вокруг электролизера водородных станций должны быть уложены диэлектрические коврики (дорожки).</w:t>
      </w:r>
    </w:p>
    <w:p w:rsidR="00726C9F" w:rsidRDefault="00726C9F" w:rsidP="00726C9F">
      <w:pPr>
        <w:shd w:val="clear" w:color="auto" w:fill="FFFFFF"/>
      </w:pPr>
      <w:r>
        <w:rPr>
          <w:b/>
          <w:bCs/>
        </w:rPr>
        <w:t>7.10.45.</w:t>
      </w:r>
      <w:r>
        <w:rPr>
          <w:bCs/>
        </w:rPr>
        <w:t xml:space="preserve"> </w:t>
      </w:r>
      <w:r>
        <w:t xml:space="preserve">На водородных станциях расстояния между электролизерами, а также между электролизерами и стенами помещения должны соответствовать указанным в </w:t>
      </w:r>
      <w:r>
        <w:rPr>
          <w:bCs/>
        </w:rPr>
        <w:t>7.10.41.</w:t>
      </w:r>
    </w:p>
    <w:p w:rsidR="00726C9F" w:rsidRDefault="00726C9F" w:rsidP="00726C9F">
      <w:pPr>
        <w:shd w:val="clear" w:color="auto" w:fill="FFFFFF"/>
      </w:pPr>
      <w:r>
        <w:t>Между оборудованием должны предусматриваться следующие проходы:</w:t>
      </w:r>
    </w:p>
    <w:p w:rsidR="00726C9F" w:rsidRDefault="00726C9F" w:rsidP="00726C9F">
      <w:pPr>
        <w:shd w:val="clear" w:color="auto" w:fill="FFFFFF"/>
      </w:pPr>
      <w:r>
        <w:t>основные - шириной не менее 1,5 м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0,8 м) допускается уменьшать ширину прохода до 1 м;</w:t>
      </w:r>
    </w:p>
    <w:p w:rsidR="00726C9F" w:rsidRDefault="00726C9F" w:rsidP="00726C9F">
      <w:pPr>
        <w:shd w:val="clear" w:color="auto" w:fill="FFFFFF"/>
      </w:pPr>
      <w:r>
        <w:t>для возможности обслуживания со всех сторон (если в этом есть необходимость) между оборудованием, а также между оборудованием и стенами помещений - шириной не менее 1 м;</w:t>
      </w:r>
    </w:p>
    <w:p w:rsidR="00726C9F" w:rsidRDefault="00726C9F" w:rsidP="00726C9F">
      <w:pPr>
        <w:shd w:val="clear" w:color="auto" w:fill="FFFFFF"/>
      </w:pPr>
      <w:r>
        <w:t>для осмотра и периодической проверки и регулировки оборудования и приборов - шириной не менее 0,8 м.</w:t>
      </w:r>
    </w:p>
    <w:p w:rsidR="00726C9F" w:rsidRDefault="00726C9F" w:rsidP="00726C9F">
      <w:pPr>
        <w:shd w:val="clear" w:color="auto" w:fill="FFFFFF"/>
      </w:pPr>
      <w:r>
        <w:t>Нормируемая минимальная ширина проходов должна обеспечиваться между наиболее выступающими (на высоте менее 2 м) частями оборудования с учетом фундаментов, изоляции, ограждения и т.п.</w:t>
      </w:r>
    </w:p>
    <w:p w:rsidR="00726C9F" w:rsidRDefault="00726C9F" w:rsidP="00726C9F">
      <w:pPr>
        <w:shd w:val="clear" w:color="auto" w:fill="FFFFFF"/>
        <w:rPr>
          <w:bCs/>
        </w:rPr>
      </w:pPr>
    </w:p>
    <w:p w:rsidR="00726C9F" w:rsidRDefault="00726C9F" w:rsidP="00471C02">
      <w:pPr>
        <w:pStyle w:val="3"/>
      </w:pPr>
      <w:r>
        <w:t>ЭЛЕКТРОЛИЗНЫЕ УСТАНОВКИ ПОЛУЧЕНИЯ ХЛОРА</w:t>
      </w:r>
    </w:p>
    <w:p w:rsidR="00726C9F" w:rsidRDefault="00726C9F" w:rsidP="00726C9F">
      <w:pPr>
        <w:shd w:val="clear" w:color="auto" w:fill="FFFFFF"/>
        <w:rPr>
          <w:bCs/>
        </w:rPr>
      </w:pPr>
    </w:p>
    <w:p w:rsidR="00726C9F" w:rsidRDefault="00726C9F" w:rsidP="00726C9F">
      <w:pPr>
        <w:shd w:val="clear" w:color="auto" w:fill="FFFFFF"/>
      </w:pPr>
      <w:r>
        <w:rPr>
          <w:b/>
          <w:bCs/>
        </w:rPr>
        <w:t>7.10.46.</w:t>
      </w:r>
      <w:r>
        <w:rPr>
          <w:bCs/>
        </w:rPr>
        <w:t xml:space="preserve"> </w:t>
      </w:r>
      <w:r>
        <w:t>В установках электролиза поваренной соли ртутным, мембранными и диафрагменными методами, а также при электролизе соляной кислоты должны обеспечиваться:</w:t>
      </w:r>
    </w:p>
    <w:p w:rsidR="00726C9F" w:rsidRDefault="00726C9F" w:rsidP="00726C9F">
      <w:pPr>
        <w:shd w:val="clear" w:color="auto" w:fill="FFFFFF"/>
      </w:pPr>
      <w:r>
        <w:t xml:space="preserve">возможность аварийного ручного отключения питания электроэнергией электролизеров в соответствии с </w:t>
      </w:r>
      <w:r>
        <w:rPr>
          <w:bCs/>
        </w:rPr>
        <w:t xml:space="preserve">7.10.36, </w:t>
      </w:r>
      <w:r>
        <w:t>а также из помещения пульта управления и машинистом хлорных компрессоров при их остановке;</w:t>
      </w:r>
    </w:p>
    <w:p w:rsidR="00726C9F" w:rsidRDefault="00726C9F" w:rsidP="00726C9F">
      <w:pPr>
        <w:shd w:val="clear" w:color="auto" w:fill="FFFFFF"/>
      </w:pPr>
      <w:r>
        <w:t>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электролизеры (с выдержкой 2-3 с после отключения тока);</w:t>
      </w:r>
    </w:p>
    <w:p w:rsidR="00726C9F" w:rsidRDefault="00726C9F" w:rsidP="00726C9F">
      <w:pPr>
        <w:shd w:val="clear" w:color="auto" w:fill="FFFFFF"/>
      </w:pPr>
      <w: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rsidR="00726C9F" w:rsidRDefault="00726C9F" w:rsidP="00726C9F">
      <w:pPr>
        <w:shd w:val="clear" w:color="auto" w:fill="FFFFFF"/>
      </w:pPr>
      <w:r>
        <w:t>автоматическое отключение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помещение компрессоров и щита КИПиА;</w:t>
      </w:r>
    </w:p>
    <w:p w:rsidR="00726C9F" w:rsidRDefault="00726C9F" w:rsidP="00726C9F">
      <w:pPr>
        <w:shd w:val="clear" w:color="auto" w:fill="FFFFFF"/>
      </w:pPr>
      <w: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rsidR="00726C9F" w:rsidRDefault="00726C9F" w:rsidP="00726C9F">
      <w:pPr>
        <w:shd w:val="clear" w:color="auto" w:fill="FFFFFF"/>
      </w:pPr>
      <w:r>
        <w:t>сигнализация в зал электролиза, в помещение щита КИПиА и на преобразовательную подстанцию при внезапном отключении одного из нескольких работающих хлорных компрессоров;</w:t>
      </w:r>
    </w:p>
    <w:p w:rsidR="00726C9F" w:rsidRDefault="00726C9F" w:rsidP="00726C9F">
      <w:pPr>
        <w:shd w:val="clear" w:color="auto" w:fill="FFFFFF"/>
      </w:pPr>
      <w:r>
        <w:t>сигнализация в зал электролиза и помещение щита КИПиА при остановке электродвигателей ртутного насоса или прекращении циркуляции ртути в электролизерах с ртутным катодом.</w:t>
      </w:r>
    </w:p>
    <w:p w:rsidR="00726C9F" w:rsidRDefault="00726C9F" w:rsidP="00726C9F">
      <w:pPr>
        <w:shd w:val="clear" w:color="auto" w:fill="FFFFFF"/>
      </w:pPr>
      <w:r>
        <w:rPr>
          <w:b/>
          <w:bCs/>
        </w:rPr>
        <w:t>7.10.47.</w:t>
      </w:r>
      <w:r>
        <w:rPr>
          <w:bCs/>
        </w:rPr>
        <w:t xml:space="preserve"> </w:t>
      </w:r>
      <w:r>
        <w:t>В основных производственных помещениях, кроме сети общего освещения, должна предусматриваться стационарная сеть местного освещения напряжением до 50 В, питаемая от сети общего освещения через разделительный трансформатор.</w:t>
      </w:r>
    </w:p>
    <w:p w:rsidR="00726C9F" w:rsidRDefault="00726C9F" w:rsidP="00726C9F">
      <w:pPr>
        <w:shd w:val="clear" w:color="auto" w:fill="FFFFFF"/>
      </w:pPr>
    </w:p>
    <w:p w:rsidR="00726C9F" w:rsidRDefault="00726C9F" w:rsidP="00471C02">
      <w:pPr>
        <w:pStyle w:val="3"/>
      </w:pPr>
      <w:r>
        <w:t>УСТАНОВКИ ЭЛЕКТРОЛИЗА МАГНИЯ</w:t>
      </w:r>
    </w:p>
    <w:p w:rsidR="00726C9F" w:rsidRDefault="00726C9F" w:rsidP="00726C9F">
      <w:pPr>
        <w:shd w:val="clear" w:color="auto" w:fill="FFFFFF"/>
      </w:pPr>
    </w:p>
    <w:p w:rsidR="00726C9F" w:rsidRDefault="00726C9F" w:rsidP="00726C9F">
      <w:pPr>
        <w:shd w:val="clear" w:color="auto" w:fill="FFFFFF"/>
      </w:pPr>
      <w:r>
        <w:rPr>
          <w:b/>
          <w:bCs/>
        </w:rPr>
        <w:t>7.10.48.</w:t>
      </w:r>
      <w:r>
        <w:rPr>
          <w:bCs/>
        </w:rPr>
        <w:t xml:space="preserve"> </w:t>
      </w:r>
      <w:r>
        <w:t xml:space="preserve">Электрическую изоляцию, кроме указанной в </w:t>
      </w:r>
      <w:r>
        <w:rPr>
          <w:bCs/>
        </w:rPr>
        <w:t xml:space="preserve">7.10.23-7.10.24, </w:t>
      </w:r>
      <w:r>
        <w:t>должны иметь следующие элементы:</w:t>
      </w:r>
    </w:p>
    <w:p w:rsidR="00726C9F" w:rsidRDefault="00726C9F" w:rsidP="00726C9F">
      <w:pPr>
        <w:shd w:val="clear" w:color="auto" w:fill="FFFFFF"/>
      </w:pPr>
      <w:r>
        <w:t>оболочки электролизеров и трубопроводов катодного и анодного отсосов - от земли и строительных конструкций;</w:t>
      </w:r>
    </w:p>
    <w:p w:rsidR="00726C9F" w:rsidRDefault="00726C9F" w:rsidP="00726C9F">
      <w:pPr>
        <w:shd w:val="clear" w:color="auto" w:fill="FFFFFF"/>
      </w:pPr>
      <w:r>
        <w:t>полы корпуса, полы и колонны подвала, а также рабочие площадки, другие железобетонные или металлические строительные конструкции - от земли;</w:t>
      </w:r>
    </w:p>
    <w:p w:rsidR="00726C9F" w:rsidRDefault="00726C9F" w:rsidP="00726C9F">
      <w:pPr>
        <w:shd w:val="clear" w:color="auto" w:fill="FFFFFF"/>
      </w:pPr>
      <w:r>
        <w:t>части трубопроводов сжатого воздуха и вакуума - от земли, один от другого и от электролизеров;</w:t>
      </w:r>
    </w:p>
    <w:p w:rsidR="00726C9F" w:rsidRDefault="00726C9F" w:rsidP="00726C9F">
      <w:pPr>
        <w:shd w:val="clear" w:color="auto" w:fill="FFFFFF"/>
      </w:pPr>
      <w:r>
        <w:t>кабели и аппаратура - от каркаса, на котором установлены трансформаторы;</w:t>
      </w:r>
    </w:p>
    <w:p w:rsidR="00726C9F" w:rsidRDefault="00726C9F" w:rsidP="00726C9F">
      <w:pPr>
        <w:shd w:val="clear" w:color="auto" w:fill="FFFFFF"/>
      </w:pPr>
      <w: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rsidR="00726C9F" w:rsidRDefault="00726C9F" w:rsidP="00726C9F">
      <w:pPr>
        <w:shd w:val="clear" w:color="auto" w:fill="FFFFFF"/>
      </w:pPr>
      <w:r>
        <w:rPr>
          <w:b/>
          <w:bCs/>
        </w:rPr>
        <w:t>7.10.49.</w:t>
      </w:r>
      <w:r>
        <w:rPr>
          <w:bCs/>
        </w:rPr>
        <w:t xml:space="preserve"> </w:t>
      </w:r>
      <w:r>
        <w:t>Расположение электролизеров в установках, сооружаемых вновь, как правило, должно приниматься центральное с двумя проездами со стороны продольных стен.</w:t>
      </w:r>
    </w:p>
    <w:p w:rsidR="00726C9F" w:rsidRDefault="00726C9F" w:rsidP="00726C9F">
      <w:pPr>
        <w:shd w:val="clear" w:color="auto" w:fill="FFFFFF"/>
      </w:pPr>
      <w:r>
        <w:rPr>
          <w:b/>
          <w:bCs/>
        </w:rPr>
        <w:t>7.10.50.</w:t>
      </w:r>
      <w:r>
        <w:rPr>
          <w:bCs/>
        </w:rPr>
        <w:t xml:space="preserve"> </w:t>
      </w:r>
      <w:r>
        <w:t>Проезды в залах электролиза должны быть шириной:</w:t>
      </w:r>
    </w:p>
    <w:p w:rsidR="00726C9F" w:rsidRDefault="00726C9F" w:rsidP="00726C9F">
      <w:pPr>
        <w:shd w:val="clear" w:color="auto" w:fill="FFFFFF"/>
      </w:pPr>
      <w:r>
        <w:t>при наличии двух проездов со стороны продольных стен -не менее 4,5 м;</w:t>
      </w:r>
    </w:p>
    <w:p w:rsidR="00726C9F" w:rsidRDefault="00726C9F" w:rsidP="00726C9F">
      <w:pPr>
        <w:shd w:val="clear" w:color="auto" w:fill="FFFFFF"/>
      </w:pPr>
      <w:r>
        <w:t>при наличии одного проезда между продольными рядами электролизеров - не менее 5,5 м.</w:t>
      </w:r>
    </w:p>
    <w:p w:rsidR="00726C9F" w:rsidRDefault="00726C9F" w:rsidP="00726C9F">
      <w:pPr>
        <w:shd w:val="clear" w:color="auto" w:fill="FFFFFF"/>
      </w:pPr>
      <w:r>
        <w:t>В обоих случаях должен обеспечиваться свободный проход шириной не менее 1 м между транспортным средством и стеной корпуса или установленным оборудованием.</w:t>
      </w:r>
    </w:p>
    <w:p w:rsidR="00726C9F" w:rsidRDefault="00726C9F" w:rsidP="00726C9F">
      <w:pPr>
        <w:shd w:val="clear" w:color="auto" w:fill="FFFFFF"/>
      </w:pPr>
      <w:r>
        <w:rPr>
          <w:b/>
          <w:bCs/>
        </w:rPr>
        <w:t>7.10.51.</w:t>
      </w:r>
      <w:r>
        <w:rPr>
          <w:bCs/>
        </w:rPr>
        <w:t xml:space="preserve"> </w:t>
      </w:r>
      <w:r>
        <w:t>Проход между продольным рядом электролизеров и стеной при наличии одного проезда должен быть шириной не менее 2 м.</w:t>
      </w:r>
    </w:p>
    <w:p w:rsidR="00726C9F" w:rsidRDefault="00726C9F" w:rsidP="00726C9F">
      <w:pPr>
        <w:shd w:val="clear" w:color="auto" w:fill="FFFFFF"/>
      </w:pPr>
      <w:r>
        <w:rPr>
          <w:b/>
          <w:bCs/>
        </w:rPr>
        <w:t>7.10.52.</w:t>
      </w:r>
      <w:r>
        <w:rPr>
          <w:bCs/>
        </w:rPr>
        <w:t xml:space="preserve"> </w:t>
      </w:r>
      <w:r>
        <w:t>Между токопроводами двух рядов электролизеров расстояние должно быть не менее 4 м.</w:t>
      </w:r>
    </w:p>
    <w:p w:rsidR="00726C9F" w:rsidRDefault="00726C9F" w:rsidP="00726C9F">
      <w:pPr>
        <w:shd w:val="clear" w:color="auto" w:fill="FFFFFF"/>
      </w:pPr>
    </w:p>
    <w:p w:rsidR="00726C9F" w:rsidRDefault="00726C9F" w:rsidP="00471C02">
      <w:pPr>
        <w:pStyle w:val="3"/>
      </w:pPr>
      <w:r>
        <w:t>УСТАНОВКИ ЭЛЕКТРОЛИЗА АЛЮМИНИЯ</w:t>
      </w:r>
    </w:p>
    <w:p w:rsidR="00726C9F" w:rsidRDefault="00726C9F" w:rsidP="00726C9F">
      <w:pPr>
        <w:shd w:val="clear" w:color="auto" w:fill="FFFFFF"/>
      </w:pPr>
    </w:p>
    <w:p w:rsidR="00726C9F" w:rsidRDefault="00726C9F" w:rsidP="00726C9F">
      <w:pPr>
        <w:shd w:val="clear" w:color="auto" w:fill="FFFFFF"/>
      </w:pPr>
      <w:r>
        <w:rPr>
          <w:b/>
          <w:bCs/>
        </w:rPr>
        <w:t>7.10.53.</w:t>
      </w:r>
      <w:r>
        <w:rPr>
          <w:bCs/>
        </w:rPr>
        <w:t xml:space="preserve"> </w:t>
      </w:r>
      <w:r>
        <w:t xml:space="preserve">Электрическую изоляцию от земли, дополнительно к указанным в </w:t>
      </w:r>
      <w:r>
        <w:rPr>
          <w:bCs/>
        </w:rPr>
        <w:t xml:space="preserve">7.10.23-7.10.24, </w:t>
      </w:r>
      <w:r>
        <w:t xml:space="preserve">должны иметь следующие конструкции: </w:t>
      </w:r>
    </w:p>
    <w:p w:rsidR="00726C9F" w:rsidRDefault="00726C9F" w:rsidP="00726C9F">
      <w:pPr>
        <w:shd w:val="clear" w:color="auto" w:fill="FFFFFF"/>
      </w:pPr>
      <w:r>
        <w:t xml:space="preserve">фундаменты электролизеров и подземные каналы; </w:t>
      </w:r>
    </w:p>
    <w:p w:rsidR="00726C9F" w:rsidRDefault="00726C9F" w:rsidP="00726C9F">
      <w:pPr>
        <w:shd w:val="clear" w:color="auto" w:fill="FFFFFF"/>
      </w:pPr>
      <w:r>
        <w:t>опорные колонны электролизеров и междуэтажного перекрытия.</w:t>
      </w:r>
    </w:p>
    <w:p w:rsidR="00726C9F" w:rsidRDefault="00726C9F" w:rsidP="00726C9F">
      <w:pPr>
        <w:shd w:val="clear" w:color="auto" w:fill="FFFFFF"/>
      </w:pPr>
      <w:r>
        <w:rPr>
          <w:b/>
          <w:bCs/>
        </w:rPr>
        <w:t>7.10.54.</w:t>
      </w:r>
      <w:r>
        <w:rPr>
          <w:bCs/>
        </w:rPr>
        <w:t xml:space="preserve"> </w:t>
      </w:r>
      <w:r>
        <w:t>Металлические перекрытия поперечных каналов токопроводов в корпусах электролиза должны иметь электрическую изоляцию, а на участках между смежными электролизерами эти перекрытия должны иметь электроизолирующие вставки.</w:t>
      </w:r>
    </w:p>
    <w:p w:rsidR="00726C9F" w:rsidRDefault="00726C9F" w:rsidP="00726C9F">
      <w:pPr>
        <w:shd w:val="clear" w:color="auto" w:fill="FFFFFF"/>
      </w:pPr>
      <w: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электролизерами должны иметь электроизолирующие вставки.</w:t>
      </w:r>
    </w:p>
    <w:p w:rsidR="00726C9F" w:rsidRDefault="00726C9F" w:rsidP="00726C9F">
      <w:pPr>
        <w:shd w:val="clear" w:color="auto" w:fill="FFFFFF"/>
      </w:pPr>
      <w:r>
        <w:rPr>
          <w:b/>
          <w:bCs/>
        </w:rPr>
        <w:t>7.10.55.</w:t>
      </w:r>
      <w:r>
        <w:rPr>
          <w:bCs/>
        </w:rPr>
        <w:t xml:space="preserve"> </w:t>
      </w:r>
      <w:r>
        <w:t>Металлические перекрытия проемов и каналов токопроводов у электролизеров должны иметь потенциал катода электролизера.</w:t>
      </w:r>
    </w:p>
    <w:p w:rsidR="00726C9F" w:rsidRDefault="00726C9F" w:rsidP="00726C9F">
      <w:pPr>
        <w:shd w:val="clear" w:color="auto" w:fill="FFFFFF"/>
      </w:pPr>
      <w:r>
        <w:rPr>
          <w:b/>
          <w:bCs/>
        </w:rPr>
        <w:t>7.10.56.</w:t>
      </w:r>
      <w:r>
        <w:rPr>
          <w:bCs/>
        </w:rPr>
        <w:t xml:space="preserve"> </w:t>
      </w:r>
      <w:r>
        <w:t>Напольные вентиляционные решетки в корпусах электролиза и электролитического рафинирования алюминия следует укладывать на электроизоляционные основания.</w:t>
      </w:r>
    </w:p>
    <w:p w:rsidR="00726C9F" w:rsidRDefault="00726C9F" w:rsidP="00726C9F">
      <w:pPr>
        <w:shd w:val="clear" w:color="auto" w:fill="FFFFFF"/>
      </w:pPr>
      <w:r>
        <w:rPr>
          <w:b/>
          <w:bCs/>
        </w:rPr>
        <w:t>7.10.57.</w:t>
      </w:r>
      <w:r>
        <w:rPr>
          <w:bCs/>
        </w:rPr>
        <w:t xml:space="preserve"> </w:t>
      </w:r>
      <w:r>
        <w:t>Металлические переплеты в окнах и аэрационных шахтах допускается устанавливать на высоте не менее 3 м от уровня пола в одноэтажных и второго этажа в двухэтажных корпусах.</w:t>
      </w:r>
    </w:p>
    <w:p w:rsidR="00726C9F" w:rsidRDefault="00726C9F" w:rsidP="00726C9F">
      <w:pPr>
        <w:shd w:val="clear" w:color="auto" w:fill="FFFFFF"/>
      </w:pPr>
      <w:r>
        <w:rPr>
          <w:b/>
          <w:bCs/>
        </w:rPr>
        <w:t>7.10.58.</w:t>
      </w:r>
      <w:r>
        <w:rPr>
          <w:bCs/>
        </w:rPr>
        <w:t xml:space="preserve"> </w:t>
      </w:r>
      <w:r>
        <w:t>Торцы первого 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1,7 м от уровня земли. В ограждении должны быть ворота или двери, запираемые замком.</w:t>
      </w:r>
    </w:p>
    <w:p w:rsidR="00726C9F" w:rsidRDefault="00726C9F" w:rsidP="00726C9F">
      <w:pPr>
        <w:shd w:val="clear" w:color="auto" w:fill="FFFFFF"/>
      </w:pPr>
      <w:r>
        <w:rPr>
          <w:b/>
          <w:bCs/>
        </w:rPr>
        <w:t>7.10.59.</w:t>
      </w:r>
      <w:r>
        <w:rPr>
          <w:bCs/>
        </w:rPr>
        <w:t xml:space="preserve"> </w:t>
      </w:r>
      <w:r>
        <w:t>Корпуса электролиза должны иметь вдоль наружных стен аэрационные проемы, закрытые на высоту не менее 1,7 м от уровня земли надежно заземленными металлическими сетками, которые не должны затруднять вентиляцию корпуса.</w:t>
      </w:r>
    </w:p>
    <w:p w:rsidR="00726C9F" w:rsidRDefault="00726C9F" w:rsidP="00726C9F">
      <w:pPr>
        <w:shd w:val="clear" w:color="auto" w:fill="FFFFFF"/>
      </w:pPr>
      <w:r>
        <w:rPr>
          <w:b/>
          <w:bCs/>
        </w:rPr>
        <w:t>7.10.60.</w:t>
      </w:r>
      <w:r>
        <w:rPr>
          <w:bCs/>
        </w:rPr>
        <w:t xml:space="preserve"> </w:t>
      </w:r>
      <w:r>
        <w:t>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и лестниц из металла с покрытием пластиком или другими электроизоляционным материалами.</w:t>
      </w:r>
    </w:p>
    <w:p w:rsidR="00726C9F" w:rsidRDefault="00726C9F" w:rsidP="00726C9F">
      <w:pPr>
        <w:shd w:val="clear" w:color="auto" w:fill="FFFFFF"/>
      </w:pPr>
      <w:r>
        <w:rPr>
          <w:b/>
          <w:bCs/>
        </w:rPr>
        <w:t>7.10.61.</w:t>
      </w:r>
      <w:r>
        <w:rPr>
          <w:bCs/>
        </w:rPr>
        <w:t xml:space="preserve"> </w:t>
      </w:r>
      <w:r>
        <w:t>Между выступающими частями электролизеров при их продольном расположении расстояние должно быть не менее 0,7 м. Это расстояние между торцами электролизеров может быть уменьшено до пределов, допускаемых конструкцией электролизеров, если нахождение людей в указанной зоне исключено.</w:t>
      </w:r>
    </w:p>
    <w:p w:rsidR="00726C9F" w:rsidRDefault="00726C9F" w:rsidP="00726C9F">
      <w:pPr>
        <w:shd w:val="clear" w:color="auto" w:fill="FFFFFF"/>
      </w:pPr>
      <w:r>
        <w:rPr>
          <w:b/>
          <w:bCs/>
        </w:rPr>
        <w:t>7.10.62.</w:t>
      </w:r>
      <w:r>
        <w:rPr>
          <w:bCs/>
        </w:rPr>
        <w:t xml:space="preserve"> </w:t>
      </w:r>
      <w:r>
        <w:t>Между стенками продольных каналов токопроводов (проемов) в центральном проходе корпуса расстояние должно быть не менее 3,5 м.</w:t>
      </w:r>
    </w:p>
    <w:p w:rsidR="00726C9F" w:rsidRDefault="00726C9F" w:rsidP="00726C9F">
      <w:pPr>
        <w:shd w:val="clear" w:color="auto" w:fill="FFFFFF"/>
      </w:pPr>
      <w:r>
        <w:rPr>
          <w:b/>
          <w:bCs/>
        </w:rPr>
        <w:t>7.10.63.</w:t>
      </w:r>
      <w:r>
        <w:rPr>
          <w:bCs/>
        </w:rPr>
        <w:t xml:space="preserve"> </w:t>
      </w:r>
      <w:r>
        <w:t>Металлические трубопроводы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40 м.</w:t>
      </w:r>
    </w:p>
    <w:p w:rsidR="00726C9F" w:rsidRDefault="00726C9F" w:rsidP="00726C9F">
      <w:pPr>
        <w:shd w:val="clear" w:color="auto" w:fill="FFFFFF"/>
      </w:pPr>
      <w: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rsidR="00726C9F" w:rsidRDefault="00726C9F" w:rsidP="00726C9F">
      <w:pPr>
        <w:shd w:val="clear" w:color="auto" w:fill="FFFFFF"/>
      </w:pPr>
      <w:r>
        <w:rPr>
          <w:b/>
          <w:bCs/>
        </w:rPr>
        <w:t>7.10.64.</w:t>
      </w:r>
      <w:r>
        <w:rPr>
          <w:bCs/>
        </w:rPr>
        <w:t xml:space="preserve"> </w:t>
      </w:r>
      <w:r>
        <w:t>Газоотсосные патрубки электролизеров должны иметь электрическую изоляцию от магистральных газоотсосных трубопроводов.</w:t>
      </w:r>
    </w:p>
    <w:p w:rsidR="00726C9F" w:rsidRDefault="00726C9F" w:rsidP="00726C9F">
      <w:pPr>
        <w:shd w:val="clear" w:color="auto" w:fill="FFFFFF"/>
      </w:pPr>
      <w:r>
        <w:rPr>
          <w:b/>
          <w:bCs/>
        </w:rPr>
        <w:t>7.10.65.</w:t>
      </w:r>
      <w:r>
        <w:rPr>
          <w:bCs/>
        </w:rPr>
        <w:t xml:space="preserve"> </w:t>
      </w:r>
      <w:r>
        <w:t>Газоотсосные патрубки электролизеров с подземной системой газоотсоса должны иметь электрическую изоляцию от строительных конструкций.</w:t>
      </w:r>
    </w:p>
    <w:p w:rsidR="00726C9F" w:rsidRDefault="00726C9F" w:rsidP="00726C9F">
      <w:pPr>
        <w:shd w:val="clear" w:color="auto" w:fill="FFFFFF"/>
      </w:pPr>
      <w:r>
        <w:rPr>
          <w:b/>
          <w:bCs/>
        </w:rPr>
        <w:t>7.10.66.</w:t>
      </w:r>
      <w:r>
        <w:rPr>
          <w:bCs/>
        </w:rPr>
        <w:t xml:space="preserve"> </w:t>
      </w:r>
      <w:r>
        <w:t>У электролизеров с боковым токоподводом и с самообжигающимся анодом должны иметь электрическую изоляцию:</w:t>
      </w:r>
    </w:p>
    <w:p w:rsidR="00726C9F" w:rsidRDefault="00726C9F" w:rsidP="00726C9F">
      <w:pPr>
        <w:shd w:val="clear" w:color="auto" w:fill="FFFFFF"/>
      </w:pPr>
      <w:r>
        <w:t>катодный кожух - от фундамента или от опорных строительных конструкций;</w:t>
      </w:r>
    </w:p>
    <w:p w:rsidR="00726C9F" w:rsidRDefault="00726C9F" w:rsidP="00726C9F">
      <w:pPr>
        <w:shd w:val="clear" w:color="auto" w:fill="FFFFFF"/>
      </w:pPr>
      <w:r>
        <w:t>металлоконструкции электролизеров - от анода и от катодного кожуха;</w:t>
      </w:r>
    </w:p>
    <w:p w:rsidR="00726C9F" w:rsidRDefault="00726C9F" w:rsidP="00726C9F">
      <w:pPr>
        <w:shd w:val="clear" w:color="auto" w:fill="FFFFFF"/>
      </w:pPr>
      <w:r>
        <w:t>шторные укрытия - от катодного кожуха;</w:t>
      </w:r>
    </w:p>
    <w:p w:rsidR="00726C9F" w:rsidRDefault="00726C9F" w:rsidP="00726C9F">
      <w:pPr>
        <w:shd w:val="clear" w:color="auto" w:fill="FFFFFF"/>
      </w:pPr>
      <w:r>
        <w:t>анодные пакеты шин - от металлоконструкций;</w:t>
      </w:r>
    </w:p>
    <w:p w:rsidR="00726C9F" w:rsidRDefault="00726C9F" w:rsidP="00726C9F">
      <w:pPr>
        <w:shd w:val="clear" w:color="auto" w:fill="FFFFFF"/>
      </w:pPr>
      <w: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rsidR="00726C9F" w:rsidRDefault="00726C9F" w:rsidP="00726C9F">
      <w:pPr>
        <w:shd w:val="clear" w:color="auto" w:fill="FFFFFF"/>
      </w:pPr>
      <w:r>
        <w:rPr>
          <w:b/>
          <w:bCs/>
        </w:rPr>
        <w:t>7.10.67.</w:t>
      </w:r>
      <w:r>
        <w:rPr>
          <w:bCs/>
        </w:rPr>
        <w:t xml:space="preserve"> </w:t>
      </w:r>
      <w:r>
        <w:t>У электролизеров с обожженными анодами должны быть электроизолированы:</w:t>
      </w:r>
    </w:p>
    <w:p w:rsidR="00726C9F" w:rsidRDefault="00726C9F" w:rsidP="00726C9F">
      <w:pPr>
        <w:shd w:val="clear" w:color="auto" w:fill="FFFFFF"/>
      </w:pPr>
      <w:r>
        <w:t>катодный кожух - от фундамента или опорных строительных конструкций;</w:t>
      </w:r>
    </w:p>
    <w:p w:rsidR="00726C9F" w:rsidRDefault="00726C9F" w:rsidP="00726C9F">
      <w:pPr>
        <w:shd w:val="clear" w:color="auto" w:fill="FFFFFF"/>
      </w:pPr>
      <w:r>
        <w:t>металлоконструкции анодной части - от катодного кожуха;</w:t>
      </w:r>
    </w:p>
    <w:p w:rsidR="00726C9F" w:rsidRDefault="00726C9F" w:rsidP="00726C9F">
      <w:pPr>
        <w:shd w:val="clear" w:color="auto" w:fill="FFFFFF"/>
      </w:pPr>
      <w:r>
        <w:t>металлоконструкции, установленные на специальных опорах, -от этих опор, опоры - от земли (опоры должны быть электрически соединены с катодным кожухом);</w:t>
      </w:r>
    </w:p>
    <w:p w:rsidR="00726C9F" w:rsidRDefault="00726C9F" w:rsidP="00726C9F">
      <w:pPr>
        <w:shd w:val="clear" w:color="auto" w:fill="FFFFFF"/>
      </w:pPr>
      <w:r>
        <w:t>домкраты механизма подъема анодов и анодного токоподвода -от анодной рамы;</w:t>
      </w:r>
    </w:p>
    <w:p w:rsidR="00726C9F" w:rsidRDefault="00726C9F" w:rsidP="00726C9F">
      <w:pPr>
        <w:shd w:val="clear" w:color="auto" w:fill="FFFFFF"/>
      </w:pPr>
      <w:r>
        <w:t>укрытия - от катодного кожуха.</w:t>
      </w:r>
    </w:p>
    <w:p w:rsidR="00726C9F" w:rsidRDefault="00726C9F" w:rsidP="00726C9F">
      <w:pPr>
        <w:shd w:val="clear" w:color="auto" w:fill="FFFFFF"/>
      </w:pPr>
      <w:r>
        <w:rPr>
          <w:b/>
          <w:bCs/>
        </w:rPr>
        <w:t>7.10.68.</w:t>
      </w:r>
      <w:r>
        <w:rPr>
          <w:bCs/>
        </w:rPr>
        <w:t xml:space="preserve"> </w:t>
      </w:r>
      <w:r>
        <w:t>У электролизеров с верхним токоподводом и с самообжигающимся анодом должны иметь электрическую изоляцию:</w:t>
      </w:r>
    </w:p>
    <w:p w:rsidR="00726C9F" w:rsidRDefault="00726C9F" w:rsidP="00726C9F">
      <w:pPr>
        <w:shd w:val="clear" w:color="auto" w:fill="FFFFFF"/>
      </w:pPr>
      <w:r>
        <w:t>катодный кожух - от фундамента или опорных строительных конструкций;</w:t>
      </w:r>
    </w:p>
    <w:p w:rsidR="00726C9F" w:rsidRDefault="00726C9F" w:rsidP="00726C9F">
      <w:pPr>
        <w:shd w:val="clear" w:color="auto" w:fill="FFFFFF"/>
      </w:pPr>
      <w:r>
        <w:t>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кожухом);</w:t>
      </w:r>
    </w:p>
    <w:p w:rsidR="00726C9F" w:rsidRDefault="00726C9F" w:rsidP="00726C9F">
      <w:pPr>
        <w:shd w:val="clear" w:color="auto" w:fill="FFFFFF"/>
      </w:pPr>
      <w:r>
        <w:t>домкраты вспомогательного механизма подъема анода - от анодного кожуха.</w:t>
      </w:r>
    </w:p>
    <w:p w:rsidR="00726C9F" w:rsidRDefault="00726C9F" w:rsidP="00726C9F">
      <w:pPr>
        <w:shd w:val="clear" w:color="auto" w:fill="FFFFFF"/>
        <w:rPr>
          <w:iCs/>
        </w:rPr>
      </w:pPr>
      <w:r>
        <w:rPr>
          <w:b/>
          <w:bCs/>
        </w:rPr>
        <w:t>7.10.69.</w:t>
      </w:r>
      <w:r>
        <w:rPr>
          <w:bCs/>
        </w:rPr>
        <w:t xml:space="preserve"> </w:t>
      </w:r>
      <w:r>
        <w:t>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 сырьем до уровня подкрановых балок</w:t>
      </w:r>
      <w:r>
        <w:rPr>
          <w:iCs/>
          <w:vertAlign w:val="superscript"/>
        </w:rPr>
        <w:t>1</w:t>
      </w:r>
      <w:r>
        <w:rPr>
          <w:iCs/>
        </w:rPr>
        <w:t>.</w:t>
      </w:r>
    </w:p>
    <w:p w:rsidR="00726C9F" w:rsidRDefault="00726C9F" w:rsidP="00726C9F">
      <w:pPr>
        <w:shd w:val="clear" w:color="auto" w:fill="FFFFFF"/>
      </w:pPr>
      <w:r>
        <w:t>_____________</w:t>
      </w:r>
    </w:p>
    <w:p w:rsidR="00726C9F" w:rsidRDefault="00726C9F" w:rsidP="00726C9F">
      <w:pPr>
        <w:shd w:val="clear" w:color="auto" w:fill="FFFFFF"/>
        <w:rPr>
          <w:sz w:val="18"/>
          <w:szCs w:val="18"/>
        </w:rPr>
      </w:pPr>
      <w:r>
        <w:rPr>
          <w:vertAlign w:val="superscript"/>
        </w:rPr>
        <w:t>1</w:t>
      </w:r>
      <w:r>
        <w:t xml:space="preserve"> </w:t>
      </w:r>
      <w:r>
        <w:rPr>
          <w:sz w:val="18"/>
          <w:szCs w:val="18"/>
        </w:rPr>
        <w:t>ПБ 11-149-97 (п. 2.5.42).</w:t>
      </w:r>
    </w:p>
    <w:p w:rsidR="00726C9F" w:rsidRDefault="00726C9F" w:rsidP="00726C9F">
      <w:pPr>
        <w:shd w:val="clear" w:color="auto" w:fill="FFFFFF"/>
      </w:pPr>
    </w:p>
    <w:p w:rsidR="00726C9F" w:rsidRDefault="00726C9F" w:rsidP="00726C9F">
      <w:pPr>
        <w:shd w:val="clear" w:color="auto" w:fill="FFFFFF"/>
      </w:pPr>
      <w:r>
        <w:rPr>
          <w:b/>
          <w:bCs/>
        </w:rPr>
        <w:t>7.10.70.</w:t>
      </w:r>
      <w:r>
        <w:rPr>
          <w:bCs/>
        </w:rPr>
        <w:t xml:space="preserve"> </w:t>
      </w:r>
      <w:r>
        <w:t>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зон - потенциал крайнего в ряду электролизера.</w:t>
      </w:r>
    </w:p>
    <w:p w:rsidR="00726C9F" w:rsidRDefault="00726C9F" w:rsidP="00726C9F">
      <w:pPr>
        <w:shd w:val="clear" w:color="auto" w:fill="FFFFFF"/>
      </w:pPr>
      <w:r>
        <w:t>У напольной рельсовой машины должны быть электроизолированы:</w:t>
      </w:r>
    </w:p>
    <w:p w:rsidR="00726C9F" w:rsidRDefault="00726C9F" w:rsidP="00726C9F">
      <w:pPr>
        <w:shd w:val="clear" w:color="auto" w:fill="FFFFFF"/>
      </w:pPr>
      <w:r>
        <w:t>ходовые колеса - от металлоконструкций;</w:t>
      </w:r>
    </w:p>
    <w:p w:rsidR="00726C9F" w:rsidRDefault="00726C9F" w:rsidP="00726C9F">
      <w:pPr>
        <w:shd w:val="clear" w:color="auto" w:fill="FFFFFF"/>
      </w:pPr>
      <w:r>
        <w:t>привод ходовых колес - от металлоконструкций;</w:t>
      </w:r>
    </w:p>
    <w:p w:rsidR="00726C9F" w:rsidRDefault="00726C9F" w:rsidP="00726C9F">
      <w:pPr>
        <w:shd w:val="clear" w:color="auto" w:fill="FFFFFF"/>
      </w:pPr>
      <w:r>
        <w:t>механизм продавливания корки электролита - от металлоконструкций;</w:t>
      </w:r>
    </w:p>
    <w:p w:rsidR="00726C9F" w:rsidRDefault="00726C9F" w:rsidP="00726C9F">
      <w:pPr>
        <w:shd w:val="clear" w:color="auto" w:fill="FFFFFF"/>
      </w:pPr>
      <w:r>
        <w:t>соединительное устройство аэрожелоба или монжусных труб - от металлоконструкций машины и соприкасающихся с ними элементов корпуса электролизера;</w:t>
      </w:r>
    </w:p>
    <w:p w:rsidR="00726C9F" w:rsidRDefault="00726C9F" w:rsidP="00726C9F">
      <w:pPr>
        <w:shd w:val="clear" w:color="auto" w:fill="FFFFFF"/>
      </w:pPr>
      <w:r>
        <w:t>аэрожелоб и монжусные трубы - от металлоконструкций;</w:t>
      </w:r>
    </w:p>
    <w:p w:rsidR="00726C9F" w:rsidRDefault="00726C9F" w:rsidP="00726C9F">
      <w:pPr>
        <w:shd w:val="clear" w:color="auto" w:fill="FFFFFF"/>
      </w:pPr>
      <w:r>
        <w:t>трубопроводы - от металлоконструкций в месте перехода их в исполнительный орган механизма продавливания корки электролита;</w:t>
      </w:r>
    </w:p>
    <w:p w:rsidR="00726C9F" w:rsidRDefault="00726C9F" w:rsidP="00726C9F">
      <w:pPr>
        <w:shd w:val="clear" w:color="auto" w:fill="FFFFFF"/>
      </w:pPr>
      <w:r>
        <w:t>стыковочное устройство машины - от металлоконструкций корпуса, число ступеней изоляции должно быть не менее трех;</w:t>
      </w:r>
    </w:p>
    <w:p w:rsidR="00726C9F" w:rsidRDefault="00726C9F" w:rsidP="00726C9F">
      <w:pPr>
        <w:shd w:val="clear" w:color="auto" w:fill="FFFFFF"/>
      </w:pPr>
      <w:r>
        <w:t>выдвижной конвейер для загрузки машины анодной массой - от металлоконструкций корпуса, число ступеней изоляции должно быть не менее трех.</w:t>
      </w:r>
    </w:p>
    <w:p w:rsidR="00726C9F" w:rsidRDefault="00726C9F" w:rsidP="00726C9F">
      <w:pPr>
        <w:shd w:val="clear" w:color="auto" w:fill="FFFFFF"/>
      </w:pPr>
      <w:r>
        <w:rPr>
          <w:b/>
          <w:bCs/>
        </w:rPr>
        <w:t>7.10.71.</w:t>
      </w:r>
      <w:r>
        <w:rPr>
          <w:bCs/>
        </w:rPr>
        <w:t xml:space="preserve"> </w:t>
      </w:r>
      <w:r>
        <w:t>Подкрановые пути в корпусах электролиза алюминия должны быть заземлены. Сопротивление заземляющих устройств не должно превышать 4 Ом.</w:t>
      </w:r>
    </w:p>
    <w:p w:rsidR="00726C9F" w:rsidRDefault="00726C9F" w:rsidP="00726C9F">
      <w:pPr>
        <w:shd w:val="clear" w:color="auto" w:fill="FFFFFF"/>
      </w:pPr>
      <w:r>
        <w:rPr>
          <w:b/>
          <w:bCs/>
        </w:rPr>
        <w:t>7.10.72.</w:t>
      </w:r>
      <w:r>
        <w:rPr>
          <w:bCs/>
        </w:rPr>
        <w:t xml:space="preserve"> </w:t>
      </w:r>
      <w:r>
        <w:t>Электробезопасность при ремонтах электролизеров должна 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rsidR="00726C9F" w:rsidRDefault="00726C9F" w:rsidP="00726C9F">
      <w:pPr>
        <w:shd w:val="clear" w:color="auto" w:fill="FFFFFF"/>
      </w:pPr>
      <w:r>
        <w:rPr>
          <w:b/>
          <w:bCs/>
        </w:rPr>
        <w:t>7.10.73.</w:t>
      </w:r>
      <w:r>
        <w:rPr>
          <w:bCs/>
        </w:rPr>
        <w:t xml:space="preserve"> </w:t>
      </w:r>
      <w:r>
        <w:t>Нейтраль в электроустановках напряжением до 1 кВ переменного тока в корпусах электролиза может быть как изолированная, так и глухозаземленная.</w:t>
      </w:r>
    </w:p>
    <w:p w:rsidR="00726C9F" w:rsidRDefault="00726C9F" w:rsidP="00726C9F">
      <w:pPr>
        <w:shd w:val="clear" w:color="auto" w:fill="FFFFFF"/>
      </w:pPr>
      <w:r>
        <w:t>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персонала. Световой сигнал должен указывать магистраль, на которой произошло снижение изоляции.</w:t>
      </w:r>
    </w:p>
    <w:p w:rsidR="00726C9F" w:rsidRDefault="00726C9F" w:rsidP="00726C9F">
      <w:pPr>
        <w:shd w:val="clear" w:color="auto" w:fill="FFFFFF"/>
      </w:pPr>
      <w:r>
        <w:t xml:space="preserve">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металлоконструкцией, на которой они установлены. При этом специальный проводник, 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w:t>
      </w:r>
      <w:r>
        <w:rPr>
          <w:bCs/>
        </w:rPr>
        <w:t>7.10.18.</w:t>
      </w:r>
    </w:p>
    <w:p w:rsidR="00726C9F" w:rsidRDefault="00726C9F" w:rsidP="00726C9F">
      <w:pPr>
        <w:shd w:val="clear" w:color="auto" w:fill="FFFFFF"/>
      </w:pPr>
      <w:r>
        <w:rPr>
          <w:b/>
          <w:bCs/>
        </w:rPr>
        <w:t>7.10.74.</w:t>
      </w:r>
      <w:r>
        <w:rPr>
          <w:bCs/>
        </w:rPr>
        <w:t xml:space="preserve"> </w:t>
      </w:r>
      <w:r>
        <w:t>Электроприемники мостовых кранов и напольно-рельсовых машин должны присоединяться к трансформатору общего назначения с изолированной нейтралью.</w:t>
      </w:r>
    </w:p>
    <w:p w:rsidR="00726C9F" w:rsidRDefault="00726C9F" w:rsidP="00726C9F">
      <w:pPr>
        <w:shd w:val="clear" w:color="auto" w:fill="FFFFFF"/>
      </w:pPr>
      <w:r>
        <w:rPr>
          <w:b/>
          <w:bCs/>
        </w:rPr>
        <w:t>7.10.75.</w:t>
      </w:r>
      <w:r>
        <w:rPr>
          <w:bCs/>
        </w:rPr>
        <w:t xml:space="preserve"> </w:t>
      </w:r>
      <w:r>
        <w:t>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rsidR="00726C9F" w:rsidRDefault="00726C9F" w:rsidP="00726C9F">
      <w:pPr>
        <w:shd w:val="clear" w:color="auto" w:fill="FFFFFF"/>
      </w:pPr>
      <w:r>
        <w:t>При размещении такой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rsidR="00726C9F" w:rsidRDefault="00726C9F" w:rsidP="00726C9F">
      <w:pPr>
        <w:shd w:val="clear" w:color="auto" w:fill="FFFFFF"/>
      </w:pPr>
      <w:r>
        <w:rPr>
          <w:b/>
          <w:bCs/>
        </w:rPr>
        <w:t>7.10.76.</w:t>
      </w:r>
      <w:r>
        <w:rPr>
          <w:bCs/>
        </w:rPr>
        <w:t xml:space="preserve"> </w:t>
      </w:r>
      <w:r>
        <w:t>В двухэтажных корпусах электролиза 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исключением электросварочных работ при капитальном ремонте электролизеров.</w:t>
      </w:r>
    </w:p>
    <w:p w:rsidR="00726C9F" w:rsidRDefault="00726C9F" w:rsidP="00726C9F">
      <w:pPr>
        <w:shd w:val="clear" w:color="auto" w:fill="FFFFFF"/>
      </w:pPr>
      <w:r>
        <w:rPr>
          <w:b/>
        </w:rPr>
        <w:t>7.10.77.</w:t>
      </w:r>
      <w:r>
        <w:t xml:space="preserve"> Сварочные магистрали для отбора электроэнергии от главного токопровода выпрямленного тока должны быть секционированы.</w:t>
      </w:r>
    </w:p>
    <w:p w:rsidR="00726C9F" w:rsidRDefault="00726C9F" w:rsidP="00726C9F">
      <w:pPr>
        <w:shd w:val="clear" w:color="auto" w:fill="FFFFFF"/>
      </w:pPr>
      <w:r>
        <w:t>Электротехнические устройства для присоединения сварочных трансформаторов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rsidR="00726C9F" w:rsidRDefault="00726C9F" w:rsidP="00726C9F">
      <w:pPr>
        <w:shd w:val="clear" w:color="auto" w:fill="FFFFFF"/>
      </w:pPr>
      <w:r>
        <w:rPr>
          <w:b/>
          <w:bCs/>
        </w:rPr>
        <w:t>7.10.78.</w:t>
      </w:r>
      <w:r>
        <w:rPr>
          <w:bCs/>
        </w:rPr>
        <w:t xml:space="preserve"> </w:t>
      </w:r>
      <w:r>
        <w:t>Металлические трубопроводы, проложенные вдоль корпусов электролиза на высоте менее 3,5 м, должны иметь электроизоляционные вставки через каждые 4 электролизера, а расположенные вертикально или поперек электролизных серий - через каждые 3 м.</w:t>
      </w:r>
    </w:p>
    <w:p w:rsidR="00726C9F" w:rsidRDefault="00726C9F" w:rsidP="00726C9F">
      <w:pPr>
        <w:shd w:val="clear" w:color="auto" w:fill="FFFFFF"/>
      </w:pPr>
    </w:p>
    <w:p w:rsidR="00726C9F" w:rsidRDefault="00726C9F" w:rsidP="00471C02">
      <w:pPr>
        <w:pStyle w:val="3"/>
      </w:pPr>
      <w:r>
        <w:t>УСТАНОВКИ ЭЛЕКТРОЛИТИЧЕСКОГО РАФИНИРОВАНИЯ АЛЮМИНИЯ</w:t>
      </w:r>
    </w:p>
    <w:p w:rsidR="00726C9F" w:rsidRDefault="00726C9F" w:rsidP="00726C9F">
      <w:pPr>
        <w:shd w:val="clear" w:color="auto" w:fill="FFFFFF"/>
        <w:rPr>
          <w:bCs/>
        </w:rPr>
      </w:pPr>
    </w:p>
    <w:p w:rsidR="00726C9F" w:rsidRDefault="00726C9F" w:rsidP="00726C9F">
      <w:pPr>
        <w:shd w:val="clear" w:color="auto" w:fill="FFFFFF"/>
      </w:pPr>
      <w:r>
        <w:rPr>
          <w:b/>
          <w:bCs/>
        </w:rPr>
        <w:t>7.10.79.</w:t>
      </w:r>
      <w:r>
        <w:rPr>
          <w:bCs/>
        </w:rPr>
        <w:t xml:space="preserve"> </w:t>
      </w:r>
      <w:r>
        <w:t>Между торцами соседних в ряду электролизеров расстояние должно быть не менее 1 м, а между выступающими частями - не менее 0,6 м.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конструкцией электролизеров.</w:t>
      </w:r>
    </w:p>
    <w:p w:rsidR="00726C9F" w:rsidRDefault="00726C9F" w:rsidP="00726C9F">
      <w:pPr>
        <w:shd w:val="clear" w:color="auto" w:fill="FFFFFF"/>
      </w:pPr>
      <w:r>
        <w:rPr>
          <w:b/>
          <w:bCs/>
        </w:rPr>
        <w:t>7.10.80.</w:t>
      </w:r>
      <w:r>
        <w:rPr>
          <w:bCs/>
        </w:rPr>
        <w:t xml:space="preserve"> </w:t>
      </w:r>
      <w:r>
        <w:t xml:space="preserve">У электролизеров должны иметь электрическую изоляцию: </w:t>
      </w:r>
    </w:p>
    <w:p w:rsidR="00726C9F" w:rsidRDefault="00726C9F" w:rsidP="00726C9F">
      <w:pPr>
        <w:shd w:val="clear" w:color="auto" w:fill="FFFFFF"/>
      </w:pPr>
      <w:r>
        <w:t>оболочка - от земли, строительных конструкций, анодных блюмов и металлических конструкций электролизера;</w:t>
      </w:r>
    </w:p>
    <w:p w:rsidR="00726C9F" w:rsidRDefault="00726C9F" w:rsidP="00726C9F">
      <w:pPr>
        <w:shd w:val="clear" w:color="auto" w:fill="FFFFFF"/>
      </w:pPr>
      <w:r>
        <w:t>пакет анодных шин - от домкратов подъемного механизма анода.</w:t>
      </w:r>
    </w:p>
    <w:p w:rsidR="00726C9F" w:rsidRDefault="00726C9F" w:rsidP="00726C9F">
      <w:pPr>
        <w:shd w:val="clear" w:color="auto" w:fill="FFFFFF"/>
        <w:rPr>
          <w:bCs/>
        </w:rPr>
      </w:pPr>
    </w:p>
    <w:p w:rsidR="00726C9F" w:rsidRDefault="00726C9F" w:rsidP="00471C02">
      <w:pPr>
        <w:pStyle w:val="3"/>
      </w:pPr>
      <w:r>
        <w:t>ЭЛЕКТРОЛИЗНЫЕ УСТАНОВКИ ФЕРРОСПЛАВНОГО ПРОИЗВОДСТВА</w:t>
      </w:r>
    </w:p>
    <w:p w:rsidR="00726C9F" w:rsidRDefault="00726C9F" w:rsidP="00726C9F">
      <w:pPr>
        <w:shd w:val="clear" w:color="auto" w:fill="FFFFFF"/>
      </w:pPr>
    </w:p>
    <w:p w:rsidR="00726C9F" w:rsidRDefault="00726C9F" w:rsidP="00726C9F">
      <w:pPr>
        <w:shd w:val="clear" w:color="auto" w:fill="FFFFFF"/>
      </w:pPr>
      <w:r>
        <w:rPr>
          <w:b/>
          <w:bCs/>
        </w:rPr>
        <w:t>7.10.81.</w:t>
      </w:r>
      <w:r>
        <w:rPr>
          <w:bCs/>
        </w:rPr>
        <w:t xml:space="preserve"> </w:t>
      </w:r>
      <w:r>
        <w:t>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rsidR="00726C9F" w:rsidRDefault="00726C9F" w:rsidP="00726C9F">
      <w:pPr>
        <w:shd w:val="clear" w:color="auto" w:fill="FFFFFF"/>
      </w:pPr>
    </w:p>
    <w:p w:rsidR="00726C9F" w:rsidRDefault="00726C9F" w:rsidP="00471C02">
      <w:pPr>
        <w:pStyle w:val="3"/>
      </w:pPr>
      <w:r>
        <w:t>ЭЛЕКТРОЛИЗНЫЕ УСТАНОВКИ НИКЕЛЬ-КОБАЛЬТОВОГО ПРОИЗВОДСТВА</w:t>
      </w:r>
    </w:p>
    <w:p w:rsidR="00726C9F" w:rsidRDefault="00726C9F" w:rsidP="00726C9F">
      <w:pPr>
        <w:shd w:val="clear" w:color="auto" w:fill="FFFFFF"/>
      </w:pPr>
    </w:p>
    <w:p w:rsidR="00726C9F" w:rsidRDefault="00726C9F" w:rsidP="00726C9F">
      <w:pPr>
        <w:shd w:val="clear" w:color="auto" w:fill="FFFFFF"/>
      </w:pPr>
      <w:r>
        <w:rPr>
          <w:b/>
          <w:bCs/>
        </w:rPr>
        <w:t>7.10.82.</w:t>
      </w:r>
      <w:r>
        <w:rPr>
          <w:bCs/>
        </w:rPr>
        <w:t xml:space="preserve"> </w:t>
      </w:r>
      <w:r>
        <w:t>Электролизные ванны никель-кобальтового производства должны быть укрыты и снабжены местными отсосами. (Необходимая степень укрытия определяется при проектировании.) Для загрузки и выгрузки ванны без перерыва тока в серии следует предусматривать шунтирующее ванну устройство, установка и снятие которого должны быть механизированы.</w:t>
      </w:r>
    </w:p>
    <w:p w:rsidR="00726C9F" w:rsidRDefault="00726C9F" w:rsidP="00726C9F">
      <w:pPr>
        <w:shd w:val="clear" w:color="auto" w:fill="FFFFFF"/>
      </w:pPr>
    </w:p>
    <w:p w:rsidR="00726C9F" w:rsidRDefault="00726C9F" w:rsidP="00471C02">
      <w:pPr>
        <w:pStyle w:val="3"/>
      </w:pPr>
      <w:r>
        <w:t>УСТАНОВКИ ЭЛЕКТРОЛИЗА МЕДИ</w:t>
      </w:r>
    </w:p>
    <w:p w:rsidR="00726C9F" w:rsidRDefault="00726C9F" w:rsidP="00726C9F">
      <w:pPr>
        <w:shd w:val="clear" w:color="auto" w:fill="FFFFFF"/>
      </w:pPr>
    </w:p>
    <w:p w:rsidR="00726C9F" w:rsidRDefault="00726C9F" w:rsidP="00726C9F">
      <w:pPr>
        <w:shd w:val="clear" w:color="auto" w:fill="FFFFFF"/>
      </w:pPr>
      <w:r>
        <w:rPr>
          <w:b/>
          <w:bCs/>
        </w:rPr>
        <w:t>7.10.83.</w:t>
      </w:r>
      <w:r>
        <w:rPr>
          <w:bCs/>
        </w:rPr>
        <w:t xml:space="preserve"> </w:t>
      </w:r>
      <w:r>
        <w:t>В залах электролиза рекомендуется применение медных шин токопроводов. Рекомендуемая плотность тока шин 1 А/мм</w:t>
      </w:r>
      <w:r>
        <w:rPr>
          <w:vertAlign w:val="superscript"/>
        </w:rPr>
        <w:t>2</w:t>
      </w:r>
      <w:r>
        <w:t>.</w:t>
      </w:r>
    </w:p>
    <w:p w:rsidR="00726C9F" w:rsidRDefault="00726C9F" w:rsidP="00726C9F">
      <w:pPr>
        <w:shd w:val="clear" w:color="auto" w:fill="FFFFFF"/>
      </w:pPr>
      <w:r>
        <w:t>Алюминиевые шины применяются в обоснованных случаях, рекомендуемая плотность тока шин 0,7 А/мм</w:t>
      </w:r>
      <w:r>
        <w:rPr>
          <w:vertAlign w:val="superscript"/>
        </w:rPr>
        <w:t>2</w:t>
      </w:r>
      <w:r>
        <w:t>.</w:t>
      </w:r>
    </w:p>
    <w:p w:rsidR="00726C9F" w:rsidRDefault="00726C9F" w:rsidP="00726C9F">
      <w:pPr>
        <w:shd w:val="clear" w:color="auto" w:fill="FFFFFF"/>
      </w:pPr>
    </w:p>
    <w:p w:rsidR="00726C9F" w:rsidRDefault="00726C9F" w:rsidP="00471C02">
      <w:pPr>
        <w:pStyle w:val="3"/>
      </w:pPr>
      <w:r>
        <w:t>УСТАНОВКИ ГАЛЬВАНИЧЕСКИХ ПОКРЫТИЙ</w:t>
      </w:r>
    </w:p>
    <w:p w:rsidR="00726C9F" w:rsidRDefault="00726C9F" w:rsidP="00726C9F">
      <w:pPr>
        <w:shd w:val="clear" w:color="auto" w:fill="FFFFFF"/>
      </w:pPr>
    </w:p>
    <w:p w:rsidR="00726C9F" w:rsidRDefault="00726C9F" w:rsidP="00726C9F">
      <w:pPr>
        <w:shd w:val="clear" w:color="auto" w:fill="FFFFFF"/>
      </w:pPr>
      <w:r>
        <w:rPr>
          <w:b/>
          <w:bCs/>
        </w:rPr>
        <w:t>7.10.84.</w:t>
      </w:r>
      <w:r>
        <w:rPr>
          <w:bCs/>
        </w:rPr>
        <w:t xml:space="preserve"> </w:t>
      </w:r>
      <w:r>
        <w:t>Корпуса ванн установок гальванических покрытий в гальванических цехах (участках), питающихся по блочной схеме (выпрямитель-ванна), при 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rsidR="00726C9F" w:rsidRPr="00726C9F" w:rsidRDefault="00726C9F" w:rsidP="00726C9F">
      <w:r>
        <w:rPr>
          <w:b/>
          <w:bCs/>
        </w:rPr>
        <w:t>7.10.85.</w:t>
      </w:r>
      <w:r>
        <w:rPr>
          <w:bCs/>
        </w:rPr>
        <w:t xml:space="preserve"> </w:t>
      </w:r>
      <w:r>
        <w:t>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rsidR="00A20327" w:rsidRDefault="00A20327" w:rsidP="00A85EA6">
      <w:pPr>
        <w:shd w:val="clear" w:color="auto" w:fill="FFFFFF"/>
        <w:ind w:firstLine="283"/>
        <w:jc w:val="both"/>
      </w:pPr>
    </w:p>
    <w:sectPr w:rsidR="00A20327">
      <w:pgSz w:w="11907" w:h="16840"/>
      <w:pgMar w:top="1134"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FFB" w:rsidRDefault="00EE7FFB" w:rsidP="005D4C73">
      <w:r>
        <w:separator/>
      </w:r>
    </w:p>
  </w:endnote>
  <w:endnote w:type="continuationSeparator" w:id="0">
    <w:p w:rsidR="00EE7FFB" w:rsidRDefault="00EE7FFB" w:rsidP="005D4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C73" w:rsidRDefault="005D4C73">
    <w:pPr>
      <w:pStyle w:val="ad"/>
      <w:jc w:val="right"/>
    </w:pPr>
    <w:r>
      <w:fldChar w:fldCharType="begin"/>
    </w:r>
    <w:r>
      <w:instrText>PAGE   \* MERGEFORMAT</w:instrText>
    </w:r>
    <w:r>
      <w:fldChar w:fldCharType="separate"/>
    </w:r>
    <w:r w:rsidR="0046251F">
      <w:rPr>
        <w:noProof/>
      </w:rPr>
      <w:t>91</w:t>
    </w:r>
    <w:r>
      <w:fldChar w:fldCharType="end"/>
    </w:r>
  </w:p>
  <w:p w:rsidR="005D4C73" w:rsidRDefault="005D4C7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FFB" w:rsidRDefault="00EE7FFB" w:rsidP="005D4C73">
      <w:r>
        <w:separator/>
      </w:r>
    </w:p>
  </w:footnote>
  <w:footnote w:type="continuationSeparator" w:id="0">
    <w:p w:rsidR="00EE7FFB" w:rsidRDefault="00EE7FFB" w:rsidP="005D4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B2A94B6"/>
    <w:lvl w:ilvl="0">
      <w:numFmt w:val="decimal"/>
      <w:lvlText w:val="*"/>
      <w:lvlJc w:val="left"/>
      <w:pPr>
        <w:ind w:left="0" w:firstLine="0"/>
      </w:pPr>
    </w:lvl>
  </w:abstractNum>
  <w:num w:numId="1">
    <w:abstractNumId w:val="0"/>
  </w:num>
  <w:num w:numId="2">
    <w:abstractNumId w:val="0"/>
    <w:lvlOverride w:ilvl="0">
      <w:lvl w:ilvl="0">
        <w:numFmt w:val="bullet"/>
        <w:lvlText w:val=""/>
        <w:legacy w:legacy="1" w:legacySpace="0" w:legacyIndent="283"/>
        <w:lvlJc w:val="left"/>
        <w:pPr>
          <w:ind w:left="567"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4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43B"/>
    <w:rsid w:val="00171077"/>
    <w:rsid w:val="002E3130"/>
    <w:rsid w:val="00332B10"/>
    <w:rsid w:val="003C2CAB"/>
    <w:rsid w:val="0046251F"/>
    <w:rsid w:val="00471C02"/>
    <w:rsid w:val="004D5B8A"/>
    <w:rsid w:val="0051590C"/>
    <w:rsid w:val="005D4C73"/>
    <w:rsid w:val="007259BC"/>
    <w:rsid w:val="00726C9F"/>
    <w:rsid w:val="007C0734"/>
    <w:rsid w:val="007C643B"/>
    <w:rsid w:val="00810094"/>
    <w:rsid w:val="00A20327"/>
    <w:rsid w:val="00A85EA6"/>
    <w:rsid w:val="00CC61FE"/>
    <w:rsid w:val="00EC1045"/>
    <w:rsid w:val="00EE7FFB"/>
    <w:rsid w:val="00F07D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96D1947-6E18-477F-B7D5-9381B8A5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pPr>
  </w:style>
  <w:style w:type="paragraph" w:styleId="1">
    <w:name w:val="heading 1"/>
    <w:basedOn w:val="a"/>
    <w:next w:val="a"/>
    <w:qFormat/>
    <w:pPr>
      <w:keepNext/>
      <w:spacing w:before="240" w:after="240"/>
      <w:jc w:val="center"/>
      <w:outlineLvl w:val="0"/>
    </w:pPr>
    <w:rPr>
      <w:b/>
      <w:kern w:val="28"/>
      <w:sz w:val="24"/>
    </w:rPr>
  </w:style>
  <w:style w:type="paragraph" w:styleId="2">
    <w:name w:val="heading 2"/>
    <w:basedOn w:val="a"/>
    <w:next w:val="a"/>
    <w:qFormat/>
    <w:pPr>
      <w:spacing w:before="120" w:after="120"/>
      <w:jc w:val="center"/>
      <w:outlineLvl w:val="1"/>
    </w:pPr>
    <w:rPr>
      <w:b/>
      <w:sz w:val="24"/>
    </w:rPr>
  </w:style>
  <w:style w:type="paragraph" w:styleId="3">
    <w:name w:val="heading 3"/>
    <w:basedOn w:val="a"/>
    <w:next w:val="a"/>
    <w:qFormat/>
    <w:rsid w:val="00A85EA6"/>
    <w:pPr>
      <w:spacing w:before="120" w:after="120"/>
      <w:jc w:val="center"/>
      <w:outlineLvl w:val="2"/>
    </w:pPr>
    <w:rPr>
      <w:b/>
    </w:rPr>
  </w:style>
  <w:style w:type="paragraph" w:styleId="4">
    <w:name w:val="heading 4"/>
    <w:basedOn w:val="a"/>
    <w:next w:val="a"/>
    <w:qFormat/>
    <w:pPr>
      <w:keepNext/>
      <w:shd w:val="clear" w:color="auto" w:fill="FFFFFF"/>
      <w:spacing w:before="120" w:after="120"/>
      <w:jc w:val="center"/>
      <w:outlineLvl w:val="3"/>
    </w:pPr>
    <w:rPr>
      <w:b/>
      <w:sz w:val="24"/>
      <w:szCs w:val="24"/>
    </w:rPr>
  </w:style>
  <w:style w:type="paragraph" w:styleId="5">
    <w:name w:val="heading 5"/>
    <w:basedOn w:val="a"/>
    <w:next w:val="a"/>
    <w:qFormat/>
    <w:pPr>
      <w:keepNext/>
      <w:shd w:val="clear" w:color="auto" w:fill="FFFFFF"/>
      <w:jc w:val="both"/>
      <w:outlineLvl w:val="4"/>
    </w:pPr>
    <w:rPr>
      <w:sz w:val="24"/>
    </w:rPr>
  </w:style>
  <w:style w:type="paragraph" w:styleId="6">
    <w:name w:val="heading 6"/>
    <w:basedOn w:val="a"/>
    <w:next w:val="a"/>
    <w:qFormat/>
    <w:pPr>
      <w:keepNext/>
      <w:outlineLvl w:val="5"/>
    </w:pPr>
    <w:rPr>
      <w:sz w:val="24"/>
    </w:rPr>
  </w:style>
  <w:style w:type="paragraph" w:styleId="7">
    <w:name w:val="heading 7"/>
    <w:basedOn w:val="a"/>
    <w:next w:val="a"/>
    <w:qFormat/>
    <w:pPr>
      <w:keepNext/>
      <w:shd w:val="clear" w:color="auto" w:fill="FFFFFF"/>
      <w:ind w:firstLine="284"/>
      <w:jc w:val="both"/>
      <w:outlineLvl w:val="6"/>
    </w:pPr>
    <w:rPr>
      <w:sz w:val="24"/>
    </w:rPr>
  </w:style>
  <w:style w:type="paragraph" w:styleId="8">
    <w:name w:val="heading 8"/>
    <w:basedOn w:val="a"/>
    <w:next w:val="a"/>
    <w:qFormat/>
    <w:pPr>
      <w:keepNext/>
      <w:shd w:val="clear" w:color="auto" w:fill="FFFFFF"/>
      <w:ind w:firstLine="567"/>
      <w:jc w:val="both"/>
      <w:outlineLvl w:val="7"/>
    </w:pPr>
    <w:rPr>
      <w:sz w:val="24"/>
    </w:rPr>
  </w:style>
  <w:style w:type="paragraph" w:styleId="9">
    <w:name w:val="heading 9"/>
    <w:basedOn w:val="a"/>
    <w:next w:val="a"/>
    <w:qFormat/>
    <w:pPr>
      <w:keepNext/>
      <w:shd w:val="clear" w:color="auto" w:fill="FFFFFF"/>
      <w:ind w:left="284"/>
      <w:jc w:val="both"/>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Pr>
      <w:color w:val="0000FF"/>
      <w:u w:val="single"/>
    </w:rPr>
  </w:style>
  <w:style w:type="character" w:styleId="a4">
    <w:name w:val="FollowedHyperlink"/>
    <w:unhideWhenUsed/>
    <w:rPr>
      <w:color w:val="800080"/>
      <w:u w:val="single"/>
    </w:rPr>
  </w:style>
  <w:style w:type="character" w:customStyle="1" w:styleId="10">
    <w:name w:val="Заголовок 1 Знак"/>
    <w:rPr>
      <w:rFonts w:ascii="Cambria" w:eastAsia="Times New Roman" w:hAnsi="Cambria" w:cs="Times New Roman"/>
      <w:b/>
      <w:bCs/>
      <w:color w:val="365F91"/>
      <w:sz w:val="28"/>
      <w:szCs w:val="28"/>
    </w:rPr>
  </w:style>
  <w:style w:type="character" w:customStyle="1" w:styleId="20">
    <w:name w:val="Заголовок 2 Знак"/>
    <w:semiHidden/>
    <w:rPr>
      <w:rFonts w:ascii="Cambria" w:eastAsia="Times New Roman" w:hAnsi="Cambria" w:cs="Times New Roman"/>
      <w:b/>
      <w:bCs/>
      <w:color w:val="4F81BD"/>
      <w:sz w:val="26"/>
      <w:szCs w:val="26"/>
    </w:rPr>
  </w:style>
  <w:style w:type="character" w:customStyle="1" w:styleId="30">
    <w:name w:val="Заголовок 3 Знак"/>
    <w:semiHidden/>
    <w:rPr>
      <w:rFonts w:ascii="Cambria" w:eastAsia="Times New Roman" w:hAnsi="Cambria" w:cs="Times New Roman"/>
      <w:b/>
      <w:bCs/>
      <w:color w:val="4F81BD"/>
    </w:rPr>
  </w:style>
  <w:style w:type="character" w:customStyle="1" w:styleId="40">
    <w:name w:val="Заголовок 4 Знак"/>
    <w:semiHidden/>
    <w:rPr>
      <w:rFonts w:ascii="Cambria" w:eastAsia="Times New Roman" w:hAnsi="Cambria" w:cs="Times New Roman"/>
      <w:b/>
      <w:bCs/>
      <w:i/>
      <w:iCs/>
      <w:color w:val="4F81BD"/>
    </w:rPr>
  </w:style>
  <w:style w:type="character" w:customStyle="1" w:styleId="50">
    <w:name w:val="Заголовок 5 Знак"/>
    <w:semiHidden/>
    <w:rPr>
      <w:rFonts w:ascii="Cambria" w:eastAsia="Times New Roman" w:hAnsi="Cambria" w:cs="Times New Roman"/>
      <w:color w:val="243F60"/>
    </w:rPr>
  </w:style>
  <w:style w:type="character" w:customStyle="1" w:styleId="60">
    <w:name w:val="Заголовок 6 Знак"/>
    <w:semiHidden/>
    <w:rPr>
      <w:rFonts w:ascii="Cambria" w:eastAsia="Times New Roman" w:hAnsi="Cambria" w:cs="Times New Roman"/>
      <w:i/>
      <w:iCs/>
      <w:color w:val="243F60"/>
    </w:rPr>
  </w:style>
  <w:style w:type="character" w:customStyle="1" w:styleId="70">
    <w:name w:val="Заголовок 7 Знак"/>
    <w:semiHidden/>
    <w:rPr>
      <w:rFonts w:ascii="Cambria" w:eastAsia="Times New Roman" w:hAnsi="Cambria" w:cs="Times New Roman"/>
      <w:i/>
      <w:iCs/>
      <w:color w:val="404040"/>
    </w:rPr>
  </w:style>
  <w:style w:type="character" w:customStyle="1" w:styleId="80">
    <w:name w:val="Заголовок 8 Знак"/>
    <w:semiHidden/>
    <w:rPr>
      <w:rFonts w:ascii="Cambria" w:eastAsia="Times New Roman" w:hAnsi="Cambria" w:cs="Times New Roman"/>
      <w:color w:val="404040"/>
    </w:rPr>
  </w:style>
  <w:style w:type="character" w:customStyle="1" w:styleId="90">
    <w:name w:val="Заголовок 9 Знак"/>
    <w:semiHidden/>
    <w:rPr>
      <w:rFonts w:ascii="Cambria" w:eastAsia="Times New Roman" w:hAnsi="Cambria" w:cs="Times New Roman"/>
      <w:i/>
      <w:iCs/>
      <w:color w:val="404040"/>
    </w:rPr>
  </w:style>
  <w:style w:type="paragraph" w:styleId="11">
    <w:name w:val="toc 1"/>
    <w:basedOn w:val="a"/>
    <w:next w:val="a"/>
    <w:autoRedefine/>
    <w:semiHidden/>
    <w:unhideWhenUsed/>
    <w:pPr>
      <w:widowControl w:val="0"/>
      <w:overflowPunct/>
    </w:pPr>
    <w:rPr>
      <w:sz w:val="24"/>
    </w:rPr>
  </w:style>
  <w:style w:type="paragraph" w:styleId="21">
    <w:name w:val="toc 2"/>
    <w:basedOn w:val="a"/>
    <w:next w:val="a"/>
    <w:autoRedefine/>
    <w:semiHidden/>
    <w:unhideWhenUsed/>
    <w:rsid w:val="00810094"/>
    <w:pPr>
      <w:widowControl w:val="0"/>
      <w:tabs>
        <w:tab w:val="right" w:leader="dot" w:pos="8302"/>
      </w:tabs>
      <w:overflowPunct/>
      <w:spacing w:line="360" w:lineRule="auto"/>
      <w:ind w:left="198"/>
    </w:pPr>
    <w:rPr>
      <w:sz w:val="24"/>
    </w:rPr>
  </w:style>
  <w:style w:type="paragraph" w:styleId="31">
    <w:name w:val="toc 3"/>
    <w:basedOn w:val="a"/>
    <w:next w:val="a"/>
    <w:autoRedefine/>
    <w:semiHidden/>
    <w:unhideWhenUsed/>
    <w:pPr>
      <w:overflowPunct/>
      <w:ind w:left="403"/>
    </w:pPr>
    <w:rPr>
      <w:sz w:val="24"/>
    </w:rPr>
  </w:style>
  <w:style w:type="paragraph" w:styleId="51">
    <w:name w:val="toc 5"/>
    <w:basedOn w:val="a"/>
    <w:next w:val="a"/>
    <w:autoRedefine/>
    <w:semiHidden/>
    <w:unhideWhenUsed/>
    <w:pPr>
      <w:widowControl w:val="0"/>
      <w:overflowPunct/>
      <w:ind w:left="960" w:firstLine="284"/>
      <w:jc w:val="both"/>
    </w:pPr>
    <w:rPr>
      <w:sz w:val="24"/>
    </w:rPr>
  </w:style>
  <w:style w:type="paragraph" w:styleId="a5">
    <w:name w:val="Body Text"/>
    <w:basedOn w:val="a"/>
    <w:unhideWhenUsed/>
    <w:pPr>
      <w:widowControl w:val="0"/>
      <w:overflowPunct/>
      <w:spacing w:after="120"/>
      <w:jc w:val="center"/>
    </w:pPr>
    <w:rPr>
      <w:sz w:val="24"/>
    </w:rPr>
  </w:style>
  <w:style w:type="character" w:customStyle="1" w:styleId="a6">
    <w:name w:val="Основной текст Знак"/>
    <w:basedOn w:val="a0"/>
    <w:semiHidden/>
  </w:style>
  <w:style w:type="paragraph" w:styleId="a7">
    <w:name w:val="Body Text Indent"/>
    <w:basedOn w:val="a"/>
    <w:unhideWhenUsed/>
    <w:pPr>
      <w:widowControl w:val="0"/>
      <w:shd w:val="clear" w:color="auto" w:fill="FFFFFF"/>
      <w:overflowPunct/>
      <w:ind w:firstLine="283"/>
      <w:jc w:val="both"/>
    </w:pPr>
    <w:rPr>
      <w:sz w:val="24"/>
      <w:szCs w:val="23"/>
    </w:rPr>
  </w:style>
  <w:style w:type="character" w:customStyle="1" w:styleId="a8">
    <w:name w:val="Основной текст с отступом Знак"/>
    <w:basedOn w:val="a0"/>
    <w:semiHidden/>
  </w:style>
  <w:style w:type="paragraph" w:styleId="22">
    <w:name w:val="Body Text Indent 2"/>
    <w:basedOn w:val="a"/>
    <w:unhideWhenUsed/>
    <w:pPr>
      <w:shd w:val="clear" w:color="auto" w:fill="FFFFFF"/>
      <w:ind w:left="567"/>
      <w:jc w:val="both"/>
    </w:pPr>
  </w:style>
  <w:style w:type="character" w:customStyle="1" w:styleId="23">
    <w:name w:val="Основной текст с отступом 2 Знак"/>
    <w:basedOn w:val="a0"/>
    <w:semiHidden/>
  </w:style>
  <w:style w:type="paragraph" w:styleId="32">
    <w:name w:val="Body Text Indent 3"/>
    <w:basedOn w:val="a"/>
    <w:unhideWhenUsed/>
    <w:pPr>
      <w:shd w:val="clear" w:color="auto" w:fill="FFFFFF"/>
      <w:ind w:left="567"/>
      <w:jc w:val="both"/>
    </w:pPr>
    <w:rPr>
      <w:sz w:val="24"/>
    </w:rPr>
  </w:style>
  <w:style w:type="character" w:customStyle="1" w:styleId="33">
    <w:name w:val="Основной текст с отступом 3 Знак"/>
    <w:semiHidden/>
    <w:rPr>
      <w:sz w:val="16"/>
      <w:szCs w:val="16"/>
    </w:rPr>
  </w:style>
  <w:style w:type="paragraph" w:styleId="a9">
    <w:name w:val="Document Map"/>
    <w:basedOn w:val="a"/>
    <w:semiHidden/>
    <w:unhideWhenUsed/>
    <w:pPr>
      <w:shd w:val="clear" w:color="auto" w:fill="000080"/>
    </w:pPr>
    <w:rPr>
      <w:rFonts w:ascii="Tahoma" w:hAnsi="Tahoma" w:cs="Tahoma"/>
    </w:rPr>
  </w:style>
  <w:style w:type="character" w:customStyle="1" w:styleId="aa">
    <w:name w:val="Схема документа Знак"/>
    <w:semiHidden/>
    <w:rPr>
      <w:rFonts w:ascii="Tahoma" w:hAnsi="Tahoma" w:cs="Tahoma"/>
      <w:sz w:val="16"/>
      <w:szCs w:val="16"/>
    </w:rPr>
  </w:style>
  <w:style w:type="paragraph" w:customStyle="1" w:styleId="Heading">
    <w:name w:val="Heading"/>
    <w:rsid w:val="00A85EA6"/>
    <w:pPr>
      <w:overflowPunct w:val="0"/>
      <w:autoSpaceDE w:val="0"/>
      <w:autoSpaceDN w:val="0"/>
      <w:adjustRightInd w:val="0"/>
      <w:textAlignment w:val="baseline"/>
    </w:pPr>
    <w:rPr>
      <w:rFonts w:ascii="Arial" w:hAnsi="Arial"/>
      <w:b/>
      <w:sz w:val="22"/>
    </w:rPr>
  </w:style>
  <w:style w:type="paragraph" w:customStyle="1" w:styleId="Preformat">
    <w:name w:val="Preformat"/>
    <w:rsid w:val="00A85EA6"/>
    <w:pPr>
      <w:overflowPunct w:val="0"/>
      <w:autoSpaceDE w:val="0"/>
      <w:autoSpaceDN w:val="0"/>
      <w:adjustRightInd w:val="0"/>
      <w:textAlignment w:val="baseline"/>
    </w:pPr>
    <w:rPr>
      <w:rFonts w:ascii="Courier New" w:hAnsi="Courier New"/>
    </w:rPr>
  </w:style>
  <w:style w:type="paragraph" w:customStyle="1" w:styleId="FR1">
    <w:name w:val="FR1"/>
    <w:rsid w:val="00726C9F"/>
    <w:pPr>
      <w:widowControl w:val="0"/>
      <w:overflowPunct w:val="0"/>
      <w:autoSpaceDE w:val="0"/>
      <w:autoSpaceDN w:val="0"/>
      <w:adjustRightInd w:val="0"/>
      <w:jc w:val="center"/>
      <w:textAlignment w:val="baseline"/>
    </w:pPr>
    <w:rPr>
      <w:sz w:val="28"/>
    </w:rPr>
  </w:style>
  <w:style w:type="paragraph" w:styleId="ab">
    <w:name w:val="header"/>
    <w:basedOn w:val="a"/>
    <w:link w:val="ac"/>
    <w:uiPriority w:val="99"/>
    <w:unhideWhenUsed/>
    <w:rsid w:val="005D4C73"/>
    <w:pPr>
      <w:tabs>
        <w:tab w:val="center" w:pos="4677"/>
        <w:tab w:val="right" w:pos="9355"/>
      </w:tabs>
    </w:pPr>
  </w:style>
  <w:style w:type="character" w:customStyle="1" w:styleId="ac">
    <w:name w:val="Верхний колонтитул Знак"/>
    <w:basedOn w:val="a0"/>
    <w:link w:val="ab"/>
    <w:uiPriority w:val="99"/>
    <w:rsid w:val="005D4C73"/>
  </w:style>
  <w:style w:type="paragraph" w:styleId="ad">
    <w:name w:val="footer"/>
    <w:basedOn w:val="a"/>
    <w:link w:val="ae"/>
    <w:uiPriority w:val="99"/>
    <w:unhideWhenUsed/>
    <w:rsid w:val="005D4C73"/>
    <w:pPr>
      <w:tabs>
        <w:tab w:val="center" w:pos="4677"/>
        <w:tab w:val="right" w:pos="9355"/>
      </w:tabs>
    </w:pPr>
  </w:style>
  <w:style w:type="character" w:customStyle="1" w:styleId="ae">
    <w:name w:val="Нижний колонтитул Знак"/>
    <w:basedOn w:val="a0"/>
    <w:link w:val="ad"/>
    <w:uiPriority w:val="99"/>
    <w:rsid w:val="005D4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wmf"/><Relationship Id="rId299" Type="http://schemas.openxmlformats.org/officeDocument/2006/relationships/image" Target="media/image279.wmf"/><Relationship Id="rId21" Type="http://schemas.openxmlformats.org/officeDocument/2006/relationships/image" Target="media/image14.wmf"/><Relationship Id="rId63" Type="http://schemas.openxmlformats.org/officeDocument/2006/relationships/image" Target="media/image52.png"/><Relationship Id="rId159" Type="http://schemas.openxmlformats.org/officeDocument/2006/relationships/image" Target="media/image139.wmf"/><Relationship Id="rId324" Type="http://schemas.openxmlformats.org/officeDocument/2006/relationships/image" Target="media/image304.wmf"/><Relationship Id="rId366" Type="http://schemas.openxmlformats.org/officeDocument/2006/relationships/image" Target="media/image346.wmf"/><Relationship Id="rId170" Type="http://schemas.openxmlformats.org/officeDocument/2006/relationships/image" Target="media/image150.wmf"/><Relationship Id="rId226" Type="http://schemas.openxmlformats.org/officeDocument/2006/relationships/image" Target="media/image206.wmf"/><Relationship Id="rId268" Type="http://schemas.openxmlformats.org/officeDocument/2006/relationships/image" Target="media/image248.wmf"/><Relationship Id="rId32" Type="http://schemas.openxmlformats.org/officeDocument/2006/relationships/image" Target="media/image25.wmf"/><Relationship Id="rId74" Type="http://schemas.openxmlformats.org/officeDocument/2006/relationships/image" Target="media/image57.wmf"/><Relationship Id="rId128" Type="http://schemas.openxmlformats.org/officeDocument/2006/relationships/image" Target="media/image111.wmf"/><Relationship Id="rId335" Type="http://schemas.openxmlformats.org/officeDocument/2006/relationships/image" Target="media/image315.png"/><Relationship Id="rId377" Type="http://schemas.openxmlformats.org/officeDocument/2006/relationships/image" Target="media/image357.png"/><Relationship Id="rId5" Type="http://schemas.openxmlformats.org/officeDocument/2006/relationships/footnotes" Target="footnotes.xml"/><Relationship Id="rId181" Type="http://schemas.openxmlformats.org/officeDocument/2006/relationships/image" Target="media/image161.wmf"/><Relationship Id="rId237" Type="http://schemas.openxmlformats.org/officeDocument/2006/relationships/image" Target="media/image217.wmf"/><Relationship Id="rId402" Type="http://schemas.openxmlformats.org/officeDocument/2006/relationships/theme" Target="theme/theme1.xml"/><Relationship Id="rId279" Type="http://schemas.openxmlformats.org/officeDocument/2006/relationships/image" Target="media/image259.wmf"/><Relationship Id="rId43" Type="http://schemas.openxmlformats.org/officeDocument/2006/relationships/image" Target="media/image36.wmf"/><Relationship Id="rId139" Type="http://schemas.openxmlformats.org/officeDocument/2006/relationships/image" Target="media/image122.wmf"/><Relationship Id="rId290" Type="http://schemas.openxmlformats.org/officeDocument/2006/relationships/image" Target="media/image270.wmf"/><Relationship Id="rId304" Type="http://schemas.openxmlformats.org/officeDocument/2006/relationships/image" Target="media/image284.wmf"/><Relationship Id="rId346" Type="http://schemas.openxmlformats.org/officeDocument/2006/relationships/image" Target="media/image326.wmf"/><Relationship Id="rId388" Type="http://schemas.openxmlformats.org/officeDocument/2006/relationships/image" Target="media/image368.png"/><Relationship Id="rId85" Type="http://schemas.openxmlformats.org/officeDocument/2006/relationships/image" Target="media/image68.wmf"/><Relationship Id="rId150" Type="http://schemas.openxmlformats.org/officeDocument/2006/relationships/image" Target="media/image130.wmf"/><Relationship Id="rId192" Type="http://schemas.openxmlformats.org/officeDocument/2006/relationships/image" Target="media/image172.wmf"/><Relationship Id="rId206" Type="http://schemas.openxmlformats.org/officeDocument/2006/relationships/image" Target="media/image186.png"/><Relationship Id="rId248" Type="http://schemas.openxmlformats.org/officeDocument/2006/relationships/image" Target="media/image228.wmf"/><Relationship Id="rId12" Type="http://schemas.openxmlformats.org/officeDocument/2006/relationships/image" Target="media/image6.wmf"/><Relationship Id="rId108" Type="http://schemas.openxmlformats.org/officeDocument/2006/relationships/image" Target="media/image91.wmf"/><Relationship Id="rId315" Type="http://schemas.openxmlformats.org/officeDocument/2006/relationships/image" Target="media/image295.wmf"/><Relationship Id="rId357" Type="http://schemas.openxmlformats.org/officeDocument/2006/relationships/image" Target="media/image337.wmf"/><Relationship Id="rId54" Type="http://schemas.openxmlformats.org/officeDocument/2006/relationships/image" Target="media/image45.png"/><Relationship Id="rId96" Type="http://schemas.openxmlformats.org/officeDocument/2006/relationships/image" Target="media/image79.wmf"/><Relationship Id="rId161" Type="http://schemas.openxmlformats.org/officeDocument/2006/relationships/image" Target="media/image141.wmf"/><Relationship Id="rId217" Type="http://schemas.openxmlformats.org/officeDocument/2006/relationships/image" Target="media/image197.wmf"/><Relationship Id="rId399" Type="http://schemas.openxmlformats.org/officeDocument/2006/relationships/image" Target="media/image375.wmf"/><Relationship Id="rId259" Type="http://schemas.openxmlformats.org/officeDocument/2006/relationships/image" Target="media/image239.wmf"/><Relationship Id="rId23" Type="http://schemas.openxmlformats.org/officeDocument/2006/relationships/image" Target="media/image16.wmf"/><Relationship Id="rId119" Type="http://schemas.openxmlformats.org/officeDocument/2006/relationships/image" Target="media/image102.wmf"/><Relationship Id="rId270" Type="http://schemas.openxmlformats.org/officeDocument/2006/relationships/image" Target="media/image250.wmf"/><Relationship Id="rId326" Type="http://schemas.openxmlformats.org/officeDocument/2006/relationships/image" Target="media/image306.wmf"/><Relationship Id="rId65" Type="http://schemas.openxmlformats.org/officeDocument/2006/relationships/oleObject" Target="embeddings/oleObject5.bin"/><Relationship Id="rId130" Type="http://schemas.openxmlformats.org/officeDocument/2006/relationships/image" Target="media/image113.wmf"/><Relationship Id="rId368" Type="http://schemas.openxmlformats.org/officeDocument/2006/relationships/image" Target="media/image348.wmf"/><Relationship Id="rId172" Type="http://schemas.openxmlformats.org/officeDocument/2006/relationships/image" Target="media/image152.wmf"/><Relationship Id="rId228" Type="http://schemas.openxmlformats.org/officeDocument/2006/relationships/image" Target="media/image208.wmf"/><Relationship Id="rId281" Type="http://schemas.openxmlformats.org/officeDocument/2006/relationships/image" Target="media/image261.wmf"/><Relationship Id="rId337" Type="http://schemas.openxmlformats.org/officeDocument/2006/relationships/image" Target="media/image317.wmf"/><Relationship Id="rId34" Type="http://schemas.openxmlformats.org/officeDocument/2006/relationships/image" Target="media/image27.wmf"/><Relationship Id="rId76" Type="http://schemas.openxmlformats.org/officeDocument/2006/relationships/image" Target="media/image59.wmf"/><Relationship Id="rId141" Type="http://schemas.openxmlformats.org/officeDocument/2006/relationships/image" Target="media/image123.wmf"/><Relationship Id="rId379" Type="http://schemas.openxmlformats.org/officeDocument/2006/relationships/image" Target="media/image359.png"/><Relationship Id="rId7" Type="http://schemas.openxmlformats.org/officeDocument/2006/relationships/image" Target="media/image1.wmf"/><Relationship Id="rId183" Type="http://schemas.openxmlformats.org/officeDocument/2006/relationships/image" Target="media/image163.wmf"/><Relationship Id="rId239" Type="http://schemas.openxmlformats.org/officeDocument/2006/relationships/image" Target="media/image219.wmf"/><Relationship Id="rId390" Type="http://schemas.openxmlformats.org/officeDocument/2006/relationships/image" Target="media/image370.png"/><Relationship Id="rId250" Type="http://schemas.openxmlformats.org/officeDocument/2006/relationships/image" Target="media/image230.wmf"/><Relationship Id="rId292" Type="http://schemas.openxmlformats.org/officeDocument/2006/relationships/image" Target="media/image272.wmf"/><Relationship Id="rId306" Type="http://schemas.openxmlformats.org/officeDocument/2006/relationships/image" Target="media/image286.wmf"/><Relationship Id="rId45" Type="http://schemas.openxmlformats.org/officeDocument/2006/relationships/image" Target="media/image38.png"/><Relationship Id="rId87" Type="http://schemas.openxmlformats.org/officeDocument/2006/relationships/image" Target="media/image70.wmf"/><Relationship Id="rId110" Type="http://schemas.openxmlformats.org/officeDocument/2006/relationships/image" Target="media/image93.wmf"/><Relationship Id="rId348" Type="http://schemas.openxmlformats.org/officeDocument/2006/relationships/image" Target="media/image328.wmf"/><Relationship Id="rId152" Type="http://schemas.openxmlformats.org/officeDocument/2006/relationships/image" Target="media/image132.wmf"/><Relationship Id="rId194" Type="http://schemas.openxmlformats.org/officeDocument/2006/relationships/image" Target="media/image174.wmf"/><Relationship Id="rId208" Type="http://schemas.openxmlformats.org/officeDocument/2006/relationships/image" Target="media/image188.png"/><Relationship Id="rId261" Type="http://schemas.openxmlformats.org/officeDocument/2006/relationships/image" Target="media/image241.png"/><Relationship Id="rId14" Type="http://schemas.openxmlformats.org/officeDocument/2006/relationships/image" Target="media/image8.png"/><Relationship Id="rId56" Type="http://schemas.openxmlformats.org/officeDocument/2006/relationships/image" Target="media/image46.png"/><Relationship Id="rId317" Type="http://schemas.openxmlformats.org/officeDocument/2006/relationships/image" Target="media/image297.wmf"/><Relationship Id="rId359" Type="http://schemas.openxmlformats.org/officeDocument/2006/relationships/image" Target="media/image339.wmf"/><Relationship Id="rId98" Type="http://schemas.openxmlformats.org/officeDocument/2006/relationships/image" Target="media/image81.wmf"/><Relationship Id="rId121" Type="http://schemas.openxmlformats.org/officeDocument/2006/relationships/image" Target="media/image104.wmf"/><Relationship Id="rId163" Type="http://schemas.openxmlformats.org/officeDocument/2006/relationships/image" Target="media/image143.wmf"/><Relationship Id="rId219" Type="http://schemas.openxmlformats.org/officeDocument/2006/relationships/image" Target="media/image199.wmf"/><Relationship Id="rId370" Type="http://schemas.openxmlformats.org/officeDocument/2006/relationships/image" Target="media/image350.wmf"/><Relationship Id="rId230" Type="http://schemas.openxmlformats.org/officeDocument/2006/relationships/image" Target="media/image210.wmf"/><Relationship Id="rId25" Type="http://schemas.openxmlformats.org/officeDocument/2006/relationships/image" Target="media/image18.wmf"/><Relationship Id="rId67" Type="http://schemas.openxmlformats.org/officeDocument/2006/relationships/oleObject" Target="embeddings/oleObject6.bin"/><Relationship Id="rId272" Type="http://schemas.openxmlformats.org/officeDocument/2006/relationships/image" Target="media/image252.wmf"/><Relationship Id="rId328" Type="http://schemas.openxmlformats.org/officeDocument/2006/relationships/image" Target="media/image308.png"/><Relationship Id="rId132" Type="http://schemas.openxmlformats.org/officeDocument/2006/relationships/image" Target="media/image115.wmf"/><Relationship Id="rId174" Type="http://schemas.openxmlformats.org/officeDocument/2006/relationships/image" Target="media/image154.png"/><Relationship Id="rId381" Type="http://schemas.openxmlformats.org/officeDocument/2006/relationships/image" Target="media/image361.png"/><Relationship Id="rId241" Type="http://schemas.openxmlformats.org/officeDocument/2006/relationships/image" Target="media/image221.wmf"/><Relationship Id="rId36" Type="http://schemas.openxmlformats.org/officeDocument/2006/relationships/image" Target="media/image29.wmf"/><Relationship Id="rId283" Type="http://schemas.openxmlformats.org/officeDocument/2006/relationships/image" Target="media/image263.wmf"/><Relationship Id="rId339" Type="http://schemas.openxmlformats.org/officeDocument/2006/relationships/image" Target="media/image319.png"/><Relationship Id="rId78" Type="http://schemas.openxmlformats.org/officeDocument/2006/relationships/image" Target="media/image61.wmf"/><Relationship Id="rId101" Type="http://schemas.openxmlformats.org/officeDocument/2006/relationships/image" Target="media/image84.wmf"/><Relationship Id="rId143" Type="http://schemas.openxmlformats.org/officeDocument/2006/relationships/image" Target="media/image124.wmf"/><Relationship Id="rId185" Type="http://schemas.openxmlformats.org/officeDocument/2006/relationships/image" Target="media/image165.wmf"/><Relationship Id="rId350" Type="http://schemas.openxmlformats.org/officeDocument/2006/relationships/image" Target="media/image330.wmf"/><Relationship Id="rId9" Type="http://schemas.openxmlformats.org/officeDocument/2006/relationships/image" Target="media/image3.wmf"/><Relationship Id="rId210" Type="http://schemas.openxmlformats.org/officeDocument/2006/relationships/image" Target="media/image190.png"/><Relationship Id="rId392" Type="http://schemas.openxmlformats.org/officeDocument/2006/relationships/oleObject" Target="embeddings/oleObject14.bin"/><Relationship Id="rId252" Type="http://schemas.openxmlformats.org/officeDocument/2006/relationships/image" Target="media/image232.wmf"/><Relationship Id="rId294" Type="http://schemas.openxmlformats.org/officeDocument/2006/relationships/image" Target="media/image274.wmf"/><Relationship Id="rId308" Type="http://schemas.openxmlformats.org/officeDocument/2006/relationships/image" Target="media/image288.wmf"/><Relationship Id="rId47" Type="http://schemas.openxmlformats.org/officeDocument/2006/relationships/image" Target="media/image40.png"/><Relationship Id="rId89" Type="http://schemas.openxmlformats.org/officeDocument/2006/relationships/image" Target="media/image72.wmf"/><Relationship Id="rId112" Type="http://schemas.openxmlformats.org/officeDocument/2006/relationships/image" Target="media/image95.wmf"/><Relationship Id="rId154" Type="http://schemas.openxmlformats.org/officeDocument/2006/relationships/image" Target="media/image134.wmf"/><Relationship Id="rId361" Type="http://schemas.openxmlformats.org/officeDocument/2006/relationships/image" Target="media/image341.wmf"/><Relationship Id="rId196" Type="http://schemas.openxmlformats.org/officeDocument/2006/relationships/image" Target="media/image176.wmf"/><Relationship Id="rId16" Type="http://schemas.openxmlformats.org/officeDocument/2006/relationships/footer" Target="footer1.xml"/><Relationship Id="rId221" Type="http://schemas.openxmlformats.org/officeDocument/2006/relationships/image" Target="media/image201.wmf"/><Relationship Id="rId263" Type="http://schemas.openxmlformats.org/officeDocument/2006/relationships/image" Target="media/image243.png"/><Relationship Id="rId319" Type="http://schemas.openxmlformats.org/officeDocument/2006/relationships/image" Target="media/image299.wmf"/><Relationship Id="rId58" Type="http://schemas.openxmlformats.org/officeDocument/2006/relationships/image" Target="media/image48.png"/><Relationship Id="rId123" Type="http://schemas.openxmlformats.org/officeDocument/2006/relationships/image" Target="media/image106.wmf"/><Relationship Id="rId330" Type="http://schemas.openxmlformats.org/officeDocument/2006/relationships/image" Target="media/image310.png"/><Relationship Id="rId90" Type="http://schemas.openxmlformats.org/officeDocument/2006/relationships/image" Target="media/image73.wmf"/><Relationship Id="rId165" Type="http://schemas.openxmlformats.org/officeDocument/2006/relationships/image" Target="media/image145.wmf"/><Relationship Id="rId186" Type="http://schemas.openxmlformats.org/officeDocument/2006/relationships/image" Target="media/image166.wmf"/><Relationship Id="rId351" Type="http://schemas.openxmlformats.org/officeDocument/2006/relationships/image" Target="media/image331.wmf"/><Relationship Id="rId372" Type="http://schemas.openxmlformats.org/officeDocument/2006/relationships/image" Target="media/image352.wmf"/><Relationship Id="rId393" Type="http://schemas.openxmlformats.org/officeDocument/2006/relationships/image" Target="media/image372.wmf"/><Relationship Id="rId211" Type="http://schemas.openxmlformats.org/officeDocument/2006/relationships/image" Target="media/image191.wmf"/><Relationship Id="rId232" Type="http://schemas.openxmlformats.org/officeDocument/2006/relationships/image" Target="media/image212.wmf"/><Relationship Id="rId253" Type="http://schemas.openxmlformats.org/officeDocument/2006/relationships/image" Target="media/image233.wmf"/><Relationship Id="rId274" Type="http://schemas.openxmlformats.org/officeDocument/2006/relationships/image" Target="media/image254.wmf"/><Relationship Id="rId295" Type="http://schemas.openxmlformats.org/officeDocument/2006/relationships/image" Target="media/image275.wmf"/><Relationship Id="rId309" Type="http://schemas.openxmlformats.org/officeDocument/2006/relationships/image" Target="media/image289.wmf"/><Relationship Id="rId27" Type="http://schemas.openxmlformats.org/officeDocument/2006/relationships/image" Target="media/image20.wmf"/><Relationship Id="rId48" Type="http://schemas.openxmlformats.org/officeDocument/2006/relationships/image" Target="media/image41.png"/><Relationship Id="rId69" Type="http://schemas.openxmlformats.org/officeDocument/2006/relationships/oleObject" Target="embeddings/oleObject7.bin"/><Relationship Id="rId113" Type="http://schemas.openxmlformats.org/officeDocument/2006/relationships/image" Target="media/image96.wmf"/><Relationship Id="rId134" Type="http://schemas.openxmlformats.org/officeDocument/2006/relationships/image" Target="media/image117.wmf"/><Relationship Id="rId320" Type="http://schemas.openxmlformats.org/officeDocument/2006/relationships/image" Target="media/image300.wmf"/><Relationship Id="rId80" Type="http://schemas.openxmlformats.org/officeDocument/2006/relationships/image" Target="media/image63.wmf"/><Relationship Id="rId155" Type="http://schemas.openxmlformats.org/officeDocument/2006/relationships/image" Target="media/image135.wmf"/><Relationship Id="rId176" Type="http://schemas.openxmlformats.org/officeDocument/2006/relationships/image" Target="media/image156.png"/><Relationship Id="rId197" Type="http://schemas.openxmlformats.org/officeDocument/2006/relationships/image" Target="media/image177.wmf"/><Relationship Id="rId341" Type="http://schemas.openxmlformats.org/officeDocument/2006/relationships/image" Target="media/image321.wmf"/><Relationship Id="rId362" Type="http://schemas.openxmlformats.org/officeDocument/2006/relationships/image" Target="media/image342.png"/><Relationship Id="rId383" Type="http://schemas.openxmlformats.org/officeDocument/2006/relationships/image" Target="media/image363.png"/><Relationship Id="rId201" Type="http://schemas.openxmlformats.org/officeDocument/2006/relationships/image" Target="media/image181.wmf"/><Relationship Id="rId222" Type="http://schemas.openxmlformats.org/officeDocument/2006/relationships/image" Target="media/image202.wmf"/><Relationship Id="rId243" Type="http://schemas.openxmlformats.org/officeDocument/2006/relationships/image" Target="media/image223.wmf"/><Relationship Id="rId264" Type="http://schemas.openxmlformats.org/officeDocument/2006/relationships/image" Target="media/image244.png"/><Relationship Id="rId285" Type="http://schemas.openxmlformats.org/officeDocument/2006/relationships/image" Target="media/image265.wmf"/><Relationship Id="rId17" Type="http://schemas.openxmlformats.org/officeDocument/2006/relationships/image" Target="media/image10.png"/><Relationship Id="rId38" Type="http://schemas.openxmlformats.org/officeDocument/2006/relationships/image" Target="media/image31.wmf"/><Relationship Id="rId59" Type="http://schemas.openxmlformats.org/officeDocument/2006/relationships/image" Target="media/image49.png"/><Relationship Id="rId103" Type="http://schemas.openxmlformats.org/officeDocument/2006/relationships/image" Target="media/image86.wmf"/><Relationship Id="rId124" Type="http://schemas.openxmlformats.org/officeDocument/2006/relationships/image" Target="media/image107.wmf"/><Relationship Id="rId310" Type="http://schemas.openxmlformats.org/officeDocument/2006/relationships/image" Target="media/image290.wmf"/><Relationship Id="rId70" Type="http://schemas.openxmlformats.org/officeDocument/2006/relationships/oleObject" Target="embeddings/oleObject8.bin"/><Relationship Id="rId91" Type="http://schemas.openxmlformats.org/officeDocument/2006/relationships/image" Target="media/image74.wmf"/><Relationship Id="rId145" Type="http://schemas.openxmlformats.org/officeDocument/2006/relationships/image" Target="media/image125.wmf"/><Relationship Id="rId166" Type="http://schemas.openxmlformats.org/officeDocument/2006/relationships/image" Target="media/image146.wmf"/><Relationship Id="rId187" Type="http://schemas.openxmlformats.org/officeDocument/2006/relationships/image" Target="media/image167.wmf"/><Relationship Id="rId331" Type="http://schemas.openxmlformats.org/officeDocument/2006/relationships/image" Target="media/image311.png"/><Relationship Id="rId352" Type="http://schemas.openxmlformats.org/officeDocument/2006/relationships/image" Target="media/image332.wmf"/><Relationship Id="rId373" Type="http://schemas.openxmlformats.org/officeDocument/2006/relationships/image" Target="media/image353.wmf"/><Relationship Id="rId394" Type="http://schemas.openxmlformats.org/officeDocument/2006/relationships/oleObject" Target="embeddings/oleObject15.bin"/><Relationship Id="rId1" Type="http://schemas.openxmlformats.org/officeDocument/2006/relationships/numbering" Target="numbering.xml"/><Relationship Id="rId212" Type="http://schemas.openxmlformats.org/officeDocument/2006/relationships/image" Target="media/image192.wmf"/><Relationship Id="rId233" Type="http://schemas.openxmlformats.org/officeDocument/2006/relationships/image" Target="media/image213.wmf"/><Relationship Id="rId254" Type="http://schemas.openxmlformats.org/officeDocument/2006/relationships/image" Target="media/image234.wmf"/><Relationship Id="rId28" Type="http://schemas.openxmlformats.org/officeDocument/2006/relationships/image" Target="media/image21.wmf"/><Relationship Id="rId49" Type="http://schemas.openxmlformats.org/officeDocument/2006/relationships/image" Target="media/image42.png"/><Relationship Id="rId114" Type="http://schemas.openxmlformats.org/officeDocument/2006/relationships/image" Target="media/image97.wmf"/><Relationship Id="rId275" Type="http://schemas.openxmlformats.org/officeDocument/2006/relationships/image" Target="media/image255.wmf"/><Relationship Id="rId296" Type="http://schemas.openxmlformats.org/officeDocument/2006/relationships/image" Target="media/image276.wmf"/><Relationship Id="rId300" Type="http://schemas.openxmlformats.org/officeDocument/2006/relationships/image" Target="media/image280.wmf"/><Relationship Id="rId60" Type="http://schemas.openxmlformats.org/officeDocument/2006/relationships/image" Target="media/image50.png"/><Relationship Id="rId81" Type="http://schemas.openxmlformats.org/officeDocument/2006/relationships/image" Target="media/image64.wmf"/><Relationship Id="rId135" Type="http://schemas.openxmlformats.org/officeDocument/2006/relationships/image" Target="media/image118.wmf"/><Relationship Id="rId156" Type="http://schemas.openxmlformats.org/officeDocument/2006/relationships/image" Target="media/image136.wmf"/><Relationship Id="rId177" Type="http://schemas.openxmlformats.org/officeDocument/2006/relationships/image" Target="media/image157.png"/><Relationship Id="rId198" Type="http://schemas.openxmlformats.org/officeDocument/2006/relationships/image" Target="media/image178.wmf"/><Relationship Id="rId321" Type="http://schemas.openxmlformats.org/officeDocument/2006/relationships/image" Target="media/image301.wmf"/><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202" Type="http://schemas.openxmlformats.org/officeDocument/2006/relationships/image" Target="media/image182.wmf"/><Relationship Id="rId223" Type="http://schemas.openxmlformats.org/officeDocument/2006/relationships/image" Target="media/image203.wmf"/><Relationship Id="rId244" Type="http://schemas.openxmlformats.org/officeDocument/2006/relationships/image" Target="media/image224.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45.wmf"/><Relationship Id="rId286" Type="http://schemas.openxmlformats.org/officeDocument/2006/relationships/image" Target="media/image266.wmf"/><Relationship Id="rId50" Type="http://schemas.openxmlformats.org/officeDocument/2006/relationships/image" Target="media/image43.png"/><Relationship Id="rId104" Type="http://schemas.openxmlformats.org/officeDocument/2006/relationships/image" Target="media/image87.wmf"/><Relationship Id="rId125" Type="http://schemas.openxmlformats.org/officeDocument/2006/relationships/image" Target="media/image108.wmf"/><Relationship Id="rId146" Type="http://schemas.openxmlformats.org/officeDocument/2006/relationships/image" Target="media/image126.wmf"/><Relationship Id="rId167" Type="http://schemas.openxmlformats.org/officeDocument/2006/relationships/image" Target="media/image147.wmf"/><Relationship Id="rId188" Type="http://schemas.openxmlformats.org/officeDocument/2006/relationships/image" Target="media/image168.wmf"/><Relationship Id="rId311" Type="http://schemas.openxmlformats.org/officeDocument/2006/relationships/image" Target="media/image291.wmf"/><Relationship Id="rId332" Type="http://schemas.openxmlformats.org/officeDocument/2006/relationships/image" Target="media/image312.png"/><Relationship Id="rId353" Type="http://schemas.openxmlformats.org/officeDocument/2006/relationships/image" Target="media/image333.wmf"/><Relationship Id="rId374" Type="http://schemas.openxmlformats.org/officeDocument/2006/relationships/image" Target="media/image354.wmf"/><Relationship Id="rId395" Type="http://schemas.openxmlformats.org/officeDocument/2006/relationships/image" Target="media/image373.wmf"/><Relationship Id="rId71" Type="http://schemas.openxmlformats.org/officeDocument/2006/relationships/oleObject" Target="embeddings/oleObject9.bin"/><Relationship Id="rId92" Type="http://schemas.openxmlformats.org/officeDocument/2006/relationships/image" Target="media/image75.wmf"/><Relationship Id="rId213" Type="http://schemas.openxmlformats.org/officeDocument/2006/relationships/image" Target="media/image193.wmf"/><Relationship Id="rId234" Type="http://schemas.openxmlformats.org/officeDocument/2006/relationships/image" Target="media/image214.wmf"/><Relationship Id="rId2" Type="http://schemas.openxmlformats.org/officeDocument/2006/relationships/styles" Target="styles.xml"/><Relationship Id="rId29" Type="http://schemas.openxmlformats.org/officeDocument/2006/relationships/image" Target="media/image22.wmf"/><Relationship Id="rId255" Type="http://schemas.openxmlformats.org/officeDocument/2006/relationships/image" Target="media/image235.wmf"/><Relationship Id="rId276" Type="http://schemas.openxmlformats.org/officeDocument/2006/relationships/image" Target="media/image256.wmf"/><Relationship Id="rId297" Type="http://schemas.openxmlformats.org/officeDocument/2006/relationships/image" Target="media/image277.wmf"/><Relationship Id="rId40" Type="http://schemas.openxmlformats.org/officeDocument/2006/relationships/image" Target="media/image33.wmf"/><Relationship Id="rId115" Type="http://schemas.openxmlformats.org/officeDocument/2006/relationships/image" Target="media/image98.wmf"/><Relationship Id="rId136" Type="http://schemas.openxmlformats.org/officeDocument/2006/relationships/image" Target="media/image119.wmf"/><Relationship Id="rId157" Type="http://schemas.openxmlformats.org/officeDocument/2006/relationships/image" Target="media/image137.wmf"/><Relationship Id="rId178" Type="http://schemas.openxmlformats.org/officeDocument/2006/relationships/image" Target="media/image158.wmf"/><Relationship Id="rId301" Type="http://schemas.openxmlformats.org/officeDocument/2006/relationships/image" Target="media/image281.wmf"/><Relationship Id="rId322" Type="http://schemas.openxmlformats.org/officeDocument/2006/relationships/image" Target="media/image302.wmf"/><Relationship Id="rId343" Type="http://schemas.openxmlformats.org/officeDocument/2006/relationships/image" Target="media/image323.png"/><Relationship Id="rId364" Type="http://schemas.openxmlformats.org/officeDocument/2006/relationships/image" Target="media/image344.png"/><Relationship Id="rId61" Type="http://schemas.openxmlformats.org/officeDocument/2006/relationships/image" Target="media/image51.png"/><Relationship Id="rId82" Type="http://schemas.openxmlformats.org/officeDocument/2006/relationships/image" Target="media/image65.wmf"/><Relationship Id="rId199" Type="http://schemas.openxmlformats.org/officeDocument/2006/relationships/image" Target="media/image179.wmf"/><Relationship Id="rId203" Type="http://schemas.openxmlformats.org/officeDocument/2006/relationships/image" Target="media/image183.wmf"/><Relationship Id="rId385" Type="http://schemas.openxmlformats.org/officeDocument/2006/relationships/image" Target="media/image365.png"/><Relationship Id="rId19" Type="http://schemas.openxmlformats.org/officeDocument/2006/relationships/image" Target="media/image12.wmf"/><Relationship Id="rId224" Type="http://schemas.openxmlformats.org/officeDocument/2006/relationships/image" Target="media/image204.wmf"/><Relationship Id="rId245" Type="http://schemas.openxmlformats.org/officeDocument/2006/relationships/image" Target="media/image225.wmf"/><Relationship Id="rId266" Type="http://schemas.openxmlformats.org/officeDocument/2006/relationships/image" Target="media/image246.wmf"/><Relationship Id="rId287" Type="http://schemas.openxmlformats.org/officeDocument/2006/relationships/image" Target="media/image267.wmf"/><Relationship Id="rId30" Type="http://schemas.openxmlformats.org/officeDocument/2006/relationships/image" Target="media/image23.wmf"/><Relationship Id="rId105" Type="http://schemas.openxmlformats.org/officeDocument/2006/relationships/image" Target="media/image88.wmf"/><Relationship Id="rId126" Type="http://schemas.openxmlformats.org/officeDocument/2006/relationships/image" Target="media/image109.wmf"/><Relationship Id="rId147" Type="http://schemas.openxmlformats.org/officeDocument/2006/relationships/image" Target="media/image127.wmf"/><Relationship Id="rId168" Type="http://schemas.openxmlformats.org/officeDocument/2006/relationships/image" Target="media/image148.wmf"/><Relationship Id="rId312" Type="http://schemas.openxmlformats.org/officeDocument/2006/relationships/image" Target="media/image292.wmf"/><Relationship Id="rId333" Type="http://schemas.openxmlformats.org/officeDocument/2006/relationships/image" Target="media/image313.png"/><Relationship Id="rId354" Type="http://schemas.openxmlformats.org/officeDocument/2006/relationships/image" Target="media/image334.wmf"/><Relationship Id="rId51" Type="http://schemas.openxmlformats.org/officeDocument/2006/relationships/oleObject" Target="embeddings/oleObject1.bin"/><Relationship Id="rId72" Type="http://schemas.openxmlformats.org/officeDocument/2006/relationships/image" Target="media/image56.wmf"/><Relationship Id="rId93" Type="http://schemas.openxmlformats.org/officeDocument/2006/relationships/image" Target="media/image76.wmf"/><Relationship Id="rId189" Type="http://schemas.openxmlformats.org/officeDocument/2006/relationships/image" Target="media/image169.wmf"/><Relationship Id="rId375" Type="http://schemas.openxmlformats.org/officeDocument/2006/relationships/image" Target="media/image355.png"/><Relationship Id="rId396" Type="http://schemas.openxmlformats.org/officeDocument/2006/relationships/oleObject" Target="embeddings/oleObject16.bin"/><Relationship Id="rId3" Type="http://schemas.openxmlformats.org/officeDocument/2006/relationships/settings" Target="settings.xml"/><Relationship Id="rId214" Type="http://schemas.openxmlformats.org/officeDocument/2006/relationships/image" Target="media/image194.wmf"/><Relationship Id="rId235" Type="http://schemas.openxmlformats.org/officeDocument/2006/relationships/image" Target="media/image215.wmf"/><Relationship Id="rId256" Type="http://schemas.openxmlformats.org/officeDocument/2006/relationships/image" Target="media/image236.wmf"/><Relationship Id="rId277" Type="http://schemas.openxmlformats.org/officeDocument/2006/relationships/image" Target="media/image257.wmf"/><Relationship Id="rId298" Type="http://schemas.openxmlformats.org/officeDocument/2006/relationships/image" Target="media/image278.wmf"/><Relationship Id="rId400" Type="http://schemas.openxmlformats.org/officeDocument/2006/relationships/oleObject" Target="embeddings/oleObject18.bin"/><Relationship Id="rId116" Type="http://schemas.openxmlformats.org/officeDocument/2006/relationships/image" Target="media/image99.wmf"/><Relationship Id="rId137" Type="http://schemas.openxmlformats.org/officeDocument/2006/relationships/image" Target="media/image120.png"/><Relationship Id="rId158" Type="http://schemas.openxmlformats.org/officeDocument/2006/relationships/image" Target="media/image138.wmf"/><Relationship Id="rId302" Type="http://schemas.openxmlformats.org/officeDocument/2006/relationships/image" Target="media/image282.wmf"/><Relationship Id="rId323" Type="http://schemas.openxmlformats.org/officeDocument/2006/relationships/image" Target="media/image303.wmf"/><Relationship Id="rId344" Type="http://schemas.openxmlformats.org/officeDocument/2006/relationships/image" Target="media/image324.png"/><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oleObject" Target="embeddings/oleObject4.bin"/><Relationship Id="rId83" Type="http://schemas.openxmlformats.org/officeDocument/2006/relationships/image" Target="media/image66.wmf"/><Relationship Id="rId179" Type="http://schemas.openxmlformats.org/officeDocument/2006/relationships/image" Target="media/image159.wmf"/><Relationship Id="rId365" Type="http://schemas.openxmlformats.org/officeDocument/2006/relationships/image" Target="media/image345.png"/><Relationship Id="rId386" Type="http://schemas.openxmlformats.org/officeDocument/2006/relationships/image" Target="media/image366.png"/><Relationship Id="rId190" Type="http://schemas.openxmlformats.org/officeDocument/2006/relationships/image" Target="media/image170.wmf"/><Relationship Id="rId204" Type="http://schemas.openxmlformats.org/officeDocument/2006/relationships/image" Target="media/image184.wmf"/><Relationship Id="rId225" Type="http://schemas.openxmlformats.org/officeDocument/2006/relationships/image" Target="media/image205.wmf"/><Relationship Id="rId246" Type="http://schemas.openxmlformats.org/officeDocument/2006/relationships/image" Target="media/image226.png"/><Relationship Id="rId267" Type="http://schemas.openxmlformats.org/officeDocument/2006/relationships/image" Target="media/image247.wmf"/><Relationship Id="rId288" Type="http://schemas.openxmlformats.org/officeDocument/2006/relationships/image" Target="media/image268.wmf"/><Relationship Id="rId106" Type="http://schemas.openxmlformats.org/officeDocument/2006/relationships/image" Target="media/image89.wmf"/><Relationship Id="rId127" Type="http://schemas.openxmlformats.org/officeDocument/2006/relationships/image" Target="media/image110.wmf"/><Relationship Id="rId313" Type="http://schemas.openxmlformats.org/officeDocument/2006/relationships/image" Target="media/image293.wmf"/><Relationship Id="rId10" Type="http://schemas.openxmlformats.org/officeDocument/2006/relationships/image" Target="media/image4.wmf"/><Relationship Id="rId31" Type="http://schemas.openxmlformats.org/officeDocument/2006/relationships/image" Target="media/image24.wmf"/><Relationship Id="rId52" Type="http://schemas.openxmlformats.org/officeDocument/2006/relationships/image" Target="media/image44.png"/><Relationship Id="rId73" Type="http://schemas.openxmlformats.org/officeDocument/2006/relationships/oleObject" Target="embeddings/oleObject10.bin"/><Relationship Id="rId94" Type="http://schemas.openxmlformats.org/officeDocument/2006/relationships/image" Target="media/image77.wmf"/><Relationship Id="rId148" Type="http://schemas.openxmlformats.org/officeDocument/2006/relationships/image" Target="media/image128.wmf"/><Relationship Id="rId169" Type="http://schemas.openxmlformats.org/officeDocument/2006/relationships/image" Target="media/image149.wmf"/><Relationship Id="rId334" Type="http://schemas.openxmlformats.org/officeDocument/2006/relationships/image" Target="media/image314.png"/><Relationship Id="rId355" Type="http://schemas.openxmlformats.org/officeDocument/2006/relationships/image" Target="media/image335.wmf"/><Relationship Id="rId376" Type="http://schemas.openxmlformats.org/officeDocument/2006/relationships/image" Target="media/image356.png"/><Relationship Id="rId397" Type="http://schemas.openxmlformats.org/officeDocument/2006/relationships/image" Target="media/image374.wmf"/><Relationship Id="rId4" Type="http://schemas.openxmlformats.org/officeDocument/2006/relationships/webSettings" Target="webSettings.xml"/><Relationship Id="rId180" Type="http://schemas.openxmlformats.org/officeDocument/2006/relationships/image" Target="media/image160.wmf"/><Relationship Id="rId215" Type="http://schemas.openxmlformats.org/officeDocument/2006/relationships/image" Target="media/image195.wmf"/><Relationship Id="rId236" Type="http://schemas.openxmlformats.org/officeDocument/2006/relationships/image" Target="media/image216.wmf"/><Relationship Id="rId257" Type="http://schemas.openxmlformats.org/officeDocument/2006/relationships/image" Target="media/image237.wmf"/><Relationship Id="rId278" Type="http://schemas.openxmlformats.org/officeDocument/2006/relationships/image" Target="media/image258.wmf"/><Relationship Id="rId401" Type="http://schemas.openxmlformats.org/officeDocument/2006/relationships/fontTable" Target="fontTable.xml"/><Relationship Id="rId303" Type="http://schemas.openxmlformats.org/officeDocument/2006/relationships/image" Target="media/image283.wmf"/><Relationship Id="rId42" Type="http://schemas.openxmlformats.org/officeDocument/2006/relationships/image" Target="media/image35.wmf"/><Relationship Id="rId84" Type="http://schemas.openxmlformats.org/officeDocument/2006/relationships/image" Target="media/image67.wmf"/><Relationship Id="rId138" Type="http://schemas.openxmlformats.org/officeDocument/2006/relationships/image" Target="media/image121.png"/><Relationship Id="rId345" Type="http://schemas.openxmlformats.org/officeDocument/2006/relationships/image" Target="media/image325.wmf"/><Relationship Id="rId387" Type="http://schemas.openxmlformats.org/officeDocument/2006/relationships/image" Target="media/image367.png"/><Relationship Id="rId191" Type="http://schemas.openxmlformats.org/officeDocument/2006/relationships/image" Target="media/image171.wmf"/><Relationship Id="rId205" Type="http://schemas.openxmlformats.org/officeDocument/2006/relationships/image" Target="media/image185.png"/><Relationship Id="rId247" Type="http://schemas.openxmlformats.org/officeDocument/2006/relationships/image" Target="media/image227.png"/><Relationship Id="rId107" Type="http://schemas.openxmlformats.org/officeDocument/2006/relationships/image" Target="media/image90.wmf"/><Relationship Id="rId289" Type="http://schemas.openxmlformats.org/officeDocument/2006/relationships/image" Target="media/image269.wmf"/><Relationship Id="rId11" Type="http://schemas.openxmlformats.org/officeDocument/2006/relationships/image" Target="media/image5.wmf"/><Relationship Id="rId53" Type="http://schemas.openxmlformats.org/officeDocument/2006/relationships/oleObject" Target="embeddings/oleObject2.bin"/><Relationship Id="rId149" Type="http://schemas.openxmlformats.org/officeDocument/2006/relationships/image" Target="media/image129.wmf"/><Relationship Id="rId314" Type="http://schemas.openxmlformats.org/officeDocument/2006/relationships/image" Target="media/image294.wmf"/><Relationship Id="rId356" Type="http://schemas.openxmlformats.org/officeDocument/2006/relationships/image" Target="media/image336.wmf"/><Relationship Id="rId398" Type="http://schemas.openxmlformats.org/officeDocument/2006/relationships/oleObject" Target="embeddings/oleObject17.bin"/><Relationship Id="rId95" Type="http://schemas.openxmlformats.org/officeDocument/2006/relationships/image" Target="media/image78.wmf"/><Relationship Id="rId160" Type="http://schemas.openxmlformats.org/officeDocument/2006/relationships/image" Target="media/image140.wmf"/><Relationship Id="rId216" Type="http://schemas.openxmlformats.org/officeDocument/2006/relationships/image" Target="media/image196.wmf"/><Relationship Id="rId258" Type="http://schemas.openxmlformats.org/officeDocument/2006/relationships/image" Target="media/image238.wmf"/><Relationship Id="rId22" Type="http://schemas.openxmlformats.org/officeDocument/2006/relationships/image" Target="media/image15.png"/><Relationship Id="rId64" Type="http://schemas.openxmlformats.org/officeDocument/2006/relationships/image" Target="media/image53.png"/><Relationship Id="rId118" Type="http://schemas.openxmlformats.org/officeDocument/2006/relationships/image" Target="media/image101.wmf"/><Relationship Id="rId325" Type="http://schemas.openxmlformats.org/officeDocument/2006/relationships/image" Target="media/image305.wmf"/><Relationship Id="rId367" Type="http://schemas.openxmlformats.org/officeDocument/2006/relationships/image" Target="media/image347.wmf"/><Relationship Id="rId171" Type="http://schemas.openxmlformats.org/officeDocument/2006/relationships/image" Target="media/image151.wmf"/><Relationship Id="rId227" Type="http://schemas.openxmlformats.org/officeDocument/2006/relationships/image" Target="media/image207.wmf"/><Relationship Id="rId269" Type="http://schemas.openxmlformats.org/officeDocument/2006/relationships/image" Target="media/image249.wmf"/><Relationship Id="rId33" Type="http://schemas.openxmlformats.org/officeDocument/2006/relationships/image" Target="media/image26.wmf"/><Relationship Id="rId129" Type="http://schemas.openxmlformats.org/officeDocument/2006/relationships/image" Target="media/image112.wmf"/><Relationship Id="rId280" Type="http://schemas.openxmlformats.org/officeDocument/2006/relationships/image" Target="media/image260.wmf"/><Relationship Id="rId336" Type="http://schemas.openxmlformats.org/officeDocument/2006/relationships/image" Target="media/image316.wmf"/><Relationship Id="rId75" Type="http://schemas.openxmlformats.org/officeDocument/2006/relationships/image" Target="media/image58.wmf"/><Relationship Id="rId140" Type="http://schemas.openxmlformats.org/officeDocument/2006/relationships/oleObject" Target="embeddings/oleObject11.bin"/><Relationship Id="rId182" Type="http://schemas.openxmlformats.org/officeDocument/2006/relationships/image" Target="media/image162.wmf"/><Relationship Id="rId378" Type="http://schemas.openxmlformats.org/officeDocument/2006/relationships/image" Target="media/image358.png"/><Relationship Id="rId6" Type="http://schemas.openxmlformats.org/officeDocument/2006/relationships/endnotes" Target="endnotes.xml"/><Relationship Id="rId238" Type="http://schemas.openxmlformats.org/officeDocument/2006/relationships/image" Target="media/image218.wmf"/><Relationship Id="rId291" Type="http://schemas.openxmlformats.org/officeDocument/2006/relationships/image" Target="media/image271.wmf"/><Relationship Id="rId305" Type="http://schemas.openxmlformats.org/officeDocument/2006/relationships/image" Target="media/image285.wmf"/><Relationship Id="rId347" Type="http://schemas.openxmlformats.org/officeDocument/2006/relationships/image" Target="media/image327.wmf"/><Relationship Id="rId44" Type="http://schemas.openxmlformats.org/officeDocument/2006/relationships/image" Target="media/image37.wmf"/><Relationship Id="rId86" Type="http://schemas.openxmlformats.org/officeDocument/2006/relationships/image" Target="media/image69.wmf"/><Relationship Id="rId151" Type="http://schemas.openxmlformats.org/officeDocument/2006/relationships/image" Target="media/image131.wmf"/><Relationship Id="rId389" Type="http://schemas.openxmlformats.org/officeDocument/2006/relationships/image" Target="media/image369.png"/><Relationship Id="rId193" Type="http://schemas.openxmlformats.org/officeDocument/2006/relationships/image" Target="media/image173.wmf"/><Relationship Id="rId207" Type="http://schemas.openxmlformats.org/officeDocument/2006/relationships/image" Target="media/image187.png"/><Relationship Id="rId249" Type="http://schemas.openxmlformats.org/officeDocument/2006/relationships/image" Target="media/image229.wmf"/><Relationship Id="rId13" Type="http://schemas.openxmlformats.org/officeDocument/2006/relationships/image" Target="media/image7.wmf"/><Relationship Id="rId109" Type="http://schemas.openxmlformats.org/officeDocument/2006/relationships/image" Target="media/image92.wmf"/><Relationship Id="rId260" Type="http://schemas.openxmlformats.org/officeDocument/2006/relationships/image" Target="media/image240.wmf"/><Relationship Id="rId316" Type="http://schemas.openxmlformats.org/officeDocument/2006/relationships/image" Target="media/image296.png"/><Relationship Id="rId55" Type="http://schemas.openxmlformats.org/officeDocument/2006/relationships/oleObject" Target="embeddings/oleObject3.bin"/><Relationship Id="rId97" Type="http://schemas.openxmlformats.org/officeDocument/2006/relationships/image" Target="media/image80.wmf"/><Relationship Id="rId120" Type="http://schemas.openxmlformats.org/officeDocument/2006/relationships/image" Target="media/image103.wmf"/><Relationship Id="rId358" Type="http://schemas.openxmlformats.org/officeDocument/2006/relationships/image" Target="media/image338.wmf"/><Relationship Id="rId162" Type="http://schemas.openxmlformats.org/officeDocument/2006/relationships/image" Target="media/image142.wmf"/><Relationship Id="rId218" Type="http://schemas.openxmlformats.org/officeDocument/2006/relationships/image" Target="media/image198.wmf"/><Relationship Id="rId271" Type="http://schemas.openxmlformats.org/officeDocument/2006/relationships/image" Target="media/image251.wmf"/><Relationship Id="rId24" Type="http://schemas.openxmlformats.org/officeDocument/2006/relationships/image" Target="media/image17.wmf"/><Relationship Id="rId66" Type="http://schemas.openxmlformats.org/officeDocument/2006/relationships/image" Target="media/image54.png"/><Relationship Id="rId131" Type="http://schemas.openxmlformats.org/officeDocument/2006/relationships/image" Target="media/image114.wmf"/><Relationship Id="rId327" Type="http://schemas.openxmlformats.org/officeDocument/2006/relationships/image" Target="media/image307.png"/><Relationship Id="rId369" Type="http://schemas.openxmlformats.org/officeDocument/2006/relationships/image" Target="media/image349.wmf"/><Relationship Id="rId173" Type="http://schemas.openxmlformats.org/officeDocument/2006/relationships/image" Target="media/image153.wmf"/><Relationship Id="rId229" Type="http://schemas.openxmlformats.org/officeDocument/2006/relationships/image" Target="media/image209.wmf"/><Relationship Id="rId380" Type="http://schemas.openxmlformats.org/officeDocument/2006/relationships/image" Target="media/image360.png"/><Relationship Id="rId240" Type="http://schemas.openxmlformats.org/officeDocument/2006/relationships/image" Target="media/image220.wmf"/><Relationship Id="rId35" Type="http://schemas.openxmlformats.org/officeDocument/2006/relationships/image" Target="media/image28.wmf"/><Relationship Id="rId77" Type="http://schemas.openxmlformats.org/officeDocument/2006/relationships/image" Target="media/image60.wmf"/><Relationship Id="rId100" Type="http://schemas.openxmlformats.org/officeDocument/2006/relationships/image" Target="media/image83.wmf"/><Relationship Id="rId282" Type="http://schemas.openxmlformats.org/officeDocument/2006/relationships/image" Target="media/image262.wmf"/><Relationship Id="rId338" Type="http://schemas.openxmlformats.org/officeDocument/2006/relationships/image" Target="media/image318.png"/><Relationship Id="rId8" Type="http://schemas.openxmlformats.org/officeDocument/2006/relationships/image" Target="media/image2.wmf"/><Relationship Id="rId142" Type="http://schemas.openxmlformats.org/officeDocument/2006/relationships/oleObject" Target="embeddings/oleObject12.bin"/><Relationship Id="rId184" Type="http://schemas.openxmlformats.org/officeDocument/2006/relationships/image" Target="media/image164.wmf"/><Relationship Id="rId391" Type="http://schemas.openxmlformats.org/officeDocument/2006/relationships/image" Target="media/image371.wmf"/><Relationship Id="rId251" Type="http://schemas.openxmlformats.org/officeDocument/2006/relationships/image" Target="media/image231.wmf"/><Relationship Id="rId46" Type="http://schemas.openxmlformats.org/officeDocument/2006/relationships/image" Target="media/image39.png"/><Relationship Id="rId293" Type="http://schemas.openxmlformats.org/officeDocument/2006/relationships/image" Target="media/image273.wmf"/><Relationship Id="rId307" Type="http://schemas.openxmlformats.org/officeDocument/2006/relationships/image" Target="media/image287.wmf"/><Relationship Id="rId349" Type="http://schemas.openxmlformats.org/officeDocument/2006/relationships/image" Target="media/image329.wmf"/><Relationship Id="rId88" Type="http://schemas.openxmlformats.org/officeDocument/2006/relationships/image" Target="media/image71.wmf"/><Relationship Id="rId111" Type="http://schemas.openxmlformats.org/officeDocument/2006/relationships/image" Target="media/image94.wmf"/><Relationship Id="rId153" Type="http://schemas.openxmlformats.org/officeDocument/2006/relationships/image" Target="media/image133.wmf"/><Relationship Id="rId195" Type="http://schemas.openxmlformats.org/officeDocument/2006/relationships/image" Target="media/image175.wmf"/><Relationship Id="rId209" Type="http://schemas.openxmlformats.org/officeDocument/2006/relationships/image" Target="media/image189.png"/><Relationship Id="rId360" Type="http://schemas.openxmlformats.org/officeDocument/2006/relationships/image" Target="media/image340.wmf"/><Relationship Id="rId220" Type="http://schemas.openxmlformats.org/officeDocument/2006/relationships/image" Target="media/image200.wmf"/><Relationship Id="rId15" Type="http://schemas.openxmlformats.org/officeDocument/2006/relationships/image" Target="media/image9.wmf"/><Relationship Id="rId57" Type="http://schemas.openxmlformats.org/officeDocument/2006/relationships/image" Target="media/image47.png"/><Relationship Id="rId262" Type="http://schemas.openxmlformats.org/officeDocument/2006/relationships/image" Target="media/image242.png"/><Relationship Id="rId318" Type="http://schemas.openxmlformats.org/officeDocument/2006/relationships/image" Target="media/image298.wmf"/><Relationship Id="rId99" Type="http://schemas.openxmlformats.org/officeDocument/2006/relationships/image" Target="media/image82.wmf"/><Relationship Id="rId122" Type="http://schemas.openxmlformats.org/officeDocument/2006/relationships/image" Target="media/image105.wmf"/><Relationship Id="rId164" Type="http://schemas.openxmlformats.org/officeDocument/2006/relationships/image" Target="media/image144.wmf"/><Relationship Id="rId371" Type="http://schemas.openxmlformats.org/officeDocument/2006/relationships/image" Target="media/image351.wmf"/><Relationship Id="rId26" Type="http://schemas.openxmlformats.org/officeDocument/2006/relationships/image" Target="media/image19.wmf"/><Relationship Id="rId231" Type="http://schemas.openxmlformats.org/officeDocument/2006/relationships/image" Target="media/image211.wmf"/><Relationship Id="rId273" Type="http://schemas.openxmlformats.org/officeDocument/2006/relationships/image" Target="media/image253.wmf"/><Relationship Id="rId329" Type="http://schemas.openxmlformats.org/officeDocument/2006/relationships/image" Target="media/image309.png"/><Relationship Id="rId68" Type="http://schemas.openxmlformats.org/officeDocument/2006/relationships/image" Target="media/image55.png"/><Relationship Id="rId133" Type="http://schemas.openxmlformats.org/officeDocument/2006/relationships/image" Target="media/image116.wmf"/><Relationship Id="rId175" Type="http://schemas.openxmlformats.org/officeDocument/2006/relationships/image" Target="media/image155.png"/><Relationship Id="rId340" Type="http://schemas.openxmlformats.org/officeDocument/2006/relationships/image" Target="media/image320.wmf"/><Relationship Id="rId200" Type="http://schemas.openxmlformats.org/officeDocument/2006/relationships/image" Target="media/image180.wmf"/><Relationship Id="rId382" Type="http://schemas.openxmlformats.org/officeDocument/2006/relationships/image" Target="media/image362.png"/><Relationship Id="rId242" Type="http://schemas.openxmlformats.org/officeDocument/2006/relationships/image" Target="media/image222.wmf"/><Relationship Id="rId284" Type="http://schemas.openxmlformats.org/officeDocument/2006/relationships/image" Target="media/image264.wmf"/><Relationship Id="rId37" Type="http://schemas.openxmlformats.org/officeDocument/2006/relationships/image" Target="media/image30.wmf"/><Relationship Id="rId79" Type="http://schemas.openxmlformats.org/officeDocument/2006/relationships/image" Target="media/image62.wmf"/><Relationship Id="rId102" Type="http://schemas.openxmlformats.org/officeDocument/2006/relationships/image" Target="media/image85.wmf"/><Relationship Id="rId144"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D:\%23&#1057;&#1040;&#1049;&#1058;%20&#1040;-&#1071;\SAFETY-MONEY\var\cache\pye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pye7.dot</Template>
  <TotalTime>3</TotalTime>
  <Pages>1</Pages>
  <Words>243020</Words>
  <Characters>1385219</Characters>
  <Application>Microsoft Office Word</Application>
  <DocSecurity>0</DocSecurity>
  <Lines>11543</Lines>
  <Paragraphs>3249</Paragraphs>
  <ScaleCrop>false</ScaleCrop>
  <HeadingPairs>
    <vt:vector size="2" baseType="variant">
      <vt:variant>
        <vt:lpstr>Название</vt:lpstr>
      </vt:variant>
      <vt:variant>
        <vt:i4>1</vt:i4>
      </vt:variant>
    </vt:vector>
  </HeadingPairs>
  <TitlesOfParts>
    <vt:vector size="1" baseType="lpstr">
      <vt:lpstr>Правила устройства электроустановок, 7 издание (ПУЭ-7).</vt:lpstr>
    </vt:vector>
  </TitlesOfParts>
  <Company/>
  <LinksUpToDate>false</LinksUpToDate>
  <CharactersWithSpaces>1624990</CharactersWithSpaces>
  <SharedDoc>false</SharedDoc>
  <HLinks>
    <vt:vector size="324" baseType="variant">
      <vt:variant>
        <vt:i4>1703985</vt:i4>
      </vt:variant>
      <vt:variant>
        <vt:i4>320</vt:i4>
      </vt:variant>
      <vt:variant>
        <vt:i4>0</vt:i4>
      </vt:variant>
      <vt:variant>
        <vt:i4>5</vt:i4>
      </vt:variant>
      <vt:variant>
        <vt:lpwstr/>
      </vt:variant>
      <vt:variant>
        <vt:lpwstr>_Toc307154087</vt:lpwstr>
      </vt:variant>
      <vt:variant>
        <vt:i4>1703985</vt:i4>
      </vt:variant>
      <vt:variant>
        <vt:i4>314</vt:i4>
      </vt:variant>
      <vt:variant>
        <vt:i4>0</vt:i4>
      </vt:variant>
      <vt:variant>
        <vt:i4>5</vt:i4>
      </vt:variant>
      <vt:variant>
        <vt:lpwstr/>
      </vt:variant>
      <vt:variant>
        <vt:lpwstr>_Toc307154086</vt:lpwstr>
      </vt:variant>
      <vt:variant>
        <vt:i4>1703985</vt:i4>
      </vt:variant>
      <vt:variant>
        <vt:i4>308</vt:i4>
      </vt:variant>
      <vt:variant>
        <vt:i4>0</vt:i4>
      </vt:variant>
      <vt:variant>
        <vt:i4>5</vt:i4>
      </vt:variant>
      <vt:variant>
        <vt:lpwstr/>
      </vt:variant>
      <vt:variant>
        <vt:lpwstr>_Toc307154085</vt:lpwstr>
      </vt:variant>
      <vt:variant>
        <vt:i4>1703985</vt:i4>
      </vt:variant>
      <vt:variant>
        <vt:i4>302</vt:i4>
      </vt:variant>
      <vt:variant>
        <vt:i4>0</vt:i4>
      </vt:variant>
      <vt:variant>
        <vt:i4>5</vt:i4>
      </vt:variant>
      <vt:variant>
        <vt:lpwstr/>
      </vt:variant>
      <vt:variant>
        <vt:lpwstr>_Toc307154084</vt:lpwstr>
      </vt:variant>
      <vt:variant>
        <vt:i4>1703985</vt:i4>
      </vt:variant>
      <vt:variant>
        <vt:i4>296</vt:i4>
      </vt:variant>
      <vt:variant>
        <vt:i4>0</vt:i4>
      </vt:variant>
      <vt:variant>
        <vt:i4>5</vt:i4>
      </vt:variant>
      <vt:variant>
        <vt:lpwstr/>
      </vt:variant>
      <vt:variant>
        <vt:lpwstr>_Toc307154083</vt:lpwstr>
      </vt:variant>
      <vt:variant>
        <vt:i4>1703985</vt:i4>
      </vt:variant>
      <vt:variant>
        <vt:i4>290</vt:i4>
      </vt:variant>
      <vt:variant>
        <vt:i4>0</vt:i4>
      </vt:variant>
      <vt:variant>
        <vt:i4>5</vt:i4>
      </vt:variant>
      <vt:variant>
        <vt:lpwstr/>
      </vt:variant>
      <vt:variant>
        <vt:lpwstr>_Toc307154082</vt:lpwstr>
      </vt:variant>
      <vt:variant>
        <vt:i4>1703985</vt:i4>
      </vt:variant>
      <vt:variant>
        <vt:i4>284</vt:i4>
      </vt:variant>
      <vt:variant>
        <vt:i4>0</vt:i4>
      </vt:variant>
      <vt:variant>
        <vt:i4>5</vt:i4>
      </vt:variant>
      <vt:variant>
        <vt:lpwstr/>
      </vt:variant>
      <vt:variant>
        <vt:lpwstr>_Toc307154081</vt:lpwstr>
      </vt:variant>
      <vt:variant>
        <vt:i4>1703985</vt:i4>
      </vt:variant>
      <vt:variant>
        <vt:i4>278</vt:i4>
      </vt:variant>
      <vt:variant>
        <vt:i4>0</vt:i4>
      </vt:variant>
      <vt:variant>
        <vt:i4>5</vt:i4>
      </vt:variant>
      <vt:variant>
        <vt:lpwstr/>
      </vt:variant>
      <vt:variant>
        <vt:lpwstr>_Toc307154080</vt:lpwstr>
      </vt:variant>
      <vt:variant>
        <vt:i4>1376305</vt:i4>
      </vt:variant>
      <vt:variant>
        <vt:i4>272</vt:i4>
      </vt:variant>
      <vt:variant>
        <vt:i4>0</vt:i4>
      </vt:variant>
      <vt:variant>
        <vt:i4>5</vt:i4>
      </vt:variant>
      <vt:variant>
        <vt:lpwstr/>
      </vt:variant>
      <vt:variant>
        <vt:lpwstr>_Toc307154079</vt:lpwstr>
      </vt:variant>
      <vt:variant>
        <vt:i4>1376305</vt:i4>
      </vt:variant>
      <vt:variant>
        <vt:i4>266</vt:i4>
      </vt:variant>
      <vt:variant>
        <vt:i4>0</vt:i4>
      </vt:variant>
      <vt:variant>
        <vt:i4>5</vt:i4>
      </vt:variant>
      <vt:variant>
        <vt:lpwstr/>
      </vt:variant>
      <vt:variant>
        <vt:lpwstr>_Toc307154078</vt:lpwstr>
      </vt:variant>
      <vt:variant>
        <vt:i4>1376305</vt:i4>
      </vt:variant>
      <vt:variant>
        <vt:i4>260</vt:i4>
      </vt:variant>
      <vt:variant>
        <vt:i4>0</vt:i4>
      </vt:variant>
      <vt:variant>
        <vt:i4>5</vt:i4>
      </vt:variant>
      <vt:variant>
        <vt:lpwstr/>
      </vt:variant>
      <vt:variant>
        <vt:lpwstr>_Toc307154077</vt:lpwstr>
      </vt:variant>
      <vt:variant>
        <vt:i4>1376305</vt:i4>
      </vt:variant>
      <vt:variant>
        <vt:i4>254</vt:i4>
      </vt:variant>
      <vt:variant>
        <vt:i4>0</vt:i4>
      </vt:variant>
      <vt:variant>
        <vt:i4>5</vt:i4>
      </vt:variant>
      <vt:variant>
        <vt:lpwstr/>
      </vt:variant>
      <vt:variant>
        <vt:lpwstr>_Toc307154076</vt:lpwstr>
      </vt:variant>
      <vt:variant>
        <vt:i4>1376305</vt:i4>
      </vt:variant>
      <vt:variant>
        <vt:i4>248</vt:i4>
      </vt:variant>
      <vt:variant>
        <vt:i4>0</vt:i4>
      </vt:variant>
      <vt:variant>
        <vt:i4>5</vt:i4>
      </vt:variant>
      <vt:variant>
        <vt:lpwstr/>
      </vt:variant>
      <vt:variant>
        <vt:lpwstr>_Toc307154075</vt:lpwstr>
      </vt:variant>
      <vt:variant>
        <vt:i4>1376305</vt:i4>
      </vt:variant>
      <vt:variant>
        <vt:i4>242</vt:i4>
      </vt:variant>
      <vt:variant>
        <vt:i4>0</vt:i4>
      </vt:variant>
      <vt:variant>
        <vt:i4>5</vt:i4>
      </vt:variant>
      <vt:variant>
        <vt:lpwstr/>
      </vt:variant>
      <vt:variant>
        <vt:lpwstr>_Toc307154074</vt:lpwstr>
      </vt:variant>
      <vt:variant>
        <vt:i4>1376305</vt:i4>
      </vt:variant>
      <vt:variant>
        <vt:i4>236</vt:i4>
      </vt:variant>
      <vt:variant>
        <vt:i4>0</vt:i4>
      </vt:variant>
      <vt:variant>
        <vt:i4>5</vt:i4>
      </vt:variant>
      <vt:variant>
        <vt:lpwstr/>
      </vt:variant>
      <vt:variant>
        <vt:lpwstr>_Toc307154073</vt:lpwstr>
      </vt:variant>
      <vt:variant>
        <vt:i4>1376305</vt:i4>
      </vt:variant>
      <vt:variant>
        <vt:i4>230</vt:i4>
      </vt:variant>
      <vt:variant>
        <vt:i4>0</vt:i4>
      </vt:variant>
      <vt:variant>
        <vt:i4>5</vt:i4>
      </vt:variant>
      <vt:variant>
        <vt:lpwstr/>
      </vt:variant>
      <vt:variant>
        <vt:lpwstr>_Toc307154072</vt:lpwstr>
      </vt:variant>
      <vt:variant>
        <vt:i4>1376305</vt:i4>
      </vt:variant>
      <vt:variant>
        <vt:i4>224</vt:i4>
      </vt:variant>
      <vt:variant>
        <vt:i4>0</vt:i4>
      </vt:variant>
      <vt:variant>
        <vt:i4>5</vt:i4>
      </vt:variant>
      <vt:variant>
        <vt:lpwstr/>
      </vt:variant>
      <vt:variant>
        <vt:lpwstr>_Toc307154071</vt:lpwstr>
      </vt:variant>
      <vt:variant>
        <vt:i4>1376305</vt:i4>
      </vt:variant>
      <vt:variant>
        <vt:i4>218</vt:i4>
      </vt:variant>
      <vt:variant>
        <vt:i4>0</vt:i4>
      </vt:variant>
      <vt:variant>
        <vt:i4>5</vt:i4>
      </vt:variant>
      <vt:variant>
        <vt:lpwstr/>
      </vt:variant>
      <vt:variant>
        <vt:lpwstr>_Toc307154070</vt:lpwstr>
      </vt:variant>
      <vt:variant>
        <vt:i4>1310769</vt:i4>
      </vt:variant>
      <vt:variant>
        <vt:i4>212</vt:i4>
      </vt:variant>
      <vt:variant>
        <vt:i4>0</vt:i4>
      </vt:variant>
      <vt:variant>
        <vt:i4>5</vt:i4>
      </vt:variant>
      <vt:variant>
        <vt:lpwstr/>
      </vt:variant>
      <vt:variant>
        <vt:lpwstr>_Toc307154069</vt:lpwstr>
      </vt:variant>
      <vt:variant>
        <vt:i4>1310769</vt:i4>
      </vt:variant>
      <vt:variant>
        <vt:i4>206</vt:i4>
      </vt:variant>
      <vt:variant>
        <vt:i4>0</vt:i4>
      </vt:variant>
      <vt:variant>
        <vt:i4>5</vt:i4>
      </vt:variant>
      <vt:variant>
        <vt:lpwstr/>
      </vt:variant>
      <vt:variant>
        <vt:lpwstr>_Toc307154068</vt:lpwstr>
      </vt:variant>
      <vt:variant>
        <vt:i4>1310769</vt:i4>
      </vt:variant>
      <vt:variant>
        <vt:i4>200</vt:i4>
      </vt:variant>
      <vt:variant>
        <vt:i4>0</vt:i4>
      </vt:variant>
      <vt:variant>
        <vt:i4>5</vt:i4>
      </vt:variant>
      <vt:variant>
        <vt:lpwstr/>
      </vt:variant>
      <vt:variant>
        <vt:lpwstr>_Toc307154067</vt:lpwstr>
      </vt:variant>
      <vt:variant>
        <vt:i4>1310769</vt:i4>
      </vt:variant>
      <vt:variant>
        <vt:i4>194</vt:i4>
      </vt:variant>
      <vt:variant>
        <vt:i4>0</vt:i4>
      </vt:variant>
      <vt:variant>
        <vt:i4>5</vt:i4>
      </vt:variant>
      <vt:variant>
        <vt:lpwstr/>
      </vt:variant>
      <vt:variant>
        <vt:lpwstr>_Toc307154066</vt:lpwstr>
      </vt:variant>
      <vt:variant>
        <vt:i4>1310769</vt:i4>
      </vt:variant>
      <vt:variant>
        <vt:i4>188</vt:i4>
      </vt:variant>
      <vt:variant>
        <vt:i4>0</vt:i4>
      </vt:variant>
      <vt:variant>
        <vt:i4>5</vt:i4>
      </vt:variant>
      <vt:variant>
        <vt:lpwstr/>
      </vt:variant>
      <vt:variant>
        <vt:lpwstr>_Toc307154065</vt:lpwstr>
      </vt:variant>
      <vt:variant>
        <vt:i4>1310769</vt:i4>
      </vt:variant>
      <vt:variant>
        <vt:i4>182</vt:i4>
      </vt:variant>
      <vt:variant>
        <vt:i4>0</vt:i4>
      </vt:variant>
      <vt:variant>
        <vt:i4>5</vt:i4>
      </vt:variant>
      <vt:variant>
        <vt:lpwstr/>
      </vt:variant>
      <vt:variant>
        <vt:lpwstr>_Toc307154064</vt:lpwstr>
      </vt:variant>
      <vt:variant>
        <vt:i4>1310769</vt:i4>
      </vt:variant>
      <vt:variant>
        <vt:i4>176</vt:i4>
      </vt:variant>
      <vt:variant>
        <vt:i4>0</vt:i4>
      </vt:variant>
      <vt:variant>
        <vt:i4>5</vt:i4>
      </vt:variant>
      <vt:variant>
        <vt:lpwstr/>
      </vt:variant>
      <vt:variant>
        <vt:lpwstr>_Toc307154063</vt:lpwstr>
      </vt:variant>
      <vt:variant>
        <vt:i4>1310769</vt:i4>
      </vt:variant>
      <vt:variant>
        <vt:i4>170</vt:i4>
      </vt:variant>
      <vt:variant>
        <vt:i4>0</vt:i4>
      </vt:variant>
      <vt:variant>
        <vt:i4>5</vt:i4>
      </vt:variant>
      <vt:variant>
        <vt:lpwstr/>
      </vt:variant>
      <vt:variant>
        <vt:lpwstr>_Toc307154062</vt:lpwstr>
      </vt:variant>
      <vt:variant>
        <vt:i4>1310769</vt:i4>
      </vt:variant>
      <vt:variant>
        <vt:i4>164</vt:i4>
      </vt:variant>
      <vt:variant>
        <vt:i4>0</vt:i4>
      </vt:variant>
      <vt:variant>
        <vt:i4>5</vt:i4>
      </vt:variant>
      <vt:variant>
        <vt:lpwstr/>
      </vt:variant>
      <vt:variant>
        <vt:lpwstr>_Toc307154061</vt:lpwstr>
      </vt:variant>
      <vt:variant>
        <vt:i4>1310769</vt:i4>
      </vt:variant>
      <vt:variant>
        <vt:i4>158</vt:i4>
      </vt:variant>
      <vt:variant>
        <vt:i4>0</vt:i4>
      </vt:variant>
      <vt:variant>
        <vt:i4>5</vt:i4>
      </vt:variant>
      <vt:variant>
        <vt:lpwstr/>
      </vt:variant>
      <vt:variant>
        <vt:lpwstr>_Toc307154060</vt:lpwstr>
      </vt:variant>
      <vt:variant>
        <vt:i4>1507377</vt:i4>
      </vt:variant>
      <vt:variant>
        <vt:i4>152</vt:i4>
      </vt:variant>
      <vt:variant>
        <vt:i4>0</vt:i4>
      </vt:variant>
      <vt:variant>
        <vt:i4>5</vt:i4>
      </vt:variant>
      <vt:variant>
        <vt:lpwstr/>
      </vt:variant>
      <vt:variant>
        <vt:lpwstr>_Toc307154059</vt:lpwstr>
      </vt:variant>
      <vt:variant>
        <vt:i4>1507377</vt:i4>
      </vt:variant>
      <vt:variant>
        <vt:i4>146</vt:i4>
      </vt:variant>
      <vt:variant>
        <vt:i4>0</vt:i4>
      </vt:variant>
      <vt:variant>
        <vt:i4>5</vt:i4>
      </vt:variant>
      <vt:variant>
        <vt:lpwstr/>
      </vt:variant>
      <vt:variant>
        <vt:lpwstr>_Toc307154058</vt:lpwstr>
      </vt:variant>
      <vt:variant>
        <vt:i4>1507377</vt:i4>
      </vt:variant>
      <vt:variant>
        <vt:i4>140</vt:i4>
      </vt:variant>
      <vt:variant>
        <vt:i4>0</vt:i4>
      </vt:variant>
      <vt:variant>
        <vt:i4>5</vt:i4>
      </vt:variant>
      <vt:variant>
        <vt:lpwstr/>
      </vt:variant>
      <vt:variant>
        <vt:lpwstr>_Toc307154057</vt:lpwstr>
      </vt:variant>
      <vt:variant>
        <vt:i4>1507377</vt:i4>
      </vt:variant>
      <vt:variant>
        <vt:i4>134</vt:i4>
      </vt:variant>
      <vt:variant>
        <vt:i4>0</vt:i4>
      </vt:variant>
      <vt:variant>
        <vt:i4>5</vt:i4>
      </vt:variant>
      <vt:variant>
        <vt:lpwstr/>
      </vt:variant>
      <vt:variant>
        <vt:lpwstr>_Toc307154056</vt:lpwstr>
      </vt:variant>
      <vt:variant>
        <vt:i4>1507377</vt:i4>
      </vt:variant>
      <vt:variant>
        <vt:i4>128</vt:i4>
      </vt:variant>
      <vt:variant>
        <vt:i4>0</vt:i4>
      </vt:variant>
      <vt:variant>
        <vt:i4>5</vt:i4>
      </vt:variant>
      <vt:variant>
        <vt:lpwstr/>
      </vt:variant>
      <vt:variant>
        <vt:lpwstr>_Toc307154055</vt:lpwstr>
      </vt:variant>
      <vt:variant>
        <vt:i4>1507377</vt:i4>
      </vt:variant>
      <vt:variant>
        <vt:i4>122</vt:i4>
      </vt:variant>
      <vt:variant>
        <vt:i4>0</vt:i4>
      </vt:variant>
      <vt:variant>
        <vt:i4>5</vt:i4>
      </vt:variant>
      <vt:variant>
        <vt:lpwstr/>
      </vt:variant>
      <vt:variant>
        <vt:lpwstr>_Toc307154054</vt:lpwstr>
      </vt:variant>
      <vt:variant>
        <vt:i4>1507377</vt:i4>
      </vt:variant>
      <vt:variant>
        <vt:i4>116</vt:i4>
      </vt:variant>
      <vt:variant>
        <vt:i4>0</vt:i4>
      </vt:variant>
      <vt:variant>
        <vt:i4>5</vt:i4>
      </vt:variant>
      <vt:variant>
        <vt:lpwstr/>
      </vt:variant>
      <vt:variant>
        <vt:lpwstr>_Toc307154053</vt:lpwstr>
      </vt:variant>
      <vt:variant>
        <vt:i4>1507377</vt:i4>
      </vt:variant>
      <vt:variant>
        <vt:i4>110</vt:i4>
      </vt:variant>
      <vt:variant>
        <vt:i4>0</vt:i4>
      </vt:variant>
      <vt:variant>
        <vt:i4>5</vt:i4>
      </vt:variant>
      <vt:variant>
        <vt:lpwstr/>
      </vt:variant>
      <vt:variant>
        <vt:lpwstr>_Toc307154052</vt:lpwstr>
      </vt:variant>
      <vt:variant>
        <vt:i4>1507377</vt:i4>
      </vt:variant>
      <vt:variant>
        <vt:i4>104</vt:i4>
      </vt:variant>
      <vt:variant>
        <vt:i4>0</vt:i4>
      </vt:variant>
      <vt:variant>
        <vt:i4>5</vt:i4>
      </vt:variant>
      <vt:variant>
        <vt:lpwstr/>
      </vt:variant>
      <vt:variant>
        <vt:lpwstr>_Toc307154051</vt:lpwstr>
      </vt:variant>
      <vt:variant>
        <vt:i4>1507377</vt:i4>
      </vt:variant>
      <vt:variant>
        <vt:i4>98</vt:i4>
      </vt:variant>
      <vt:variant>
        <vt:i4>0</vt:i4>
      </vt:variant>
      <vt:variant>
        <vt:i4>5</vt:i4>
      </vt:variant>
      <vt:variant>
        <vt:lpwstr/>
      </vt:variant>
      <vt:variant>
        <vt:lpwstr>_Toc307154050</vt:lpwstr>
      </vt:variant>
      <vt:variant>
        <vt:i4>1441841</vt:i4>
      </vt:variant>
      <vt:variant>
        <vt:i4>92</vt:i4>
      </vt:variant>
      <vt:variant>
        <vt:i4>0</vt:i4>
      </vt:variant>
      <vt:variant>
        <vt:i4>5</vt:i4>
      </vt:variant>
      <vt:variant>
        <vt:lpwstr/>
      </vt:variant>
      <vt:variant>
        <vt:lpwstr>_Toc307154049</vt:lpwstr>
      </vt:variant>
      <vt:variant>
        <vt:i4>1441841</vt:i4>
      </vt:variant>
      <vt:variant>
        <vt:i4>86</vt:i4>
      </vt:variant>
      <vt:variant>
        <vt:i4>0</vt:i4>
      </vt:variant>
      <vt:variant>
        <vt:i4>5</vt:i4>
      </vt:variant>
      <vt:variant>
        <vt:lpwstr/>
      </vt:variant>
      <vt:variant>
        <vt:lpwstr>_Toc307154048</vt:lpwstr>
      </vt:variant>
      <vt:variant>
        <vt:i4>1441841</vt:i4>
      </vt:variant>
      <vt:variant>
        <vt:i4>80</vt:i4>
      </vt:variant>
      <vt:variant>
        <vt:i4>0</vt:i4>
      </vt:variant>
      <vt:variant>
        <vt:i4>5</vt:i4>
      </vt:variant>
      <vt:variant>
        <vt:lpwstr/>
      </vt:variant>
      <vt:variant>
        <vt:lpwstr>_Toc307154047</vt:lpwstr>
      </vt:variant>
      <vt:variant>
        <vt:i4>1441841</vt:i4>
      </vt:variant>
      <vt:variant>
        <vt:i4>74</vt:i4>
      </vt:variant>
      <vt:variant>
        <vt:i4>0</vt:i4>
      </vt:variant>
      <vt:variant>
        <vt:i4>5</vt:i4>
      </vt:variant>
      <vt:variant>
        <vt:lpwstr/>
      </vt:variant>
      <vt:variant>
        <vt:lpwstr>_Toc307154046</vt:lpwstr>
      </vt:variant>
      <vt:variant>
        <vt:i4>1441841</vt:i4>
      </vt:variant>
      <vt:variant>
        <vt:i4>68</vt:i4>
      </vt:variant>
      <vt:variant>
        <vt:i4>0</vt:i4>
      </vt:variant>
      <vt:variant>
        <vt:i4>5</vt:i4>
      </vt:variant>
      <vt:variant>
        <vt:lpwstr/>
      </vt:variant>
      <vt:variant>
        <vt:lpwstr>_Toc307154045</vt:lpwstr>
      </vt:variant>
      <vt:variant>
        <vt:i4>1441841</vt:i4>
      </vt:variant>
      <vt:variant>
        <vt:i4>62</vt:i4>
      </vt:variant>
      <vt:variant>
        <vt:i4>0</vt:i4>
      </vt:variant>
      <vt:variant>
        <vt:i4>5</vt:i4>
      </vt:variant>
      <vt:variant>
        <vt:lpwstr/>
      </vt:variant>
      <vt:variant>
        <vt:lpwstr>_Toc307154044</vt:lpwstr>
      </vt:variant>
      <vt:variant>
        <vt:i4>1441841</vt:i4>
      </vt:variant>
      <vt:variant>
        <vt:i4>56</vt:i4>
      </vt:variant>
      <vt:variant>
        <vt:i4>0</vt:i4>
      </vt:variant>
      <vt:variant>
        <vt:i4>5</vt:i4>
      </vt:variant>
      <vt:variant>
        <vt:lpwstr/>
      </vt:variant>
      <vt:variant>
        <vt:lpwstr>_Toc307154043</vt:lpwstr>
      </vt:variant>
      <vt:variant>
        <vt:i4>1441841</vt:i4>
      </vt:variant>
      <vt:variant>
        <vt:i4>50</vt:i4>
      </vt:variant>
      <vt:variant>
        <vt:i4>0</vt:i4>
      </vt:variant>
      <vt:variant>
        <vt:i4>5</vt:i4>
      </vt:variant>
      <vt:variant>
        <vt:lpwstr/>
      </vt:variant>
      <vt:variant>
        <vt:lpwstr>_Toc307154042</vt:lpwstr>
      </vt:variant>
      <vt:variant>
        <vt:i4>1441841</vt:i4>
      </vt:variant>
      <vt:variant>
        <vt:i4>44</vt:i4>
      </vt:variant>
      <vt:variant>
        <vt:i4>0</vt:i4>
      </vt:variant>
      <vt:variant>
        <vt:i4>5</vt:i4>
      </vt:variant>
      <vt:variant>
        <vt:lpwstr/>
      </vt:variant>
      <vt:variant>
        <vt:lpwstr>_Toc307154041</vt:lpwstr>
      </vt:variant>
      <vt:variant>
        <vt:i4>1441841</vt:i4>
      </vt:variant>
      <vt:variant>
        <vt:i4>38</vt:i4>
      </vt:variant>
      <vt:variant>
        <vt:i4>0</vt:i4>
      </vt:variant>
      <vt:variant>
        <vt:i4>5</vt:i4>
      </vt:variant>
      <vt:variant>
        <vt:lpwstr/>
      </vt:variant>
      <vt:variant>
        <vt:lpwstr>_Toc307154040</vt:lpwstr>
      </vt:variant>
      <vt:variant>
        <vt:i4>1114161</vt:i4>
      </vt:variant>
      <vt:variant>
        <vt:i4>32</vt:i4>
      </vt:variant>
      <vt:variant>
        <vt:i4>0</vt:i4>
      </vt:variant>
      <vt:variant>
        <vt:i4>5</vt:i4>
      </vt:variant>
      <vt:variant>
        <vt:lpwstr/>
      </vt:variant>
      <vt:variant>
        <vt:lpwstr>_Toc307154039</vt:lpwstr>
      </vt:variant>
      <vt:variant>
        <vt:i4>1114161</vt:i4>
      </vt:variant>
      <vt:variant>
        <vt:i4>26</vt:i4>
      </vt:variant>
      <vt:variant>
        <vt:i4>0</vt:i4>
      </vt:variant>
      <vt:variant>
        <vt:i4>5</vt:i4>
      </vt:variant>
      <vt:variant>
        <vt:lpwstr/>
      </vt:variant>
      <vt:variant>
        <vt:lpwstr>_Toc307154038</vt:lpwstr>
      </vt:variant>
      <vt:variant>
        <vt:i4>1114161</vt:i4>
      </vt:variant>
      <vt:variant>
        <vt:i4>20</vt:i4>
      </vt:variant>
      <vt:variant>
        <vt:i4>0</vt:i4>
      </vt:variant>
      <vt:variant>
        <vt:i4>5</vt:i4>
      </vt:variant>
      <vt:variant>
        <vt:lpwstr/>
      </vt:variant>
      <vt:variant>
        <vt:lpwstr>_Toc307154037</vt:lpwstr>
      </vt:variant>
      <vt:variant>
        <vt:i4>1114161</vt:i4>
      </vt:variant>
      <vt:variant>
        <vt:i4>14</vt:i4>
      </vt:variant>
      <vt:variant>
        <vt:i4>0</vt:i4>
      </vt:variant>
      <vt:variant>
        <vt:i4>5</vt:i4>
      </vt:variant>
      <vt:variant>
        <vt:lpwstr/>
      </vt:variant>
      <vt:variant>
        <vt:lpwstr>_Toc307154036</vt:lpwstr>
      </vt:variant>
      <vt:variant>
        <vt:i4>1114161</vt:i4>
      </vt:variant>
      <vt:variant>
        <vt:i4>8</vt:i4>
      </vt:variant>
      <vt:variant>
        <vt:i4>0</vt:i4>
      </vt:variant>
      <vt:variant>
        <vt:i4>5</vt:i4>
      </vt:variant>
      <vt:variant>
        <vt:lpwstr/>
      </vt:variant>
      <vt:variant>
        <vt:lpwstr>_Toc307154035</vt:lpwstr>
      </vt:variant>
      <vt:variant>
        <vt:i4>1114161</vt:i4>
      </vt:variant>
      <vt:variant>
        <vt:i4>2</vt:i4>
      </vt:variant>
      <vt:variant>
        <vt:i4>0</vt:i4>
      </vt:variant>
      <vt:variant>
        <vt:i4>5</vt:i4>
      </vt:variant>
      <vt:variant>
        <vt:lpwstr/>
      </vt:variant>
      <vt:variant>
        <vt:lpwstr>_Toc307154034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устройства электроустановок, 7 издание (ПУЭ-7).</dc:title>
  <dc:subject/>
  <dc:creator>Вячеслав</dc:creator>
  <cp:keywords/>
  <dc:description/>
  <cp:lastModifiedBy>FILIN</cp:lastModifiedBy>
  <cp:revision>5</cp:revision>
  <cp:lastPrinted>2018-06-26T06:59:00Z</cp:lastPrinted>
  <dcterms:created xsi:type="dcterms:W3CDTF">2018-06-26T06:57:00Z</dcterms:created>
  <dcterms:modified xsi:type="dcterms:W3CDTF">2018-06-26T07:02:00Z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точник">
    <vt:lpwstr>http://note-s.narod.ru/</vt:lpwstr>
  </property>
</Properties>
</file>