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77" w:rsidRDefault="00723777" w:rsidP="00140832">
      <w:pPr>
        <w:pStyle w:val="1460"/>
        <w:ind w:firstLine="709"/>
      </w:pPr>
      <w:r>
        <w:t xml:space="preserve">Постановление Правительства Российской Федерации от 21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468</w:t>
      </w:r>
    </w:p>
    <w:p w:rsidR="00723777" w:rsidRDefault="00723777" w:rsidP="00140832">
      <w:pPr>
        <w:pStyle w:val="1406"/>
        <w:ind w:firstLine="709"/>
      </w:pPr>
      <w:r>
        <w:t>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</w:r>
    </w:p>
    <w:p w:rsidR="00140832" w:rsidRDefault="00140832" w:rsidP="00140832">
      <w:pPr>
        <w:pStyle w:val="1406"/>
        <w:ind w:firstLine="709"/>
      </w:pPr>
    </w:p>
    <w:p w:rsidR="00140832" w:rsidRDefault="00140832" w:rsidP="00140832">
      <w:pPr>
        <w:pStyle w:val="1406"/>
        <w:ind w:firstLine="709"/>
      </w:pPr>
    </w:p>
    <w:p w:rsidR="00723777" w:rsidRDefault="00723777" w:rsidP="00140832">
      <w:pPr>
        <w:ind w:firstLine="709"/>
        <w:jc w:val="both"/>
      </w:pPr>
      <w:r>
        <w:t xml:space="preserve">В соответствии с частью 8 статьи 53 </w:t>
      </w:r>
      <w:hyperlink r:id="rId7" w:tooltip="Градостроительный кодекс Российской Федерации" w:history="1">
        <w:r>
          <w:rPr>
            <w:rStyle w:val="a3"/>
          </w:rPr>
          <w:t>Градостроительного кодекса Российской Федерации</w:t>
        </w:r>
      </w:hyperlink>
      <w:r>
        <w:t xml:space="preserve"> Правительство Российской Федерации постановляет:</w:t>
      </w:r>
    </w:p>
    <w:p w:rsidR="00723777" w:rsidRDefault="00723777" w:rsidP="00140832">
      <w:pPr>
        <w:ind w:firstLine="709"/>
        <w:jc w:val="both"/>
      </w:pPr>
      <w:r>
        <w:t>1. Утвердить прилагаемое 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723777" w:rsidRDefault="00723777" w:rsidP="00140832">
      <w:pPr>
        <w:ind w:firstLine="709"/>
        <w:jc w:val="both"/>
      </w:pPr>
      <w: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723777" w:rsidRDefault="00723777" w:rsidP="00140832">
      <w:pPr>
        <w:ind w:firstLine="709"/>
        <w:jc w:val="both"/>
      </w:pPr>
      <w: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723777" w:rsidRDefault="00723777" w:rsidP="00140832">
      <w:pPr>
        <w:ind w:firstLine="709"/>
        <w:jc w:val="both"/>
      </w:pPr>
      <w:r>
        <w:t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подпункте "а"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</w:p>
    <w:p w:rsidR="00723777" w:rsidRDefault="00723777" w:rsidP="00140832">
      <w:pPr>
        <w:ind w:firstLine="709"/>
        <w:jc w:val="both"/>
      </w:pPr>
      <w: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пунктом </w:t>
      </w:r>
      <w:hyperlink w:anchor="п15" w:tooltip="Пункт 15" w:history="1">
        <w:r>
          <w:rPr>
            <w:rStyle w:val="a3"/>
          </w:rPr>
          <w:t>15</w:t>
        </w:r>
      </w:hyperlink>
      <w: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 вступления в силу настоящего Постановления превысили установленный размер.</w:t>
      </w:r>
    </w:p>
    <w:p w:rsidR="00723777" w:rsidRDefault="00723777" w:rsidP="00140832">
      <w:pPr>
        <w:ind w:firstLine="709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3026"/>
      </w:tblGrid>
      <w:tr w:rsidR="00723777">
        <w:tc>
          <w:tcPr>
            <w:tcW w:w="6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Председатель Правительства Российской Федерации</w:t>
            </w:r>
          </w:p>
        </w:tc>
        <w:tc>
          <w:tcPr>
            <w:tcW w:w="3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t>В. Путин</w:t>
            </w:r>
          </w:p>
        </w:tc>
      </w:tr>
    </w:tbl>
    <w:p w:rsidR="00723777" w:rsidRDefault="00723777" w:rsidP="00140832">
      <w:pPr>
        <w:ind w:firstLine="709"/>
        <w:jc w:val="both"/>
      </w:pPr>
      <w:r>
        <w:t> </w:t>
      </w:r>
    </w:p>
    <w:p w:rsidR="00140832" w:rsidRDefault="00140832" w:rsidP="00140832">
      <w:pPr>
        <w:ind w:firstLine="709"/>
        <w:jc w:val="both"/>
      </w:pPr>
    </w:p>
    <w:p w:rsidR="00140832" w:rsidRDefault="00140832" w:rsidP="00140832">
      <w:pPr>
        <w:ind w:firstLine="709"/>
        <w:jc w:val="both"/>
      </w:pPr>
    </w:p>
    <w:p w:rsidR="00140832" w:rsidRDefault="00140832" w:rsidP="00140832">
      <w:pPr>
        <w:ind w:firstLine="709"/>
        <w:jc w:val="both"/>
      </w:pPr>
    </w:p>
    <w:p w:rsidR="00140832" w:rsidRDefault="00140832" w:rsidP="00140832">
      <w:pPr>
        <w:ind w:firstLine="709"/>
        <w:jc w:val="both"/>
        <w:rPr>
          <w:rFonts w:eastAsiaTheme="minorEastAsia"/>
          <w:color w:val="000000"/>
        </w:rPr>
      </w:pPr>
    </w:p>
    <w:p w:rsidR="00723777" w:rsidRDefault="00723777" w:rsidP="00140832">
      <w:pPr>
        <w:spacing w:before="120" w:after="120"/>
        <w:ind w:firstLine="709"/>
        <w:jc w:val="center"/>
      </w:pPr>
      <w:r>
        <w:rPr>
          <w:b/>
          <w:sz w:val="28"/>
          <w:szCs w:val="28"/>
        </w:rPr>
        <w:t>Положение о проведении строительного контроля при осуществлении строительства, реконструкции и капитального ремонта объектов капитальн</w:t>
      </w:r>
      <w:bookmarkStart w:id="0" w:name="_GoBack"/>
      <w:bookmarkEnd w:id="0"/>
      <w:r>
        <w:rPr>
          <w:b/>
          <w:sz w:val="28"/>
          <w:szCs w:val="28"/>
        </w:rPr>
        <w:t>ого строительства</w:t>
      </w:r>
    </w:p>
    <w:p w:rsidR="00723777" w:rsidRDefault="00723777" w:rsidP="00140832">
      <w:pPr>
        <w:ind w:firstLine="709"/>
        <w:jc w:val="both"/>
      </w:pPr>
      <w:r>
        <w:t>УТВЕРЖДЕНО</w:t>
      </w:r>
    </w:p>
    <w:p w:rsidR="00723777" w:rsidRDefault="00723777" w:rsidP="00140832">
      <w:pPr>
        <w:ind w:firstLine="709"/>
        <w:jc w:val="both"/>
      </w:pPr>
      <w:r>
        <w:t>постановлением Правительства</w:t>
      </w:r>
    </w:p>
    <w:p w:rsidR="00723777" w:rsidRDefault="00723777" w:rsidP="00140832">
      <w:pPr>
        <w:ind w:firstLine="709"/>
        <w:jc w:val="both"/>
      </w:pPr>
      <w:r>
        <w:t>Российской Федерации</w:t>
      </w:r>
    </w:p>
    <w:p w:rsidR="00723777" w:rsidRDefault="00723777" w:rsidP="00140832">
      <w:pPr>
        <w:spacing w:after="120"/>
        <w:ind w:firstLine="709"/>
        <w:jc w:val="both"/>
      </w:pPr>
      <w:r>
        <w:t>от 21 июня 2010 г. № 468</w:t>
      </w:r>
    </w:p>
    <w:p w:rsidR="00723777" w:rsidRDefault="00723777" w:rsidP="00140832">
      <w:pPr>
        <w:ind w:firstLine="709"/>
        <w:jc w:val="both"/>
      </w:pPr>
      <w:r>
        <w:t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 w:rsidR="00723777" w:rsidRDefault="00723777" w:rsidP="00140832">
      <w:pPr>
        <w:ind w:firstLine="709"/>
        <w:jc w:val="both"/>
      </w:pPr>
      <w: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723777" w:rsidRDefault="00723777" w:rsidP="00140832">
      <w:pPr>
        <w:ind w:firstLine="709"/>
        <w:jc w:val="both"/>
      </w:pPr>
      <w:r>
        <w:t>3. Строительный контроль проводится:</w:t>
      </w:r>
    </w:p>
    <w:p w:rsidR="00723777" w:rsidRDefault="00723777" w:rsidP="00140832">
      <w:pPr>
        <w:ind w:firstLine="709"/>
        <w:jc w:val="both"/>
      </w:pPr>
      <w:r>
        <w:t>лицом, осуществляющим строительство (далее - подрядчик);</w:t>
      </w:r>
    </w:p>
    <w:p w:rsidR="00723777" w:rsidRDefault="00723777" w:rsidP="00140832">
      <w:pPr>
        <w:ind w:firstLine="709"/>
        <w:jc w:val="both"/>
      </w:pPr>
      <w: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723777" w:rsidRDefault="00723777" w:rsidP="00140832">
      <w:pPr>
        <w:ind w:firstLine="709"/>
        <w:jc w:val="both"/>
      </w:pPr>
      <w: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723777" w:rsidRDefault="00723777" w:rsidP="00140832">
      <w:pPr>
        <w:ind w:firstLine="709"/>
        <w:jc w:val="both"/>
      </w:pPr>
      <w:bookmarkStart w:id="1" w:name="п5"/>
      <w:bookmarkEnd w:id="1"/>
      <w:r>
        <w:t>5. Строительный контроль, осуществляемый подрядчиком, включает проведение следующих контрольных мероприятий:</w:t>
      </w:r>
    </w:p>
    <w:p w:rsidR="00723777" w:rsidRDefault="00723777" w:rsidP="00140832">
      <w:pPr>
        <w:ind w:firstLine="709"/>
        <w:jc w:val="both"/>
      </w:pPr>
      <w: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723777" w:rsidRDefault="00723777" w:rsidP="00140832">
      <w:pPr>
        <w:ind w:firstLine="709"/>
        <w:jc w:val="both"/>
      </w:pPr>
      <w:r>
        <w:t>б) проверка соблюдения установленных норм и правил складирования и хранения применяемой продукции;</w:t>
      </w:r>
    </w:p>
    <w:p w:rsidR="00723777" w:rsidRDefault="00723777" w:rsidP="00140832">
      <w:pPr>
        <w:ind w:firstLine="709"/>
        <w:jc w:val="both"/>
      </w:pPr>
      <w: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723777" w:rsidRDefault="00723777" w:rsidP="00140832">
      <w:pPr>
        <w:ind w:firstLine="709"/>
        <w:jc w:val="both"/>
      </w:pPr>
      <w: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723777" w:rsidRDefault="00723777" w:rsidP="00140832">
      <w:pPr>
        <w:ind w:firstLine="709"/>
        <w:jc w:val="both"/>
      </w:pPr>
      <w:r>
        <w:t>д) приемка законченных видов (этапов) работ;</w:t>
      </w:r>
    </w:p>
    <w:p w:rsidR="00723777" w:rsidRDefault="00723777" w:rsidP="00140832">
      <w:pPr>
        <w:ind w:firstLine="709"/>
        <w:jc w:val="both"/>
      </w:pPr>
      <w: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723777" w:rsidRDefault="00723777" w:rsidP="00140832">
      <w:pPr>
        <w:ind w:firstLine="709"/>
        <w:jc w:val="both"/>
      </w:pPr>
      <w:bookmarkStart w:id="2" w:name="п6"/>
      <w:bookmarkEnd w:id="2"/>
      <w:r>
        <w:t>6. Строительный контроль, осуществляемый заказчиком, включает проведение следующих контрольных мероприятий:</w:t>
      </w:r>
    </w:p>
    <w:p w:rsidR="00723777" w:rsidRDefault="00723777" w:rsidP="00140832">
      <w:pPr>
        <w:ind w:firstLine="709"/>
        <w:jc w:val="both"/>
      </w:pPr>
      <w: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723777" w:rsidRDefault="00723777" w:rsidP="00140832">
      <w:pPr>
        <w:ind w:firstLine="709"/>
        <w:jc w:val="both"/>
      </w:pPr>
      <w: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723777" w:rsidRDefault="00723777" w:rsidP="00140832">
      <w:pPr>
        <w:ind w:firstLine="709"/>
        <w:jc w:val="both"/>
      </w:pPr>
      <w: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723777" w:rsidRDefault="00723777" w:rsidP="00140832">
      <w:pPr>
        <w:ind w:firstLine="709"/>
        <w:jc w:val="both"/>
      </w:pPr>
      <w: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723777" w:rsidRDefault="00723777" w:rsidP="00140832">
      <w:pPr>
        <w:ind w:firstLine="709"/>
        <w:jc w:val="both"/>
      </w:pPr>
      <w: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723777" w:rsidRDefault="00723777" w:rsidP="00140832">
      <w:pPr>
        <w:ind w:firstLine="709"/>
        <w:jc w:val="both"/>
      </w:pPr>
      <w: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723777" w:rsidRDefault="00723777" w:rsidP="00140832">
      <w:pPr>
        <w:ind w:firstLine="709"/>
        <w:jc w:val="both"/>
      </w:pPr>
      <w:r>
        <w:t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p w:rsidR="00723777" w:rsidRDefault="00723777" w:rsidP="00140832">
      <w:pPr>
        <w:ind w:firstLine="709"/>
        <w:jc w:val="both"/>
      </w:pPr>
      <w: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723777" w:rsidRDefault="00723777" w:rsidP="00140832">
      <w:pPr>
        <w:ind w:firstLine="709"/>
        <w:jc w:val="both"/>
      </w:pPr>
      <w: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723777" w:rsidRDefault="00723777" w:rsidP="00140832">
      <w:pPr>
        <w:ind w:firstLine="709"/>
        <w:jc w:val="both"/>
      </w:pPr>
      <w:r>
        <w:t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</w:p>
    <w:p w:rsidR="00723777" w:rsidRDefault="00723777" w:rsidP="00140832">
      <w:pPr>
        <w:ind w:firstLine="709"/>
        <w:jc w:val="both"/>
      </w:pPr>
      <w: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723777" w:rsidRDefault="00723777" w:rsidP="00140832">
      <w:pPr>
        <w:ind w:firstLine="709"/>
        <w:jc w:val="both"/>
      </w:pPr>
      <w: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</w:p>
    <w:p w:rsidR="00723777" w:rsidRDefault="00723777" w:rsidP="00140832">
      <w:pPr>
        <w:ind w:firstLine="709"/>
        <w:jc w:val="both"/>
      </w:pPr>
      <w: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:rsidR="00723777" w:rsidRDefault="00723777" w:rsidP="00140832">
      <w:pPr>
        <w:ind w:firstLine="709"/>
        <w:jc w:val="both"/>
      </w:pPr>
      <w:r>
        <w:t>10. До завершения процедуры освидетельствования скрытых работ выполнение последующих работ запрещается.</w:t>
      </w:r>
    </w:p>
    <w:p w:rsidR="00723777" w:rsidRDefault="00723777" w:rsidP="00140832">
      <w:pPr>
        <w:ind w:firstLine="709"/>
        <w:jc w:val="both"/>
      </w:pPr>
      <w:bookmarkStart w:id="3" w:name="п11"/>
      <w:bookmarkEnd w:id="3"/>
      <w:r>
        <w:t xml:space="preserve">11. В случае если контрольные мероприятия выполняются в соответствии с пунктами </w:t>
      </w:r>
      <w:hyperlink w:anchor="п5" w:tooltip="Пункт 5" w:history="1">
        <w:r>
          <w:rPr>
            <w:rStyle w:val="a3"/>
          </w:rPr>
          <w:t>5</w:t>
        </w:r>
      </w:hyperlink>
      <w:r>
        <w:t xml:space="preserve"> и </w:t>
      </w:r>
      <w:hyperlink w:anchor="п6" w:tooltip="Пункт 6" w:history="1">
        <w:r>
          <w:rPr>
            <w:rStyle w:val="a3"/>
          </w:rPr>
          <w:t>6</w:t>
        </w:r>
      </w:hyperlink>
      <w: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p w:rsidR="00723777" w:rsidRDefault="00723777" w:rsidP="00140832">
      <w:pPr>
        <w:ind w:firstLine="709"/>
        <w:jc w:val="both"/>
      </w:pPr>
      <w: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723777" w:rsidRDefault="00723777" w:rsidP="00140832">
      <w:pPr>
        <w:ind w:firstLine="709"/>
        <w:jc w:val="both"/>
      </w:pPr>
      <w: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723777" w:rsidRDefault="00723777" w:rsidP="00140832">
      <w:pPr>
        <w:ind w:firstLine="709"/>
        <w:jc w:val="both"/>
      </w:pPr>
      <w:r>
        <w:t xml:space="preserve">В случае, предусмотренном абзацем вторым пункта </w:t>
      </w:r>
      <w:hyperlink w:anchor="п11" w:tooltip="Пункт 11" w:history="1">
        <w:r>
          <w:rPr>
            <w:rStyle w:val="a3"/>
          </w:rPr>
          <w:t>11</w:t>
        </w:r>
      </w:hyperlink>
      <w: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723777" w:rsidRDefault="00723777" w:rsidP="00140832">
      <w:pPr>
        <w:ind w:firstLine="709"/>
        <w:jc w:val="both"/>
      </w:pPr>
      <w:r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723777" w:rsidRDefault="00723777" w:rsidP="00140832">
      <w:pPr>
        <w:ind w:firstLine="709"/>
        <w:jc w:val="both"/>
      </w:pPr>
      <w:r>
        <w:t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приложению.</w:t>
      </w:r>
    </w:p>
    <w:p w:rsidR="00723777" w:rsidRDefault="00723777" w:rsidP="00140832">
      <w:pPr>
        <w:ind w:firstLine="709"/>
        <w:jc w:val="both"/>
      </w:pPr>
      <w:bookmarkStart w:id="4" w:name="п15"/>
      <w:bookmarkEnd w:id="4"/>
      <w:r>
        <w:t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приложении к настоящему Положению, и указывается в главе 10 сводного сметного расчета стоимости строительства отдельной строкой Строительный контроль.</w:t>
      </w:r>
    </w:p>
    <w:p w:rsidR="00723777" w:rsidRDefault="00723777" w:rsidP="00140832">
      <w:pPr>
        <w:pStyle w:val="1"/>
        <w:spacing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  <w:t>Приложение</w:t>
      </w:r>
    </w:p>
    <w:p w:rsidR="00723777" w:rsidRDefault="00723777" w:rsidP="00140832">
      <w:pPr>
        <w:ind w:firstLine="709"/>
        <w:jc w:val="both"/>
        <w:rPr>
          <w:rFonts w:eastAsiaTheme="minorEastAsia"/>
        </w:rPr>
      </w:pPr>
      <w:r>
        <w:t xml:space="preserve">к Положению о проведении строительного контроля </w:t>
      </w:r>
      <w:r>
        <w:br/>
        <w:t xml:space="preserve">при осуществлении строительства, реконструкции </w:t>
      </w:r>
      <w:r>
        <w:br/>
        <w:t>и капитального ремонта объектов капитального строительства</w:t>
      </w:r>
    </w:p>
    <w:p w:rsidR="00723777" w:rsidRDefault="00723777" w:rsidP="00140832">
      <w:pPr>
        <w:spacing w:before="120" w:after="120"/>
        <w:ind w:firstLine="709"/>
        <w:jc w:val="both"/>
      </w:pPr>
      <w:r>
        <w:rPr>
          <w:b/>
        </w:rPr>
        <w:t>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</w:t>
      </w:r>
    </w:p>
    <w:p w:rsidR="00723777" w:rsidRDefault="00723777" w:rsidP="00140832">
      <w:pPr>
        <w:ind w:firstLine="709"/>
        <w:jc w:val="both"/>
      </w:pPr>
      <w: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68"/>
        <w:gridCol w:w="3297"/>
      </w:tblGrid>
      <w:tr w:rsidR="00723777">
        <w:trPr>
          <w:cantSplit/>
          <w:tblHeader/>
        </w:trPr>
        <w:tc>
          <w:tcPr>
            <w:tcW w:w="1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Стоимость строительства в базисном уровне цен по состоянию на1 января 2000 г.(млн. рублей)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1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до 30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30 до 50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1,93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50 до 70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70 до 90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1,72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90 до 125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1,61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125 до 150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150 до 200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200 до 300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300 до 400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400 до 500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500 до 600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600 до 750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23777">
        <w:trPr>
          <w:cantSplit/>
        </w:trPr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от 750 до 900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1,09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3777" w:rsidRDefault="00723777" w:rsidP="00140832">
            <w:pPr>
              <w:ind w:firstLine="709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723777" w:rsidRDefault="00723777" w:rsidP="00140832">
      <w:pPr>
        <w:ind w:firstLine="709"/>
        <w:jc w:val="both"/>
        <w:rPr>
          <w:rFonts w:eastAsiaTheme="minorEastAsia"/>
          <w:color w:val="000000"/>
        </w:rPr>
      </w:pPr>
      <w:r>
        <w:t> </w:t>
      </w:r>
    </w:p>
    <w:p w:rsidR="00723777" w:rsidRDefault="00723777" w:rsidP="00140832">
      <w:pPr>
        <w:ind w:firstLine="709"/>
        <w:jc w:val="both"/>
      </w:pPr>
      <w:r>
        <w:rPr>
          <w:b/>
          <w:sz w:val="20"/>
          <w:szCs w:val="20"/>
        </w:rPr>
        <w:t>Примечание.</w:t>
      </w:r>
      <w:r>
        <w:rPr>
          <w:sz w:val="20"/>
          <w:szCs w:val="20"/>
        </w:rPr>
        <w:t xml:space="preserve"> При стоимости строительства более 900 млн. рублей в базисном уровне цен по состоянию на 1 января 2000 г.:</w:t>
      </w:r>
    </w:p>
    <w:p w:rsidR="00723777" w:rsidRDefault="00723777" w:rsidP="00140832">
      <w:pPr>
        <w:ind w:firstLine="709"/>
        <w:jc w:val="both"/>
      </w:pPr>
      <w:r>
        <w:rPr>
          <w:sz w:val="20"/>
          <w:szCs w:val="20"/>
        </w:rPr>
        <w:t>а) нормативы расходов на осуществление строительного контроля заказчика определяются по формуле Н = 0,04193×С</w:t>
      </w:r>
      <w:r>
        <w:rPr>
          <w:sz w:val="20"/>
          <w:szCs w:val="20"/>
          <w:vertAlign w:val="superscript"/>
        </w:rPr>
        <w:t>0,8022</w:t>
      </w:r>
      <w:r>
        <w:rPr>
          <w:sz w:val="20"/>
          <w:szCs w:val="20"/>
        </w:rPr>
        <w:t>/С,</w:t>
      </w:r>
    </w:p>
    <w:p w:rsidR="00723777" w:rsidRDefault="00723777" w:rsidP="00140832">
      <w:pPr>
        <w:ind w:firstLine="709"/>
        <w:jc w:val="both"/>
      </w:pPr>
      <w:r>
        <w:rPr>
          <w:sz w:val="20"/>
          <w:szCs w:val="20"/>
        </w:rPr>
        <w:t>где:</w:t>
      </w:r>
    </w:p>
    <w:p w:rsidR="00723777" w:rsidRDefault="00723777" w:rsidP="00140832">
      <w:pPr>
        <w:ind w:firstLine="709"/>
        <w:jc w:val="both"/>
      </w:pPr>
      <w:r>
        <w:rPr>
          <w:sz w:val="20"/>
          <w:szCs w:val="20"/>
        </w:rPr>
        <w:t>Н - норматив расходов на осуществление строительного контроля заказчика в процентах;</w:t>
      </w:r>
    </w:p>
    <w:p w:rsidR="00723777" w:rsidRDefault="00723777" w:rsidP="00140832">
      <w:pPr>
        <w:ind w:firstLine="709"/>
        <w:jc w:val="both"/>
      </w:pPr>
      <w:r>
        <w:rPr>
          <w:sz w:val="20"/>
          <w:szCs w:val="20"/>
        </w:rPr>
        <w:t>С - стоимость строительства в базисном уровне цен по состоянию на 1 января 2000 г.;</w:t>
      </w:r>
    </w:p>
    <w:p w:rsidR="00723777" w:rsidRDefault="00723777" w:rsidP="00140832">
      <w:pPr>
        <w:ind w:firstLine="709"/>
        <w:jc w:val="both"/>
      </w:pPr>
      <w:r>
        <w:rPr>
          <w:sz w:val="20"/>
          <w:szCs w:val="20"/>
        </w:rPr>
        <w:t>С</w:t>
      </w:r>
      <w:r>
        <w:rPr>
          <w:sz w:val="20"/>
          <w:szCs w:val="20"/>
          <w:vertAlign w:val="superscript"/>
        </w:rPr>
        <w:t xml:space="preserve">0,8022 </w:t>
      </w:r>
      <w:r>
        <w:rPr>
          <w:sz w:val="20"/>
          <w:szCs w:val="20"/>
        </w:rPr>
        <w:t>- стоимость строительства в базисном уровне цен по состоянию на 1 января 2000 г., возведенная в степень 0,8022;</w:t>
      </w:r>
    </w:p>
    <w:p w:rsidR="00723777" w:rsidRDefault="00723777" w:rsidP="00140832">
      <w:pPr>
        <w:ind w:firstLine="709"/>
        <w:jc w:val="both"/>
      </w:pPr>
      <w:r>
        <w:rPr>
          <w:sz w:val="20"/>
          <w:szCs w:val="20"/>
        </w:rP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723777" w:rsidRDefault="00723777" w:rsidP="00140832">
      <w:pPr>
        <w:ind w:firstLine="709"/>
        <w:jc w:val="both"/>
      </w:pPr>
      <w:r>
        <w:t> </w:t>
      </w:r>
    </w:p>
    <w:p w:rsidR="00723777" w:rsidRDefault="00723777" w:rsidP="00140832">
      <w:pPr>
        <w:ind w:firstLine="709"/>
        <w:jc w:val="both"/>
      </w:pPr>
      <w:r>
        <w:t> </w:t>
      </w:r>
    </w:p>
    <w:p w:rsidR="00723777" w:rsidRDefault="00723777" w:rsidP="00140832">
      <w:pPr>
        <w:ind w:firstLine="709"/>
        <w:jc w:val="both"/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0226S10-11535</w:t>
      </w:r>
    </w:p>
    <w:p w:rsidR="00723777" w:rsidRDefault="00723777" w:rsidP="00140832">
      <w:pPr>
        <w:ind w:firstLine="709"/>
        <w:jc w:val="both"/>
        <w:rPr>
          <w:color w:val="000000"/>
          <w:sz w:val="28"/>
        </w:rPr>
      </w:pPr>
    </w:p>
    <w:p w:rsidR="007455CB" w:rsidRPr="00723777" w:rsidRDefault="007455CB" w:rsidP="00140832">
      <w:pPr>
        <w:ind w:firstLine="709"/>
        <w:jc w:val="both"/>
        <w:rPr>
          <w:color w:val="000000"/>
          <w:sz w:val="28"/>
        </w:rPr>
      </w:pPr>
    </w:p>
    <w:sectPr w:rsidR="007455CB" w:rsidRPr="00723777" w:rsidSect="00506624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CE" w:rsidRDefault="00C46BCE" w:rsidP="00723777">
      <w:pPr>
        <w:spacing w:after="0" w:line="240" w:lineRule="auto"/>
      </w:pPr>
      <w:r>
        <w:separator/>
      </w:r>
    </w:p>
  </w:endnote>
  <w:endnote w:type="continuationSeparator" w:id="0">
    <w:p w:rsidR="00C46BCE" w:rsidRDefault="00C46BCE" w:rsidP="0072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32" w:rsidRDefault="00140832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21EF2EEFE59649ADBF1DD639EA31D8D4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[Введите текст]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46BCE" w:rsidRPr="00C46BC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23777" w:rsidRPr="00723777" w:rsidRDefault="00723777">
    <w:pPr>
      <w:pStyle w:val="a6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CE" w:rsidRDefault="00C46BCE" w:rsidP="00723777">
      <w:pPr>
        <w:spacing w:after="0" w:line="240" w:lineRule="auto"/>
      </w:pPr>
      <w:r>
        <w:separator/>
      </w:r>
    </w:p>
  </w:footnote>
  <w:footnote w:type="continuationSeparator" w:id="0">
    <w:p w:rsidR="00C46BCE" w:rsidRDefault="00C46BCE" w:rsidP="0072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77" w:rsidRDefault="00723777" w:rsidP="00893BD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3777" w:rsidRDefault="00723777" w:rsidP="0072377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77" w:rsidRPr="00723777" w:rsidRDefault="00723777" w:rsidP="00893BD7">
    <w:pPr>
      <w:pStyle w:val="a4"/>
      <w:framePr w:wrap="around" w:vAnchor="text" w:hAnchor="margin" w:xAlign="right" w:y="1"/>
      <w:rPr>
        <w:rStyle w:val="a8"/>
        <w:sz w:val="16"/>
      </w:rPr>
    </w:pPr>
    <w:r>
      <w:rPr>
        <w:rStyle w:val="a8"/>
        <w:sz w:val="16"/>
      </w:rPr>
      <w:t xml:space="preserve"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 </w:t>
    </w:r>
    <w:r>
      <w:rPr>
        <w:rStyle w:val="a8"/>
        <w:sz w:val="16"/>
      </w:rPr>
      <w:tab/>
      <w:t xml:space="preserve"> </w:t>
    </w:r>
    <w:r>
      <w:rPr>
        <w:rStyle w:val="a8"/>
        <w:sz w:val="16"/>
      </w:rPr>
      <w:tab/>
      <w:t xml:space="preserve"> </w:t>
    </w:r>
    <w:r w:rsidRPr="00723777">
      <w:rPr>
        <w:rStyle w:val="a8"/>
        <w:sz w:val="16"/>
      </w:rPr>
      <w:fldChar w:fldCharType="begin"/>
    </w:r>
    <w:r w:rsidRPr="00723777">
      <w:rPr>
        <w:rStyle w:val="a8"/>
        <w:sz w:val="16"/>
      </w:rPr>
      <w:instrText xml:space="preserve">PAGE  </w:instrText>
    </w:r>
    <w:r w:rsidRPr="00723777">
      <w:rPr>
        <w:rStyle w:val="a8"/>
        <w:sz w:val="16"/>
      </w:rPr>
      <w:fldChar w:fldCharType="separate"/>
    </w:r>
    <w:r w:rsidR="00C46BCE">
      <w:rPr>
        <w:rStyle w:val="a8"/>
        <w:noProof/>
        <w:sz w:val="16"/>
      </w:rPr>
      <w:t>1</w:t>
    </w:r>
    <w:r w:rsidRPr="00723777">
      <w:rPr>
        <w:rStyle w:val="a8"/>
        <w:sz w:val="16"/>
      </w:rPr>
      <w:fldChar w:fldCharType="end"/>
    </w:r>
  </w:p>
  <w:p w:rsidR="00723777" w:rsidRPr="00723777" w:rsidRDefault="00723777" w:rsidP="00723777">
    <w:pPr>
      <w:pStyle w:val="a4"/>
      <w:ind w:right="3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VICU"/>
    <w:docVar w:name="NcsDomain" w:val="normacs.ru"/>
    <w:docVar w:name="NcsExportTime" w:val="2016-02-25 13:06:19"/>
    <w:docVar w:name="NcsSerial" w:val="NRMS10-11535"/>
    <w:docVar w:name="NcsUrl" w:val="normacs://normacs.ru/VICU?dob=42339.000000&amp;dol=42425.546030"/>
  </w:docVars>
  <w:rsids>
    <w:rsidRoot w:val="00723777"/>
    <w:rsid w:val="00140832"/>
    <w:rsid w:val="001F704F"/>
    <w:rsid w:val="00723777"/>
    <w:rsid w:val="007455CB"/>
    <w:rsid w:val="00C14B37"/>
    <w:rsid w:val="00C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777"/>
    <w:pPr>
      <w:keepNext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777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3777"/>
    <w:rPr>
      <w:color w:val="0000FF"/>
      <w:u w:val="single"/>
    </w:rPr>
  </w:style>
  <w:style w:type="paragraph" w:customStyle="1" w:styleId="1406">
    <w:name w:val="1406"/>
    <w:basedOn w:val="a"/>
    <w:rsid w:val="00723777"/>
    <w:pPr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723777"/>
    <w:pPr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2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777"/>
  </w:style>
  <w:style w:type="paragraph" w:styleId="a6">
    <w:name w:val="footer"/>
    <w:basedOn w:val="a"/>
    <w:link w:val="a7"/>
    <w:uiPriority w:val="99"/>
    <w:unhideWhenUsed/>
    <w:rsid w:val="0072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777"/>
  </w:style>
  <w:style w:type="character" w:styleId="a8">
    <w:name w:val="page number"/>
    <w:basedOn w:val="a0"/>
    <w:uiPriority w:val="99"/>
    <w:semiHidden/>
    <w:unhideWhenUsed/>
    <w:rsid w:val="00723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777"/>
    <w:pPr>
      <w:keepNext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777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3777"/>
    <w:rPr>
      <w:color w:val="0000FF"/>
      <w:u w:val="single"/>
    </w:rPr>
  </w:style>
  <w:style w:type="paragraph" w:customStyle="1" w:styleId="1406">
    <w:name w:val="1406"/>
    <w:basedOn w:val="a"/>
    <w:rsid w:val="00723777"/>
    <w:pPr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723777"/>
    <w:pPr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2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777"/>
  </w:style>
  <w:style w:type="paragraph" w:styleId="a6">
    <w:name w:val="footer"/>
    <w:basedOn w:val="a"/>
    <w:link w:val="a7"/>
    <w:uiPriority w:val="99"/>
    <w:unhideWhenUsed/>
    <w:rsid w:val="0072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777"/>
  </w:style>
  <w:style w:type="character" w:styleId="a8">
    <w:name w:val="page number"/>
    <w:basedOn w:val="a0"/>
    <w:uiPriority w:val="99"/>
    <w:semiHidden/>
    <w:unhideWhenUsed/>
    <w:rsid w:val="0072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ormacs://normacs.ru/UHIC?dob=42339.000000&amp;dol=42425.546030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EF2EEFE59649ADBF1DD639EA31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38776-C49A-4F1B-B80F-58D9678B5B20}"/>
      </w:docPartPr>
      <w:docPartBody>
        <w:p w:rsidR="00000000" w:rsidRDefault="001B3AB7" w:rsidP="001B3AB7">
          <w:pPr>
            <w:pStyle w:val="21EF2EEFE59649ADBF1DD639EA31D8D4"/>
          </w:pPr>
          <w:r>
            <w:rPr>
              <w:rFonts w:asciiTheme="majorHAnsi" w:eastAsiaTheme="majorEastAsia" w:hAnsiTheme="majorHAnsi" w:cstheme="majorBid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B7"/>
    <w:rsid w:val="001B3AB7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EF2EEFE59649ADBF1DD639EA31D8D4">
    <w:name w:val="21EF2EEFE59649ADBF1DD639EA31D8D4"/>
    <w:rsid w:val="001B3A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EF2EEFE59649ADBF1DD639EA31D8D4">
    <w:name w:val="21EF2EEFE59649ADBF1DD639EA31D8D4"/>
    <w:rsid w:val="001B3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</vt:lpstr>
      <vt:lpstr>Приложение</vt:lpstr>
    </vt:vector>
  </TitlesOfParts>
  <Company>Microsoft Corporation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</dc:title>
  <dc:creator>Филин Сергей Александрович</dc:creator>
  <cp:lastModifiedBy>Филин Сергей Александрович</cp:lastModifiedBy>
  <cp:revision>2</cp:revision>
  <dcterms:created xsi:type="dcterms:W3CDTF">2016-02-25T10:06:00Z</dcterms:created>
  <dcterms:modified xsi:type="dcterms:W3CDTF">2016-03-01T06:15:00Z</dcterms:modified>
</cp:coreProperties>
</file>