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95" w:rsidRDefault="00834195" w:rsidP="00CD799D">
      <w:pPr>
        <w:pStyle w:val="1466"/>
        <w:spacing w:after="0"/>
      </w:pPr>
      <w:r w:rsidRPr="00CD799D">
        <w:t xml:space="preserve">Письмо Министерства строительства и </w:t>
      </w:r>
      <w:r w:rsidRPr="00CD799D">
        <w:br/>
        <w:t xml:space="preserve">жилищно-коммунального хозяйства РФ </w:t>
      </w:r>
      <w:r w:rsidRPr="00CD799D">
        <w:br/>
        <w:t>от 1 октября 2014 г. № 21071-НА/06</w:t>
      </w:r>
    </w:p>
    <w:p w:rsidR="00CD799D" w:rsidRPr="00CD799D" w:rsidRDefault="00CD799D" w:rsidP="00CD799D">
      <w:pPr>
        <w:pStyle w:val="1466"/>
        <w:spacing w:after="0"/>
      </w:pPr>
      <w:bookmarkStart w:id="0" w:name="_GoBack"/>
      <w:bookmarkEnd w:id="0"/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>Министерство строительства и жилищно-коммунального хозяйства Российской Федерации, рассмотрев обращение Ассоциации экспертиз строительных проектов от 11 июля 2014 г. № АЭ-14-01/48 по вопросу исполнения федерального законодательства при оформлении разрешений на строительство в г. Москве, сообщает следующее.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1. </w:t>
      </w:r>
      <w:proofErr w:type="gramStart"/>
      <w:r w:rsidRPr="00CD799D">
        <w:rPr>
          <w:rFonts w:ascii="Times New Roman" w:hAnsi="Times New Roman" w:cs="Times New Roman"/>
        </w:rPr>
        <w:t>В отношении довода об отказе в выдаче разрешения на строительство в связи</w:t>
      </w:r>
      <w:proofErr w:type="gramEnd"/>
      <w:r w:rsidRPr="00CD799D">
        <w:rPr>
          <w:rFonts w:ascii="Times New Roman" w:hAnsi="Times New Roman" w:cs="Times New Roman"/>
        </w:rPr>
        <w:t xml:space="preserve"> с отсутствием соглашения об информационном взаимодействии между экспертной организацией и </w:t>
      </w:r>
      <w:proofErr w:type="spellStart"/>
      <w:r w:rsidRPr="00CD799D">
        <w:rPr>
          <w:rFonts w:ascii="Times New Roman" w:hAnsi="Times New Roman" w:cs="Times New Roman"/>
        </w:rPr>
        <w:t>Москомархитектурой</w:t>
      </w:r>
      <w:proofErr w:type="spellEnd"/>
      <w:r w:rsidRPr="00CD799D">
        <w:rPr>
          <w:rFonts w:ascii="Times New Roman" w:hAnsi="Times New Roman" w:cs="Times New Roman"/>
        </w:rPr>
        <w:t xml:space="preserve"> (далее - соглашение).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Из содержания письма </w:t>
      </w:r>
      <w:proofErr w:type="spellStart"/>
      <w:r w:rsidRPr="00CD799D">
        <w:rPr>
          <w:rFonts w:ascii="Times New Roman" w:hAnsi="Times New Roman" w:cs="Times New Roman"/>
        </w:rPr>
        <w:t>Мосгосстройнадзора</w:t>
      </w:r>
      <w:proofErr w:type="spellEnd"/>
      <w:r w:rsidRPr="00CD799D">
        <w:rPr>
          <w:rFonts w:ascii="Times New Roman" w:hAnsi="Times New Roman" w:cs="Times New Roman"/>
        </w:rPr>
        <w:t xml:space="preserve"> от 26.02.2014 № 09-3-289/14-(0)-1 не следует, что отсутствие соглашения послужило основанием для отказа в выдаче разрешения на строительство. При этом следует отметить, что отсутствие такого соглашения в силу положений статьи 51 Градостроительного кодекса Российской Федерации (далее -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РФ) и не может являться легитимным основанием для отказа в выдаче разрешения на строительство. Документы и сведения, которые необходимо </w:t>
      </w:r>
      <w:proofErr w:type="gramStart"/>
      <w:r w:rsidRPr="00CD799D">
        <w:rPr>
          <w:rFonts w:ascii="Times New Roman" w:hAnsi="Times New Roman" w:cs="Times New Roman"/>
        </w:rPr>
        <w:t>представлять в уполномоченные органы для получения разрешения на строительство объекта капитального строительства перечислены</w:t>
      </w:r>
      <w:proofErr w:type="gramEnd"/>
      <w:r w:rsidRPr="00CD799D">
        <w:rPr>
          <w:rFonts w:ascii="Times New Roman" w:hAnsi="Times New Roman" w:cs="Times New Roman"/>
        </w:rPr>
        <w:t xml:space="preserve"> в части 7 статьи 51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РФ. Указанный перечень является закрытым и расширительному толкованию не подлежит.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В соответствии с частью 13 статьи 51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</w:t>
      </w:r>
      <w:proofErr w:type="gramStart"/>
      <w:r w:rsidRPr="00CD799D">
        <w:rPr>
          <w:rFonts w:ascii="Times New Roman" w:hAnsi="Times New Roman" w:cs="Times New Roman"/>
        </w:rPr>
        <w:t>РФ</w:t>
      </w:r>
      <w:proofErr w:type="gramEnd"/>
      <w:r w:rsidRPr="00CD799D">
        <w:rPr>
          <w:rFonts w:ascii="Times New Roman" w:hAnsi="Times New Roman" w:cs="Times New Roman"/>
        </w:rPr>
        <w:t xml:space="preserve"> уполномоченные на выдачу разрешений на строительство органы отказывают в выдаче разрешения на строительство при отсутствии документов, предусмотренных частями 7 и 9 данной статьи,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 Неполучение или несвоевременное получение документов, запрошенных в соответствии с частями 7.1 и 9.1 настоящей статьи, не может являться основанием для отказа в выдаче разрешения на строительство.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Отсутствие соглашения </w:t>
      </w:r>
      <w:proofErr w:type="gramStart"/>
      <w:r w:rsidRPr="00CD799D">
        <w:rPr>
          <w:rFonts w:ascii="Times New Roman" w:hAnsi="Times New Roman" w:cs="Times New Roman"/>
        </w:rPr>
        <w:t>об информационном взаимодействии в качестве основания для отказа в выдаче разрешения на строительство</w:t>
      </w:r>
      <w:proofErr w:type="gramEnd"/>
      <w:r w:rsidRPr="00CD799D">
        <w:rPr>
          <w:rFonts w:ascii="Times New Roman" w:hAnsi="Times New Roman" w:cs="Times New Roman"/>
        </w:rPr>
        <w:t xml:space="preserve">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 не предусмотрено.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>Также законодательством Российской Федерации не предусмотрена обязанность заключения между организациями, аккредитованными на право проведения негосударственной экспертизы проектной документации и (или) результатов инженерных изысканий и операторами информационных систем обеспечения градостроительной деятельности соглашения.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2. По вопросу проведения негосударственной экспертизы проектной документации и результатов инженерных изысканий сетей газораспределения и </w:t>
      </w:r>
      <w:proofErr w:type="spellStart"/>
      <w:r w:rsidRPr="00CD799D">
        <w:rPr>
          <w:rFonts w:ascii="Times New Roman" w:hAnsi="Times New Roman" w:cs="Times New Roman"/>
        </w:rPr>
        <w:t>газопотребления</w:t>
      </w:r>
      <w:proofErr w:type="spellEnd"/>
      <w:r w:rsidRPr="00CD799D">
        <w:rPr>
          <w:rFonts w:ascii="Times New Roman" w:hAnsi="Times New Roman" w:cs="Times New Roman"/>
        </w:rPr>
        <w:t>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В соответствии с пунктом 5.1 части 1 статьи 6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 к полномочиям органов государственной власти Российской Федерации в области градостроительной деятельности относится организация и проведение государственной экспертизы проектной </w:t>
      </w:r>
      <w:proofErr w:type="gramStart"/>
      <w:r w:rsidRPr="00CD799D">
        <w:rPr>
          <w:rFonts w:ascii="Times New Roman" w:hAnsi="Times New Roman" w:cs="Times New Roman"/>
        </w:rPr>
        <w:t>документации</w:t>
      </w:r>
      <w:proofErr w:type="gramEnd"/>
      <w:r w:rsidRPr="00CD799D">
        <w:rPr>
          <w:rFonts w:ascii="Times New Roman" w:hAnsi="Times New Roman" w:cs="Times New Roman"/>
        </w:rPr>
        <w:t xml:space="preserve"> в том числе объектов, определенных Правительством Российской Федерации, а также результатов инженерных изысканий, выполняемых для подготовки проектной документации указанных в данном пункте объектов.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CD799D">
        <w:rPr>
          <w:rFonts w:ascii="Times New Roman" w:hAnsi="Times New Roman" w:cs="Times New Roman"/>
        </w:rPr>
        <w:t xml:space="preserve">Частью 5 статьи 49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 определено, что предметом экспертизы являются оценка соответствия проектной документации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изысканий, и оценка соответствия результатов инженерных изысканий требованиям технических регламентов.</w:t>
      </w:r>
      <w:proofErr w:type="gramEnd"/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CD799D">
        <w:rPr>
          <w:rFonts w:ascii="Times New Roman" w:hAnsi="Times New Roman" w:cs="Times New Roman"/>
        </w:rPr>
        <w:lastRenderedPageBreak/>
        <w:t xml:space="preserve">В силу положений подпункта "а" пункта 88 Технического регламента о безопасности сетей газораспределения и </w:t>
      </w:r>
      <w:proofErr w:type="spellStart"/>
      <w:r w:rsidRPr="00CD799D">
        <w:rPr>
          <w:rFonts w:ascii="Times New Roman" w:hAnsi="Times New Roman" w:cs="Times New Roman"/>
        </w:rPr>
        <w:t>газопотребления</w:t>
      </w:r>
      <w:proofErr w:type="spellEnd"/>
      <w:r w:rsidRPr="00CD799D">
        <w:rPr>
          <w:rFonts w:ascii="Times New Roman" w:hAnsi="Times New Roman" w:cs="Times New Roman"/>
        </w:rPr>
        <w:t xml:space="preserve">, утвержденного постановлением Правительства Российской Федерации от 29 октября 2010 г. № 870 "Об утверждении технического регламента по безопасности сетей газораспределения и </w:t>
      </w:r>
      <w:proofErr w:type="spellStart"/>
      <w:r w:rsidRPr="00CD799D">
        <w:rPr>
          <w:rFonts w:ascii="Times New Roman" w:hAnsi="Times New Roman" w:cs="Times New Roman"/>
        </w:rPr>
        <w:t>газопотребления</w:t>
      </w:r>
      <w:proofErr w:type="spellEnd"/>
      <w:r w:rsidRPr="00CD799D">
        <w:rPr>
          <w:rFonts w:ascii="Times New Roman" w:hAnsi="Times New Roman" w:cs="Times New Roman"/>
        </w:rPr>
        <w:t xml:space="preserve">" (далее - Технический регламент), оценка соответствия сети газораспределения и сети </w:t>
      </w:r>
      <w:proofErr w:type="spellStart"/>
      <w:r w:rsidRPr="00CD799D">
        <w:rPr>
          <w:rFonts w:ascii="Times New Roman" w:hAnsi="Times New Roman" w:cs="Times New Roman"/>
        </w:rPr>
        <w:t>газопотребления</w:t>
      </w:r>
      <w:proofErr w:type="spellEnd"/>
      <w:r w:rsidRPr="00CD799D">
        <w:rPr>
          <w:rFonts w:ascii="Times New Roman" w:hAnsi="Times New Roman" w:cs="Times New Roman"/>
        </w:rPr>
        <w:t xml:space="preserve"> требованиям данного технического регламента при проектировании (включая инженерные изыскания) таких сетей осуществляется в форме</w:t>
      </w:r>
      <w:proofErr w:type="gramEnd"/>
      <w:r w:rsidRPr="00CD799D">
        <w:rPr>
          <w:rFonts w:ascii="Times New Roman" w:hAnsi="Times New Roman" w:cs="Times New Roman"/>
        </w:rPr>
        <w:t xml:space="preserve"> государственной экспертизы проектной документации и результатов инженерных изысканий в соответствии с законодательством о градостроительной деятельности.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CD799D">
        <w:rPr>
          <w:rFonts w:ascii="Times New Roman" w:hAnsi="Times New Roman" w:cs="Times New Roman"/>
        </w:rPr>
        <w:t xml:space="preserve">При этом в соответствии с частью 2 статьи 4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 к отношениям, связанным с принятием мер по обеспечению безопасности строительства, эксплуатации зданий, сооружений,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деятельности, нормы законодательства о градостроительной деятельности применяются, если данные отношения не урегулированы законодательством Российской Федерации в области защиты населения и территорий от</w:t>
      </w:r>
      <w:proofErr w:type="gramEnd"/>
      <w:r w:rsidRPr="00CD799D">
        <w:rPr>
          <w:rFonts w:ascii="Times New Roman" w:hAnsi="Times New Roman" w:cs="Times New Roman"/>
        </w:rPr>
        <w:t xml:space="preserve"> чрезвычайных ситуаций природного и техногенного характера, законодательством Российской Федерации о безопасности гидротехнических сооружений, законодательством Российской Федерации о промышленной безопасности опасных производственных объектов, законодательством Российской Федерации об использовании атомной энергии, техническими регламентами.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Техническим регламентом определена такая форма </w:t>
      </w:r>
      <w:proofErr w:type="gramStart"/>
      <w:r w:rsidRPr="00CD799D">
        <w:rPr>
          <w:rFonts w:ascii="Times New Roman" w:hAnsi="Times New Roman" w:cs="Times New Roman"/>
        </w:rPr>
        <w:t>оценки соответствия проектной документации сетей газораспределения</w:t>
      </w:r>
      <w:proofErr w:type="gramEnd"/>
      <w:r w:rsidRPr="00CD799D">
        <w:rPr>
          <w:rFonts w:ascii="Times New Roman" w:hAnsi="Times New Roman" w:cs="Times New Roman"/>
        </w:rPr>
        <w:t xml:space="preserve"> и </w:t>
      </w:r>
      <w:proofErr w:type="spellStart"/>
      <w:r w:rsidRPr="00CD799D">
        <w:rPr>
          <w:rFonts w:ascii="Times New Roman" w:hAnsi="Times New Roman" w:cs="Times New Roman"/>
        </w:rPr>
        <w:t>газопотребления</w:t>
      </w:r>
      <w:proofErr w:type="spellEnd"/>
      <w:r w:rsidRPr="00CD799D">
        <w:rPr>
          <w:rFonts w:ascii="Times New Roman" w:hAnsi="Times New Roman" w:cs="Times New Roman"/>
        </w:rPr>
        <w:t xml:space="preserve"> как государственная экспертиза.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Учитывая </w:t>
      </w:r>
      <w:proofErr w:type="gramStart"/>
      <w:r w:rsidRPr="00CD799D">
        <w:rPr>
          <w:rFonts w:ascii="Times New Roman" w:hAnsi="Times New Roman" w:cs="Times New Roman"/>
        </w:rPr>
        <w:t>изложенное</w:t>
      </w:r>
      <w:proofErr w:type="gramEnd"/>
      <w:r w:rsidRPr="00CD799D">
        <w:rPr>
          <w:rFonts w:ascii="Times New Roman" w:hAnsi="Times New Roman" w:cs="Times New Roman"/>
        </w:rPr>
        <w:t xml:space="preserve">, экспертиза проектной документации и результатов инженерных изысканий сетей газораспределения и </w:t>
      </w:r>
      <w:proofErr w:type="spellStart"/>
      <w:r w:rsidRPr="00CD799D">
        <w:rPr>
          <w:rFonts w:ascii="Times New Roman" w:hAnsi="Times New Roman" w:cs="Times New Roman"/>
        </w:rPr>
        <w:t>газопотребления</w:t>
      </w:r>
      <w:proofErr w:type="spellEnd"/>
      <w:r w:rsidRPr="00CD799D">
        <w:rPr>
          <w:rFonts w:ascii="Times New Roman" w:hAnsi="Times New Roman" w:cs="Times New Roman"/>
        </w:rPr>
        <w:t xml:space="preserve"> проводится в форме государственной экспертизы.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Дополнительно необходимо отметить, что в соответствии с частью 10 статьи 51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 не допускается требовать иные документы для получения разрешения на строительство, за исключением указанных в частях 7 и 9 данной статьи документов. Документы, предусмотренные частями 7 и 9 статьи 51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РФ, могут быть направлены в электронной форме.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CD799D">
        <w:rPr>
          <w:rFonts w:ascii="Times New Roman" w:hAnsi="Times New Roman" w:cs="Times New Roman"/>
        </w:rPr>
        <w:t xml:space="preserve">Также обращаем внимание на то обстоятельство, что в соответствии с частью 7.1 статьи 51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 документы (их копии или сведения, содержащиеся в них), указанные в пунктах 1, 2 и 5 части 7 данной статьи, запрашиваются органами, указанными в абзаце первом части 7 статьи 51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РФ, в государственных органах, органах местного самоуправления и подведомственных государственным органам или органам местного</w:t>
      </w:r>
      <w:proofErr w:type="gramEnd"/>
      <w:r w:rsidRPr="00CD799D">
        <w:rPr>
          <w:rFonts w:ascii="Times New Roman" w:hAnsi="Times New Roman" w:cs="Times New Roman"/>
        </w:rPr>
        <w:t xml:space="preserve"> </w:t>
      </w:r>
      <w:proofErr w:type="gramStart"/>
      <w:r w:rsidRPr="00CD799D">
        <w:rPr>
          <w:rFonts w:ascii="Times New Roman" w:hAnsi="Times New Roman" w:cs="Times New Roman"/>
        </w:rPr>
        <w:t>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  <w:proofErr w:type="gramEnd"/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 xml:space="preserve">Кроме того, в соответствии с частью 14 статьи 51 </w:t>
      </w:r>
      <w:proofErr w:type="spellStart"/>
      <w:r w:rsidRPr="00CD799D">
        <w:rPr>
          <w:rFonts w:ascii="Times New Roman" w:hAnsi="Times New Roman" w:cs="Times New Roman"/>
        </w:rPr>
        <w:t>ГрК</w:t>
      </w:r>
      <w:proofErr w:type="spellEnd"/>
      <w:r w:rsidRPr="00CD799D">
        <w:rPr>
          <w:rFonts w:ascii="Times New Roman" w:hAnsi="Times New Roman" w:cs="Times New Roman"/>
        </w:rPr>
        <w:t xml:space="preserve"> РФ отказ в выдаче разрешения на строительство может быть оспорен застройщиком в судебном порядке.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834195" w:rsidRPr="00CD799D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195" w:rsidRPr="00CD799D" w:rsidRDefault="00834195" w:rsidP="00CD799D">
            <w:pPr>
              <w:autoSpaceDE w:val="0"/>
              <w:autoSpaceDN w:val="0"/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D79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195" w:rsidRPr="00CD799D" w:rsidRDefault="00834195" w:rsidP="00CD799D">
            <w:pPr>
              <w:autoSpaceDE w:val="0"/>
              <w:autoSpaceDN w:val="0"/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D799D">
              <w:rPr>
                <w:rFonts w:ascii="Times New Roman" w:hAnsi="Times New Roman" w:cs="Times New Roman"/>
              </w:rPr>
              <w:t>Н.Н. Антипина</w:t>
            </w:r>
          </w:p>
        </w:tc>
      </w:tr>
    </w:tbl>
    <w:p w:rsidR="00834195" w:rsidRPr="00CD799D" w:rsidRDefault="00834195" w:rsidP="00CD799D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 w:rsidRPr="00CD799D">
        <w:rPr>
          <w:rFonts w:ascii="Times New Roman" w:hAnsi="Times New Roman" w:cs="Times New Roman"/>
        </w:rPr>
        <w:t> 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799D">
        <w:rPr>
          <w:rFonts w:ascii="Times New Roman" w:hAnsi="Times New Roman" w:cs="Times New Roman"/>
        </w:rPr>
        <w:t> 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  <w:vanish/>
          <w:color w:val="FFFFFF"/>
          <w:sz w:val="2"/>
        </w:rPr>
      </w:pPr>
      <w:r w:rsidRPr="00CD799D">
        <w:rPr>
          <w:rFonts w:ascii="Times New Roman" w:hAnsi="Times New Roman" w:cs="Times New Roman"/>
          <w:vanish/>
          <w:color w:val="FFFFFF"/>
          <w:sz w:val="2"/>
        </w:rPr>
        <w:t>0202S10-11535</w:t>
      </w:r>
    </w:p>
    <w:p w:rsidR="00834195" w:rsidRPr="00CD799D" w:rsidRDefault="00834195" w:rsidP="00CD799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225CCF" w:rsidRPr="00CD799D" w:rsidRDefault="00225CCF" w:rsidP="00CD799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sectPr w:rsidR="00225CCF" w:rsidRPr="00CD799D" w:rsidSect="00CD799D">
      <w:headerReference w:type="even" r:id="rId7"/>
      <w:headerReference w:type="default" r:id="rId8"/>
      <w:footerReference w:type="default" r:id="rId9"/>
      <w:pgSz w:w="11906" w:h="16838"/>
      <w:pgMar w:top="81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66" w:rsidRDefault="007C6666" w:rsidP="00834195">
      <w:pPr>
        <w:spacing w:after="0" w:line="240" w:lineRule="auto"/>
      </w:pPr>
      <w:r>
        <w:separator/>
      </w:r>
    </w:p>
  </w:endnote>
  <w:endnote w:type="continuationSeparator" w:id="0">
    <w:p w:rsidR="007C6666" w:rsidRDefault="007C6666" w:rsidP="0083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9D" w:rsidRDefault="00CD799D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D799D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CD799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834195" w:rsidRPr="00834195" w:rsidRDefault="00834195">
    <w:pPr>
      <w:pStyle w:val="a6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66" w:rsidRDefault="007C6666" w:rsidP="00834195">
      <w:pPr>
        <w:spacing w:after="0" w:line="240" w:lineRule="auto"/>
      </w:pPr>
      <w:r>
        <w:separator/>
      </w:r>
    </w:p>
  </w:footnote>
  <w:footnote w:type="continuationSeparator" w:id="0">
    <w:p w:rsidR="007C6666" w:rsidRDefault="007C6666" w:rsidP="0083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95" w:rsidRDefault="00834195" w:rsidP="00C34C1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4195" w:rsidRDefault="00834195" w:rsidP="0083419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95" w:rsidRPr="00834195" w:rsidRDefault="00CD799D" w:rsidP="00834195">
    <w:pPr>
      <w:pStyle w:val="a4"/>
      <w:ind w:right="360"/>
      <w:rPr>
        <w:sz w:val="16"/>
      </w:rPr>
    </w:pPr>
    <w:r w:rsidRPr="00CD799D">
      <w:rPr>
        <w:color w:val="984806" w:themeColor="accent6" w:themeShade="80"/>
        <w:sz w:val="16"/>
      </w:rPr>
      <w:t>Письмо 21071-НА/06</w:t>
    </w:r>
    <w:proofErr w:type="gramStart"/>
    <w:r w:rsidRPr="00CD799D">
      <w:rPr>
        <w:color w:val="984806" w:themeColor="accent6" w:themeShade="80"/>
        <w:sz w:val="16"/>
      </w:rPr>
      <w:t xml:space="preserve"> О</w:t>
    </w:r>
    <w:proofErr w:type="gramEnd"/>
    <w:r w:rsidRPr="00CD799D">
      <w:rPr>
        <w:color w:val="984806" w:themeColor="accent6" w:themeShade="80"/>
        <w:sz w:val="16"/>
      </w:rPr>
      <w:t>б исполнении федерального законодательства при оформле</w:t>
    </w:r>
    <w:r>
      <w:rPr>
        <w:color w:val="984806" w:themeColor="accent6" w:themeShade="80"/>
        <w:sz w:val="16"/>
      </w:rPr>
      <w:t>нии разрешений на строительства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11605"/>
    <w:docVar w:name="NcsDomain" w:val="normacs.ru"/>
    <w:docVar w:name="NcsExportTime" w:val="2015-03-23 13:47:24"/>
    <w:docVar w:name="NcsSerial" w:val="NRMS10-11535"/>
    <w:docVar w:name="NcsUrl" w:val="normacs://normacs.ru/11605?dob=42036.000150&amp;dol=42086.574537"/>
  </w:docVars>
  <w:rsids>
    <w:rsidRoot w:val="00834195"/>
    <w:rsid w:val="00225CCF"/>
    <w:rsid w:val="0066040B"/>
    <w:rsid w:val="007C6666"/>
    <w:rsid w:val="00834195"/>
    <w:rsid w:val="00CD799D"/>
    <w:rsid w:val="00D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195"/>
    <w:rPr>
      <w:color w:val="0000FF"/>
      <w:u w:val="single"/>
    </w:rPr>
  </w:style>
  <w:style w:type="paragraph" w:customStyle="1" w:styleId="1466">
    <w:name w:val="1466"/>
    <w:basedOn w:val="a"/>
    <w:rsid w:val="0083419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3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195"/>
  </w:style>
  <w:style w:type="paragraph" w:styleId="a6">
    <w:name w:val="footer"/>
    <w:basedOn w:val="a"/>
    <w:link w:val="a7"/>
    <w:uiPriority w:val="99"/>
    <w:unhideWhenUsed/>
    <w:rsid w:val="0083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195"/>
  </w:style>
  <w:style w:type="character" w:styleId="a8">
    <w:name w:val="page number"/>
    <w:basedOn w:val="a0"/>
    <w:uiPriority w:val="99"/>
    <w:semiHidden/>
    <w:unhideWhenUsed/>
    <w:rsid w:val="00834195"/>
  </w:style>
  <w:style w:type="paragraph" w:styleId="a9">
    <w:name w:val="Balloon Text"/>
    <w:basedOn w:val="a"/>
    <w:link w:val="aa"/>
    <w:uiPriority w:val="99"/>
    <w:semiHidden/>
    <w:unhideWhenUsed/>
    <w:rsid w:val="00C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195"/>
    <w:rPr>
      <w:color w:val="0000FF"/>
      <w:u w:val="single"/>
    </w:rPr>
  </w:style>
  <w:style w:type="paragraph" w:customStyle="1" w:styleId="1466">
    <w:name w:val="1466"/>
    <w:basedOn w:val="a"/>
    <w:rsid w:val="0083419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3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195"/>
  </w:style>
  <w:style w:type="paragraph" w:styleId="a6">
    <w:name w:val="footer"/>
    <w:basedOn w:val="a"/>
    <w:link w:val="a7"/>
    <w:uiPriority w:val="99"/>
    <w:unhideWhenUsed/>
    <w:rsid w:val="0083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195"/>
  </w:style>
  <w:style w:type="character" w:styleId="a8">
    <w:name w:val="page number"/>
    <w:basedOn w:val="a0"/>
    <w:uiPriority w:val="99"/>
    <w:semiHidden/>
    <w:unhideWhenUsed/>
    <w:rsid w:val="00834195"/>
  </w:style>
  <w:style w:type="paragraph" w:styleId="a9">
    <w:name w:val="Balloon Text"/>
    <w:basedOn w:val="a"/>
    <w:link w:val="aa"/>
    <w:uiPriority w:val="99"/>
    <w:semiHidden/>
    <w:unhideWhenUsed/>
    <w:rsid w:val="00C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21071-НА/06 Об исполнении федерального законодательства при оформлении разрешений на строительство</vt:lpstr>
    </vt:vector>
  </TitlesOfParts>
  <Company>Microsoft Corporation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21071-НА/06 Об исполнении федерального законодательства при оформлении разрешений на строительство</dc:title>
  <dc:creator>Филин Сергей Александрович</dc:creator>
  <cp:lastModifiedBy>ФИЛИН</cp:lastModifiedBy>
  <cp:revision>2</cp:revision>
  <dcterms:created xsi:type="dcterms:W3CDTF">2015-03-23T10:47:00Z</dcterms:created>
  <dcterms:modified xsi:type="dcterms:W3CDTF">2015-03-23T12:07:00Z</dcterms:modified>
</cp:coreProperties>
</file>