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C85" w:rsidRDefault="003B1C85">
      <w:pPr>
        <w:shd w:val="clear" w:color="auto" w:fill="FFFFFF"/>
        <w:spacing w:before="120" w:after="120"/>
        <w:jc w:val="right"/>
      </w:pPr>
      <w:bookmarkStart w:id="0" w:name="_GoBack"/>
      <w:bookmarkEnd w:id="0"/>
      <w:r>
        <w:rPr>
          <w:b/>
          <w:bCs/>
          <w:sz w:val="24"/>
          <w:szCs w:val="24"/>
        </w:rPr>
        <w:t>ГОСТ 34.201-89</w:t>
      </w:r>
    </w:p>
    <w:p w:rsidR="003B1C85" w:rsidRDefault="003B1C85">
      <w:pPr>
        <w:shd w:val="clear" w:color="auto" w:fill="FFFFFF"/>
        <w:spacing w:before="120" w:after="120"/>
        <w:jc w:val="center"/>
        <w:divId w:val="1223247859"/>
      </w:pPr>
      <w:r>
        <w:rPr>
          <w:b/>
          <w:bCs/>
          <w:color w:val="000000"/>
          <w:spacing w:val="40"/>
          <w:sz w:val="24"/>
          <w:szCs w:val="24"/>
        </w:rPr>
        <w:t>МЕЖГОСУДАРСТВЕННЫЙ СТАНДАРТ</w:t>
      </w:r>
    </w:p>
    <w:p w:rsidR="003B1C85" w:rsidRDefault="003B1C85">
      <w:pPr>
        <w:shd w:val="clear" w:color="auto" w:fill="FFFFFF"/>
        <w:spacing w:before="240"/>
        <w:jc w:val="center"/>
      </w:pPr>
      <w:r>
        <w:rPr>
          <w:b/>
          <w:bCs/>
          <w:sz w:val="28"/>
          <w:szCs w:val="46"/>
        </w:rPr>
        <w:t>ИНФОРМАЦИОННАЯ ТЕХНОЛОГИЯ</w:t>
      </w:r>
    </w:p>
    <w:p w:rsidR="003B1C85" w:rsidRDefault="003B1C85">
      <w:pPr>
        <w:shd w:val="clear" w:color="auto" w:fill="FFFFFF"/>
        <w:spacing w:before="240"/>
        <w:jc w:val="center"/>
      </w:pPr>
      <w:r>
        <w:rPr>
          <w:b/>
          <w:bCs/>
          <w:sz w:val="24"/>
          <w:szCs w:val="32"/>
        </w:rPr>
        <w:t xml:space="preserve">КОМПЛЕКС СТАНДАРТОВ </w:t>
      </w:r>
      <w:r>
        <w:rPr>
          <w:b/>
          <w:bCs/>
          <w:sz w:val="24"/>
          <w:szCs w:val="32"/>
        </w:rPr>
        <w:br/>
        <w:t>НА АВТОМАТИЗИРОВАННЫЕ СИСТЕМЫ</w:t>
      </w:r>
    </w:p>
    <w:p w:rsidR="003B1C85" w:rsidRDefault="003B1C85">
      <w:pPr>
        <w:shd w:val="clear" w:color="auto" w:fill="FFFFFF"/>
        <w:spacing w:before="240" w:after="480"/>
        <w:jc w:val="center"/>
      </w:pPr>
      <w:r>
        <w:rPr>
          <w:b/>
          <w:bCs/>
          <w:sz w:val="28"/>
          <w:szCs w:val="28"/>
        </w:rPr>
        <w:t xml:space="preserve">ВИДЫ, КОМПЛЕКТНОСТЬ </w:t>
      </w:r>
      <w:r>
        <w:rPr>
          <w:b/>
          <w:bCs/>
          <w:sz w:val="28"/>
          <w:szCs w:val="28"/>
        </w:rPr>
        <w:br/>
        <w:t xml:space="preserve">И ОБОЗНАЧЕНИЕ ДОКУМЕНТОВ </w:t>
      </w:r>
      <w:r>
        <w:rPr>
          <w:b/>
          <w:bCs/>
          <w:sz w:val="28"/>
          <w:szCs w:val="28"/>
        </w:rPr>
        <w:br/>
        <w:t xml:space="preserve">ПРИ СОЗДАНИИ </w:t>
      </w:r>
      <w:r>
        <w:rPr>
          <w:b/>
          <w:bCs/>
          <w:sz w:val="28"/>
          <w:szCs w:val="28"/>
        </w:rPr>
        <w:br/>
        <w:t>АВТОМАТИЗИРОВАННЫХ СИСТЕМ</w:t>
      </w:r>
    </w:p>
    <w:p w:rsidR="003B1C85" w:rsidRDefault="003B1C85">
      <w:pPr>
        <w:shd w:val="clear" w:color="auto" w:fill="FFFFFF"/>
        <w:spacing w:before="240" w:after="480"/>
        <w:jc w:val="center"/>
      </w:pPr>
      <w:r>
        <w:rPr>
          <w:b/>
          <w:bCs/>
        </w:rPr>
        <w:t xml:space="preserve">Москва </w:t>
      </w:r>
      <w:r>
        <w:rPr>
          <w:b/>
          <w:bCs/>
        </w:rPr>
        <w:br/>
        <w:t xml:space="preserve">ИПК Издательство стандартов </w:t>
      </w:r>
      <w:r>
        <w:rPr>
          <w:b/>
          <w:bCs/>
        </w:rPr>
        <w:br/>
        <w:t>2002</w:t>
      </w:r>
    </w:p>
    <w:p w:rsidR="003B1C85" w:rsidRDefault="003B1C85">
      <w:pPr>
        <w:pStyle w:val="a5"/>
        <w:spacing w:before="0" w:after="120"/>
      </w:pPr>
      <w:r>
        <w:rPr>
          <w:spacing w:val="100"/>
        </w:rPr>
        <w:t>МЕЖГОСУДАРСТВЕННЫЙ СТАНДАРТ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1"/>
        <w:gridCol w:w="3620"/>
      </w:tblGrid>
      <w:tr w:rsidR="003B1C85">
        <w:tc>
          <w:tcPr>
            <w:tcW w:w="31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C85" w:rsidRPr="004D2CD2" w:rsidRDefault="003B1C85">
            <w:pPr>
              <w:spacing w:before="120" w:after="120"/>
              <w:jc w:val="center"/>
              <w:rPr>
                <w:rFonts w:eastAsia="Times New Roman"/>
                <w:sz w:val="20"/>
                <w:szCs w:val="20"/>
              </w:rPr>
            </w:pPr>
            <w:bookmarkStart w:id="1" w:name="TO0000001"/>
            <w:r>
              <w:rPr>
                <w:b/>
                <w:sz w:val="24"/>
                <w:szCs w:val="24"/>
              </w:rPr>
              <w:t>ИНФОРМАЦИОННАЯ ТЕХНОЛОГИЯ</w:t>
            </w:r>
            <w:bookmarkEnd w:id="1"/>
          </w:p>
          <w:p w:rsidR="003B1C85" w:rsidRDefault="003B1C85">
            <w:pPr>
              <w:spacing w:before="120" w:after="120"/>
              <w:jc w:val="center"/>
            </w:pPr>
            <w:r>
              <w:rPr>
                <w:b/>
                <w:sz w:val="24"/>
                <w:szCs w:val="24"/>
              </w:rPr>
              <w:t>Комплекс стандартов на автоматизированные системы</w:t>
            </w:r>
          </w:p>
          <w:p w:rsidR="003B1C85" w:rsidRDefault="003B1C85">
            <w:pPr>
              <w:pStyle w:val="bodytext2"/>
              <w:spacing w:before="120" w:after="120"/>
              <w:ind w:firstLine="0"/>
              <w:jc w:val="center"/>
            </w:pPr>
            <w:r>
              <w:t xml:space="preserve">ВИДЫ, КОМПЛЕКТНОСТЬ И ОБОЗНАЧЕНИЕ ДОКУМЕНТОВ ПРИ </w:t>
            </w:r>
            <w:r>
              <w:br/>
              <w:t>СОЗДАНИИ АВТОМАТИЗИРОВАННЫХ СИСТЕМ</w:t>
            </w:r>
          </w:p>
          <w:p w:rsidR="003B1C85" w:rsidRPr="004D2CD2" w:rsidRDefault="003B1C85">
            <w:pPr>
              <w:overflowPunct w:val="0"/>
              <w:autoSpaceDE w:val="0"/>
              <w:autoSpaceDN w:val="0"/>
              <w:spacing w:before="120" w:after="120"/>
              <w:jc w:val="center"/>
              <w:rPr>
                <w:rFonts w:eastAsia="Times New Roman"/>
                <w:lang w:val="en-US"/>
              </w:rPr>
            </w:pPr>
            <w:r w:rsidRPr="003B1C85">
              <w:rPr>
                <w:sz w:val="24"/>
                <w:lang w:val="en-US"/>
              </w:rPr>
              <w:t xml:space="preserve">Information technology. Set of standards for automated systems. </w:t>
            </w:r>
            <w:r w:rsidRPr="003B1C85">
              <w:rPr>
                <w:sz w:val="24"/>
                <w:lang w:val="en-US"/>
              </w:rPr>
              <w:br/>
              <w:t>Types, sets and indication of documents for automated systems design</w:t>
            </w:r>
          </w:p>
        </w:tc>
        <w:tc>
          <w:tcPr>
            <w:tcW w:w="18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spacing w:before="120" w:after="120"/>
              <w:jc w:val="center"/>
              <w:rPr>
                <w:rFonts w:eastAsia="Times New Roman"/>
              </w:rPr>
            </w:pPr>
            <w:r>
              <w:rPr>
                <w:b/>
                <w:sz w:val="28"/>
                <w:szCs w:val="28"/>
              </w:rPr>
              <w:t xml:space="preserve">ГОСТ </w:t>
            </w:r>
            <w:r>
              <w:rPr>
                <w:b/>
                <w:sz w:val="28"/>
                <w:szCs w:val="28"/>
              </w:rPr>
              <w:br/>
              <w:t>34.201-89</w:t>
            </w:r>
          </w:p>
        </w:tc>
      </w:tr>
    </w:tbl>
    <w:p w:rsidR="003B1C85" w:rsidRPr="004D2CD2" w:rsidRDefault="003B1C85">
      <w:pPr>
        <w:spacing w:before="120" w:after="120"/>
        <w:ind w:firstLine="284"/>
        <w:jc w:val="right"/>
        <w:rPr>
          <w:rFonts w:eastAsia="Times New Roman"/>
          <w:sz w:val="20"/>
          <w:szCs w:val="20"/>
        </w:rPr>
      </w:pPr>
      <w:r>
        <w:rPr>
          <w:b/>
          <w:sz w:val="24"/>
          <w:szCs w:val="24"/>
        </w:rPr>
        <w:t xml:space="preserve">Дата введения </w:t>
      </w:r>
      <w:r>
        <w:rPr>
          <w:b/>
          <w:sz w:val="24"/>
          <w:szCs w:val="24"/>
          <w:u w:val="single"/>
        </w:rPr>
        <w:t>01.01.90</w:t>
      </w:r>
    </w:p>
    <w:p w:rsidR="003B1C85" w:rsidRDefault="003B1C85">
      <w:pPr>
        <w:ind w:firstLine="284"/>
        <w:jc w:val="both"/>
      </w:pPr>
      <w:r>
        <w:rPr>
          <w:sz w:val="24"/>
          <w:szCs w:val="24"/>
        </w:rPr>
        <w:t xml:space="preserve">Настоящий стандарт распространяется на автоматизированные системы (АС), используемые в различных сферах деятельности (управление, исследование, проектирование и т.п.), включая их сочетание, и устанавливает виды, наименование, комплектность и обозначение документов, разрабатываемых на стадиях создания АС, установленных </w:t>
      </w:r>
      <w:hyperlink r:id="rId6" w:tooltip="ГОСТ 34.601-90 Информационная технология. Комплекс стандартов на автоматизированные системы. Автоматизированные системы. Стадии создания" w:history="1">
        <w:r>
          <w:rPr>
            <w:rStyle w:val="a3"/>
          </w:rPr>
          <w:t>ГОСТ 34.601</w:t>
        </w:r>
      </w:hyperlink>
      <w:r>
        <w:rPr>
          <w:sz w:val="24"/>
          <w:szCs w:val="24"/>
        </w:rPr>
        <w:t>.</w:t>
      </w:r>
    </w:p>
    <w:p w:rsidR="003B1C85" w:rsidRDefault="003B1C85">
      <w:pPr>
        <w:ind w:firstLine="284"/>
        <w:jc w:val="both"/>
      </w:pPr>
      <w:r>
        <w:rPr>
          <w:sz w:val="24"/>
          <w:szCs w:val="24"/>
        </w:rPr>
        <w:t xml:space="preserve">Пояснения терминов, применяемых в настоящем стандарте, приведены в приложении </w:t>
      </w:r>
      <w:hyperlink w:anchor="PO0000038" w:tooltip="Приложение 1" w:history="1">
        <w:r>
          <w:rPr>
            <w:rStyle w:val="a3"/>
          </w:rPr>
          <w:t>1</w:t>
        </w:r>
      </w:hyperlink>
      <w:r>
        <w:rPr>
          <w:sz w:val="24"/>
          <w:szCs w:val="24"/>
        </w:rPr>
        <w:t>.</w:t>
      </w:r>
    </w:p>
    <w:p w:rsidR="003B1C85" w:rsidRDefault="003B1C85">
      <w:pPr>
        <w:pStyle w:val="1"/>
      </w:pPr>
      <w:bookmarkStart w:id="2" w:name="PN0000001"/>
      <w:bookmarkStart w:id="3" w:name="_Toc94018255"/>
      <w:bookmarkStart w:id="4" w:name="PO0000001"/>
      <w:bookmarkEnd w:id="2"/>
      <w:bookmarkEnd w:id="3"/>
      <w:r>
        <w:t>1. ВИДЫ И НАИМЕНОВАНИЕ ДОКУМЕНТОВ</w:t>
      </w:r>
      <w:bookmarkEnd w:id="4"/>
    </w:p>
    <w:p w:rsidR="003B1C85" w:rsidRPr="004D2CD2" w:rsidRDefault="003B1C85">
      <w:pPr>
        <w:ind w:firstLine="284"/>
        <w:jc w:val="both"/>
        <w:rPr>
          <w:rFonts w:eastAsia="Times New Roman"/>
        </w:rPr>
      </w:pPr>
      <w:bookmarkStart w:id="5" w:name="PN0000002"/>
      <w:bookmarkStart w:id="6" w:name="PO0000002"/>
      <w:bookmarkEnd w:id="5"/>
      <w:r>
        <w:rPr>
          <w:sz w:val="24"/>
          <w:szCs w:val="24"/>
        </w:rPr>
        <w:t>1.1</w:t>
      </w:r>
      <w:bookmarkEnd w:id="6"/>
      <w:r>
        <w:rPr>
          <w:sz w:val="24"/>
          <w:szCs w:val="24"/>
        </w:rPr>
        <w:t xml:space="preserve">. Состав видов документов, разрабатываемых на стадии «Исследование и обоснование создания АС» определяют в соответствии с разд. 3 </w:t>
      </w:r>
      <w:hyperlink r:id="rId7" w:tooltip="ГОСТ 34.601-90 Информационная технология. Комплекс стандартов на автоматизированные системы. Автоматизированные системы. Стадии создания" w:history="1">
        <w:r>
          <w:rPr>
            <w:rStyle w:val="a3"/>
          </w:rPr>
          <w:t>ГОСТ 34.601</w:t>
        </w:r>
      </w:hyperlink>
      <w:r>
        <w:rPr>
          <w:sz w:val="24"/>
          <w:szCs w:val="24"/>
        </w:rPr>
        <w:t>, исходя из требуемых результатов выполнения данной стадии.</w:t>
      </w:r>
    </w:p>
    <w:p w:rsidR="003B1C85" w:rsidRDefault="003B1C85">
      <w:pPr>
        <w:ind w:firstLine="284"/>
        <w:jc w:val="both"/>
      </w:pPr>
      <w:bookmarkStart w:id="7" w:name="PN0000003"/>
      <w:bookmarkStart w:id="8" w:name="PO0000003"/>
      <w:bookmarkEnd w:id="7"/>
      <w:r>
        <w:rPr>
          <w:sz w:val="24"/>
          <w:szCs w:val="24"/>
        </w:rPr>
        <w:t>1.2</w:t>
      </w:r>
      <w:bookmarkEnd w:id="8"/>
      <w:r>
        <w:rPr>
          <w:sz w:val="24"/>
          <w:szCs w:val="24"/>
        </w:rPr>
        <w:t xml:space="preserve">. На стадии «Техническое задание» разрабатывают Техническое задание (ТЗ) на создание автоматизированной системы в соответствии с требованиями </w:t>
      </w:r>
      <w:hyperlink r:id="rId8" w:tooltip="Информационная технология. Комплекс стандартов на автоматизированные системы. Техническое задание на создание автоматизированной системы" w:history="1">
        <w:r>
          <w:rPr>
            <w:rStyle w:val="a3"/>
          </w:rPr>
          <w:t>ГОСТ 34.602</w:t>
        </w:r>
      </w:hyperlink>
      <w:r>
        <w:rPr>
          <w:sz w:val="24"/>
          <w:szCs w:val="24"/>
        </w:rPr>
        <w:t>.</w:t>
      </w:r>
    </w:p>
    <w:p w:rsidR="003B1C85" w:rsidRDefault="003B1C85">
      <w:pPr>
        <w:ind w:firstLine="284"/>
        <w:jc w:val="both"/>
      </w:pPr>
      <w:r>
        <w:rPr>
          <w:sz w:val="24"/>
          <w:szCs w:val="24"/>
        </w:rPr>
        <w:t>Допускается разрабатывать частные ТЗ на отдельные системы (подсистемы, комплексы задач, программно-технические комплексы, компоненты технического и программного обеспечений и т.п.).</w:t>
      </w:r>
    </w:p>
    <w:p w:rsidR="003B1C85" w:rsidRDefault="003B1C85">
      <w:pPr>
        <w:ind w:firstLine="284"/>
        <w:jc w:val="both"/>
      </w:pPr>
      <w:bookmarkStart w:id="9" w:name="PN0000004"/>
      <w:bookmarkStart w:id="10" w:name="PO0000004"/>
      <w:bookmarkEnd w:id="9"/>
      <w:r>
        <w:rPr>
          <w:sz w:val="24"/>
          <w:szCs w:val="24"/>
        </w:rPr>
        <w:t>1.3</w:t>
      </w:r>
      <w:bookmarkEnd w:id="10"/>
      <w:r>
        <w:rPr>
          <w:sz w:val="24"/>
          <w:szCs w:val="24"/>
        </w:rPr>
        <w:t xml:space="preserve">. Виды документов, разрабатываемых на стадиях «Эскизный проект», «Технический проект», «Рабочая документация», приведены в табл. </w:t>
      </w:r>
      <w:hyperlink w:anchor="TO0000002" w:tooltip="Таблица 1" w:history="1">
        <w:r>
          <w:rPr>
            <w:rStyle w:val="a3"/>
          </w:rPr>
          <w:t>1</w:t>
        </w:r>
      </w:hyperlink>
      <w:r>
        <w:rPr>
          <w:sz w:val="24"/>
          <w:szCs w:val="24"/>
        </w:rPr>
        <w:t>.</w:t>
      </w:r>
    </w:p>
    <w:p w:rsidR="003B1C85" w:rsidRDefault="003B1C85">
      <w:pPr>
        <w:spacing w:before="120" w:after="120"/>
        <w:ind w:firstLine="284"/>
        <w:jc w:val="right"/>
      </w:pPr>
      <w:bookmarkStart w:id="11" w:name="TN0000002"/>
      <w:r>
        <w:rPr>
          <w:spacing w:val="40"/>
          <w:sz w:val="24"/>
          <w:szCs w:val="24"/>
        </w:rPr>
        <w:t>Таблица</w:t>
      </w:r>
      <w:bookmarkEnd w:id="11"/>
      <w:r>
        <w:rPr>
          <w:sz w:val="24"/>
          <w:szCs w:val="24"/>
        </w:rPr>
        <w:t xml:space="preserve"> 1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8"/>
        <w:gridCol w:w="1462"/>
        <w:gridCol w:w="5581"/>
      </w:tblGrid>
      <w:tr w:rsidR="003B1C85">
        <w:trPr>
          <w:tblHeader/>
          <w:jc w:val="center"/>
        </w:trPr>
        <w:tc>
          <w:tcPr>
            <w:tcW w:w="125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bookmarkStart w:id="12" w:name="TO0000002"/>
            <w:r>
              <w:t>Вид документа</w:t>
            </w:r>
            <w:bookmarkEnd w:id="12"/>
          </w:p>
        </w:tc>
        <w:tc>
          <w:tcPr>
            <w:tcW w:w="7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Код документа</w:t>
            </w:r>
          </w:p>
        </w:tc>
        <w:tc>
          <w:tcPr>
            <w:tcW w:w="296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Назначение документа</w:t>
            </w:r>
          </w:p>
        </w:tc>
      </w:tr>
      <w:tr w:rsidR="003B1C85">
        <w:trPr>
          <w:jc w:val="center"/>
        </w:trPr>
        <w:tc>
          <w:tcPr>
            <w:tcW w:w="1258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Ведомость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В</w:t>
            </w:r>
          </w:p>
        </w:tc>
        <w:tc>
          <w:tcPr>
            <w:tcW w:w="29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Перечисление в систематизированном виде объектов, предметов и т.д.</w:t>
            </w:r>
          </w:p>
        </w:tc>
      </w:tr>
      <w:tr w:rsidR="003B1C85">
        <w:trPr>
          <w:jc w:val="center"/>
        </w:trPr>
        <w:tc>
          <w:tcPr>
            <w:tcW w:w="1258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Схема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С</w:t>
            </w:r>
          </w:p>
        </w:tc>
        <w:tc>
          <w:tcPr>
            <w:tcW w:w="29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Графическое изображение форм документов, частей, элементов системы и связей между ними в виде условных обозначений</w:t>
            </w:r>
          </w:p>
        </w:tc>
      </w:tr>
      <w:tr w:rsidR="003B1C85">
        <w:trPr>
          <w:jc w:val="center"/>
        </w:trPr>
        <w:tc>
          <w:tcPr>
            <w:tcW w:w="1258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Инструкция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И</w:t>
            </w:r>
          </w:p>
        </w:tc>
        <w:tc>
          <w:tcPr>
            <w:tcW w:w="29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Изложение состава действий и правил их выполнения персоналом</w:t>
            </w:r>
          </w:p>
        </w:tc>
      </w:tr>
      <w:tr w:rsidR="003B1C85">
        <w:trPr>
          <w:jc w:val="center"/>
        </w:trPr>
        <w:tc>
          <w:tcPr>
            <w:tcW w:w="1258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Обоснование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Б</w:t>
            </w:r>
          </w:p>
        </w:tc>
        <w:tc>
          <w:tcPr>
            <w:tcW w:w="29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Изложение сведений, подтверждающих целесообразность принимаемых решений</w:t>
            </w:r>
          </w:p>
        </w:tc>
      </w:tr>
      <w:tr w:rsidR="003B1C85">
        <w:trPr>
          <w:jc w:val="center"/>
        </w:trPr>
        <w:tc>
          <w:tcPr>
            <w:tcW w:w="1258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Описание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П</w:t>
            </w:r>
          </w:p>
        </w:tc>
        <w:tc>
          <w:tcPr>
            <w:tcW w:w="29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Пояснение назначения системы, ее частей, принципов их действия и условий применения</w:t>
            </w:r>
          </w:p>
        </w:tc>
      </w:tr>
      <w:tr w:rsidR="003B1C85">
        <w:trPr>
          <w:jc w:val="center"/>
        </w:trPr>
        <w:tc>
          <w:tcPr>
            <w:tcW w:w="1258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Конструкторский документ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29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 xml:space="preserve">По </w:t>
            </w:r>
            <w:hyperlink r:id="rId9" w:tooltip="ЕСКД. Виды и комплектность конструкторских документов" w:history="1">
              <w:r>
                <w:rPr>
                  <w:rStyle w:val="a3"/>
                </w:rPr>
                <w:t>ГОСТ 2.102</w:t>
              </w:r>
            </w:hyperlink>
          </w:p>
        </w:tc>
      </w:tr>
      <w:tr w:rsidR="003B1C85">
        <w:trPr>
          <w:jc w:val="center"/>
        </w:trPr>
        <w:tc>
          <w:tcPr>
            <w:tcW w:w="1258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Программный документ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29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 xml:space="preserve">По </w:t>
            </w:r>
            <w:hyperlink r:id="rId10" w:tooltip="Единая система программной документации. Виды программ и программных документов" w:history="1">
              <w:r>
                <w:rPr>
                  <w:rStyle w:val="a3"/>
                </w:rPr>
                <w:t>ГОСТ 19.101</w:t>
              </w:r>
            </w:hyperlink>
          </w:p>
        </w:tc>
      </w:tr>
    </w:tbl>
    <w:p w:rsidR="003B1C85" w:rsidRPr="004D2CD2" w:rsidRDefault="003B1C85">
      <w:pPr>
        <w:spacing w:before="120"/>
        <w:ind w:firstLine="284"/>
        <w:jc w:val="both"/>
        <w:rPr>
          <w:rFonts w:eastAsia="Times New Roman"/>
          <w:sz w:val="20"/>
          <w:szCs w:val="20"/>
        </w:rPr>
      </w:pPr>
      <w:bookmarkStart w:id="13" w:name="PN0000005"/>
      <w:bookmarkStart w:id="14" w:name="PO0000005"/>
      <w:bookmarkEnd w:id="13"/>
      <w:r>
        <w:rPr>
          <w:sz w:val="24"/>
          <w:szCs w:val="24"/>
        </w:rPr>
        <w:t>1.3.1</w:t>
      </w:r>
      <w:bookmarkEnd w:id="14"/>
      <w:r>
        <w:rPr>
          <w:sz w:val="24"/>
          <w:szCs w:val="24"/>
        </w:rPr>
        <w:t xml:space="preserve">. Наименования конкретных документов, разрабатываемых при проектировании системы в целом или ее части, приведены в табл. </w:t>
      </w:r>
      <w:hyperlink w:anchor="TO0000003" w:tooltip="Таблица 2" w:history="1">
        <w:r>
          <w:rPr>
            <w:rStyle w:val="a3"/>
          </w:rPr>
          <w:t>2</w:t>
        </w:r>
      </w:hyperlink>
      <w:r>
        <w:rPr>
          <w:sz w:val="24"/>
          <w:szCs w:val="24"/>
        </w:rPr>
        <w:t>.</w:t>
      </w:r>
    </w:p>
    <w:p w:rsidR="003B1C85" w:rsidRDefault="003B1C85">
      <w:pPr>
        <w:ind w:firstLine="284"/>
        <w:jc w:val="both"/>
      </w:pPr>
      <w:bookmarkStart w:id="15" w:name="PN0000006"/>
      <w:bookmarkStart w:id="16" w:name="PO0000006"/>
      <w:bookmarkEnd w:id="15"/>
      <w:r>
        <w:rPr>
          <w:sz w:val="24"/>
          <w:szCs w:val="24"/>
        </w:rPr>
        <w:t>1.3.2</w:t>
      </w:r>
      <w:bookmarkEnd w:id="16"/>
      <w:r>
        <w:rPr>
          <w:sz w:val="24"/>
          <w:szCs w:val="24"/>
        </w:rPr>
        <w:t xml:space="preserve">. Виды документов на программные средства, используемые при создании АС (ее частей), - по </w:t>
      </w:r>
      <w:hyperlink r:id="rId11" w:tooltip="Единая система программной документации. Виды программ и программных документов" w:history="1">
        <w:r>
          <w:rPr>
            <w:rStyle w:val="a3"/>
          </w:rPr>
          <w:t>ГОСТ 19.101</w:t>
        </w:r>
      </w:hyperlink>
      <w:r>
        <w:rPr>
          <w:sz w:val="24"/>
          <w:szCs w:val="24"/>
        </w:rPr>
        <w:t>.</w:t>
      </w:r>
    </w:p>
    <w:p w:rsidR="003B1C85" w:rsidRDefault="003B1C85">
      <w:pPr>
        <w:ind w:firstLine="284"/>
        <w:jc w:val="both"/>
      </w:pPr>
      <w:bookmarkStart w:id="17" w:name="PN0000007"/>
      <w:bookmarkStart w:id="18" w:name="PO0000007"/>
      <w:bookmarkEnd w:id="17"/>
      <w:r>
        <w:rPr>
          <w:sz w:val="24"/>
          <w:szCs w:val="24"/>
        </w:rPr>
        <w:t>1.3.3</w:t>
      </w:r>
      <w:bookmarkEnd w:id="18"/>
      <w:r>
        <w:rPr>
          <w:sz w:val="24"/>
          <w:szCs w:val="24"/>
        </w:rPr>
        <w:t xml:space="preserve">. Виды документов на технические средства, используемые при создании АС (ее частей), - по </w:t>
      </w:r>
      <w:hyperlink r:id="rId12" w:tooltip="ЕСКД. Виды и комплектность конструкторских документов" w:history="1">
        <w:r>
          <w:rPr>
            <w:rStyle w:val="a3"/>
          </w:rPr>
          <w:t>ГОСТ 2.102</w:t>
        </w:r>
      </w:hyperlink>
      <w:r>
        <w:rPr>
          <w:sz w:val="24"/>
          <w:szCs w:val="24"/>
        </w:rPr>
        <w:t xml:space="preserve"> и по </w:t>
      </w:r>
      <w:hyperlink r:id="rId13" w:tooltip="ГОСТ 2.601-95* ЕСКД. Эксплуатационные документы" w:history="1">
        <w:r>
          <w:rPr>
            <w:rStyle w:val="a3"/>
          </w:rPr>
          <w:t>ГОСТ 2.601</w:t>
        </w:r>
      </w:hyperlink>
      <w:r>
        <w:rPr>
          <w:sz w:val="24"/>
          <w:szCs w:val="24"/>
        </w:rPr>
        <w:t xml:space="preserve"> в части эксплуатационных документов.</w:t>
      </w:r>
    </w:p>
    <w:p w:rsidR="003B1C85" w:rsidRDefault="003B1C85">
      <w:pPr>
        <w:ind w:firstLine="284"/>
        <w:jc w:val="both"/>
      </w:pPr>
      <w:bookmarkStart w:id="19" w:name="PN0000008"/>
      <w:bookmarkStart w:id="20" w:name="PO0000008"/>
      <w:bookmarkEnd w:id="19"/>
      <w:r>
        <w:rPr>
          <w:sz w:val="24"/>
          <w:szCs w:val="24"/>
        </w:rPr>
        <w:t>1.3.4</w:t>
      </w:r>
      <w:bookmarkEnd w:id="20"/>
      <w:r>
        <w:rPr>
          <w:sz w:val="24"/>
          <w:szCs w:val="24"/>
        </w:rPr>
        <w:t>. В зависимости от применяемых методов проектирования и специфики создаваемых АС допускается:</w:t>
      </w:r>
    </w:p>
    <w:p w:rsidR="003B1C85" w:rsidRDefault="003B1C85">
      <w:pPr>
        <w:ind w:firstLine="284"/>
        <w:jc w:val="both"/>
      </w:pPr>
      <w:bookmarkStart w:id="21" w:name="PN0000009"/>
      <w:bookmarkStart w:id="22" w:name="PO0000009"/>
      <w:bookmarkEnd w:id="21"/>
      <w:r>
        <w:rPr>
          <w:sz w:val="24"/>
          <w:szCs w:val="24"/>
        </w:rPr>
        <w:t>1</w:t>
      </w:r>
      <w:bookmarkEnd w:id="22"/>
      <w:r>
        <w:rPr>
          <w:sz w:val="24"/>
          <w:szCs w:val="24"/>
        </w:rPr>
        <w:t xml:space="preserve">) разрабатывать групповые и базовые документы в соответствии с разд. 1, 3, 4, 6 </w:t>
      </w:r>
      <w:hyperlink r:id="rId14" w:tooltip="ЕСКД. Групповые и базовые конструкторские документы" w:history="1">
        <w:r>
          <w:rPr>
            <w:rStyle w:val="a3"/>
          </w:rPr>
          <w:t>ГОСТ 2.113</w:t>
        </w:r>
      </w:hyperlink>
      <w:r>
        <w:rPr>
          <w:sz w:val="24"/>
          <w:szCs w:val="24"/>
        </w:rPr>
        <w:t>;</w:t>
      </w:r>
    </w:p>
    <w:p w:rsidR="003B1C85" w:rsidRDefault="003B1C85">
      <w:pPr>
        <w:ind w:firstLine="284"/>
        <w:jc w:val="both"/>
      </w:pPr>
      <w:bookmarkStart w:id="23" w:name="PN0000010"/>
      <w:bookmarkStart w:id="24" w:name="PO0000010"/>
      <w:bookmarkEnd w:id="23"/>
      <w:r>
        <w:rPr>
          <w:sz w:val="24"/>
          <w:szCs w:val="24"/>
        </w:rPr>
        <w:t>2</w:t>
      </w:r>
      <w:bookmarkEnd w:id="24"/>
      <w:r>
        <w:rPr>
          <w:sz w:val="24"/>
          <w:szCs w:val="24"/>
        </w:rPr>
        <w:t>) выпускать документы отдельными самостоятельными частями, соответствующими разделам основного документа;</w:t>
      </w:r>
    </w:p>
    <w:p w:rsidR="003B1C85" w:rsidRDefault="003B1C85">
      <w:pPr>
        <w:ind w:firstLine="284"/>
        <w:jc w:val="both"/>
      </w:pPr>
      <w:bookmarkStart w:id="25" w:name="PN0000011"/>
      <w:bookmarkStart w:id="26" w:name="PO0000011"/>
      <w:bookmarkEnd w:id="25"/>
      <w:r>
        <w:rPr>
          <w:sz w:val="24"/>
          <w:szCs w:val="24"/>
        </w:rPr>
        <w:t>3</w:t>
      </w:r>
      <w:bookmarkEnd w:id="26"/>
      <w:r>
        <w:rPr>
          <w:sz w:val="24"/>
          <w:szCs w:val="24"/>
        </w:rPr>
        <w:t>) расширять номенклатуру документов, установленную настоящим стандартом.</w:t>
      </w:r>
    </w:p>
    <w:p w:rsidR="003B1C85" w:rsidRDefault="003B1C85">
      <w:pPr>
        <w:ind w:firstLine="284"/>
        <w:jc w:val="both"/>
      </w:pPr>
      <w:bookmarkStart w:id="27" w:name="PN0000012"/>
      <w:bookmarkStart w:id="28" w:name="PO0000012"/>
      <w:bookmarkEnd w:id="27"/>
      <w:r>
        <w:rPr>
          <w:sz w:val="24"/>
          <w:szCs w:val="24"/>
        </w:rPr>
        <w:t>1.4</w:t>
      </w:r>
      <w:bookmarkEnd w:id="28"/>
      <w:r>
        <w:rPr>
          <w:sz w:val="24"/>
          <w:szCs w:val="24"/>
        </w:rPr>
        <w:t>. На стадии «Ввод в действие» разрабатывают следующие организационно-распорядительные документы:</w:t>
      </w:r>
    </w:p>
    <w:p w:rsidR="003B1C85" w:rsidRDefault="003B1C85">
      <w:pPr>
        <w:ind w:firstLine="284"/>
        <w:jc w:val="both"/>
      </w:pPr>
      <w:bookmarkStart w:id="29" w:name="PN0000013"/>
      <w:bookmarkStart w:id="30" w:name="PO0000013"/>
      <w:bookmarkEnd w:id="29"/>
      <w:r>
        <w:rPr>
          <w:sz w:val="24"/>
          <w:szCs w:val="24"/>
        </w:rPr>
        <w:t>1</w:t>
      </w:r>
      <w:bookmarkEnd w:id="30"/>
      <w:r>
        <w:rPr>
          <w:sz w:val="24"/>
          <w:szCs w:val="24"/>
        </w:rPr>
        <w:t>) акт завершения работ;</w:t>
      </w:r>
    </w:p>
    <w:p w:rsidR="003B1C85" w:rsidRDefault="003B1C85">
      <w:pPr>
        <w:ind w:firstLine="284"/>
        <w:jc w:val="both"/>
      </w:pPr>
      <w:bookmarkStart w:id="31" w:name="PN0000014"/>
      <w:bookmarkStart w:id="32" w:name="PO0000014"/>
      <w:bookmarkEnd w:id="31"/>
      <w:r>
        <w:rPr>
          <w:sz w:val="24"/>
          <w:szCs w:val="24"/>
        </w:rPr>
        <w:t>2</w:t>
      </w:r>
      <w:bookmarkEnd w:id="32"/>
      <w:r>
        <w:rPr>
          <w:sz w:val="24"/>
          <w:szCs w:val="24"/>
        </w:rPr>
        <w:t>) акт приемки в опытную эксплуатацию;</w:t>
      </w:r>
    </w:p>
    <w:p w:rsidR="003B1C85" w:rsidRDefault="003B1C85">
      <w:pPr>
        <w:ind w:firstLine="284"/>
        <w:jc w:val="both"/>
      </w:pPr>
      <w:bookmarkStart w:id="33" w:name="PN0000015"/>
      <w:bookmarkStart w:id="34" w:name="PO0000015"/>
      <w:bookmarkEnd w:id="33"/>
      <w:r>
        <w:rPr>
          <w:sz w:val="24"/>
          <w:szCs w:val="24"/>
        </w:rPr>
        <w:t>3</w:t>
      </w:r>
      <w:bookmarkEnd w:id="34"/>
      <w:r>
        <w:rPr>
          <w:sz w:val="24"/>
          <w:szCs w:val="24"/>
        </w:rPr>
        <w:t>) акт приемки в промышленную эксплуатацию;</w:t>
      </w:r>
    </w:p>
    <w:p w:rsidR="003B1C85" w:rsidRDefault="003B1C85">
      <w:pPr>
        <w:ind w:firstLine="284"/>
        <w:jc w:val="both"/>
      </w:pPr>
      <w:bookmarkStart w:id="35" w:name="PN0000016"/>
      <w:bookmarkStart w:id="36" w:name="PO0000016"/>
      <w:bookmarkEnd w:id="35"/>
      <w:r>
        <w:rPr>
          <w:sz w:val="24"/>
          <w:szCs w:val="24"/>
        </w:rPr>
        <w:t>4</w:t>
      </w:r>
      <w:bookmarkEnd w:id="36"/>
      <w:r>
        <w:rPr>
          <w:sz w:val="24"/>
          <w:szCs w:val="24"/>
        </w:rPr>
        <w:t>) план-график работ;</w:t>
      </w:r>
    </w:p>
    <w:p w:rsidR="003B1C85" w:rsidRDefault="003B1C85">
      <w:pPr>
        <w:ind w:firstLine="284"/>
        <w:jc w:val="both"/>
      </w:pPr>
      <w:bookmarkStart w:id="37" w:name="PN0000017"/>
      <w:bookmarkStart w:id="38" w:name="PO0000017"/>
      <w:bookmarkEnd w:id="37"/>
      <w:r>
        <w:rPr>
          <w:sz w:val="24"/>
          <w:szCs w:val="24"/>
        </w:rPr>
        <w:t>5</w:t>
      </w:r>
      <w:bookmarkEnd w:id="38"/>
      <w:r>
        <w:rPr>
          <w:sz w:val="24"/>
          <w:szCs w:val="24"/>
        </w:rPr>
        <w:t>) приказ о составе приемочной комиссии;</w:t>
      </w:r>
    </w:p>
    <w:p w:rsidR="003B1C85" w:rsidRDefault="003B1C85">
      <w:pPr>
        <w:ind w:firstLine="284"/>
        <w:jc w:val="both"/>
      </w:pPr>
      <w:bookmarkStart w:id="39" w:name="PN0000018"/>
      <w:bookmarkStart w:id="40" w:name="PO0000018"/>
      <w:bookmarkEnd w:id="39"/>
      <w:r>
        <w:rPr>
          <w:sz w:val="24"/>
          <w:szCs w:val="24"/>
        </w:rPr>
        <w:t>6</w:t>
      </w:r>
      <w:bookmarkEnd w:id="40"/>
      <w:r>
        <w:rPr>
          <w:sz w:val="24"/>
          <w:szCs w:val="24"/>
        </w:rPr>
        <w:t>) приказ о проведении работ;</w:t>
      </w:r>
    </w:p>
    <w:p w:rsidR="003B1C85" w:rsidRDefault="003B1C85">
      <w:pPr>
        <w:ind w:firstLine="284"/>
        <w:jc w:val="both"/>
      </w:pPr>
      <w:bookmarkStart w:id="41" w:name="PN0000019"/>
      <w:bookmarkStart w:id="42" w:name="PO0000019"/>
      <w:bookmarkEnd w:id="41"/>
      <w:r>
        <w:rPr>
          <w:sz w:val="24"/>
          <w:szCs w:val="24"/>
        </w:rPr>
        <w:t>7</w:t>
      </w:r>
      <w:bookmarkEnd w:id="42"/>
      <w:r>
        <w:rPr>
          <w:sz w:val="24"/>
          <w:szCs w:val="24"/>
        </w:rPr>
        <w:t>) программа работ;</w:t>
      </w:r>
    </w:p>
    <w:p w:rsidR="003B1C85" w:rsidRDefault="003B1C85">
      <w:pPr>
        <w:ind w:firstLine="284"/>
        <w:jc w:val="both"/>
      </w:pPr>
      <w:bookmarkStart w:id="43" w:name="PN0000020"/>
      <w:bookmarkStart w:id="44" w:name="PO0000020"/>
      <w:bookmarkEnd w:id="43"/>
      <w:r>
        <w:rPr>
          <w:sz w:val="24"/>
          <w:szCs w:val="24"/>
        </w:rPr>
        <w:t>8</w:t>
      </w:r>
      <w:bookmarkEnd w:id="44"/>
      <w:r>
        <w:rPr>
          <w:sz w:val="24"/>
          <w:szCs w:val="24"/>
        </w:rPr>
        <w:t>) протокол испытаний;</w:t>
      </w:r>
    </w:p>
    <w:p w:rsidR="003B1C85" w:rsidRDefault="003B1C85">
      <w:pPr>
        <w:ind w:firstLine="284"/>
        <w:jc w:val="both"/>
      </w:pPr>
      <w:bookmarkStart w:id="45" w:name="PN0000021"/>
      <w:bookmarkStart w:id="46" w:name="PO0000021"/>
      <w:bookmarkEnd w:id="45"/>
      <w:r>
        <w:rPr>
          <w:sz w:val="24"/>
          <w:szCs w:val="24"/>
        </w:rPr>
        <w:t>9</w:t>
      </w:r>
      <w:bookmarkEnd w:id="46"/>
      <w:r>
        <w:rPr>
          <w:sz w:val="24"/>
          <w:szCs w:val="24"/>
        </w:rPr>
        <w:t>) протокол согласования.</w:t>
      </w:r>
    </w:p>
    <w:p w:rsidR="003B1C85" w:rsidRDefault="003B1C85">
      <w:pPr>
        <w:spacing w:before="120" w:after="120"/>
        <w:ind w:firstLine="284"/>
        <w:jc w:val="right"/>
      </w:pPr>
      <w:bookmarkStart w:id="47" w:name="TN0000003"/>
      <w:r>
        <w:rPr>
          <w:spacing w:val="40"/>
          <w:sz w:val="24"/>
          <w:szCs w:val="24"/>
        </w:rPr>
        <w:t>Таблица</w:t>
      </w:r>
      <w:bookmarkEnd w:id="47"/>
      <w:r>
        <w:rPr>
          <w:sz w:val="24"/>
          <w:szCs w:val="24"/>
        </w:rPr>
        <w:t xml:space="preserve"> 2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2036"/>
        <w:gridCol w:w="1020"/>
        <w:gridCol w:w="773"/>
        <w:gridCol w:w="1362"/>
        <w:gridCol w:w="1722"/>
        <w:gridCol w:w="1608"/>
      </w:tblGrid>
      <w:tr w:rsidR="003B1C85">
        <w:trPr>
          <w:tblHeader/>
          <w:jc w:val="center"/>
        </w:trPr>
        <w:tc>
          <w:tcPr>
            <w:tcW w:w="45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bookmarkStart w:id="48" w:name="TO0000003"/>
            <w:r>
              <w:t>Стадия создания</w:t>
            </w:r>
            <w:bookmarkEnd w:id="48"/>
          </w:p>
        </w:tc>
        <w:tc>
          <w:tcPr>
            <w:tcW w:w="1313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Наименование документа</w:t>
            </w:r>
          </w:p>
        </w:tc>
        <w:tc>
          <w:tcPr>
            <w:tcW w:w="323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 xml:space="preserve">Код </w:t>
            </w:r>
            <w:r>
              <w:br/>
              <w:t>документа</w:t>
            </w:r>
          </w:p>
        </w:tc>
        <w:tc>
          <w:tcPr>
            <w:tcW w:w="398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 xml:space="preserve">Часть </w:t>
            </w:r>
            <w:r>
              <w:br/>
              <w:t>проекта</w:t>
            </w:r>
          </w:p>
        </w:tc>
        <w:tc>
          <w:tcPr>
            <w:tcW w:w="124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Принадлежность к</w:t>
            </w:r>
          </w:p>
        </w:tc>
        <w:tc>
          <w:tcPr>
            <w:tcW w:w="1269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Дополнительные указания</w:t>
            </w:r>
          </w:p>
        </w:tc>
      </w:tr>
      <w:tr w:rsidR="003B1C85">
        <w:trPr>
          <w:tblHeader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C85" w:rsidRPr="004D2CD2" w:rsidRDefault="003B1C8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C85" w:rsidRPr="004D2CD2" w:rsidRDefault="003B1C8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C85" w:rsidRPr="004D2CD2" w:rsidRDefault="003B1C8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C85" w:rsidRPr="004D2CD2" w:rsidRDefault="003B1C85">
            <w:pPr>
              <w:rPr>
                <w:rFonts w:eastAsia="Times New Roman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проектно-сметной документации</w:t>
            </w:r>
          </w:p>
        </w:tc>
        <w:tc>
          <w:tcPr>
            <w:tcW w:w="6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эксплуатационной документации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3B1C85" w:rsidRPr="004D2CD2" w:rsidRDefault="003B1C85">
            <w:pPr>
              <w:rPr>
                <w:rFonts w:eastAsia="Times New Roman"/>
              </w:rPr>
            </w:pPr>
          </w:p>
        </w:tc>
      </w:tr>
      <w:tr w:rsidR="003B1C85">
        <w:trPr>
          <w:jc w:val="center"/>
        </w:trPr>
        <w:tc>
          <w:tcPr>
            <w:tcW w:w="45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ЭП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Ведомость эскизного проекта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ЭП*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ОР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</w:tr>
      <w:tr w:rsidR="003B1C85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C85" w:rsidRPr="004D2CD2" w:rsidRDefault="003B1C85">
            <w:pPr>
              <w:rPr>
                <w:rFonts w:eastAsia="Times New Roman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Пояснительная записка к эскизному проекту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П1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ОР</w:t>
            </w:r>
          </w:p>
        </w:tc>
        <w:tc>
          <w:tcPr>
            <w:tcW w:w="6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6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</w:tr>
      <w:tr w:rsidR="003B1C85">
        <w:trPr>
          <w:jc w:val="center"/>
        </w:trPr>
        <w:tc>
          <w:tcPr>
            <w:tcW w:w="45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ЭП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Схема организационной структуры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СО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ОР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Допускается включать в документ ПЗ или ПВ</w:t>
            </w:r>
          </w:p>
        </w:tc>
      </w:tr>
      <w:tr w:rsidR="003B1C85">
        <w:trPr>
          <w:jc w:val="center"/>
        </w:trPr>
        <w:tc>
          <w:tcPr>
            <w:tcW w:w="45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ТП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Схема структурная комплекса технических средств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С1*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ТО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Х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Допускается включать в документ П9</w:t>
            </w:r>
          </w:p>
        </w:tc>
      </w:tr>
      <w:tr w:rsidR="003B1C85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C85" w:rsidRPr="004D2CD2" w:rsidRDefault="003B1C85">
            <w:pPr>
              <w:rPr>
                <w:rFonts w:eastAsia="Times New Roman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Схема функциональной структуры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С2*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ОР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При разработке документов С0, С1, С2, С3 на стадии ЭП допускается их включение в документ П1</w:t>
            </w:r>
          </w:p>
        </w:tc>
      </w:tr>
      <w:tr w:rsidR="003B1C85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C85" w:rsidRPr="004D2CD2" w:rsidRDefault="003B1C85">
            <w:pPr>
              <w:rPr>
                <w:rFonts w:eastAsia="Times New Roman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Перечень заданий на разработку специализированных (новых) технических средств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В9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ТО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Х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При разработке на стадии ТП допускается включать в документ П2</w:t>
            </w:r>
          </w:p>
        </w:tc>
      </w:tr>
      <w:tr w:rsidR="003B1C85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C85" w:rsidRPr="004D2CD2" w:rsidRDefault="003B1C85">
            <w:pPr>
              <w:rPr>
                <w:rFonts w:eastAsia="Times New Roman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Схема автоматизации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С3*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ТО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Х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</w:tr>
      <w:tr w:rsidR="003B1C85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C85" w:rsidRPr="004D2CD2" w:rsidRDefault="003B1C85">
            <w:pPr>
              <w:rPr>
                <w:rFonts w:eastAsia="Times New Roman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Технические задания на разработку специализированных (новых) технических средств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ТО</w:t>
            </w:r>
          </w:p>
        </w:tc>
        <w:tc>
          <w:tcPr>
            <w:tcW w:w="6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6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В состав проекта не входят</w:t>
            </w:r>
          </w:p>
        </w:tc>
      </w:tr>
      <w:tr w:rsidR="003B1C85">
        <w:trPr>
          <w:jc w:val="center"/>
        </w:trPr>
        <w:tc>
          <w:tcPr>
            <w:tcW w:w="45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ТП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Задания на разработку строительных, электротехнических, санитарно-технических и других разделов проекта, подготовительные работы, связанных с созданием системы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ТО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Х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В состав проекта не входят</w:t>
            </w:r>
          </w:p>
        </w:tc>
      </w:tr>
      <w:tr w:rsidR="003B1C85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C85" w:rsidRPr="004D2CD2" w:rsidRDefault="003B1C85">
            <w:pPr>
              <w:rPr>
                <w:rFonts w:eastAsia="Times New Roman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Ведомость технического проекта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ТП*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ОР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</w:tr>
      <w:tr w:rsidR="003B1C85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C85" w:rsidRPr="004D2CD2" w:rsidRDefault="003B1C85">
            <w:pPr>
              <w:rPr>
                <w:rFonts w:eastAsia="Times New Roman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Ведомость покупных изделий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ВП*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ОР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</w:tr>
      <w:tr w:rsidR="003B1C85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C85" w:rsidRPr="004D2CD2" w:rsidRDefault="003B1C85">
            <w:pPr>
              <w:rPr>
                <w:rFonts w:eastAsia="Times New Roman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Перечень входных сигналов и данных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В1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ИО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</w:tr>
      <w:tr w:rsidR="003B1C85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C85" w:rsidRPr="004D2CD2" w:rsidRDefault="003B1C85">
            <w:pPr>
              <w:rPr>
                <w:rFonts w:eastAsia="Times New Roman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Перечень выходных сигналов (документов)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В2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ИО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</w:tr>
      <w:tr w:rsidR="003B1C85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C85" w:rsidRPr="004D2CD2" w:rsidRDefault="003B1C85">
            <w:pPr>
              <w:rPr>
                <w:rFonts w:eastAsia="Times New Roman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Перечень заданий на разработку строительных, электротехнических, санитарно-технических и других разделов проекта, связанных с созданием системы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В3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ТО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Х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Допускается включать в документ П2</w:t>
            </w:r>
          </w:p>
        </w:tc>
      </w:tr>
      <w:tr w:rsidR="003B1C85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C85" w:rsidRPr="004D2CD2" w:rsidRDefault="003B1C85">
            <w:pPr>
              <w:rPr>
                <w:rFonts w:eastAsia="Times New Roman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Пояснительная записка к техническому проекту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П2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ОР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Включает план мероприятий по подготовке объекта к вводу системы в эксплуатацию</w:t>
            </w:r>
          </w:p>
        </w:tc>
      </w:tr>
      <w:tr w:rsidR="003B1C85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C85" w:rsidRPr="004D2CD2" w:rsidRDefault="003B1C85">
            <w:pPr>
              <w:rPr>
                <w:rFonts w:eastAsia="Times New Roman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Описание автоматизируемых функций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П3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ОР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</w:tr>
      <w:tr w:rsidR="003B1C85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C85" w:rsidRPr="004D2CD2" w:rsidRDefault="003B1C85">
            <w:pPr>
              <w:rPr>
                <w:rFonts w:eastAsia="Times New Roman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Описание постановки задач (комплекса задач)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П4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ОР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Допускается включать в документы П2 или П3</w:t>
            </w:r>
          </w:p>
        </w:tc>
      </w:tr>
      <w:tr w:rsidR="003B1C85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C85" w:rsidRPr="004D2CD2" w:rsidRDefault="003B1C85">
            <w:pPr>
              <w:rPr>
                <w:rFonts w:eastAsia="Times New Roman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Описание информационного обеспечения системы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П5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ИО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</w:tr>
      <w:tr w:rsidR="003B1C85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C85" w:rsidRPr="004D2CD2" w:rsidRDefault="003B1C85">
            <w:pPr>
              <w:rPr>
                <w:rFonts w:eastAsia="Times New Roman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Описание организации информационной базы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П6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ИО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</w:tr>
      <w:tr w:rsidR="003B1C85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C85" w:rsidRPr="004D2CD2" w:rsidRDefault="003B1C85">
            <w:pPr>
              <w:rPr>
                <w:rFonts w:eastAsia="Times New Roman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Описание систем классификации и кодирования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П7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ИО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</w:tr>
      <w:tr w:rsidR="003B1C85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C85" w:rsidRPr="004D2CD2" w:rsidRDefault="003B1C85">
            <w:pPr>
              <w:rPr>
                <w:rFonts w:eastAsia="Times New Roman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Описание массива информации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П8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ИО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</w:tr>
      <w:tr w:rsidR="003B1C85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C85" w:rsidRPr="004D2CD2" w:rsidRDefault="003B1C85">
            <w:pPr>
              <w:rPr>
                <w:rFonts w:eastAsia="Times New Roman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Описание комплекса технических средств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П9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ТО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 xml:space="preserve">Для задачи допускается включать в документ 46 по </w:t>
            </w:r>
            <w:hyperlink r:id="rId15" w:tooltip="Единая система программной документации. Виды программ и программных документов" w:history="1">
              <w:r>
                <w:rPr>
                  <w:rStyle w:val="a3"/>
                </w:rPr>
                <w:t>ГОСТ 19.101</w:t>
              </w:r>
            </w:hyperlink>
          </w:p>
        </w:tc>
      </w:tr>
      <w:tr w:rsidR="003B1C85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C85" w:rsidRPr="004D2CD2" w:rsidRDefault="003B1C85">
            <w:pPr>
              <w:rPr>
                <w:rFonts w:eastAsia="Times New Roman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Описание программного обеспечения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ПА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ПО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</w:tr>
      <w:tr w:rsidR="003B1C85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C85" w:rsidRPr="004D2CD2" w:rsidRDefault="003B1C85">
            <w:pPr>
              <w:rPr>
                <w:rFonts w:eastAsia="Times New Roman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Описание алгоритма (проектной процедуры)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ПБ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МО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Допускается включать в документы П2, П3 или П4</w:t>
            </w:r>
          </w:p>
        </w:tc>
      </w:tr>
      <w:tr w:rsidR="003B1C85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C85" w:rsidRPr="004D2CD2" w:rsidRDefault="003B1C85">
            <w:pPr>
              <w:rPr>
                <w:rFonts w:eastAsia="Times New Roman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Описание организационной структуры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ПВ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ОО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</w:tr>
      <w:tr w:rsidR="003B1C85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C85" w:rsidRPr="004D2CD2" w:rsidRDefault="003B1C85">
            <w:pPr>
              <w:rPr>
                <w:rFonts w:eastAsia="Times New Roman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План расположения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С8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ТО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Х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Допускается включать в документ П9</w:t>
            </w:r>
          </w:p>
        </w:tc>
      </w:tr>
      <w:tr w:rsidR="003B1C85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C85" w:rsidRPr="004D2CD2" w:rsidRDefault="003B1C85">
            <w:pPr>
              <w:rPr>
                <w:rFonts w:eastAsia="Times New Roman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Ведомость оборудования и материалов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ТО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Х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</w:tr>
      <w:tr w:rsidR="003B1C85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C85" w:rsidRPr="004D2CD2" w:rsidRDefault="003B1C85">
            <w:pPr>
              <w:rPr>
                <w:rFonts w:eastAsia="Times New Roman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Локальный сметный расчет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Б2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ОР</w:t>
            </w:r>
          </w:p>
        </w:tc>
        <w:tc>
          <w:tcPr>
            <w:tcW w:w="6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Х</w:t>
            </w:r>
          </w:p>
        </w:tc>
        <w:tc>
          <w:tcPr>
            <w:tcW w:w="6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</w:tr>
      <w:tr w:rsidR="003B1C85">
        <w:trPr>
          <w:jc w:val="center"/>
        </w:trPr>
        <w:tc>
          <w:tcPr>
            <w:tcW w:w="45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ТП, РД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Проектная оценка надежности системы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Б1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ОР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</w:tr>
      <w:tr w:rsidR="003B1C85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C85" w:rsidRPr="004D2CD2" w:rsidRDefault="003B1C85">
            <w:pPr>
              <w:rPr>
                <w:rFonts w:eastAsia="Times New Roman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Чертеж формы документа (видеокадра)</w:t>
            </w:r>
          </w:p>
        </w:tc>
        <w:tc>
          <w:tcPr>
            <w:tcW w:w="32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С9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ИО</w:t>
            </w:r>
          </w:p>
        </w:tc>
        <w:tc>
          <w:tcPr>
            <w:tcW w:w="6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6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Х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На стадии ТП допускается включать в документы П4 или П5</w:t>
            </w:r>
          </w:p>
        </w:tc>
      </w:tr>
      <w:tr w:rsidR="003B1C85">
        <w:trPr>
          <w:jc w:val="center"/>
        </w:trPr>
        <w:tc>
          <w:tcPr>
            <w:tcW w:w="450" w:type="pct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РД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Ведомость держателей подлинников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ДП*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ОР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</w:tr>
      <w:tr w:rsidR="003B1C85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B1C85" w:rsidRPr="004D2CD2" w:rsidRDefault="003B1C85">
            <w:pPr>
              <w:rPr>
                <w:rFonts w:eastAsia="Times New Roman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Ведомость эксплуатационных документов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ЭД*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ОР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Х</w:t>
            </w: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</w:tr>
      <w:tr w:rsidR="003B1C85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B1C85" w:rsidRPr="004D2CD2" w:rsidRDefault="003B1C85">
            <w:pPr>
              <w:rPr>
                <w:rFonts w:eastAsia="Times New Roman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Спецификация оборудования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В4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ТО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Х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</w:tr>
      <w:tr w:rsidR="003B1C85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B1C85" w:rsidRPr="004D2CD2" w:rsidRDefault="003B1C85">
            <w:pPr>
              <w:rPr>
                <w:rFonts w:eastAsia="Times New Roman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Ведомость потребности в материалах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В5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ТО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Х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</w:tr>
      <w:tr w:rsidR="003B1C85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B1C85" w:rsidRPr="004D2CD2" w:rsidRDefault="003B1C85">
            <w:pPr>
              <w:rPr>
                <w:rFonts w:eastAsia="Times New Roman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Ведомость машинных носителей информации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ВМ*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ИО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Х</w:t>
            </w: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</w:tr>
      <w:tr w:rsidR="003B1C85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B1C85" w:rsidRPr="004D2CD2" w:rsidRDefault="003B1C85">
            <w:pPr>
              <w:rPr>
                <w:rFonts w:eastAsia="Times New Roman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Массив входных данных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В6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ИО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Х</w:t>
            </w: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</w:tr>
      <w:tr w:rsidR="003B1C85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B1C85" w:rsidRPr="004D2CD2" w:rsidRDefault="003B1C85">
            <w:pPr>
              <w:rPr>
                <w:rFonts w:eastAsia="Times New Roman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Каталог базы данных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В7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ИО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Х</w:t>
            </w: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</w:tr>
      <w:tr w:rsidR="003B1C85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B1C85" w:rsidRPr="004D2CD2" w:rsidRDefault="003B1C85">
            <w:pPr>
              <w:rPr>
                <w:rFonts w:eastAsia="Times New Roman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Состав выходных данных (сообщений)</w:t>
            </w:r>
          </w:p>
        </w:tc>
        <w:tc>
          <w:tcPr>
            <w:tcW w:w="32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В8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ИО</w:t>
            </w:r>
          </w:p>
        </w:tc>
        <w:tc>
          <w:tcPr>
            <w:tcW w:w="63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61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Х</w:t>
            </w:r>
          </w:p>
        </w:tc>
        <w:tc>
          <w:tcPr>
            <w:tcW w:w="126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</w:tr>
      <w:tr w:rsidR="003B1C85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B1C85" w:rsidRPr="004D2CD2" w:rsidRDefault="003B1C85">
            <w:pPr>
              <w:rPr>
                <w:rFonts w:eastAsia="Times New Roman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Локальная смета</w:t>
            </w:r>
          </w:p>
        </w:tc>
        <w:tc>
          <w:tcPr>
            <w:tcW w:w="32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Б3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ОР</w:t>
            </w:r>
          </w:p>
        </w:tc>
        <w:tc>
          <w:tcPr>
            <w:tcW w:w="63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Х</w:t>
            </w:r>
          </w:p>
        </w:tc>
        <w:tc>
          <w:tcPr>
            <w:tcW w:w="61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126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</w:tr>
      <w:tr w:rsidR="003B1C85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B1C85" w:rsidRPr="004D2CD2" w:rsidRDefault="003B1C85">
            <w:pPr>
              <w:rPr>
                <w:rFonts w:eastAsia="Times New Roman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Методика (технология) автоматизированного проектирования</w:t>
            </w:r>
          </w:p>
        </w:tc>
        <w:tc>
          <w:tcPr>
            <w:tcW w:w="32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И1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ОО</w:t>
            </w:r>
          </w:p>
        </w:tc>
        <w:tc>
          <w:tcPr>
            <w:tcW w:w="63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61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Х</w:t>
            </w:r>
          </w:p>
        </w:tc>
        <w:tc>
          <w:tcPr>
            <w:tcW w:w="126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</w:tr>
      <w:tr w:rsidR="003B1C85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B1C85" w:rsidRPr="004D2CD2" w:rsidRDefault="003B1C85">
            <w:pPr>
              <w:rPr>
                <w:rFonts w:eastAsia="Times New Roman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Технологическая инструкция</w:t>
            </w:r>
          </w:p>
        </w:tc>
        <w:tc>
          <w:tcPr>
            <w:tcW w:w="32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И2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ОО</w:t>
            </w:r>
          </w:p>
        </w:tc>
        <w:tc>
          <w:tcPr>
            <w:tcW w:w="63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61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Х</w:t>
            </w:r>
          </w:p>
        </w:tc>
        <w:tc>
          <w:tcPr>
            <w:tcW w:w="126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</w:tr>
      <w:tr w:rsidR="003B1C85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B1C85" w:rsidRPr="004D2CD2" w:rsidRDefault="003B1C85">
            <w:pPr>
              <w:rPr>
                <w:rFonts w:eastAsia="Times New Roman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Руководство пользователя</w:t>
            </w:r>
          </w:p>
        </w:tc>
        <w:tc>
          <w:tcPr>
            <w:tcW w:w="32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И3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ОО</w:t>
            </w:r>
          </w:p>
        </w:tc>
        <w:tc>
          <w:tcPr>
            <w:tcW w:w="63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61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Х</w:t>
            </w:r>
          </w:p>
        </w:tc>
        <w:tc>
          <w:tcPr>
            <w:tcW w:w="126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</w:tr>
      <w:tr w:rsidR="003B1C85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B1C85" w:rsidRPr="004D2CD2" w:rsidRDefault="003B1C85">
            <w:pPr>
              <w:rPr>
                <w:rFonts w:eastAsia="Times New Roman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Инструкция по формированию и ведению базы данных (набора данных)</w:t>
            </w:r>
          </w:p>
        </w:tc>
        <w:tc>
          <w:tcPr>
            <w:tcW w:w="32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И4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ИО</w:t>
            </w:r>
          </w:p>
        </w:tc>
        <w:tc>
          <w:tcPr>
            <w:tcW w:w="63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61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Х</w:t>
            </w:r>
          </w:p>
        </w:tc>
        <w:tc>
          <w:tcPr>
            <w:tcW w:w="126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</w:tr>
      <w:tr w:rsidR="003B1C85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B1C85" w:rsidRPr="004D2CD2" w:rsidRDefault="003B1C85">
            <w:pPr>
              <w:rPr>
                <w:rFonts w:eastAsia="Times New Roman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Инструкция по эксплуатации КТС</w:t>
            </w:r>
          </w:p>
        </w:tc>
        <w:tc>
          <w:tcPr>
            <w:tcW w:w="32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ИЭ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ТО</w:t>
            </w:r>
          </w:p>
        </w:tc>
        <w:tc>
          <w:tcPr>
            <w:tcW w:w="63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61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Х</w:t>
            </w:r>
          </w:p>
        </w:tc>
        <w:tc>
          <w:tcPr>
            <w:tcW w:w="126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</w:tr>
      <w:tr w:rsidR="003B1C85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B1C85" w:rsidRPr="004D2CD2" w:rsidRDefault="003B1C85">
            <w:pPr>
              <w:rPr>
                <w:rFonts w:eastAsia="Times New Roman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Схема соединения внешних проводок</w:t>
            </w:r>
          </w:p>
        </w:tc>
        <w:tc>
          <w:tcPr>
            <w:tcW w:w="32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С4*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ТО</w:t>
            </w:r>
          </w:p>
        </w:tc>
        <w:tc>
          <w:tcPr>
            <w:tcW w:w="63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Х</w:t>
            </w:r>
          </w:p>
        </w:tc>
        <w:tc>
          <w:tcPr>
            <w:tcW w:w="61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126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Допускается выполнять в виде таблиц</w:t>
            </w:r>
          </w:p>
        </w:tc>
      </w:tr>
      <w:tr w:rsidR="003B1C85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B1C85" w:rsidRPr="004D2CD2" w:rsidRDefault="003B1C85">
            <w:pPr>
              <w:rPr>
                <w:rFonts w:eastAsia="Times New Roman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Схема подключения внешних проводок</w:t>
            </w:r>
          </w:p>
        </w:tc>
        <w:tc>
          <w:tcPr>
            <w:tcW w:w="32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С5*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ТО</w:t>
            </w:r>
          </w:p>
        </w:tc>
        <w:tc>
          <w:tcPr>
            <w:tcW w:w="63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Х</w:t>
            </w:r>
          </w:p>
        </w:tc>
        <w:tc>
          <w:tcPr>
            <w:tcW w:w="61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126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То же</w:t>
            </w:r>
          </w:p>
        </w:tc>
      </w:tr>
      <w:tr w:rsidR="003B1C85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B1C85" w:rsidRPr="004D2CD2" w:rsidRDefault="003B1C85">
            <w:pPr>
              <w:rPr>
                <w:rFonts w:eastAsia="Times New Roman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Таблица соединений и подключений</w:t>
            </w:r>
          </w:p>
        </w:tc>
        <w:tc>
          <w:tcPr>
            <w:tcW w:w="32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С6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ТО</w:t>
            </w:r>
          </w:p>
        </w:tc>
        <w:tc>
          <w:tcPr>
            <w:tcW w:w="63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Х</w:t>
            </w:r>
          </w:p>
        </w:tc>
        <w:tc>
          <w:tcPr>
            <w:tcW w:w="61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126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</w:tr>
      <w:tr w:rsidR="003B1C85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B1C85" w:rsidRPr="004D2CD2" w:rsidRDefault="003B1C85">
            <w:pPr>
              <w:rPr>
                <w:rFonts w:eastAsia="Times New Roman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Схема деления системы (структурная)</w:t>
            </w:r>
          </w:p>
        </w:tc>
        <w:tc>
          <w:tcPr>
            <w:tcW w:w="32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Е1*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ТО</w:t>
            </w:r>
          </w:p>
        </w:tc>
        <w:tc>
          <w:tcPr>
            <w:tcW w:w="63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61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126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</w:tr>
      <w:tr w:rsidR="003B1C85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B1C85" w:rsidRPr="004D2CD2" w:rsidRDefault="003B1C85">
            <w:pPr>
              <w:rPr>
                <w:rFonts w:eastAsia="Times New Roman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Чертеж общего вида</w:t>
            </w:r>
          </w:p>
        </w:tc>
        <w:tc>
          <w:tcPr>
            <w:tcW w:w="32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ВО*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ТО</w:t>
            </w:r>
          </w:p>
        </w:tc>
        <w:tc>
          <w:tcPr>
            <w:tcW w:w="63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Х</w:t>
            </w:r>
          </w:p>
        </w:tc>
        <w:tc>
          <w:tcPr>
            <w:tcW w:w="61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126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</w:tr>
      <w:tr w:rsidR="003B1C85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B1C85" w:rsidRPr="004D2CD2" w:rsidRDefault="003B1C85">
            <w:pPr>
              <w:rPr>
                <w:rFonts w:eastAsia="Times New Roman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Чертеж установки технических средств</w:t>
            </w:r>
          </w:p>
        </w:tc>
        <w:tc>
          <w:tcPr>
            <w:tcW w:w="32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СА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ТО</w:t>
            </w:r>
          </w:p>
        </w:tc>
        <w:tc>
          <w:tcPr>
            <w:tcW w:w="63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Х</w:t>
            </w:r>
          </w:p>
        </w:tc>
        <w:tc>
          <w:tcPr>
            <w:tcW w:w="61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126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</w:tr>
      <w:tr w:rsidR="003B1C85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B1C85" w:rsidRPr="004D2CD2" w:rsidRDefault="003B1C85">
            <w:pPr>
              <w:rPr>
                <w:rFonts w:eastAsia="Times New Roman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Схема принципиальная</w:t>
            </w:r>
          </w:p>
        </w:tc>
        <w:tc>
          <w:tcPr>
            <w:tcW w:w="32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СБ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ТО</w:t>
            </w:r>
          </w:p>
        </w:tc>
        <w:tc>
          <w:tcPr>
            <w:tcW w:w="63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Х</w:t>
            </w:r>
          </w:p>
        </w:tc>
        <w:tc>
          <w:tcPr>
            <w:tcW w:w="61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126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</w:tr>
      <w:tr w:rsidR="003B1C85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B1C85" w:rsidRPr="004D2CD2" w:rsidRDefault="003B1C85">
            <w:pPr>
              <w:rPr>
                <w:rFonts w:eastAsia="Times New Roman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Схема структурная комплекса технических средств</w:t>
            </w:r>
          </w:p>
        </w:tc>
        <w:tc>
          <w:tcPr>
            <w:tcW w:w="32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С1*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ТО</w:t>
            </w:r>
          </w:p>
        </w:tc>
        <w:tc>
          <w:tcPr>
            <w:tcW w:w="63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Х</w:t>
            </w:r>
          </w:p>
        </w:tc>
        <w:tc>
          <w:tcPr>
            <w:tcW w:w="61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126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</w:tr>
      <w:tr w:rsidR="003B1C85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B1C85" w:rsidRPr="004D2CD2" w:rsidRDefault="003B1C85">
            <w:pPr>
              <w:rPr>
                <w:rFonts w:eastAsia="Times New Roman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План расположения оборудования и проводок</w:t>
            </w:r>
          </w:p>
        </w:tc>
        <w:tc>
          <w:tcPr>
            <w:tcW w:w="32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С7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ТО</w:t>
            </w:r>
          </w:p>
        </w:tc>
        <w:tc>
          <w:tcPr>
            <w:tcW w:w="63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Х</w:t>
            </w:r>
          </w:p>
        </w:tc>
        <w:tc>
          <w:tcPr>
            <w:tcW w:w="61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126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</w:tr>
      <w:tr w:rsidR="003B1C85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B1C85" w:rsidRPr="004D2CD2" w:rsidRDefault="003B1C85">
            <w:pPr>
              <w:rPr>
                <w:rFonts w:eastAsia="Times New Roman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гидравлическая</w:t>
            </w:r>
          </w:p>
        </w:tc>
        <w:tc>
          <w:tcPr>
            <w:tcW w:w="32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ГО*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ТО</w:t>
            </w:r>
          </w:p>
        </w:tc>
        <w:tc>
          <w:tcPr>
            <w:tcW w:w="63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Х</w:t>
            </w:r>
          </w:p>
        </w:tc>
        <w:tc>
          <w:tcPr>
            <w:tcW w:w="61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126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</w:tr>
      <w:tr w:rsidR="003B1C85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B1C85" w:rsidRPr="004D2CD2" w:rsidRDefault="003B1C85">
            <w:pPr>
              <w:rPr>
                <w:rFonts w:eastAsia="Times New Roman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Описание технологического процесса обработки данных (включая телеобработку)</w:t>
            </w:r>
          </w:p>
        </w:tc>
        <w:tc>
          <w:tcPr>
            <w:tcW w:w="32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ПГ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ОО</w:t>
            </w:r>
          </w:p>
        </w:tc>
        <w:tc>
          <w:tcPr>
            <w:tcW w:w="63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61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Х</w:t>
            </w:r>
          </w:p>
        </w:tc>
        <w:tc>
          <w:tcPr>
            <w:tcW w:w="126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</w:tr>
      <w:tr w:rsidR="003B1C85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B1C85" w:rsidRPr="004D2CD2" w:rsidRDefault="003B1C85">
            <w:pPr>
              <w:rPr>
                <w:rFonts w:eastAsia="Times New Roman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Общее описание системы</w:t>
            </w:r>
          </w:p>
        </w:tc>
        <w:tc>
          <w:tcPr>
            <w:tcW w:w="32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ПД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ОР</w:t>
            </w:r>
          </w:p>
        </w:tc>
        <w:tc>
          <w:tcPr>
            <w:tcW w:w="63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61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Х</w:t>
            </w:r>
          </w:p>
        </w:tc>
        <w:tc>
          <w:tcPr>
            <w:tcW w:w="126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</w:tr>
      <w:tr w:rsidR="003B1C85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B1C85" w:rsidRPr="004D2CD2" w:rsidRDefault="003B1C85">
            <w:pPr>
              <w:rPr>
                <w:rFonts w:eastAsia="Times New Roman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Программа и методика испытаний (компонентов, комплексов средств автоматизации, подсистем, систем)</w:t>
            </w:r>
          </w:p>
        </w:tc>
        <w:tc>
          <w:tcPr>
            <w:tcW w:w="32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ПМ*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ОР</w:t>
            </w:r>
          </w:p>
        </w:tc>
        <w:tc>
          <w:tcPr>
            <w:tcW w:w="63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61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126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</w:tr>
      <w:tr w:rsidR="003B1C85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B1C85" w:rsidRPr="004D2CD2" w:rsidRDefault="003B1C85">
            <w:pPr>
              <w:rPr>
                <w:rFonts w:eastAsia="Times New Roman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Формуляр</w:t>
            </w:r>
          </w:p>
        </w:tc>
        <w:tc>
          <w:tcPr>
            <w:tcW w:w="32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ФО*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ОР</w:t>
            </w:r>
          </w:p>
        </w:tc>
        <w:tc>
          <w:tcPr>
            <w:tcW w:w="63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61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Х</w:t>
            </w:r>
          </w:p>
        </w:tc>
        <w:tc>
          <w:tcPr>
            <w:tcW w:w="126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</w:tr>
      <w:tr w:rsidR="003B1C85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B1C85" w:rsidRPr="004D2CD2" w:rsidRDefault="003B1C85">
            <w:pPr>
              <w:rPr>
                <w:rFonts w:eastAsia="Times New Roman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84"/>
              <w:jc w:val="both"/>
              <w:rPr>
                <w:rFonts w:eastAsia="Times New Roman"/>
              </w:rPr>
            </w:pPr>
            <w:r>
              <w:t>Паспорт</w:t>
            </w:r>
          </w:p>
        </w:tc>
        <w:tc>
          <w:tcPr>
            <w:tcW w:w="32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ПС*</w:t>
            </w:r>
          </w:p>
        </w:tc>
        <w:tc>
          <w:tcPr>
            <w:tcW w:w="39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ОР</w:t>
            </w:r>
          </w:p>
        </w:tc>
        <w:tc>
          <w:tcPr>
            <w:tcW w:w="633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61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Х</w:t>
            </w:r>
          </w:p>
        </w:tc>
        <w:tc>
          <w:tcPr>
            <w:tcW w:w="126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-</w:t>
            </w:r>
          </w:p>
        </w:tc>
      </w:tr>
      <w:tr w:rsidR="003B1C85">
        <w:trPr>
          <w:jc w:val="center"/>
        </w:trPr>
        <w:tc>
          <w:tcPr>
            <w:tcW w:w="5000" w:type="pct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spacing w:before="120"/>
              <w:ind w:firstLine="283"/>
              <w:jc w:val="both"/>
              <w:rPr>
                <w:rFonts w:eastAsia="Times New Roman"/>
                <w:sz w:val="20"/>
                <w:szCs w:val="20"/>
              </w:rPr>
            </w:pPr>
            <w:r>
              <w:t>* Документы, код которых установлен в соответствии с требованиями стандартов ЕСКД.</w:t>
            </w:r>
          </w:p>
          <w:p w:rsidR="003B1C85" w:rsidRDefault="003B1C85">
            <w:pPr>
              <w:spacing w:before="120"/>
              <w:ind w:firstLine="283"/>
              <w:jc w:val="both"/>
            </w:pPr>
            <w:r>
              <w:rPr>
                <w:spacing w:val="40"/>
              </w:rPr>
              <w:t>Примечания</w:t>
            </w:r>
            <w:r>
              <w:t>:</w:t>
            </w:r>
          </w:p>
          <w:p w:rsidR="003B1C85" w:rsidRDefault="003B1C85">
            <w:pPr>
              <w:ind w:firstLine="283"/>
              <w:jc w:val="both"/>
            </w:pPr>
            <w:r>
              <w:t>1. В таблице приняты следующие обозначения: ЭП - эскизный проект; ТП - технический проект; РД - рабочая документация; ОР - общесистемные решения; ОО - решения по организационному обеспечению; ТО - решения по техническому обеспечению; ИО - решения по информационному обеспечению; ПО - решения по программному обеспечению; МО - решения по математическому обеспечению.</w:t>
            </w:r>
          </w:p>
          <w:p w:rsidR="003B1C85" w:rsidRDefault="003B1C85">
            <w:pPr>
              <w:ind w:firstLine="283"/>
              <w:jc w:val="both"/>
            </w:pPr>
            <w:r>
              <w:t>2. Знак Х - означает принадлежность к проектно-сметной или эксплуатационной документации.</w:t>
            </w:r>
          </w:p>
          <w:p w:rsidR="003B1C85" w:rsidRDefault="003B1C85">
            <w:pPr>
              <w:ind w:firstLine="283"/>
              <w:jc w:val="both"/>
            </w:pPr>
            <w:r>
              <w:t>3. Номенклатуру документов одного наименования устанавливают в зависимости от принятых при создании системы проектных решений.</w:t>
            </w:r>
          </w:p>
          <w:p w:rsidR="003B1C85" w:rsidRPr="004D2CD2" w:rsidRDefault="003B1C85">
            <w:pPr>
              <w:overflowPunct w:val="0"/>
              <w:autoSpaceDE w:val="0"/>
              <w:autoSpaceDN w:val="0"/>
              <w:spacing w:after="120"/>
              <w:ind w:firstLine="283"/>
              <w:jc w:val="both"/>
              <w:rPr>
                <w:rFonts w:eastAsia="Times New Roman"/>
              </w:rPr>
            </w:pPr>
            <w:r>
              <w:t>4. Код (обозначение) документов, отмеченных в графе «Принадлежность к проектно-сметной документации» знаком Х, может быть установлен по требованиям стандартов СПДС.</w:t>
            </w:r>
          </w:p>
        </w:tc>
      </w:tr>
    </w:tbl>
    <w:p w:rsidR="003B1C85" w:rsidRPr="004D2CD2" w:rsidRDefault="003B1C85">
      <w:pPr>
        <w:spacing w:before="120"/>
        <w:ind w:firstLine="284"/>
        <w:jc w:val="both"/>
        <w:rPr>
          <w:rFonts w:eastAsia="Times New Roman"/>
          <w:sz w:val="20"/>
          <w:szCs w:val="20"/>
        </w:rPr>
      </w:pPr>
      <w:r>
        <w:rPr>
          <w:b/>
          <w:bCs/>
          <w:sz w:val="24"/>
          <w:szCs w:val="24"/>
        </w:rPr>
        <w:t>(Измененная редакция, Изм. № 1).</w:t>
      </w:r>
    </w:p>
    <w:p w:rsidR="003B1C85" w:rsidRDefault="003B1C85">
      <w:pPr>
        <w:pStyle w:val="1"/>
      </w:pPr>
      <w:bookmarkStart w:id="49" w:name="PN0000022"/>
      <w:bookmarkStart w:id="50" w:name="_Toc94018256"/>
      <w:bookmarkStart w:id="51" w:name="PO0000022"/>
      <w:bookmarkEnd w:id="49"/>
      <w:bookmarkEnd w:id="50"/>
      <w:r>
        <w:t>2. КОМПЛЕКТНОСТЬ ДОКУМЕНТАЦИИ</w:t>
      </w:r>
      <w:bookmarkEnd w:id="51"/>
    </w:p>
    <w:p w:rsidR="003B1C85" w:rsidRPr="004D2CD2" w:rsidRDefault="003B1C85">
      <w:pPr>
        <w:ind w:firstLine="284"/>
        <w:jc w:val="both"/>
        <w:rPr>
          <w:rFonts w:eastAsia="Times New Roman"/>
        </w:rPr>
      </w:pPr>
      <w:bookmarkStart w:id="52" w:name="PN0000023"/>
      <w:bookmarkStart w:id="53" w:name="PO0000023"/>
      <w:bookmarkEnd w:id="52"/>
      <w:r>
        <w:rPr>
          <w:sz w:val="24"/>
          <w:szCs w:val="24"/>
        </w:rPr>
        <w:t>2.1</w:t>
      </w:r>
      <w:bookmarkEnd w:id="53"/>
      <w:r>
        <w:rPr>
          <w:sz w:val="24"/>
          <w:szCs w:val="24"/>
        </w:rPr>
        <w:t>. Перечень наименований разрабатываемых документов и их комплектность на систему и ее части должен быть определен в техническом задании на создание автоматизированной системы (подсистемы).</w:t>
      </w:r>
    </w:p>
    <w:p w:rsidR="003B1C85" w:rsidRDefault="003B1C85">
      <w:pPr>
        <w:spacing w:before="120" w:after="120"/>
        <w:ind w:firstLine="284"/>
        <w:jc w:val="both"/>
      </w:pPr>
      <w:r>
        <w:rPr>
          <w:spacing w:val="40"/>
        </w:rPr>
        <w:t>Примечание</w:t>
      </w:r>
      <w:r>
        <w:t>. Комплектность проектно-сметных документов определяют в соответствии с правилами, установленными системой проектной документации для строительства (СПДС).</w:t>
      </w:r>
    </w:p>
    <w:p w:rsidR="003B1C85" w:rsidRDefault="003B1C85">
      <w:pPr>
        <w:ind w:firstLine="284"/>
        <w:jc w:val="both"/>
      </w:pPr>
      <w:bookmarkStart w:id="54" w:name="PN0000024"/>
      <w:bookmarkStart w:id="55" w:name="PO0000024"/>
      <w:bookmarkEnd w:id="54"/>
      <w:r>
        <w:rPr>
          <w:sz w:val="24"/>
          <w:szCs w:val="24"/>
        </w:rPr>
        <w:t>2.2</w:t>
      </w:r>
      <w:bookmarkEnd w:id="55"/>
      <w:r>
        <w:rPr>
          <w:sz w:val="24"/>
          <w:szCs w:val="24"/>
        </w:rPr>
        <w:t>. На каждый комплект должна быть составлена ведомость документов.</w:t>
      </w:r>
    </w:p>
    <w:p w:rsidR="003B1C85" w:rsidRDefault="003B1C85">
      <w:pPr>
        <w:ind w:firstLine="284"/>
        <w:jc w:val="both"/>
      </w:pPr>
      <w:bookmarkStart w:id="56" w:name="PN0000025"/>
      <w:bookmarkStart w:id="57" w:name="PO0000025"/>
      <w:bookmarkEnd w:id="56"/>
      <w:r>
        <w:rPr>
          <w:sz w:val="24"/>
          <w:szCs w:val="24"/>
        </w:rPr>
        <w:t>2.3</w:t>
      </w:r>
      <w:bookmarkEnd w:id="57"/>
      <w:r>
        <w:rPr>
          <w:sz w:val="24"/>
          <w:szCs w:val="24"/>
        </w:rPr>
        <w:t xml:space="preserve">. Комплектность документации, обеспечивающей разработку, изготовление, приемку и монтаж технических средств, - по </w:t>
      </w:r>
      <w:hyperlink r:id="rId16" w:tooltip="ЕСКД. Виды и комплектность конструкторских документов" w:history="1">
        <w:r>
          <w:rPr>
            <w:rStyle w:val="a3"/>
          </w:rPr>
          <w:t>ГОСТ 2.102</w:t>
        </w:r>
      </w:hyperlink>
      <w:r>
        <w:rPr>
          <w:sz w:val="24"/>
          <w:szCs w:val="24"/>
        </w:rPr>
        <w:t xml:space="preserve">. Комплектность эксплуатационной документации на эти средства - по </w:t>
      </w:r>
      <w:hyperlink r:id="rId17" w:tooltip="ГОСТ 2.601-95* ЕСКД. Эксплуатационные документы" w:history="1">
        <w:r>
          <w:rPr>
            <w:rStyle w:val="a3"/>
          </w:rPr>
          <w:t>ГОСТ 2.601</w:t>
        </w:r>
      </w:hyperlink>
      <w:r>
        <w:rPr>
          <w:sz w:val="24"/>
          <w:szCs w:val="24"/>
        </w:rPr>
        <w:t>.</w:t>
      </w:r>
    </w:p>
    <w:p w:rsidR="003B1C85" w:rsidRDefault="003B1C85">
      <w:pPr>
        <w:ind w:firstLine="284"/>
        <w:jc w:val="both"/>
      </w:pPr>
      <w:bookmarkStart w:id="58" w:name="PN0000026"/>
      <w:bookmarkStart w:id="59" w:name="PO0000026"/>
      <w:bookmarkEnd w:id="58"/>
      <w:r>
        <w:rPr>
          <w:sz w:val="24"/>
          <w:szCs w:val="24"/>
        </w:rPr>
        <w:t>2.4</w:t>
      </w:r>
      <w:bookmarkEnd w:id="59"/>
      <w:r>
        <w:rPr>
          <w:sz w:val="24"/>
          <w:szCs w:val="24"/>
        </w:rPr>
        <w:t xml:space="preserve">. Комплектность документации на программные средства вычислительной техники - по </w:t>
      </w:r>
      <w:hyperlink r:id="rId18" w:tooltip="Единая система программной документации. Виды программ и программных документов" w:history="1">
        <w:r>
          <w:rPr>
            <w:rStyle w:val="a3"/>
          </w:rPr>
          <w:t>ГОСТ 19.101</w:t>
        </w:r>
      </w:hyperlink>
      <w:r>
        <w:rPr>
          <w:sz w:val="24"/>
          <w:szCs w:val="24"/>
        </w:rPr>
        <w:t>.</w:t>
      </w:r>
    </w:p>
    <w:p w:rsidR="003B1C85" w:rsidRDefault="003B1C85">
      <w:pPr>
        <w:ind w:firstLine="284"/>
        <w:jc w:val="both"/>
      </w:pPr>
      <w:bookmarkStart w:id="60" w:name="PN0000027"/>
      <w:bookmarkStart w:id="61" w:name="PO0000027"/>
      <w:bookmarkEnd w:id="60"/>
      <w:r>
        <w:rPr>
          <w:sz w:val="24"/>
          <w:szCs w:val="24"/>
        </w:rPr>
        <w:t>2.5</w:t>
      </w:r>
      <w:bookmarkEnd w:id="61"/>
      <w:r>
        <w:rPr>
          <w:sz w:val="24"/>
          <w:szCs w:val="24"/>
        </w:rPr>
        <w:t>. При самостоятельной разработке части системы документы на нее комплектуют в соответствии с требованиями настоящего стандарта.</w:t>
      </w:r>
    </w:p>
    <w:p w:rsidR="003B1C85" w:rsidRDefault="003B1C85">
      <w:pPr>
        <w:pStyle w:val="1"/>
      </w:pPr>
      <w:bookmarkStart w:id="62" w:name="PN0000028"/>
      <w:bookmarkStart w:id="63" w:name="_Toc94018257"/>
      <w:bookmarkStart w:id="64" w:name="PO0000028"/>
      <w:bookmarkEnd w:id="62"/>
      <w:bookmarkEnd w:id="63"/>
      <w:r>
        <w:t>3. ОБОЗНАЧЕНИЯ ДОКУМЕНТОВ</w:t>
      </w:r>
      <w:bookmarkEnd w:id="64"/>
    </w:p>
    <w:p w:rsidR="003B1C85" w:rsidRPr="004D2CD2" w:rsidRDefault="003B1C85">
      <w:pPr>
        <w:ind w:firstLine="284"/>
        <w:jc w:val="both"/>
        <w:rPr>
          <w:rFonts w:eastAsia="Times New Roman"/>
        </w:rPr>
      </w:pPr>
      <w:bookmarkStart w:id="65" w:name="PN0000029"/>
      <w:bookmarkStart w:id="66" w:name="PO0000029"/>
      <w:bookmarkEnd w:id="65"/>
      <w:r>
        <w:rPr>
          <w:sz w:val="24"/>
          <w:szCs w:val="24"/>
        </w:rPr>
        <w:t>3.1</w:t>
      </w:r>
      <w:bookmarkEnd w:id="66"/>
      <w:r>
        <w:rPr>
          <w:sz w:val="24"/>
          <w:szCs w:val="24"/>
        </w:rPr>
        <w:t>. Каждому разработанному документу должно быть присвоено самостоятельное обозначение. Документ, выполненный на разных носителях данных, должен иметь одно обозначение. К обозначению документов, выполненных на машинных носителях, добавляют букву «М».</w:t>
      </w:r>
    </w:p>
    <w:p w:rsidR="003B1C85" w:rsidRDefault="003B1C85">
      <w:pPr>
        <w:ind w:firstLine="284"/>
        <w:jc w:val="both"/>
      </w:pPr>
      <w:r>
        <w:rPr>
          <w:sz w:val="24"/>
          <w:szCs w:val="24"/>
        </w:rPr>
        <w:t>Заимствованным документам сохраняют ранее присвоенные обозначения.</w:t>
      </w:r>
    </w:p>
    <w:p w:rsidR="003B1C85" w:rsidRDefault="003B1C85">
      <w:pPr>
        <w:ind w:firstLine="284"/>
        <w:jc w:val="both"/>
      </w:pPr>
      <w:bookmarkStart w:id="67" w:name="PN0000030"/>
      <w:bookmarkStart w:id="68" w:name="PO0000030"/>
      <w:bookmarkEnd w:id="67"/>
      <w:r>
        <w:rPr>
          <w:sz w:val="24"/>
          <w:szCs w:val="24"/>
        </w:rPr>
        <w:t>3.2</w:t>
      </w:r>
      <w:bookmarkEnd w:id="68"/>
      <w:r>
        <w:rPr>
          <w:sz w:val="24"/>
          <w:szCs w:val="24"/>
        </w:rPr>
        <w:t>. Настоящие правила не распространяются на документы, правила обозначения которых регламентированы государственными стандартами других систем документации.</w:t>
      </w:r>
    </w:p>
    <w:p w:rsidR="003B1C85" w:rsidRDefault="003B1C85">
      <w:pPr>
        <w:ind w:firstLine="284"/>
        <w:jc w:val="both"/>
      </w:pPr>
      <w:bookmarkStart w:id="69" w:name="PN0000031"/>
      <w:bookmarkStart w:id="70" w:name="PO0000031"/>
      <w:bookmarkEnd w:id="69"/>
      <w:r>
        <w:rPr>
          <w:sz w:val="24"/>
          <w:szCs w:val="24"/>
        </w:rPr>
        <w:t>3.3</w:t>
      </w:r>
      <w:bookmarkEnd w:id="70"/>
      <w:r>
        <w:rPr>
          <w:sz w:val="24"/>
          <w:szCs w:val="24"/>
        </w:rPr>
        <w:t>. Обозначение документа имеет следующую структуру:</w:t>
      </w:r>
    </w:p>
    <w:p w:rsidR="003B1C85" w:rsidRDefault="003B1C85">
      <w:pPr>
        <w:spacing w:before="120" w:after="120"/>
        <w:jc w:val="center"/>
        <w:rPr>
          <w:vanish/>
          <w:color w:val="FFFFFF"/>
          <w:sz w:val="2"/>
        </w:rPr>
      </w:pPr>
      <w:r>
        <w:rPr>
          <w:vanish/>
          <w:color w:val="FFFFFF"/>
          <w:sz w:val="2"/>
        </w:rPr>
        <w:t>0134S10-08701</w:t>
      </w:r>
    </w:p>
    <w:p w:rsidR="003B1C85" w:rsidRDefault="004D2CD2">
      <w:pPr>
        <w:spacing w:before="120" w:after="120"/>
        <w:jc w:val="center"/>
      </w:pPr>
      <w:r w:rsidRPr="004D2CD2"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61.8pt;height:148.8pt;visibility:visible">
            <v:imagedata r:id="rId19" r:href="rId20"/>
          </v:shape>
        </w:pict>
      </w:r>
    </w:p>
    <w:p w:rsidR="003B1C85" w:rsidRDefault="003B1C85">
      <w:pPr>
        <w:ind w:firstLine="284"/>
        <w:jc w:val="both"/>
      </w:pPr>
      <w:bookmarkStart w:id="71" w:name="PN0000032"/>
      <w:bookmarkStart w:id="72" w:name="PO0000032"/>
      <w:bookmarkEnd w:id="71"/>
      <w:r>
        <w:rPr>
          <w:sz w:val="24"/>
          <w:szCs w:val="24"/>
        </w:rPr>
        <w:t>3.3.1</w:t>
      </w:r>
      <w:bookmarkEnd w:id="72"/>
      <w:r>
        <w:rPr>
          <w:sz w:val="24"/>
          <w:szCs w:val="24"/>
        </w:rPr>
        <w:t xml:space="preserve">. Правила обозначения системы (части системы) приведены в приложении </w:t>
      </w:r>
      <w:hyperlink w:anchor="PO0000039" w:tooltip="Приложение 2" w:history="1">
        <w:r>
          <w:rPr>
            <w:rStyle w:val="a3"/>
          </w:rPr>
          <w:t>2</w:t>
        </w:r>
      </w:hyperlink>
      <w:r>
        <w:rPr>
          <w:sz w:val="24"/>
          <w:szCs w:val="24"/>
        </w:rPr>
        <w:t>.</w:t>
      </w:r>
    </w:p>
    <w:p w:rsidR="003B1C85" w:rsidRDefault="003B1C85">
      <w:pPr>
        <w:ind w:firstLine="284"/>
        <w:jc w:val="both"/>
      </w:pPr>
      <w:bookmarkStart w:id="73" w:name="PN0000033"/>
      <w:bookmarkStart w:id="74" w:name="PO0000033"/>
      <w:bookmarkEnd w:id="73"/>
      <w:r>
        <w:rPr>
          <w:sz w:val="24"/>
          <w:szCs w:val="24"/>
        </w:rPr>
        <w:t>3.3.2</w:t>
      </w:r>
      <w:bookmarkEnd w:id="74"/>
      <w:r>
        <w:rPr>
          <w:sz w:val="24"/>
          <w:szCs w:val="24"/>
        </w:rPr>
        <w:t xml:space="preserve">. Код документа состоит из двух буквенно-цифровых знаков. Код для документов, определенных настоящим стандартом, проставляют в соответствии с </w:t>
      </w:r>
      <w:bookmarkStart w:id="75" w:name="SN0000001"/>
      <w:r>
        <w:rPr>
          <w:sz w:val="24"/>
          <w:szCs w:val="24"/>
        </w:rPr>
        <w:t>графой 3</w:t>
      </w:r>
      <w:bookmarkEnd w:id="75"/>
      <w:r>
        <w:rPr>
          <w:sz w:val="24"/>
          <w:szCs w:val="24"/>
        </w:rPr>
        <w:t xml:space="preserve"> табл. </w:t>
      </w:r>
      <w:hyperlink w:anchor="TO0000003" w:tooltip="Таблица 2" w:history="1">
        <w:r>
          <w:rPr>
            <w:rStyle w:val="a3"/>
          </w:rPr>
          <w:t>2</w:t>
        </w:r>
      </w:hyperlink>
      <w:r>
        <w:rPr>
          <w:sz w:val="24"/>
          <w:szCs w:val="24"/>
        </w:rPr>
        <w:t xml:space="preserve">. Код дополнительных документов формируют следующим образом: первый знак - буква, означающая вид документа согласно </w:t>
      </w:r>
      <w:bookmarkStart w:id="76" w:name="TN0000004"/>
      <w:r>
        <w:rPr>
          <w:sz w:val="24"/>
          <w:szCs w:val="24"/>
        </w:rPr>
        <w:t xml:space="preserve">табл. </w:t>
      </w:r>
      <w:bookmarkEnd w:id="76"/>
      <w:r>
        <w:fldChar w:fldCharType="begin"/>
      </w:r>
      <w:r>
        <w:instrText xml:space="preserve"> HYPERLINK "" \l "TO0000002" \o "Таблица 1" </w:instrText>
      </w:r>
      <w:r>
        <w:fldChar w:fldCharType="separate"/>
      </w:r>
      <w:r>
        <w:rPr>
          <w:rStyle w:val="a3"/>
        </w:rPr>
        <w:t>1</w:t>
      </w:r>
      <w:r>
        <w:fldChar w:fldCharType="end"/>
      </w:r>
      <w:r>
        <w:rPr>
          <w:sz w:val="24"/>
          <w:szCs w:val="24"/>
        </w:rPr>
        <w:t>, второй знак - цифра или буква, указывающая порядковый номер документа данного вида.</w:t>
      </w:r>
    </w:p>
    <w:p w:rsidR="003B1C85" w:rsidRDefault="003B1C85">
      <w:pPr>
        <w:ind w:firstLine="284"/>
        <w:jc w:val="both"/>
      </w:pPr>
      <w:r>
        <w:rPr>
          <w:sz w:val="24"/>
          <w:szCs w:val="24"/>
        </w:rPr>
        <w:t>Код документа отделяют от предыдущего обозначения точкой.</w:t>
      </w:r>
    </w:p>
    <w:p w:rsidR="003B1C85" w:rsidRDefault="003B1C85">
      <w:pPr>
        <w:ind w:firstLine="284"/>
        <w:jc w:val="both"/>
      </w:pPr>
      <w:bookmarkStart w:id="77" w:name="PN0000034"/>
      <w:bookmarkStart w:id="78" w:name="PO0000034"/>
      <w:bookmarkEnd w:id="77"/>
      <w:r>
        <w:rPr>
          <w:sz w:val="24"/>
          <w:szCs w:val="24"/>
        </w:rPr>
        <w:t>3.3.3</w:t>
      </w:r>
      <w:bookmarkEnd w:id="78"/>
      <w:r>
        <w:rPr>
          <w:sz w:val="24"/>
          <w:szCs w:val="24"/>
        </w:rPr>
        <w:t>. Порядковые номера документов одного наименования (2 знака) присваивают, начиная со второго, и отделяют от предыдущего обозначения точкой.</w:t>
      </w:r>
    </w:p>
    <w:p w:rsidR="003B1C85" w:rsidRDefault="003B1C85">
      <w:pPr>
        <w:ind w:firstLine="284"/>
        <w:jc w:val="both"/>
      </w:pPr>
      <w:bookmarkStart w:id="79" w:name="PN0000035"/>
      <w:bookmarkStart w:id="80" w:name="PO0000035"/>
      <w:bookmarkEnd w:id="79"/>
      <w:r>
        <w:rPr>
          <w:sz w:val="24"/>
          <w:szCs w:val="24"/>
        </w:rPr>
        <w:t>3.3.4</w:t>
      </w:r>
      <w:bookmarkEnd w:id="80"/>
      <w:r>
        <w:rPr>
          <w:sz w:val="24"/>
          <w:szCs w:val="24"/>
        </w:rPr>
        <w:t>. Номер редакции документа присваивают, начиная со второй в порядке возрастания от 2 до 9, и отделяют от предыдущего значения точкой. Очередной номер редакции присваивают в случаях сохранения (не аннулирования) предыдущей редакции.</w:t>
      </w:r>
    </w:p>
    <w:p w:rsidR="003B1C85" w:rsidRDefault="003B1C85">
      <w:pPr>
        <w:ind w:firstLine="284"/>
        <w:jc w:val="both"/>
      </w:pPr>
      <w:bookmarkStart w:id="81" w:name="PN0000036"/>
      <w:bookmarkStart w:id="82" w:name="PO0000036"/>
      <w:bookmarkEnd w:id="81"/>
      <w:r>
        <w:rPr>
          <w:sz w:val="24"/>
          <w:szCs w:val="24"/>
        </w:rPr>
        <w:t>3.3.5</w:t>
      </w:r>
      <w:bookmarkEnd w:id="82"/>
      <w:r>
        <w:rPr>
          <w:sz w:val="24"/>
          <w:szCs w:val="24"/>
        </w:rPr>
        <w:t>. Номер части документа отделяют от предыдущего обозначения дефисом. Если документ состоит из одной части, то дефис не проставляют и номер части документа не присваивают.</w:t>
      </w:r>
    </w:p>
    <w:p w:rsidR="003B1C85" w:rsidRDefault="003B1C85">
      <w:pPr>
        <w:ind w:firstLine="284"/>
        <w:jc w:val="both"/>
      </w:pPr>
      <w:bookmarkStart w:id="83" w:name="PN0000037"/>
      <w:bookmarkStart w:id="84" w:name="PO0000037"/>
      <w:bookmarkEnd w:id="83"/>
      <w:r>
        <w:rPr>
          <w:sz w:val="24"/>
          <w:szCs w:val="24"/>
        </w:rPr>
        <w:t>3.3.6</w:t>
      </w:r>
      <w:bookmarkEnd w:id="84"/>
      <w:r>
        <w:rPr>
          <w:sz w:val="24"/>
          <w:szCs w:val="24"/>
        </w:rPr>
        <w:t>. Признак документа, выполненного на машинных носителях, вводят при необходимости. Букву «М» отделяют от предыдущего обозначения точкой.</w:t>
      </w:r>
    </w:p>
    <w:p w:rsidR="003B1C85" w:rsidRDefault="003B1C85">
      <w:pPr>
        <w:pStyle w:val="1"/>
        <w:jc w:val="right"/>
      </w:pPr>
      <w:bookmarkStart w:id="85" w:name="PN0000038"/>
      <w:bookmarkStart w:id="86" w:name="_Toc94018258"/>
      <w:bookmarkStart w:id="87" w:name="PO0000038"/>
      <w:bookmarkEnd w:id="85"/>
      <w:bookmarkEnd w:id="86"/>
      <w:r>
        <w:rPr>
          <w:b w:val="0"/>
          <w:bCs w:val="0"/>
          <w:i/>
        </w:rPr>
        <w:t>ПРИЛОЖЕНИЕ</w:t>
      </w:r>
      <w:bookmarkEnd w:id="87"/>
      <w:r>
        <w:rPr>
          <w:b w:val="0"/>
          <w:bCs w:val="0"/>
        </w:rPr>
        <w:t xml:space="preserve"> </w:t>
      </w:r>
      <w:r>
        <w:rPr>
          <w:b w:val="0"/>
          <w:bCs w:val="0"/>
          <w:i/>
        </w:rPr>
        <w:t>1</w:t>
      </w:r>
      <w:r>
        <w:rPr>
          <w:b w:val="0"/>
          <w:bCs w:val="0"/>
          <w:i/>
        </w:rPr>
        <w:br/>
        <w:t>Справочное</w:t>
      </w:r>
    </w:p>
    <w:p w:rsidR="003B1C85" w:rsidRDefault="003B1C85">
      <w:pPr>
        <w:pStyle w:val="1"/>
        <w:spacing w:before="0"/>
      </w:pPr>
      <w:bookmarkStart w:id="88" w:name="_Toc94018259"/>
      <w:r>
        <w:t>ПОЯСНЕНИЯ ТЕРМИНОВ, ПРИМЕНЯЕМЫХ В НАСТОЯЩЕМ СТАНДАРТЕ</w:t>
      </w:r>
      <w:bookmarkEnd w:id="88"/>
    </w:p>
    <w:p w:rsidR="003B1C85" w:rsidRPr="004D2CD2" w:rsidRDefault="003B1C85">
      <w:pPr>
        <w:ind w:firstLine="284"/>
        <w:jc w:val="both"/>
        <w:rPr>
          <w:rFonts w:eastAsia="Times New Roman"/>
        </w:rPr>
      </w:pPr>
      <w:r>
        <w:rPr>
          <w:b/>
          <w:sz w:val="24"/>
          <w:szCs w:val="24"/>
        </w:rPr>
        <w:t>Документация на автоматизированную систему</w:t>
      </w:r>
      <w:r>
        <w:rPr>
          <w:sz w:val="24"/>
          <w:szCs w:val="24"/>
        </w:rPr>
        <w:t xml:space="preserve"> - комплекс взаимоувязанных документов, в котором полностью описаны все решения по созданию и функционированию системы, а также документов, подтверждающих соответствие системы требованиям технического задания и готовность ее к эксплуатации (функционированию).</w:t>
      </w:r>
    </w:p>
    <w:p w:rsidR="003B1C85" w:rsidRDefault="003B1C85">
      <w:pPr>
        <w:ind w:firstLine="284"/>
        <w:jc w:val="both"/>
      </w:pPr>
      <w:r>
        <w:rPr>
          <w:b/>
          <w:sz w:val="24"/>
          <w:szCs w:val="24"/>
        </w:rPr>
        <w:t>Проектно-сметная документация на АС</w:t>
      </w:r>
      <w:r>
        <w:rPr>
          <w:sz w:val="24"/>
          <w:szCs w:val="24"/>
        </w:rPr>
        <w:t xml:space="preserve"> - часть документации на АС, разрабатываемая для выполнения строительных и монтажных работ, связанных с созданием АС.</w:t>
      </w:r>
    </w:p>
    <w:p w:rsidR="003B1C85" w:rsidRDefault="003B1C85">
      <w:pPr>
        <w:ind w:firstLine="284"/>
        <w:jc w:val="both"/>
      </w:pPr>
      <w:r>
        <w:rPr>
          <w:b/>
          <w:sz w:val="24"/>
          <w:szCs w:val="24"/>
        </w:rPr>
        <w:t>Рабочая документация на АС</w:t>
      </w:r>
      <w:r>
        <w:rPr>
          <w:sz w:val="24"/>
        </w:rPr>
        <w:t xml:space="preserve"> - часть документации на АС, необходимой для изготовления, строительства, монтажа и наладки автоматизированной системы в целом, а также входящих в систему программно-технических, программно-методических комплексов и компонентов технического, программного и информационного обеспечения.</w:t>
      </w:r>
    </w:p>
    <w:p w:rsidR="003B1C85" w:rsidRDefault="003B1C85">
      <w:pPr>
        <w:pStyle w:val="1"/>
        <w:jc w:val="right"/>
      </w:pPr>
      <w:bookmarkStart w:id="89" w:name="PN0000039"/>
      <w:bookmarkStart w:id="90" w:name="_Toc94018260"/>
      <w:bookmarkStart w:id="91" w:name="PO0000039"/>
      <w:bookmarkEnd w:id="89"/>
      <w:bookmarkEnd w:id="90"/>
      <w:r>
        <w:rPr>
          <w:b w:val="0"/>
          <w:bCs w:val="0"/>
          <w:i/>
        </w:rPr>
        <w:t>ПРИЛОЖЕНИЕ</w:t>
      </w:r>
      <w:bookmarkEnd w:id="91"/>
      <w:r>
        <w:rPr>
          <w:b w:val="0"/>
          <w:bCs w:val="0"/>
        </w:rPr>
        <w:t xml:space="preserve"> </w:t>
      </w:r>
      <w:r>
        <w:rPr>
          <w:b w:val="0"/>
          <w:bCs w:val="0"/>
          <w:i/>
        </w:rPr>
        <w:t>2</w:t>
      </w:r>
      <w:r>
        <w:rPr>
          <w:b w:val="0"/>
          <w:bCs w:val="0"/>
          <w:i/>
        </w:rPr>
        <w:br/>
        <w:t>Рекомендуемое</w:t>
      </w:r>
    </w:p>
    <w:p w:rsidR="003B1C85" w:rsidRDefault="003B1C85">
      <w:pPr>
        <w:pStyle w:val="1"/>
        <w:spacing w:before="0"/>
      </w:pPr>
      <w:bookmarkStart w:id="92" w:name="_Toc94018261"/>
      <w:r>
        <w:t>ПРАВИЛА ОБОЗНАЧЕНИЯ СИСТЕМ И ИХ ЧАСТЕЙ</w:t>
      </w:r>
      <w:bookmarkEnd w:id="92"/>
    </w:p>
    <w:p w:rsidR="003B1C85" w:rsidRPr="004D2CD2" w:rsidRDefault="003B1C85">
      <w:pPr>
        <w:ind w:firstLine="284"/>
        <w:jc w:val="both"/>
        <w:rPr>
          <w:rFonts w:eastAsia="Times New Roman"/>
        </w:rPr>
      </w:pPr>
      <w:bookmarkStart w:id="93" w:name="PN0000040"/>
      <w:bookmarkStart w:id="94" w:name="PO0000040"/>
      <w:bookmarkEnd w:id="93"/>
      <w:r>
        <w:rPr>
          <w:sz w:val="24"/>
          <w:szCs w:val="24"/>
        </w:rPr>
        <w:t>1</w:t>
      </w:r>
      <w:bookmarkEnd w:id="94"/>
      <w:r>
        <w:rPr>
          <w:sz w:val="24"/>
          <w:szCs w:val="24"/>
        </w:rPr>
        <w:t>. Структура обозначения автоматизированной системы или ее части имеет вид:</w:t>
      </w:r>
    </w:p>
    <w:p w:rsidR="003B1C85" w:rsidRDefault="003B1C85">
      <w:pPr>
        <w:spacing w:before="120" w:after="120"/>
        <w:jc w:val="center"/>
        <w:rPr>
          <w:vanish/>
          <w:color w:val="FFFFFF"/>
          <w:sz w:val="2"/>
        </w:rPr>
      </w:pPr>
      <w:r>
        <w:rPr>
          <w:vanish/>
          <w:color w:val="FFFFFF"/>
          <w:sz w:val="2"/>
        </w:rPr>
        <w:t>0134S10-08701</w:t>
      </w:r>
    </w:p>
    <w:p w:rsidR="003B1C85" w:rsidRDefault="004D2CD2">
      <w:pPr>
        <w:spacing w:before="120" w:after="120"/>
        <w:jc w:val="center"/>
      </w:pPr>
      <w:r w:rsidRPr="004D2CD2">
        <w:rPr>
          <w:noProof/>
          <w:sz w:val="24"/>
          <w:szCs w:val="24"/>
          <w:lang w:eastAsia="ru-RU"/>
        </w:rPr>
        <w:pict>
          <v:shape id="_x0000_i1025" type="#_x0000_t75" style="width:361.8pt;height:94.2pt;visibility:visible">
            <v:imagedata r:id="rId21" r:href="rId22"/>
          </v:shape>
        </w:pict>
      </w:r>
    </w:p>
    <w:p w:rsidR="003B1C85" w:rsidRDefault="003B1C85">
      <w:pPr>
        <w:ind w:firstLine="284"/>
        <w:jc w:val="both"/>
      </w:pPr>
      <w:bookmarkStart w:id="95" w:name="PN0000041"/>
      <w:bookmarkStart w:id="96" w:name="PO0000041"/>
      <w:bookmarkEnd w:id="95"/>
      <w:r>
        <w:rPr>
          <w:sz w:val="24"/>
          <w:szCs w:val="24"/>
        </w:rPr>
        <w:t>2</w:t>
      </w:r>
      <w:bookmarkEnd w:id="96"/>
      <w:r>
        <w:rPr>
          <w:sz w:val="24"/>
          <w:szCs w:val="24"/>
        </w:rPr>
        <w:t>. Код организации-разработчика присваивают в соответствии с общесоюзным классификатором предприятий, учреждений и организаций (ОКПО) или по правилам, установленным отраслевыми НТД.</w:t>
      </w:r>
    </w:p>
    <w:p w:rsidR="003B1C85" w:rsidRDefault="003B1C85">
      <w:pPr>
        <w:ind w:firstLine="284"/>
        <w:jc w:val="both"/>
      </w:pPr>
      <w:bookmarkStart w:id="97" w:name="PN0000042"/>
      <w:bookmarkStart w:id="98" w:name="PO0000042"/>
      <w:bookmarkEnd w:id="97"/>
      <w:r>
        <w:rPr>
          <w:sz w:val="24"/>
          <w:szCs w:val="24"/>
        </w:rPr>
        <w:t>3</w:t>
      </w:r>
      <w:bookmarkEnd w:id="98"/>
      <w:r>
        <w:rPr>
          <w:sz w:val="24"/>
          <w:szCs w:val="24"/>
        </w:rPr>
        <w:t>. Код классификационной характеристики системы или ее части (подсистемы, комплекса, компонента) присваивают в соответствии с правилами, установленными в отрасли на основе 425 подкласса общесоюзного классификатора продукции и/или общесоюзного классификатора подсистем и комплексов задач АСУ-184154.</w:t>
      </w:r>
    </w:p>
    <w:p w:rsidR="003B1C85" w:rsidRDefault="003B1C85">
      <w:pPr>
        <w:ind w:firstLine="284"/>
        <w:jc w:val="both"/>
      </w:pPr>
      <w:bookmarkStart w:id="99" w:name="PN0000043"/>
      <w:bookmarkStart w:id="100" w:name="PO0000043"/>
      <w:bookmarkEnd w:id="99"/>
      <w:r>
        <w:rPr>
          <w:sz w:val="24"/>
          <w:szCs w:val="24"/>
        </w:rPr>
        <w:t>4</w:t>
      </w:r>
      <w:bookmarkEnd w:id="100"/>
      <w:r>
        <w:rPr>
          <w:sz w:val="24"/>
          <w:szCs w:val="24"/>
        </w:rPr>
        <w:t>. Порядковый регистрационный номер системы (части системы) присваивает служба организации разработчика, ответственная за ведение картотеки и учет обозначений. Регистрационные номера присваивают с 001 до 999 по каждому коду регистрационной характеристики.</w:t>
      </w:r>
    </w:p>
    <w:p w:rsidR="003B1C85" w:rsidRDefault="003B1C85">
      <w:pPr>
        <w:spacing w:before="240" w:after="120"/>
        <w:jc w:val="center"/>
      </w:pPr>
      <w:r>
        <w:rPr>
          <w:b/>
          <w:sz w:val="24"/>
          <w:szCs w:val="24"/>
        </w:rPr>
        <w:t>ИНФОРМАЦИОННЫЕ ДАННЫЕ*</w:t>
      </w:r>
    </w:p>
    <w:p w:rsidR="003B1C85" w:rsidRDefault="003B1C85">
      <w:pPr>
        <w:spacing w:before="120"/>
        <w:jc w:val="both"/>
      </w:pPr>
      <w:r>
        <w:t>__________</w:t>
      </w:r>
    </w:p>
    <w:p w:rsidR="003B1C85" w:rsidRDefault="003B1C85">
      <w:pPr>
        <w:spacing w:after="120"/>
        <w:ind w:firstLine="284"/>
        <w:jc w:val="both"/>
      </w:pPr>
      <w:r>
        <w:t xml:space="preserve">* См. </w:t>
      </w:r>
      <w:hyperlink w:anchor="прим" w:tooltip="ПРимечание ФГУП &quot;СТАНДАРТИНФОРМ&quot; " w:history="1">
        <w:r>
          <w:rPr>
            <w:rStyle w:val="a3"/>
          </w:rPr>
          <w:t>примечание</w:t>
        </w:r>
      </w:hyperlink>
      <w:r>
        <w:t xml:space="preserve"> ФГУП «СТАНДАРТИНФОРМ»</w:t>
      </w:r>
    </w:p>
    <w:p w:rsidR="003B1C85" w:rsidRDefault="003B1C85">
      <w:pPr>
        <w:ind w:left="284" w:hanging="284"/>
        <w:jc w:val="both"/>
      </w:pPr>
      <w:bookmarkStart w:id="101" w:name="PN0000044"/>
      <w:bookmarkStart w:id="102" w:name="PO0000044"/>
      <w:bookmarkEnd w:id="101"/>
      <w:r>
        <w:rPr>
          <w:b/>
          <w:sz w:val="24"/>
        </w:rPr>
        <w:t>1</w:t>
      </w:r>
      <w:bookmarkEnd w:id="102"/>
      <w:r>
        <w:rPr>
          <w:b/>
          <w:sz w:val="24"/>
        </w:rPr>
        <w:t xml:space="preserve">. РАЗРАБОТАН И ВНЕСЕН </w:t>
      </w:r>
      <w:r>
        <w:rPr>
          <w:b/>
          <w:sz w:val="24"/>
          <w:szCs w:val="24"/>
        </w:rPr>
        <w:t>Государственным комитетом СССР по стандартам Министерством приборостроения, средств автоматизации и систем управления СССР</w:t>
      </w:r>
    </w:p>
    <w:p w:rsidR="003B1C85" w:rsidRDefault="003B1C85">
      <w:pPr>
        <w:spacing w:before="120" w:after="120"/>
        <w:ind w:left="284" w:hanging="284"/>
        <w:jc w:val="both"/>
      </w:pPr>
      <w:bookmarkStart w:id="103" w:name="PN0000045"/>
      <w:bookmarkStart w:id="104" w:name="PO0000045"/>
      <w:bookmarkEnd w:id="103"/>
      <w:r>
        <w:rPr>
          <w:b/>
          <w:sz w:val="24"/>
          <w:szCs w:val="24"/>
        </w:rPr>
        <w:t>2</w:t>
      </w:r>
      <w:bookmarkEnd w:id="104"/>
      <w:r>
        <w:rPr>
          <w:b/>
          <w:sz w:val="24"/>
          <w:szCs w:val="24"/>
        </w:rPr>
        <w:t>. УТВЕРЖДЕН И ВВЕДЕН В ДЕЙСТВИЕ Постановлением Государственного комитета СССР по стандартам от 24.03.89 № 664</w:t>
      </w:r>
    </w:p>
    <w:p w:rsidR="003B1C85" w:rsidRDefault="003B1C85">
      <w:pPr>
        <w:jc w:val="both"/>
      </w:pPr>
      <w:bookmarkStart w:id="105" w:name="PN0000046"/>
      <w:bookmarkStart w:id="106" w:name="PO0000046"/>
      <w:bookmarkEnd w:id="105"/>
      <w:r>
        <w:rPr>
          <w:b/>
          <w:sz w:val="24"/>
          <w:szCs w:val="24"/>
        </w:rPr>
        <w:t>3</w:t>
      </w:r>
      <w:bookmarkEnd w:id="106"/>
      <w:r>
        <w:rPr>
          <w:b/>
          <w:sz w:val="24"/>
          <w:szCs w:val="24"/>
        </w:rPr>
        <w:t>. Срок проверки - 1999 г.; периодичность проверки - 10 лет</w:t>
      </w:r>
    </w:p>
    <w:p w:rsidR="003B1C85" w:rsidRDefault="003B1C85">
      <w:pPr>
        <w:spacing w:before="120" w:after="120"/>
        <w:jc w:val="both"/>
      </w:pPr>
      <w:bookmarkStart w:id="107" w:name="PN0000047"/>
      <w:bookmarkStart w:id="108" w:name="PO0000047"/>
      <w:bookmarkEnd w:id="107"/>
      <w:r>
        <w:rPr>
          <w:b/>
          <w:sz w:val="24"/>
          <w:szCs w:val="24"/>
        </w:rPr>
        <w:t>4</w:t>
      </w:r>
      <w:bookmarkEnd w:id="108"/>
      <w:r>
        <w:rPr>
          <w:b/>
          <w:sz w:val="24"/>
          <w:szCs w:val="24"/>
        </w:rPr>
        <w:t>. ВЗАМЕН ГОСТ 24.101-80, ГОСТ 24.102-80, РД 50-617-86</w:t>
      </w:r>
    </w:p>
    <w:p w:rsidR="003B1C85" w:rsidRDefault="003B1C85">
      <w:pPr>
        <w:spacing w:after="120"/>
        <w:jc w:val="both"/>
      </w:pPr>
      <w:bookmarkStart w:id="109" w:name="PN0000048"/>
      <w:bookmarkStart w:id="110" w:name="PO0000048"/>
      <w:bookmarkEnd w:id="109"/>
      <w:r>
        <w:rPr>
          <w:b/>
          <w:sz w:val="24"/>
          <w:szCs w:val="24"/>
        </w:rPr>
        <w:t>5</w:t>
      </w:r>
      <w:bookmarkEnd w:id="110"/>
      <w:r>
        <w:rPr>
          <w:b/>
          <w:sz w:val="24"/>
          <w:szCs w:val="24"/>
        </w:rPr>
        <w:t>. ССЫЛОЧНЫЕ НОРМАТИВНО-ТЕХНИЧЕСКИЕ ДОКУМЕНТЫ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5"/>
        <w:gridCol w:w="4706"/>
      </w:tblGrid>
      <w:tr w:rsidR="003B1C85">
        <w:trPr>
          <w:tblHeader/>
          <w:jc w:val="center"/>
        </w:trPr>
        <w:tc>
          <w:tcPr>
            <w:tcW w:w="2500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bookmarkStart w:id="111" w:name="TO0000004"/>
            <w:r>
              <w:t>Обозначение НТД, на который дана ссылка</w:t>
            </w:r>
            <w:bookmarkEnd w:id="111"/>
          </w:p>
        </w:tc>
        <w:tc>
          <w:tcPr>
            <w:tcW w:w="2500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jc w:val="center"/>
              <w:rPr>
                <w:rFonts w:eastAsia="Times New Roman"/>
              </w:rPr>
            </w:pPr>
            <w:r>
              <w:t>Номер пункта</w:t>
            </w:r>
          </w:p>
        </w:tc>
      </w:tr>
      <w:tr w:rsidR="003B1C85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72"/>
              <w:jc w:val="both"/>
              <w:rPr>
                <w:rFonts w:eastAsia="Times New Roman"/>
              </w:rPr>
            </w:pPr>
            <w:hyperlink r:id="rId23" w:tooltip="ЕСКД. Виды и комплектность конструкторских документов" w:history="1">
              <w:r>
                <w:rPr>
                  <w:rStyle w:val="a3"/>
                </w:rPr>
                <w:t>ГОСТ 2.102-68</w:t>
              </w:r>
            </w:hyperlink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53"/>
              <w:jc w:val="both"/>
              <w:rPr>
                <w:rFonts w:eastAsia="Times New Roman"/>
              </w:rPr>
            </w:pPr>
            <w:hyperlink w:anchor="PO0000004" w:tooltip="Пункт 1.3" w:history="1">
              <w:r>
                <w:rPr>
                  <w:rStyle w:val="a3"/>
                </w:rPr>
                <w:t>1.3</w:t>
              </w:r>
            </w:hyperlink>
            <w:r>
              <w:t xml:space="preserve">, </w:t>
            </w:r>
            <w:hyperlink w:anchor="PO0000007" w:tooltip="Пункт 1.3.3" w:history="1">
              <w:r>
                <w:rPr>
                  <w:rStyle w:val="a3"/>
                </w:rPr>
                <w:t>1.3.3</w:t>
              </w:r>
            </w:hyperlink>
            <w:r>
              <w:t xml:space="preserve">, </w:t>
            </w:r>
            <w:hyperlink w:anchor="PO0000025" w:tooltip="Пункт 2.3" w:history="1">
              <w:r>
                <w:rPr>
                  <w:rStyle w:val="a3"/>
                </w:rPr>
                <w:t>2.3</w:t>
              </w:r>
            </w:hyperlink>
          </w:p>
        </w:tc>
      </w:tr>
      <w:tr w:rsidR="003B1C85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72"/>
              <w:jc w:val="both"/>
              <w:rPr>
                <w:rFonts w:eastAsia="Times New Roman"/>
              </w:rPr>
            </w:pPr>
            <w:hyperlink r:id="rId24" w:tooltip="ЕСКД. Групповые и базовые конструкторские документы" w:history="1">
              <w:r>
                <w:rPr>
                  <w:rStyle w:val="a3"/>
                </w:rPr>
                <w:t>ГОСТ 2.113-75</w:t>
              </w:r>
            </w:hyperlink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53"/>
              <w:jc w:val="both"/>
              <w:rPr>
                <w:rFonts w:eastAsia="Times New Roman"/>
              </w:rPr>
            </w:pPr>
            <w:hyperlink w:anchor="PO0000008" w:tooltip="Пункт 1.3.4" w:history="1">
              <w:r>
                <w:rPr>
                  <w:rStyle w:val="a3"/>
                </w:rPr>
                <w:t>1.3.4</w:t>
              </w:r>
            </w:hyperlink>
          </w:p>
        </w:tc>
      </w:tr>
      <w:tr w:rsidR="003B1C85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72"/>
              <w:jc w:val="both"/>
              <w:rPr>
                <w:rFonts w:eastAsia="Times New Roman"/>
              </w:rPr>
            </w:pPr>
            <w:hyperlink r:id="rId25" w:tooltip="ГОСТ 2.601-95* ЕСКД. Эксплуатационные документы" w:history="1">
              <w:r>
                <w:rPr>
                  <w:rStyle w:val="a3"/>
                </w:rPr>
                <w:t>ГОСТ 2.601-95</w:t>
              </w:r>
            </w:hyperlink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53"/>
              <w:jc w:val="both"/>
              <w:rPr>
                <w:rFonts w:eastAsia="Times New Roman"/>
              </w:rPr>
            </w:pPr>
            <w:hyperlink w:anchor="PO0000007" w:tooltip="Пункт 1.3.3" w:history="1">
              <w:r>
                <w:rPr>
                  <w:rStyle w:val="a3"/>
                </w:rPr>
                <w:t>1.3.3</w:t>
              </w:r>
            </w:hyperlink>
            <w:r>
              <w:t xml:space="preserve">, </w:t>
            </w:r>
            <w:hyperlink w:anchor="PO0000025" w:tooltip="Пункт 2.3" w:history="1">
              <w:r>
                <w:rPr>
                  <w:rStyle w:val="a3"/>
                </w:rPr>
                <w:t>2.3</w:t>
              </w:r>
            </w:hyperlink>
          </w:p>
        </w:tc>
      </w:tr>
      <w:tr w:rsidR="003B1C85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72"/>
              <w:jc w:val="both"/>
              <w:rPr>
                <w:rFonts w:eastAsia="Times New Roman"/>
              </w:rPr>
            </w:pPr>
            <w:hyperlink r:id="rId26" w:tooltip="Единая система программной документации. Виды программ и программных документов" w:history="1">
              <w:r>
                <w:rPr>
                  <w:rStyle w:val="a3"/>
                </w:rPr>
                <w:t>ГОСТ 19.101-77</w:t>
              </w:r>
            </w:hyperlink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53"/>
              <w:jc w:val="both"/>
              <w:rPr>
                <w:rFonts w:eastAsia="Times New Roman"/>
              </w:rPr>
            </w:pPr>
            <w:hyperlink w:anchor="PO0000004" w:tooltip="Пункт 1.3" w:history="1">
              <w:r>
                <w:rPr>
                  <w:rStyle w:val="a3"/>
                </w:rPr>
                <w:t>1.3</w:t>
              </w:r>
            </w:hyperlink>
            <w:r>
              <w:t xml:space="preserve">, </w:t>
            </w:r>
            <w:hyperlink w:anchor="PO0000006" w:tooltip="Пункт 1.3.2" w:history="1">
              <w:r>
                <w:rPr>
                  <w:rStyle w:val="a3"/>
                </w:rPr>
                <w:t>1.3.2</w:t>
              </w:r>
            </w:hyperlink>
            <w:r>
              <w:t xml:space="preserve">, </w:t>
            </w:r>
            <w:hyperlink w:anchor="PO0000026" w:tooltip="Пункт 2.4" w:history="1">
              <w:r>
                <w:rPr>
                  <w:rStyle w:val="a3"/>
                </w:rPr>
                <w:t>2.4</w:t>
              </w:r>
            </w:hyperlink>
          </w:p>
        </w:tc>
      </w:tr>
      <w:tr w:rsidR="003B1C85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72"/>
              <w:jc w:val="both"/>
              <w:rPr>
                <w:rFonts w:eastAsia="Times New Roman"/>
              </w:rPr>
            </w:pPr>
            <w:hyperlink r:id="rId27" w:tooltip="ГОСТ 34.601-90 Информационная технология. Комплекс стандартов на автоматизированные системы. Автоматизированные системы. Стадии создания" w:history="1">
              <w:r>
                <w:rPr>
                  <w:rStyle w:val="a3"/>
                </w:rPr>
                <w:t>ГОСТ 34.601-90</w:t>
              </w:r>
            </w:hyperlink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53"/>
              <w:jc w:val="both"/>
              <w:rPr>
                <w:rFonts w:eastAsia="Times New Roman"/>
              </w:rPr>
            </w:pPr>
            <w:r>
              <w:t xml:space="preserve">Вводная часть, </w:t>
            </w:r>
            <w:hyperlink w:anchor="PO0000002" w:tooltip="Пункт 1.1" w:history="1">
              <w:r>
                <w:rPr>
                  <w:rStyle w:val="a3"/>
                </w:rPr>
                <w:t>1.1</w:t>
              </w:r>
            </w:hyperlink>
          </w:p>
        </w:tc>
      </w:tr>
      <w:tr w:rsidR="003B1C85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72"/>
              <w:jc w:val="both"/>
              <w:rPr>
                <w:rFonts w:eastAsia="Times New Roman"/>
              </w:rPr>
            </w:pPr>
            <w:hyperlink r:id="rId28" w:tooltip="Информационная технология. Комплекс стандартов на автоматизированные системы. Техническое задание на создание автоматизированной системы" w:history="1">
              <w:r>
                <w:rPr>
                  <w:rStyle w:val="a3"/>
                </w:rPr>
                <w:t>ГОСТ 34.602-89</w:t>
              </w:r>
            </w:hyperlink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B1C85" w:rsidRPr="004D2CD2" w:rsidRDefault="003B1C85">
            <w:pPr>
              <w:overflowPunct w:val="0"/>
              <w:autoSpaceDE w:val="0"/>
              <w:autoSpaceDN w:val="0"/>
              <w:ind w:firstLine="253"/>
              <w:jc w:val="both"/>
              <w:rPr>
                <w:rFonts w:eastAsia="Times New Roman"/>
              </w:rPr>
            </w:pPr>
            <w:hyperlink w:anchor="PO0000003" w:tooltip="Пункт 1.2" w:history="1">
              <w:r>
                <w:rPr>
                  <w:rStyle w:val="a3"/>
                </w:rPr>
                <w:t>1.2</w:t>
              </w:r>
            </w:hyperlink>
          </w:p>
        </w:tc>
      </w:tr>
    </w:tbl>
    <w:p w:rsidR="003B1C85" w:rsidRPr="004D2CD2" w:rsidRDefault="003B1C85">
      <w:pPr>
        <w:spacing w:before="120" w:after="120"/>
        <w:jc w:val="both"/>
        <w:rPr>
          <w:rFonts w:eastAsia="Times New Roman"/>
          <w:sz w:val="20"/>
          <w:szCs w:val="20"/>
        </w:rPr>
      </w:pPr>
      <w:r>
        <w:rPr>
          <w:b/>
          <w:sz w:val="24"/>
          <w:szCs w:val="24"/>
        </w:rPr>
        <w:t>6. ИЗДАНИЕ с Изменением № 1, утвержденным в декабре 1990 г. (ИУС 4-91)</w:t>
      </w:r>
    </w:p>
    <w:p w:rsidR="003B1C85" w:rsidRDefault="003B1C85">
      <w:pPr>
        <w:spacing w:before="120" w:after="120"/>
        <w:jc w:val="both"/>
        <w:divId w:val="660239441"/>
      </w:pPr>
      <w:r>
        <w:rPr>
          <w:b/>
          <w:sz w:val="24"/>
          <w:szCs w:val="24"/>
        </w:rPr>
        <w:t xml:space="preserve">Переиздание </w:t>
      </w:r>
      <w:r>
        <w:rPr>
          <w:sz w:val="24"/>
          <w:szCs w:val="24"/>
        </w:rPr>
        <w:t>(по состоянию на август 2008 г.)</w:t>
      </w:r>
    </w:p>
    <w:p w:rsidR="003B1C85" w:rsidRDefault="003B1C85">
      <w:pPr>
        <w:shd w:val="clear" w:color="auto" w:fill="FFFFFF"/>
        <w:spacing w:before="240" w:after="120"/>
        <w:jc w:val="center"/>
      </w:pPr>
      <w:bookmarkStart w:id="112" w:name="прим"/>
      <w:r>
        <w:rPr>
          <w:b/>
          <w:bCs/>
          <w:sz w:val="24"/>
        </w:rPr>
        <w:t>ПРИМЕЧАНИЕ ФГУП «СТАНДАРТИНФОРМ»</w:t>
      </w:r>
      <w:bookmarkEnd w:id="112"/>
    </w:p>
    <w:p w:rsidR="003B1C85" w:rsidRDefault="003B1C85">
      <w:pPr>
        <w:ind w:firstLine="284"/>
        <w:jc w:val="both"/>
      </w:pPr>
      <w:r>
        <w:rPr>
          <w:sz w:val="24"/>
          <w:szCs w:val="24"/>
        </w:rPr>
        <w:t xml:space="preserve">На первой странице дополнить кодом: МКС 35.240 (указатель «Национальные стандарты», 2008). Информационные данные. Ссылочные нормативно-технические документы: </w:t>
      </w:r>
      <w:hyperlink r:id="rId29" w:tooltip="ГОСТ 2.601-95* ЕСКД. Эксплуатационные документы" w:history="1">
        <w:r>
          <w:rPr>
            <w:rStyle w:val="a3"/>
          </w:rPr>
          <w:t>ГОСТ 2.601-95</w:t>
        </w:r>
      </w:hyperlink>
      <w:r>
        <w:rPr>
          <w:sz w:val="24"/>
          <w:szCs w:val="24"/>
        </w:rPr>
        <w:t xml:space="preserve"> заменен на </w:t>
      </w:r>
      <w:hyperlink r:id="rId30" w:tooltip="ГОСТ 2.601-2006 Единая система конструкторской документации. Эксплуатационные документы" w:history="1">
        <w:r>
          <w:rPr>
            <w:rStyle w:val="a3"/>
          </w:rPr>
          <w:t>ГОСТ 2.601-2006</w:t>
        </w:r>
      </w:hyperlink>
      <w:r>
        <w:rPr>
          <w:sz w:val="24"/>
          <w:szCs w:val="24"/>
        </w:rPr>
        <w:t>.</w:t>
      </w:r>
    </w:p>
    <w:p w:rsidR="003B1C85" w:rsidRDefault="003B1C85">
      <w:pPr>
        <w:spacing w:before="240" w:after="120"/>
        <w:jc w:val="center"/>
      </w:pPr>
      <w:r>
        <w:rPr>
          <w:b/>
          <w:sz w:val="24"/>
          <w:szCs w:val="24"/>
        </w:rPr>
        <w:t>СОДЕРЖАНИЕ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5"/>
      </w:tblGrid>
      <w:tr w:rsidR="003B1C85">
        <w:trPr>
          <w:jc w:val="center"/>
        </w:trPr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C85" w:rsidRPr="004D2CD2" w:rsidRDefault="003B1C85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hyperlink w:anchor="_Toc94018255" w:history="1">
              <w:r>
                <w:rPr>
                  <w:rStyle w:val="a3"/>
                </w:rPr>
                <w:t>1. Виды и наименование документов</w:t>
              </w:r>
              <w:r>
                <w:rPr>
                  <w:rStyle w:val="a3"/>
                  <w:vanish/>
                </w:rPr>
                <w:t>. 1</w:t>
              </w:r>
            </w:hyperlink>
          </w:p>
          <w:p w:rsidR="003B1C85" w:rsidRDefault="003B1C85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hyperlink w:anchor="_Toc94018256" w:history="1">
              <w:r>
                <w:rPr>
                  <w:rStyle w:val="a3"/>
                </w:rPr>
                <w:t>2. Комплектность документации</w:t>
              </w:r>
              <w:r>
                <w:rPr>
                  <w:rStyle w:val="a3"/>
                  <w:webHidden/>
                </w:rPr>
                <w:t>. 6</w:t>
              </w:r>
            </w:hyperlink>
          </w:p>
          <w:p w:rsidR="003B1C85" w:rsidRDefault="003B1C85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hyperlink w:anchor="_Toc94018257" w:history="1">
              <w:r>
                <w:rPr>
                  <w:rStyle w:val="a3"/>
                </w:rPr>
                <w:t>3. Обозначения документов</w:t>
              </w:r>
              <w:r>
                <w:rPr>
                  <w:rStyle w:val="a3"/>
                  <w:vanish/>
                </w:rPr>
                <w:t>. 6</w:t>
              </w:r>
            </w:hyperlink>
          </w:p>
          <w:p w:rsidR="003B1C85" w:rsidRDefault="003B1C85">
            <w:pPr>
              <w:pStyle w:val="11"/>
              <w:tabs>
                <w:tab w:val="right" w:leader="dot" w:pos="9071"/>
              </w:tabs>
              <w:ind w:right="454"/>
              <w:jc w:val="both"/>
            </w:pPr>
            <w:hyperlink w:anchor="_Toc94018258" w:history="1">
              <w:r>
                <w:rPr>
                  <w:rStyle w:val="a3"/>
                </w:rPr>
                <w:t xml:space="preserve">Приложение 1 </w:t>
              </w:r>
            </w:hyperlink>
            <w:hyperlink w:anchor="_Toc94018259" w:history="1">
              <w:r>
                <w:rPr>
                  <w:rStyle w:val="a3"/>
                </w:rPr>
                <w:t>Пояснения терминов, применяемых в настоящем стандарте</w:t>
              </w:r>
              <w:r>
                <w:rPr>
                  <w:rStyle w:val="a3"/>
                  <w:vanish/>
                </w:rPr>
                <w:t>. 7</w:t>
              </w:r>
            </w:hyperlink>
          </w:p>
          <w:p w:rsidR="003B1C85" w:rsidRPr="004D2CD2" w:rsidRDefault="003B1C85">
            <w:pPr>
              <w:pStyle w:val="3"/>
              <w:tabs>
                <w:tab w:val="right" w:leader="dot" w:pos="9071"/>
              </w:tabs>
              <w:ind w:left="0" w:right="454"/>
              <w:jc w:val="both"/>
            </w:pPr>
            <w:hyperlink w:anchor="_Toc94018260" w:history="1">
              <w:r>
                <w:rPr>
                  <w:rStyle w:val="a3"/>
                </w:rPr>
                <w:t xml:space="preserve">Приложение 2 </w:t>
              </w:r>
            </w:hyperlink>
            <w:hyperlink w:anchor="_Toc94018261" w:history="1">
              <w:r>
                <w:rPr>
                  <w:rStyle w:val="a3"/>
                </w:rPr>
                <w:t>Правила обозначения систем и их частей</w:t>
              </w:r>
              <w:r>
                <w:rPr>
                  <w:rStyle w:val="a3"/>
                  <w:vanish/>
                </w:rPr>
                <w:t>. 7</w:t>
              </w:r>
            </w:hyperlink>
          </w:p>
        </w:tc>
      </w:tr>
    </w:tbl>
    <w:p w:rsidR="003B1C85" w:rsidRPr="004D2CD2" w:rsidRDefault="003B1C85">
      <w:pPr>
        <w:jc w:val="both"/>
        <w:rPr>
          <w:rFonts w:eastAsia="Times New Roman"/>
          <w:sz w:val="20"/>
          <w:szCs w:val="20"/>
        </w:rPr>
      </w:pPr>
      <w:r>
        <w:rPr>
          <w:b/>
          <w:sz w:val="24"/>
          <w:szCs w:val="24"/>
        </w:rPr>
        <w:t> </w:t>
      </w:r>
    </w:p>
    <w:p w:rsidR="003B1C85" w:rsidRDefault="003B1C85" w:rsidP="003B1C85">
      <w:pPr>
        <w:rPr>
          <w:vanish/>
          <w:color w:val="FFFFFF"/>
          <w:sz w:val="2"/>
        </w:rPr>
      </w:pPr>
      <w:r>
        <w:rPr>
          <w:vanish/>
          <w:color w:val="FFFFFF"/>
          <w:sz w:val="2"/>
        </w:rPr>
        <w:t>0134S10-08701</w:t>
      </w:r>
    </w:p>
    <w:p w:rsidR="003B1C85" w:rsidRDefault="003B1C85" w:rsidP="003B1C85">
      <w:pPr>
        <w:rPr>
          <w:sz w:val="24"/>
        </w:rPr>
      </w:pPr>
    </w:p>
    <w:p w:rsidR="009F03BC" w:rsidRPr="003B1C85" w:rsidRDefault="009F03BC" w:rsidP="003B1C85">
      <w:pPr>
        <w:rPr>
          <w:sz w:val="24"/>
        </w:rPr>
      </w:pPr>
    </w:p>
    <w:sectPr w:rsidR="009F03BC" w:rsidRPr="003B1C85" w:rsidSect="005B5EFB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CD2" w:rsidRDefault="004D2CD2" w:rsidP="003B1C85">
      <w:pPr>
        <w:spacing w:after="0" w:line="240" w:lineRule="auto"/>
      </w:pPr>
      <w:r>
        <w:separator/>
      </w:r>
    </w:p>
  </w:endnote>
  <w:endnote w:type="continuationSeparator" w:id="0">
    <w:p w:rsidR="004D2CD2" w:rsidRDefault="004D2CD2" w:rsidP="003B1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C85" w:rsidRDefault="003B1C8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C85" w:rsidRPr="003B1C85" w:rsidRDefault="003B1C85">
    <w:pPr>
      <w:pStyle w:val="ad"/>
      <w:rPr>
        <w:sz w:val="16"/>
        <w:lang w:val="en-US"/>
      </w:rPr>
    </w:pPr>
    <w:r w:rsidRPr="003B1C85">
      <w:rPr>
        <w:sz w:val="16"/>
        <w:lang w:val="en-US"/>
      </w:rPr>
      <w:t xml:space="preserve">NormaCS®  (NRMS10-08701) </w:t>
    </w:r>
    <w:r w:rsidRPr="003B1C85">
      <w:rPr>
        <w:sz w:val="16"/>
        <w:lang w:val="en-US"/>
      </w:rPr>
      <w:tab/>
      <w:t xml:space="preserve"> www.normacs.ru </w:t>
    </w:r>
    <w:r w:rsidRPr="003B1C85">
      <w:rPr>
        <w:sz w:val="16"/>
        <w:lang w:val="en-US"/>
      </w:rPr>
      <w:tab/>
      <w:t xml:space="preserve"> 22.04.2013 13:51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C85" w:rsidRDefault="003B1C8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CD2" w:rsidRDefault="004D2CD2" w:rsidP="003B1C85">
      <w:pPr>
        <w:spacing w:after="0" w:line="240" w:lineRule="auto"/>
      </w:pPr>
      <w:r>
        <w:separator/>
      </w:r>
    </w:p>
  </w:footnote>
  <w:footnote w:type="continuationSeparator" w:id="0">
    <w:p w:rsidR="004D2CD2" w:rsidRDefault="004D2CD2" w:rsidP="003B1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C85" w:rsidRDefault="003B1C85" w:rsidP="00583F80">
    <w:pPr>
      <w:pStyle w:val="ab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B1C85" w:rsidRDefault="003B1C85" w:rsidP="003B1C85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C85" w:rsidRPr="003B1C85" w:rsidRDefault="003B1C85" w:rsidP="00583F80">
    <w:pPr>
      <w:pStyle w:val="ab"/>
      <w:framePr w:wrap="around" w:vAnchor="text" w:hAnchor="margin" w:xAlign="right" w:y="1"/>
      <w:rPr>
        <w:rStyle w:val="af"/>
        <w:sz w:val="16"/>
      </w:rPr>
    </w:pPr>
    <w:r>
      <w:rPr>
        <w:rStyle w:val="af"/>
        <w:sz w:val="16"/>
      </w:rPr>
      <w:t xml:space="preserve">ГОСТ 34.201-89 Информационная технология. Комплекс стандартов на автоматизированные системы. Виды, комплектность и обозначение документов при создании автоматизированных систем </w:t>
    </w:r>
    <w:r>
      <w:rPr>
        <w:rStyle w:val="af"/>
        <w:sz w:val="16"/>
      </w:rPr>
      <w:tab/>
      <w:t xml:space="preserve"> </w:t>
    </w:r>
    <w:r>
      <w:rPr>
        <w:rStyle w:val="af"/>
        <w:sz w:val="16"/>
      </w:rPr>
      <w:tab/>
      <w:t xml:space="preserve"> </w:t>
    </w:r>
    <w:r w:rsidRPr="003B1C85">
      <w:rPr>
        <w:rStyle w:val="af"/>
        <w:sz w:val="16"/>
      </w:rPr>
      <w:fldChar w:fldCharType="begin"/>
    </w:r>
    <w:r w:rsidRPr="003B1C85">
      <w:rPr>
        <w:rStyle w:val="af"/>
        <w:sz w:val="16"/>
      </w:rPr>
      <w:instrText xml:space="preserve">PAGE  </w:instrText>
    </w:r>
    <w:r w:rsidRPr="003B1C85">
      <w:rPr>
        <w:rStyle w:val="af"/>
        <w:sz w:val="16"/>
      </w:rPr>
      <w:fldChar w:fldCharType="separate"/>
    </w:r>
    <w:r w:rsidRPr="003B1C85">
      <w:rPr>
        <w:rStyle w:val="af"/>
        <w:noProof/>
        <w:sz w:val="16"/>
      </w:rPr>
      <w:t>1</w:t>
    </w:r>
    <w:r w:rsidRPr="003B1C85">
      <w:rPr>
        <w:rStyle w:val="af"/>
        <w:sz w:val="16"/>
      </w:rPr>
      <w:fldChar w:fldCharType="end"/>
    </w:r>
  </w:p>
  <w:p w:rsidR="003B1C85" w:rsidRPr="003B1C85" w:rsidRDefault="003B1C85" w:rsidP="003B1C85">
    <w:pPr>
      <w:pStyle w:val="ab"/>
      <w:ind w:right="360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C85" w:rsidRDefault="003B1C8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val="fullPage" w:percent="100"/>
  <w:hideSpellingErrors/>
  <w:hideGrammaticalError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NcsDocId" w:val="5AN"/>
    <w:docVar w:name="NcsDomain" w:val="normacs.ru"/>
    <w:docVar w:name="NcsExportTime" w:val="2013-04-22 13:51:12"/>
    <w:docVar w:name="NcsSerial" w:val="NRMS10-08701"/>
    <w:docVar w:name="NcsUrl" w:val="normacs://normacs.ru/5AN?dob=41334.000012&amp;dol=41386.577211"/>
  </w:docVars>
  <w:rsids>
    <w:rsidRoot w:val="003B1C85"/>
    <w:rsid w:val="003B1C85"/>
    <w:rsid w:val="0049357F"/>
    <w:rsid w:val="004D2CD2"/>
    <w:rsid w:val="0094416A"/>
    <w:rsid w:val="009F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B1C85"/>
    <w:pPr>
      <w:keepNext/>
      <w:overflowPunct w:val="0"/>
      <w:autoSpaceDE w:val="0"/>
      <w:autoSpaceDN w:val="0"/>
      <w:spacing w:before="120" w:after="120" w:line="240" w:lineRule="auto"/>
      <w:jc w:val="center"/>
      <w:outlineLvl w:val="0"/>
    </w:pPr>
    <w:rPr>
      <w:rFonts w:ascii="Times New Roman" w:eastAsia="Times New Roman" w:hAnsi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B1C85"/>
    <w:rPr>
      <w:rFonts w:ascii="Times New Roman" w:eastAsia="Times New Roman" w:hAnsi="Times New Roman"/>
      <w:b/>
      <w:bCs/>
      <w:kern w:val="36"/>
      <w:sz w:val="24"/>
      <w:szCs w:val="24"/>
    </w:rPr>
  </w:style>
  <w:style w:type="character" w:styleId="a3">
    <w:name w:val="Hyperlink"/>
    <w:uiPriority w:val="99"/>
    <w:semiHidden/>
    <w:unhideWhenUsed/>
    <w:rsid w:val="003B1C85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3B1C85"/>
    <w:rPr>
      <w:color w:val="800080"/>
      <w:u w:val="single"/>
    </w:rPr>
  </w:style>
  <w:style w:type="paragraph" w:styleId="11">
    <w:name w:val="toc 1"/>
    <w:basedOn w:val="a"/>
    <w:autoRedefine/>
    <w:uiPriority w:val="39"/>
    <w:semiHidden/>
    <w:unhideWhenUsed/>
    <w:rsid w:val="003B1C85"/>
    <w:pPr>
      <w:overflowPunct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toc 2"/>
    <w:basedOn w:val="a"/>
    <w:autoRedefine/>
    <w:uiPriority w:val="39"/>
    <w:semiHidden/>
    <w:unhideWhenUsed/>
    <w:rsid w:val="003B1C85"/>
    <w:pPr>
      <w:overflowPunct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toc 3"/>
    <w:basedOn w:val="a"/>
    <w:autoRedefine/>
    <w:uiPriority w:val="39"/>
    <w:unhideWhenUsed/>
    <w:rsid w:val="003B1C85"/>
    <w:pPr>
      <w:overflowPunct w:val="0"/>
      <w:autoSpaceDE w:val="0"/>
      <w:autoSpaceDN w:val="0"/>
      <w:spacing w:after="0" w:line="240" w:lineRule="auto"/>
      <w:ind w:left="40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">
    <w:name w:val="toc 4"/>
    <w:basedOn w:val="a"/>
    <w:autoRedefine/>
    <w:uiPriority w:val="39"/>
    <w:semiHidden/>
    <w:unhideWhenUsed/>
    <w:rsid w:val="003B1C85"/>
    <w:pPr>
      <w:overflowPunct w:val="0"/>
      <w:autoSpaceDE w:val="0"/>
      <w:autoSpaceDN w:val="0"/>
      <w:spacing w:after="0" w:line="240" w:lineRule="auto"/>
      <w:ind w:left="6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">
    <w:name w:val="toc 5"/>
    <w:basedOn w:val="a"/>
    <w:autoRedefine/>
    <w:uiPriority w:val="39"/>
    <w:semiHidden/>
    <w:unhideWhenUsed/>
    <w:rsid w:val="003B1C85"/>
    <w:pPr>
      <w:overflowPunct w:val="0"/>
      <w:autoSpaceDE w:val="0"/>
      <w:autoSpaceDN w:val="0"/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">
    <w:name w:val="toc 6"/>
    <w:basedOn w:val="a"/>
    <w:autoRedefine/>
    <w:uiPriority w:val="39"/>
    <w:semiHidden/>
    <w:unhideWhenUsed/>
    <w:rsid w:val="003B1C85"/>
    <w:pPr>
      <w:overflowPunct w:val="0"/>
      <w:autoSpaceDE w:val="0"/>
      <w:autoSpaceDN w:val="0"/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">
    <w:name w:val="toc 7"/>
    <w:basedOn w:val="a"/>
    <w:autoRedefine/>
    <w:uiPriority w:val="39"/>
    <w:semiHidden/>
    <w:unhideWhenUsed/>
    <w:rsid w:val="003B1C85"/>
    <w:pPr>
      <w:overflowPunct w:val="0"/>
      <w:autoSpaceDE w:val="0"/>
      <w:autoSpaceDN w:val="0"/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">
    <w:name w:val="toc 8"/>
    <w:basedOn w:val="a"/>
    <w:autoRedefine/>
    <w:uiPriority w:val="39"/>
    <w:semiHidden/>
    <w:unhideWhenUsed/>
    <w:rsid w:val="003B1C85"/>
    <w:pPr>
      <w:overflowPunct w:val="0"/>
      <w:autoSpaceDE w:val="0"/>
      <w:autoSpaceDN w:val="0"/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">
    <w:name w:val="toc 9"/>
    <w:basedOn w:val="a"/>
    <w:autoRedefine/>
    <w:uiPriority w:val="39"/>
    <w:semiHidden/>
    <w:unhideWhenUsed/>
    <w:rsid w:val="003B1C85"/>
    <w:pPr>
      <w:overflowPunct w:val="0"/>
      <w:autoSpaceDE w:val="0"/>
      <w:autoSpaceDN w:val="0"/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10"/>
    <w:qFormat/>
    <w:rsid w:val="003B1C85"/>
    <w:pPr>
      <w:overflowPunct w:val="0"/>
      <w:autoSpaceDE w:val="0"/>
      <w:autoSpaceDN w:val="0"/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link w:val="a5"/>
    <w:uiPriority w:val="10"/>
    <w:rsid w:val="003B1C85"/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3B1C85"/>
    <w:pPr>
      <w:overflowPunct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link w:val="a7"/>
    <w:uiPriority w:val="99"/>
    <w:semiHidden/>
    <w:rsid w:val="003B1C8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bodytext2">
    <w:name w:val="bodytext2"/>
    <w:basedOn w:val="a"/>
    <w:rsid w:val="003B1C85"/>
    <w:pPr>
      <w:overflowPunct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bodytextindent2">
    <w:name w:val="bodytextindent2"/>
    <w:basedOn w:val="a"/>
    <w:rsid w:val="003B1C85"/>
    <w:pPr>
      <w:overflowPunct w:val="0"/>
      <w:autoSpaceDE w:val="0"/>
      <w:autoSpaceDN w:val="0"/>
      <w:spacing w:before="120" w:after="120" w:line="240" w:lineRule="auto"/>
      <w:ind w:left="232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B1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B1C85"/>
    <w:rPr>
      <w:rFonts w:ascii="Tahoma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unhideWhenUsed/>
    <w:rsid w:val="003B1C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3B1C85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3B1C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B1C85"/>
    <w:rPr>
      <w:sz w:val="22"/>
      <w:szCs w:val="22"/>
      <w:lang w:eastAsia="en-US"/>
    </w:rPr>
  </w:style>
  <w:style w:type="character" w:styleId="af">
    <w:name w:val="page number"/>
    <w:uiPriority w:val="99"/>
    <w:semiHidden/>
    <w:unhideWhenUsed/>
    <w:rsid w:val="003B1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239441">
      <w:marLeft w:val="0"/>
      <w:marRight w:val="0"/>
      <w:marTop w:val="0"/>
      <w:marBottom w:val="0"/>
      <w:divBdr>
        <w:top w:val="single" w:sz="6" w:space="1" w:color="auto"/>
        <w:left w:val="none" w:sz="0" w:space="0" w:color="auto"/>
        <w:bottom w:val="none" w:sz="0" w:space="0" w:color="auto"/>
        <w:right w:val="none" w:sz="0" w:space="0" w:color="auto"/>
      </w:divBdr>
    </w:div>
    <w:div w:id="122324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4" w:space="1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ormacs://normacs.ru/5A8?dob=41334.000012&amp;dol=41386.577211" TargetMode="External"/><Relationship Id="rId13" Type="http://schemas.openxmlformats.org/officeDocument/2006/relationships/hyperlink" Target="normacs://normacs.ru/3cp" TargetMode="External"/><Relationship Id="rId18" Type="http://schemas.openxmlformats.org/officeDocument/2006/relationships/hyperlink" Target="normacs://normacs.ru/5AI?dob=41334.000012&amp;dol=41386.577211" TargetMode="External"/><Relationship Id="rId26" Type="http://schemas.openxmlformats.org/officeDocument/2006/relationships/hyperlink" Target="normacs://normacs.ru/5AI?dob=41334.000012&amp;dol=41386.577211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2.jpeg"/><Relationship Id="rId34" Type="http://schemas.openxmlformats.org/officeDocument/2006/relationships/footer" Target="footer2.xml"/><Relationship Id="rId7" Type="http://schemas.openxmlformats.org/officeDocument/2006/relationships/hyperlink" Target="normacs://normacs.ru/5ap" TargetMode="External"/><Relationship Id="rId12" Type="http://schemas.openxmlformats.org/officeDocument/2006/relationships/hyperlink" Target="normacs://normacs.ru/3BE?dob=41334.000012&amp;dol=41386.577211" TargetMode="External"/><Relationship Id="rId17" Type="http://schemas.openxmlformats.org/officeDocument/2006/relationships/hyperlink" Target="normacs://normacs.ru/3cp" TargetMode="External"/><Relationship Id="rId25" Type="http://schemas.openxmlformats.org/officeDocument/2006/relationships/hyperlink" Target="normacs://normacs.ru/3cp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normacs://normacs.ru/3BE?dob=41334.000012&amp;dol=41386.577211" TargetMode="External"/><Relationship Id="rId20" Type="http://schemas.openxmlformats.org/officeDocument/2006/relationships/image" Target="../../FILIN-~1/AppData/Local/Temp/ns/69CA.files/image002.jpg" TargetMode="External"/><Relationship Id="rId29" Type="http://schemas.openxmlformats.org/officeDocument/2006/relationships/hyperlink" Target="normacs://normacs.ru/3cp" TargetMode="External"/><Relationship Id="rId1" Type="http://schemas.openxmlformats.org/officeDocument/2006/relationships/styles" Target="styles.xml"/><Relationship Id="rId6" Type="http://schemas.openxmlformats.org/officeDocument/2006/relationships/hyperlink" Target="normacs://normacs.ru/5ap" TargetMode="External"/><Relationship Id="rId11" Type="http://schemas.openxmlformats.org/officeDocument/2006/relationships/hyperlink" Target="normacs://normacs.ru/5AI?dob=41334.000012&amp;dol=41386.577211" TargetMode="External"/><Relationship Id="rId24" Type="http://schemas.openxmlformats.org/officeDocument/2006/relationships/hyperlink" Target="normacs://normacs.ru/3BN?dob=41334.000012&amp;dol=41386.577211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normacs://normacs.ru/5AI?dob=41334.000012&amp;dol=41386.577211" TargetMode="External"/><Relationship Id="rId23" Type="http://schemas.openxmlformats.org/officeDocument/2006/relationships/hyperlink" Target="normacs://normacs.ru/3BE?dob=41334.000012&amp;dol=41386.577211" TargetMode="External"/><Relationship Id="rId28" Type="http://schemas.openxmlformats.org/officeDocument/2006/relationships/hyperlink" Target="normacs://normacs.ru/5A8?dob=41334.000012&amp;dol=41386.577211" TargetMode="External"/><Relationship Id="rId36" Type="http://schemas.openxmlformats.org/officeDocument/2006/relationships/footer" Target="footer3.xml"/><Relationship Id="rId10" Type="http://schemas.openxmlformats.org/officeDocument/2006/relationships/hyperlink" Target="normacs://normacs.ru/5AI?dob=41334.000012&amp;dol=41386.577211" TargetMode="External"/><Relationship Id="rId19" Type="http://schemas.openxmlformats.org/officeDocument/2006/relationships/image" Target="media/image1.jpeg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normacs://normacs.ru/3BE?dob=41334.000012&amp;dol=41386.577211" TargetMode="External"/><Relationship Id="rId14" Type="http://schemas.openxmlformats.org/officeDocument/2006/relationships/hyperlink" Target="normacs://normacs.ru/3BN?dob=41334.000012&amp;dol=41386.577211" TargetMode="External"/><Relationship Id="rId22" Type="http://schemas.openxmlformats.org/officeDocument/2006/relationships/image" Target="../../FILIN-~1/AppData/Local/Temp/ns/69CA.files/image004.jpg" TargetMode="External"/><Relationship Id="rId27" Type="http://schemas.openxmlformats.org/officeDocument/2006/relationships/hyperlink" Target="normacs://normacs.ru/5ap" TargetMode="External"/><Relationship Id="rId30" Type="http://schemas.openxmlformats.org/officeDocument/2006/relationships/hyperlink" Target="normacs://normacs.ru/ulqq" TargetMode="Externa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2776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 Сергей Александрович</dc:creator>
  <cp:lastModifiedBy>Филин Сергей Александрович</cp:lastModifiedBy>
  <cp:revision>1</cp:revision>
  <dcterms:created xsi:type="dcterms:W3CDTF">2013-04-22T09:51:00Z</dcterms:created>
  <dcterms:modified xsi:type="dcterms:W3CDTF">2013-04-22T09:51:00Z</dcterms:modified>
</cp:coreProperties>
</file>