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  <w:r>
        <w:t xml:space="preserve">Приказ Федеральной службы по экологическому, технологическому и атомному надзору </w:t>
      </w:r>
      <w:r>
        <w:br/>
        <w:t>от 26 декабря 2006 г. № 1128</w:t>
      </w:r>
    </w:p>
    <w:p w:rsidR="00384BC2" w:rsidRDefault="00384BC2">
      <w:pPr>
        <w:pStyle w:val="1406"/>
      </w:pPr>
      <w:r>
        <w:t>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обеспечения"</w:t>
      </w:r>
    </w:p>
    <w:p w:rsidR="00384BC2" w:rsidRDefault="00384BC2">
      <w:pPr>
        <w:pStyle w:val="1406"/>
      </w:pPr>
    </w:p>
    <w:p w:rsidR="00384BC2" w:rsidRDefault="00384BC2">
      <w:pPr>
        <w:pStyle w:val="1406"/>
      </w:pPr>
    </w:p>
    <w:p w:rsidR="00384BC2" w:rsidRDefault="00384BC2">
      <w:r>
        <w:t>Приказываю:</w:t>
      </w:r>
    </w:p>
    <w:p w:rsidR="00384BC2" w:rsidRDefault="00384BC2">
      <w:pPr>
        <w:pStyle w:val="6"/>
      </w:pPr>
      <w:r>
        <w:t>Утвердить и ввести в действие прилагаемые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(РД-11-02-2006).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268"/>
      </w:tblGrid>
      <w:tr w:rsidR="00384BC2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pStyle w:val="ab"/>
            </w:pPr>
            <w:r>
              <w:t xml:space="preserve">Руководитель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pStyle w:val="ad"/>
            </w:pPr>
            <w:r>
              <w:t>К.Б. Пуликовский</w:t>
            </w:r>
          </w:p>
        </w:tc>
      </w:tr>
      <w:tr w:rsidR="00384BC2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pStyle w:val="ab"/>
            </w:pPr>
            <w: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pStyle w:val="ad"/>
            </w:pPr>
            <w:r>
              <w:t> </w:t>
            </w:r>
          </w:p>
        </w:tc>
      </w:tr>
      <w:tr w:rsidR="00384BC2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pStyle w:val="ab"/>
            </w:pPr>
            <w:r>
              <w:t>Зарегистрировано в Минюсте РФ 6 марта 2007 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pStyle w:val="ad"/>
            </w:pPr>
            <w:r>
              <w:t> </w:t>
            </w:r>
          </w:p>
        </w:tc>
      </w:tr>
      <w:tr w:rsidR="00384BC2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pStyle w:val="ab"/>
            </w:pPr>
            <w:r>
              <w:t>Регистрационный № 9050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pStyle w:val="ad"/>
            </w:pPr>
            <w:r>
              <w:t> </w:t>
            </w:r>
          </w:p>
        </w:tc>
      </w:tr>
    </w:tbl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</w:p>
    <w:p w:rsidR="00384BC2" w:rsidRDefault="00384BC2">
      <w:pPr>
        <w:pStyle w:val="1460"/>
      </w:pPr>
      <w:r>
        <w:lastRenderedPageBreak/>
        <w:t xml:space="preserve">Руководящие документы </w:t>
      </w:r>
      <w:bookmarkStart w:id="0" w:name="_GoBack"/>
      <w:r>
        <w:t>РД-11-02-2006</w:t>
      </w:r>
      <w:bookmarkEnd w:id="0"/>
    </w:p>
    <w:p w:rsidR="00384BC2" w:rsidRDefault="00384BC2">
      <w:pPr>
        <w:pStyle w:val="14001"/>
      </w:pPr>
      <w:r>
        <w:t>"Требования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обеспечения"</w:t>
      </w:r>
    </w:p>
    <w:p w:rsidR="00384BC2" w:rsidRDefault="00384BC2">
      <w:pPr>
        <w:pStyle w:val="12062"/>
      </w:pPr>
      <w:r>
        <w:t>(утв. приказом Федеральной службы по экологическому, технологическому и атомному надзору от 26 декабря 2006 г. № 1128)</w:t>
      </w:r>
    </w:p>
    <w:p w:rsidR="00384BC2" w:rsidRDefault="00384BC2">
      <w:pPr>
        <w:pStyle w:val="1"/>
        <w:rPr>
          <w:rFonts w:eastAsia="Times New Roman"/>
        </w:rPr>
      </w:pPr>
      <w:r>
        <w:rPr>
          <w:rFonts w:eastAsia="Times New Roman"/>
        </w:rPr>
        <w:t>I. Общие положения</w:t>
      </w:r>
    </w:p>
    <w:p w:rsidR="00384BC2" w:rsidRDefault="00384BC2" w:rsidP="00384BC2">
      <w:pPr>
        <w:ind w:firstLine="709"/>
        <w:jc w:val="both"/>
        <w:rPr>
          <w:rFonts w:eastAsiaTheme="minorEastAsia"/>
        </w:rPr>
      </w:pPr>
      <w:r>
        <w:t xml:space="preserve">1. Настоящий Порядок разработан в соответствии с </w:t>
      </w:r>
      <w:hyperlink r:id="rId7" w:tooltip="Градостроительный кодекс Российской Федерации" w:history="1">
        <w:r>
          <w:rPr>
            <w:rStyle w:val="a3"/>
          </w:rPr>
          <w:t>Градостроительным кодексом Российской Федерации</w:t>
        </w:r>
      </w:hyperlink>
      <w:r>
        <w:t>*, постановлением Правительства Российской Федерации от 1 февраля 2006 г. № 54 "</w:t>
      </w:r>
      <w:hyperlink r:id="rId8" w:tooltip="Положение об осуществлении государственного строительного надзора в Российской Федерации." w:history="1">
        <w:r>
          <w:rPr>
            <w:rStyle w:val="a3"/>
          </w:rPr>
          <w:t>Об осуществлении государственного строительного надзора в Российской Федерации</w:t>
        </w:r>
      </w:hyperlink>
      <w:r>
        <w:t>"**.</w:t>
      </w:r>
    </w:p>
    <w:p w:rsidR="00384BC2" w:rsidRDefault="00384BC2" w:rsidP="00384BC2">
      <w:pPr>
        <w:ind w:firstLine="709"/>
        <w:jc w:val="both"/>
      </w:pPr>
      <w:r>
        <w:t>2. Настоящий Порядок определяет состав и порядок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обеспечения.</w:t>
      </w:r>
    </w:p>
    <w:p w:rsidR="00384BC2" w:rsidRDefault="00384BC2" w:rsidP="00384BC2">
      <w:pPr>
        <w:ind w:firstLine="709"/>
        <w:jc w:val="both"/>
      </w:pPr>
      <w:r>
        <w:t>3. Исполнительная документация представляет собой 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 объектов капитального строительства по мере завершения определенных в проектной документации работ.</w:t>
      </w:r>
    </w:p>
    <w:p w:rsidR="00384BC2" w:rsidRDefault="00384BC2" w:rsidP="00384BC2">
      <w:pPr>
        <w:ind w:firstLine="709"/>
        <w:jc w:val="both"/>
      </w:pPr>
      <w:r>
        <w:t>4. Исполнительная документация подлежит хранению у застройщика или заказчика до проведения органом государственного строительного надзора итоговой проверки. На время проведения итоговой проверки исполнительная документация передается застройщиком или заказчиком в орган государственного строительного надзора. После выдачи органом государственного строительного надзора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исполнительная документация передается застройщику или заказчику на постоянное хранение.</w:t>
      </w:r>
    </w:p>
    <w:p w:rsidR="00384BC2" w:rsidRDefault="00384BC2" w:rsidP="00384BC2">
      <w:pPr>
        <w:pStyle w:val="1"/>
        <w:ind w:firstLine="709"/>
        <w:jc w:val="both"/>
        <w:rPr>
          <w:rFonts w:eastAsia="Times New Roman"/>
        </w:rPr>
      </w:pPr>
      <w:r>
        <w:rPr>
          <w:rFonts w:eastAsia="Times New Roman"/>
        </w:rPr>
        <w:t>II. Порядок ведения исполнительной документации</w:t>
      </w:r>
    </w:p>
    <w:p w:rsidR="00384BC2" w:rsidRDefault="00384BC2" w:rsidP="00384BC2">
      <w:pPr>
        <w:ind w:firstLine="709"/>
        <w:jc w:val="both"/>
        <w:rPr>
          <w:rFonts w:eastAsiaTheme="minorEastAsia"/>
        </w:rPr>
      </w:pPr>
      <w:r>
        <w:t>5. Исполнительная документация ведется лицом, осуществляющим строительство. В состав исполнительной документации включаются текстовые и графические материалы, приведенные в настоящей главе.</w:t>
      </w:r>
    </w:p>
    <w:p w:rsidR="00384BC2" w:rsidRDefault="00384BC2" w:rsidP="00384BC2">
      <w:pPr>
        <w:ind w:firstLine="709"/>
        <w:jc w:val="both"/>
      </w:pPr>
      <w:r>
        <w:t xml:space="preserve">5.1. Акты освидетельствования геодезической разбивочной основы объекта капитального строительства оформляются по образцу, приведенному в </w:t>
      </w:r>
      <w:hyperlink w:anchor="приложение1" w:history="1">
        <w:r>
          <w:rPr>
            <w:rStyle w:val="a3"/>
          </w:rPr>
          <w:t>Приложении 1</w:t>
        </w:r>
      </w:hyperlink>
      <w:r>
        <w:t>.</w:t>
      </w:r>
    </w:p>
    <w:p w:rsidR="00384BC2" w:rsidRDefault="00384BC2" w:rsidP="00384BC2">
      <w:pPr>
        <w:ind w:firstLine="709"/>
        <w:jc w:val="both"/>
      </w:pPr>
      <w:r>
        <w:t xml:space="preserve">5.2. Акты разбивки осей объекта капитального строительства на местности оформляются по образцу, приведенному в </w:t>
      </w:r>
      <w:hyperlink w:anchor="приложение2" w:history="1">
        <w:r>
          <w:rPr>
            <w:rStyle w:val="a3"/>
          </w:rPr>
          <w:t>Приложении 2</w:t>
        </w:r>
      </w:hyperlink>
      <w:r>
        <w:t>.</w:t>
      </w:r>
    </w:p>
    <w:p w:rsidR="00384BC2" w:rsidRDefault="00384BC2" w:rsidP="00384BC2">
      <w:pPr>
        <w:ind w:firstLine="709"/>
        <w:jc w:val="both"/>
      </w:pPr>
      <w:r>
        <w:t xml:space="preserve">5.3. Акты освидетельствования работ, которые оказывают влияние на безопасность объекта капитального строительства и в соответствии с технологией строительства, реконструкции, капитального ремонта контроль за выполнением которых не может быть проведен после выполнения других работ (далее - скрытые работы) оформляются актами освидетельствования скрытых работ по образцу, приведенному в </w:t>
      </w:r>
      <w:hyperlink w:anchor="приложение3" w:history="1">
        <w:r>
          <w:rPr>
            <w:rStyle w:val="a3"/>
          </w:rPr>
          <w:t>Приложении 3</w:t>
        </w:r>
      </w:hyperlink>
      <w:r>
        <w:t>. Перечень скрытых работ, подлежащих освидетельствованию, определяется проектной документацией.</w:t>
      </w:r>
    </w:p>
    <w:p w:rsidR="00384BC2" w:rsidRDefault="00384BC2" w:rsidP="00384BC2">
      <w:pPr>
        <w:ind w:firstLine="709"/>
        <w:jc w:val="both"/>
      </w:pPr>
      <w:r>
        <w:t xml:space="preserve">5.4. Акты освидетельствования строительных конструкций,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инженерно-технического обеспечения (далее - ответственные конструкции) оформляются актами освидетельствования ответственных конструкций по образцу, приведенному в </w:t>
      </w:r>
      <w:hyperlink w:anchor="приложение4" w:history="1">
        <w:r>
          <w:rPr>
            <w:rStyle w:val="a3"/>
          </w:rPr>
          <w:t>Приложении 4</w:t>
        </w:r>
      </w:hyperlink>
      <w:r>
        <w:t>. Перечень ответственных конструкций, подлежащих освидетельствованию, определяется проектной документацией.</w:t>
      </w:r>
    </w:p>
    <w:p w:rsidR="00384BC2" w:rsidRDefault="00384BC2" w:rsidP="00384BC2">
      <w:pPr>
        <w:ind w:firstLine="709"/>
        <w:jc w:val="both"/>
      </w:pPr>
      <w:r>
        <w:t xml:space="preserve">5.5. Акты освидетельствования участков сетей инженерно-технического обеспечения,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инженерно-технического обеспечения оформляются актами освидетельствования участков сетей инженерно-технического обеспечения по образцу, приведенному в </w:t>
      </w:r>
      <w:hyperlink w:anchor="приложение5" w:history="1">
        <w:r>
          <w:rPr>
            <w:rStyle w:val="a3"/>
          </w:rPr>
          <w:t>Приложении 5</w:t>
        </w:r>
      </w:hyperlink>
      <w:r>
        <w:t>. Перечень участков сетей инженерно-технического обеспечения, подлежащих освидетельствованию, определяется проектной документацией.</w:t>
      </w:r>
    </w:p>
    <w:p w:rsidR="00384BC2" w:rsidRDefault="00384BC2" w:rsidP="00384BC2">
      <w:pPr>
        <w:ind w:firstLine="709"/>
        <w:jc w:val="both"/>
      </w:pPr>
      <w:r>
        <w:t>5.6. Рабочая документация на строительство, реконструкцию, капитальный ремонт объекта капитального строительства с записями о соответствии выполненных в натуре работ рабочей документации, сделанных лицом, осуществляющим строительство. От имени лица, осуществляющего строительство, такие записи вносит представитель указанного лица на основании документа, подтверждающего представительство.</w:t>
      </w:r>
    </w:p>
    <w:p w:rsidR="00384BC2" w:rsidRDefault="00384BC2" w:rsidP="00384BC2">
      <w:pPr>
        <w:ind w:firstLine="709"/>
        <w:jc w:val="both"/>
      </w:pPr>
      <w:r>
        <w:t>6. В состав исполнительной документации также включаются следующие материалы:</w:t>
      </w:r>
    </w:p>
    <w:p w:rsidR="00384BC2" w:rsidRDefault="00384BC2" w:rsidP="00384BC2">
      <w:pPr>
        <w:spacing w:after="0"/>
        <w:ind w:firstLine="709"/>
        <w:jc w:val="both"/>
      </w:pPr>
      <w:r>
        <w:t>а) исполнительные геодезические схемы;</w:t>
      </w:r>
    </w:p>
    <w:p w:rsidR="00384BC2" w:rsidRDefault="00384BC2" w:rsidP="00384BC2">
      <w:pPr>
        <w:spacing w:after="0"/>
        <w:ind w:firstLine="709"/>
        <w:jc w:val="both"/>
      </w:pPr>
      <w:r>
        <w:t>б) исполнительные схемы и профили участков сетей инженерно-технического обеспечения;</w:t>
      </w:r>
    </w:p>
    <w:p w:rsidR="00384BC2" w:rsidRDefault="00384BC2" w:rsidP="00384BC2">
      <w:pPr>
        <w:spacing w:after="0"/>
        <w:ind w:firstLine="709"/>
        <w:jc w:val="both"/>
      </w:pPr>
      <w:r>
        <w:t>в) акты испытания и опробования технических устройств;</w:t>
      </w:r>
    </w:p>
    <w:p w:rsidR="00384BC2" w:rsidRDefault="00384BC2" w:rsidP="00384BC2">
      <w:pPr>
        <w:spacing w:after="0"/>
        <w:ind w:firstLine="709"/>
        <w:jc w:val="both"/>
      </w:pPr>
      <w:r>
        <w:t>г) результаты экспертиз, обследований, лабораторных и иных испытаний выполненных работ, проведенных в процессе строительного контроля;</w:t>
      </w:r>
    </w:p>
    <w:p w:rsidR="00384BC2" w:rsidRDefault="00384BC2" w:rsidP="00384BC2">
      <w:pPr>
        <w:spacing w:after="0"/>
        <w:ind w:firstLine="709"/>
        <w:jc w:val="both"/>
      </w:pPr>
      <w:r>
        <w:t>д) документы, подтверждающие проведение контроля за качеством применяемых строительных материалов (изделий);</w:t>
      </w:r>
    </w:p>
    <w:p w:rsidR="00384BC2" w:rsidRDefault="00384BC2" w:rsidP="00384BC2">
      <w:pPr>
        <w:spacing w:after="0"/>
        <w:ind w:firstLine="709"/>
        <w:jc w:val="both"/>
      </w:pPr>
      <w:r>
        <w:t>е) иные документы, отражающие фактическое исполнение проектных решений.</w:t>
      </w:r>
    </w:p>
    <w:p w:rsidR="00384BC2" w:rsidRDefault="00384BC2" w:rsidP="00384BC2">
      <w:pPr>
        <w:ind w:firstLine="709"/>
        <w:jc w:val="both"/>
      </w:pPr>
      <w:r>
        <w:t>Требования к составлению и порядку ведения материалов, предусмотренных настоящим пунктом, определяются в соответствии с законодательством Российской Федерации.</w:t>
      </w:r>
    </w:p>
    <w:p w:rsidR="00384BC2" w:rsidRDefault="00384BC2" w:rsidP="00384BC2">
      <w:pPr>
        <w:pStyle w:val="60"/>
        <w:ind w:firstLine="709"/>
      </w:pPr>
      <w:r>
        <w:t>_____________________</w:t>
      </w:r>
    </w:p>
    <w:p w:rsidR="00384BC2" w:rsidRDefault="00384BC2" w:rsidP="00384BC2">
      <w:pPr>
        <w:ind w:firstLine="709"/>
        <w:jc w:val="both"/>
      </w:pPr>
      <w:r>
        <w:rPr>
          <w:sz w:val="20"/>
          <w:szCs w:val="20"/>
        </w:rPr>
        <w:t>* Собрание законодательства Российской Федерации. 2005. № 1. Ст. 16; № 30. Ст. 3128; 2006. № 1. Ст. 10, 21; № 23. Ст. 2380; 2006, № 31. Ст. 3442; № 50. Ст. 5279; № 52. Ст. 5498; 2007. № 1. Ст. 21.</w:t>
      </w:r>
    </w:p>
    <w:p w:rsidR="00384BC2" w:rsidRDefault="00384BC2" w:rsidP="00384B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** Собрание законодательства Российской Федерации. 2006. № 7. Ст. 774.</w:t>
      </w:r>
    </w:p>
    <w:p w:rsidR="00384BC2" w:rsidRDefault="00384BC2" w:rsidP="00384BC2">
      <w:pPr>
        <w:ind w:firstLine="709"/>
        <w:jc w:val="both"/>
      </w:pPr>
    </w:p>
    <w:p w:rsidR="00384BC2" w:rsidRDefault="00384BC2">
      <w:pPr>
        <w:pStyle w:val="600"/>
      </w:pPr>
      <w:bookmarkStart w:id="1" w:name="приложение1"/>
      <w:bookmarkEnd w:id="1"/>
      <w:r>
        <w:t>Приложение № 1</w:t>
      </w:r>
    </w:p>
    <w:p w:rsidR="00384BC2" w:rsidRDefault="00384BC2">
      <w:pPr>
        <w:pStyle w:val="06"/>
      </w:pPr>
      <w:r>
        <w:t xml:space="preserve">к Требованиям к составу и порядку ведения </w:t>
      </w:r>
      <w:r>
        <w:br/>
        <w:t xml:space="preserve">исполнительной документации при строительстве, </w:t>
      </w:r>
      <w:r>
        <w:br/>
        <w:t xml:space="preserve">реконструкции, капитальном ремонте объектов </w:t>
      </w:r>
      <w:r>
        <w:br/>
        <w:t xml:space="preserve">капитального строительства и требования, </w:t>
      </w:r>
      <w:r>
        <w:br/>
        <w:t xml:space="preserve">предъявляемые к актам освидетельствования </w:t>
      </w:r>
      <w:r>
        <w:br/>
        <w:t xml:space="preserve">работ, конструкций, участков сетей </w:t>
      </w:r>
      <w:r>
        <w:br/>
        <w:t xml:space="preserve">инженерно-технического обеспечения, </w:t>
      </w:r>
      <w:r>
        <w:br/>
        <w:t xml:space="preserve">утв. приказом Федеральной службы </w:t>
      </w:r>
      <w:r>
        <w:br/>
        <w:t xml:space="preserve">по экологическому, технологическому </w:t>
      </w:r>
      <w:r>
        <w:br/>
        <w:t xml:space="preserve">и атомному надзору </w:t>
      </w:r>
      <w:r>
        <w:br/>
        <w:t>от 26 декабря 2006 г. № 1128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2"/>
      </w:tblGrid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righ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(ОБРАЗЕЦ)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Объект капитального строительства 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почтовый или строительный адрес объекта капитального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строительства)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Застройщик или заказчик 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2688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Лицо, осуществляющее строительство 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822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(наименование, номер и дата выдачи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свидетельства о государственной регистрации, ОГРН, ИНН, почтовые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реквизиты, телефон/факс - для юридических лиц; фамилия, имя,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отчество, паспортные данные, место проживания,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Лицо, осуществляющее подготовку проектной документации 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Лицо, осуществляющее строительство, выполнившее работы по созданию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геодезической разбивочной основы 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396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свидетельства о государственной регистрации, ОГРН, ИНН, почтовые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реквизиты, телефон/факс - для юридических лиц; фамилия, имя, отчество,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паспортные данные, место проживания, телефон/факс - для физических лиц)</w:t>
            </w:r>
          </w:p>
        </w:tc>
      </w:tr>
    </w:tbl>
    <w:p w:rsidR="00384BC2" w:rsidRDefault="00384BC2">
      <w:pPr>
        <w:rPr>
          <w:rFonts w:eastAsiaTheme="minorEastAsia"/>
          <w:color w:val="000000"/>
        </w:rPr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036"/>
        <w:gridCol w:w="3452"/>
      </w:tblGrid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АКТ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освидетельствования геодезической разбивочной основы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объекта капитального строительства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№ _______________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"__"__________200 _ г.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застройщика или заказчика 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 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по вопросам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строительного контроля 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подготовку проектной документации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выполнившего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работы по созданию геодезической разбивочной основы 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Рассмотрели представленную документацию на геодезическую разбивочную основу для строительства 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объекта капитального строительства)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 произвели осмотр закрепленных на местности знаков этой основы.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Предъявленные к освидетельствованию знаки геодезической разбивочной основы для строительства, их координаты, отметки, места установки и способы закрепления соответствуют требованиям проектной документации, а также техническим регламентам (нормам и правилам), иным нормативным правовым актам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(номер, другие реквизиты чертежа, наименование проектной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документации, сведения о лицах, осуществляющих подготовку раздела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проектной документации, наименование, статьи (пункты) технического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регламента (норм и правил), иных нормативных правовых актов)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 выполнены с соблюдением заданной точности построений и измерений.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Дополнительные сведения 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Акт составлен в __________________ экземплярах.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Приложения: 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(чертежи, схемы, ведомости и т.п.)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застройщика или заказчика 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 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по вопросам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строительного контроля 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подготовку проектной документации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выполнившего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работы по созданию геодезической разбивочной основы 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</w:tbl>
    <w:p w:rsidR="00384BC2" w:rsidRDefault="00384BC2">
      <w:pPr>
        <w:pStyle w:val="600"/>
      </w:pPr>
      <w:bookmarkStart w:id="2" w:name="приложение2"/>
      <w:bookmarkEnd w:id="2"/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  <w:r>
        <w:t>Приложение № 2</w:t>
      </w:r>
    </w:p>
    <w:p w:rsidR="00384BC2" w:rsidRDefault="00384BC2">
      <w:pPr>
        <w:pStyle w:val="06"/>
      </w:pPr>
      <w:r>
        <w:t xml:space="preserve">к Требованиям к составу и порядку ведения </w:t>
      </w:r>
      <w:r>
        <w:br/>
        <w:t xml:space="preserve">исполнительной документации при строительстве, </w:t>
      </w:r>
      <w:r>
        <w:br/>
        <w:t xml:space="preserve">реконструкции, капитальном ремонте объектов </w:t>
      </w:r>
      <w:r>
        <w:br/>
        <w:t xml:space="preserve">капитального строительства и требования, </w:t>
      </w:r>
      <w:r>
        <w:br/>
        <w:t xml:space="preserve">предъявляемые к актам освидетельствования </w:t>
      </w:r>
      <w:r>
        <w:br/>
        <w:t xml:space="preserve">работ, конструкций, участков сетей </w:t>
      </w:r>
      <w:r>
        <w:br/>
        <w:t xml:space="preserve">инженерно-технического обеспечения, </w:t>
      </w:r>
      <w:r>
        <w:br/>
        <w:t xml:space="preserve">утв. приказом Федеральной службы </w:t>
      </w:r>
      <w:r>
        <w:br/>
        <w:t xml:space="preserve">по экологическому, технологическому </w:t>
      </w:r>
      <w:r>
        <w:br/>
        <w:t xml:space="preserve">и атомному надзору </w:t>
      </w:r>
      <w:r>
        <w:br/>
        <w:t>от 26 декабря 2006 г. № 1128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2"/>
      </w:tblGrid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righ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(ОБРАЗЕЦ)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Объект капитального строительства 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почтовый или строительный адрес объекта капитального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строительства)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Застройщик или заказчик 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2688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Лицо, осуществляющее строительство 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411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(наименование, номер и дата выдачи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свидетельства 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Лицо, осуществляющее подготовку проектной документации 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453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(наименование, номер и дата выдачи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свидетельства 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Лицо, осуществляющее строительство, выполнившее работы по разбивке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осей объекта капитального строительства на местности 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5664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дата выдачи свидетельства о государственной регистрации, ОГРН, ИНН,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почтовые реквизиты, телефон/факс - для юридических лиц; фамилия, имя,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отчество, паспортные данные, место проживания, телефон/факс - для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физических лиц)</w:t>
            </w:r>
          </w:p>
        </w:tc>
      </w:tr>
    </w:tbl>
    <w:p w:rsidR="00384BC2" w:rsidRDefault="00384BC2">
      <w:pPr>
        <w:ind w:left="284"/>
        <w:rPr>
          <w:rFonts w:eastAsiaTheme="minorEastAsia"/>
          <w:color w:val="000000"/>
        </w:rPr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178"/>
        <w:gridCol w:w="3310"/>
      </w:tblGrid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АКТ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разбивки осей объекта капитального строительства на местности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№ _______________</w:t>
            </w:r>
          </w:p>
        </w:tc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  <w:tc>
          <w:tcPr>
            <w:tcW w:w="3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"__"__________200 _ г.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застройщика или заказчика 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 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по вопросам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строительного контроля 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256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подготовку проектной документации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выполнившего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работы по разбивке осей объекта капитального строительства на местности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составили настоящий акт о том, что произведена в натуре разбивка осей 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объекта капитального строительства 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836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объекта капитального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строительства)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При этом установлено: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1. Разбивка произведена по данным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(номер, другие реквизиты чертежа, наименование проектной документации)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2. Закрепление осей произведено 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3. Обозначение осей, нумерация и расположение точек соответствует проектной документации.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Разбивка осей объекта капитального строительства на местности соответствует требованиям проектной документации, а также техническим регламентам (нормам и правилам), иным нормативным правовым актам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(номер, другие реквизиты чертежа, наименование проектной документации,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сведения о лицах, осуществляющих подготовку раздела проектной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документации, наименование, статьи (пункты) технического регламента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(норм и правил), иных нормативных правовых актов)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 выполнены с соблюдением заданной точности построений и измерений.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Дополнительные сведения 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Акт составлен в __________________ экземплярах.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Приложения: 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(схема закрепления осей и др.)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застройщика или заказчика 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 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строительство, по вопросам строительного контроля 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подготовку проектной документации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выполнившего работы по разбивке осей объекта капитального строительства на местности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</w:tbl>
    <w:p w:rsidR="00384BC2" w:rsidRDefault="00384BC2">
      <w:pPr>
        <w:pStyle w:val="600"/>
      </w:pPr>
      <w:bookmarkStart w:id="3" w:name="приложение3"/>
      <w:bookmarkEnd w:id="3"/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  <w:r>
        <w:t>Приложение № 3</w:t>
      </w:r>
    </w:p>
    <w:p w:rsidR="00384BC2" w:rsidRDefault="00384BC2">
      <w:pPr>
        <w:pStyle w:val="06"/>
      </w:pPr>
      <w:r>
        <w:t xml:space="preserve">к Требованиям к составу и порядку ведения </w:t>
      </w:r>
      <w:r>
        <w:br/>
        <w:t xml:space="preserve">исполнительной документации при строительстве, </w:t>
      </w:r>
      <w:r>
        <w:br/>
        <w:t xml:space="preserve">реконструкции, капитальном ремонте объектов </w:t>
      </w:r>
      <w:r>
        <w:br/>
        <w:t xml:space="preserve">капитального строительства и требования, </w:t>
      </w:r>
      <w:r>
        <w:br/>
        <w:t xml:space="preserve">предъявляемые к актам освидетельствования </w:t>
      </w:r>
      <w:r>
        <w:br/>
        <w:t xml:space="preserve">работ, конструкций, участков сетей </w:t>
      </w:r>
      <w:r>
        <w:br/>
        <w:t xml:space="preserve">инженерно-технического обеспечения, </w:t>
      </w:r>
      <w:r>
        <w:br/>
        <w:t xml:space="preserve">утв. приказом Федеральной службы </w:t>
      </w:r>
      <w:r>
        <w:br/>
        <w:t xml:space="preserve">по экологическому, технологическому </w:t>
      </w:r>
      <w:r>
        <w:br/>
        <w:t xml:space="preserve">и атомному надзору </w:t>
      </w:r>
      <w:r>
        <w:br/>
        <w:t>от 26 декабря 2006 г. № 1128</w:t>
      </w:r>
    </w:p>
    <w:p w:rsidR="00384BC2" w:rsidRDefault="00384BC2">
      <w:pPr>
        <w:ind w:left="284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2"/>
      </w:tblGrid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righ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(ОБРАЗЕЦ)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Объект капитального строительства 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почтовый или строительный адрес объекта капитального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строительства)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Застройщик или заказчик 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2688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Лицо, осуществляющее строительство 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411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Лицо, осуществляющее подготовку проектной документации 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Лицо, осуществляющее строительство, выполнившее работы подлежащие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освидетельствованию 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183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</w:tbl>
    <w:p w:rsidR="00384BC2" w:rsidRDefault="00384BC2">
      <w:pPr>
        <w:ind w:left="284"/>
      </w:pPr>
      <w:r>
        <w:t> </w:t>
      </w:r>
    </w:p>
    <w:p w:rsidR="00384BC2" w:rsidRDefault="00384BC2">
      <w:pPr>
        <w:ind w:left="284"/>
      </w:pPr>
    </w:p>
    <w:p w:rsidR="00384BC2" w:rsidRDefault="00384BC2">
      <w:pPr>
        <w:ind w:left="284"/>
      </w:pPr>
    </w:p>
    <w:p w:rsidR="00384BC2" w:rsidRDefault="00384BC2">
      <w:pPr>
        <w:ind w:left="284"/>
      </w:pPr>
    </w:p>
    <w:p w:rsidR="00384BC2" w:rsidRDefault="00384BC2">
      <w:pPr>
        <w:ind w:left="284"/>
      </w:pPr>
    </w:p>
    <w:p w:rsidR="00384BC2" w:rsidRDefault="00384BC2">
      <w:pPr>
        <w:ind w:left="284"/>
        <w:rPr>
          <w:rFonts w:eastAsiaTheme="minorEastAsia"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178"/>
        <w:gridCol w:w="3310"/>
      </w:tblGrid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АКТ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освидетельствования скрытых работ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№ _______________</w:t>
            </w:r>
          </w:p>
        </w:tc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  <w:tc>
          <w:tcPr>
            <w:tcW w:w="3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"__"__________200 __ г.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застройщика или заказчика 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 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по вопросам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строительного контроля 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подготовку проектной документации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выполнившего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работы , подлежащие освидетельствованию 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 также иные представители лиц, участвующих в освидетельствовании: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(наименование, должность, фамилия, инициалы, реквизиты документа о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представительстве)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произвели осмотр работ, выполненных 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лица, осуществляющего строительство, выполнившего работы)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 составили настоящий акт о нижеследующем: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1. К освидетельствованию предъявлены следующие работы 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9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скрытых работ)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2. Работы выполнены по проектной документации 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(номер, другие реквизиты чертежа, наименование проектной документации,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сведения о лицах, осуществляющих подготовку раздела проектной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документации)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3. При выполнении работ применены 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963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строительных материалов,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(изделий) со ссылкой на сертификаты или другие документы, подтверждающие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качество)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4. Предъявлены документы, подтверждающие соответствие работ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предъявляемым к ним требованиям: 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(исполнительные схемы и чертежи, результаты экспертиз, обследований,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лабораторных и иных испытаний выполненных работ, проведенных в процессе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строительного контроля)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5. Даты: начала работ "___"___________200 __ г.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85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окончания работ "___"___________200 __ г.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6. Работы выполнены в соответствии с 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963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(указываются наименование, статьи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(пункты) технического регламента (норм и правил), иных нормативных правовых актов,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разделы проектной документации)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7. Разрешается производство последующих работ по 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работ, конструкций, участков сетей инженерно-технического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обеспечения)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Дополнительные сведения 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Акт составлен в __________________ экземплярах.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Приложения: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застройщика или заказчика 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 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по вопросам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строительного контроля 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подготовку проектной документации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выполнившего 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работы, подлежащие освидетельствованию 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Представители иных лиц: 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</w:tbl>
    <w:p w:rsidR="00384BC2" w:rsidRDefault="00384BC2">
      <w:pPr>
        <w:pStyle w:val="600"/>
      </w:pPr>
      <w:bookmarkStart w:id="4" w:name="приложение4"/>
      <w:bookmarkEnd w:id="4"/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  <w:r>
        <w:t>Приложение № 4</w:t>
      </w:r>
    </w:p>
    <w:p w:rsidR="00384BC2" w:rsidRDefault="00384BC2">
      <w:pPr>
        <w:pStyle w:val="06"/>
      </w:pPr>
      <w:r>
        <w:t xml:space="preserve">к Требованиям к составу и порядку ведения </w:t>
      </w:r>
      <w:r>
        <w:br/>
        <w:t xml:space="preserve">исполнительной документации при строительстве, </w:t>
      </w:r>
      <w:r>
        <w:br/>
        <w:t xml:space="preserve">реконструкции, капитальном ремонте объектов </w:t>
      </w:r>
      <w:r>
        <w:br/>
        <w:t xml:space="preserve">капитального строительства и требования, </w:t>
      </w:r>
      <w:r>
        <w:br/>
        <w:t xml:space="preserve">предъявляемые к актам освидетельствования </w:t>
      </w:r>
      <w:r>
        <w:br/>
        <w:t xml:space="preserve">работ, конструкций, участков сетей </w:t>
      </w:r>
      <w:r>
        <w:br/>
        <w:t xml:space="preserve">инженерно-технического обеспечения, </w:t>
      </w:r>
      <w:r>
        <w:br/>
        <w:t xml:space="preserve">утв. приказом Федеральной службы </w:t>
      </w:r>
      <w:r>
        <w:br/>
        <w:t xml:space="preserve">по экологическому, технологическому </w:t>
      </w:r>
      <w:r>
        <w:br/>
        <w:t xml:space="preserve">и атомному надзору </w:t>
      </w:r>
      <w:r>
        <w:br/>
        <w:t>от 26 декабря 2006 г. № 1128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2"/>
      </w:tblGrid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righ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(ОБРАЗЕЦ)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Объект капитального строительства 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почтовый или строительный адрес объекта капитального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строительства)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Застройщик или заказчик 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2688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Лицо, осуществляющее строительство 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411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Лицо, осуществляющее подготовку проектной документации 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телефон/факс - для юридических лиц;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фамилия, имя, отчество, паспортные данные, место проживания, телефон/факс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- для физических лиц)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Лицо, осуществляющее строительство, выполнившее конструкции, 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подлежащие освидетельствованию 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113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</w:tbl>
    <w:p w:rsidR="00384BC2" w:rsidRDefault="00384BC2">
      <w:pPr>
        <w:rPr>
          <w:rFonts w:eastAsiaTheme="minorEastAsia"/>
          <w:color w:val="000000"/>
        </w:rPr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732"/>
        <w:gridCol w:w="3546"/>
      </w:tblGrid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АКТ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освидетельствования ответственных конструкций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2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№ ______________</w:t>
            </w:r>
          </w:p>
        </w:tc>
        <w:tc>
          <w:tcPr>
            <w:tcW w:w="1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  <w:tc>
          <w:tcPr>
            <w:tcW w:w="35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"__"_____________ 200 __ г.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конструкций)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застройщика или заказчика 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 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по вопросам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строительного контроля 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подготовку проектной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документации 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выполнившего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конструкции, подлежащие освидетельствованию 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4908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реквизиты документа о представительстве)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 также иные представители лиц, участвующих в освидетельствовании: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(наименование, должность, фамилия, инициалы, реквизиты документа о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представительстве)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произвели осмотр ответственных конструкций, выполненных 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(наименование лица, осуществляющего строительство, фактически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выполнившего конструкции)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 составили настоящий акт о нижеследующем: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1. К освидетельствованию предъявлены следующие ответственные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конструкции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(перечень и краткая характеристика конструкций)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2. Конструкции выполнены по проектной документации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(номер, другие реквизиты чертежа, наименование проектной документации,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сведения о лицах, осуществляющих подготовку раздела проектной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документации)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3. При выполнении конструкций применены 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405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строительных материалов, (изделий)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со ссылкой на сертификаты или другие документы, подтверждающие качество)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4. Освидетельствованы скрытые работы, которые оказывают влияние на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безопасность конструкций 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(указываются скрытые работы, даты и номера актов их освидетельствования)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5. Предъявлены документы, подтверждающие соответствие конструкций предъявляемым к ним требованиям, в том числе: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а) исполнительные геодезические схемы положения конструкций 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документа, дата, номер, другие реквизиты)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б) результаты экспертиз, обследований, лабораторных и иных испытаний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выполненных работ, проведенных в процессе строительного контроля 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документа, дата, номер, другие реквизиты)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6. Проведены необходимые испытания и опробования 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документа, дата, номер, другие реквизиты)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7. Даты: начала работ "___"___________200 __ г.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85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окончания работ "___"___________200 __ г.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8. Предъявленные конструкции выполнены в соответствии с проектной документацией и техническими регламентами (нормами и правилами),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иными нормативными правовыми актами 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4199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(указываются наименование, статьи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(пункты) технического регламента (норм и правил), иных нормативных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правовых актов, разделы проектной документации)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9. На основании изложенного: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а) разрешается использование конструкций по назначению ____________;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или разрешается использование конструкций по назначению с нагружением в размере _____% проектной нагрузки;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или разрешается полное нагружение при выполнении следующих условий: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б). Разрешается производство последующих работ 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работ и конструкций)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Дополнительные сведения 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Акт составлен в __________________ экземплярах.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Приложения: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застройщика или заказчика 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 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по вопросам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строительного контроля 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подготовку проектной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документации 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выполнившего 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конструкции, подлежащие освидетельствованию 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Представители иных лиц: 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</w:tbl>
    <w:p w:rsidR="00384BC2" w:rsidRDefault="00384BC2">
      <w:pPr>
        <w:pStyle w:val="600"/>
      </w:pPr>
      <w:bookmarkStart w:id="5" w:name="приложение5"/>
      <w:bookmarkEnd w:id="5"/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</w:p>
    <w:p w:rsidR="00384BC2" w:rsidRDefault="00384BC2">
      <w:pPr>
        <w:pStyle w:val="600"/>
      </w:pPr>
      <w:r>
        <w:t>Приложение № 5</w:t>
      </w:r>
    </w:p>
    <w:p w:rsidR="00384BC2" w:rsidRDefault="00384BC2">
      <w:pPr>
        <w:pStyle w:val="06"/>
      </w:pPr>
      <w:r>
        <w:t xml:space="preserve">к Требованиям к составу и порядку ведения </w:t>
      </w:r>
      <w:r>
        <w:br/>
        <w:t xml:space="preserve">исполнительной документации при строительстве, </w:t>
      </w:r>
      <w:r>
        <w:br/>
        <w:t xml:space="preserve">реконструкции, капитальном ремонте объектов </w:t>
      </w:r>
      <w:r>
        <w:br/>
        <w:t xml:space="preserve">капитального строительства и требования, </w:t>
      </w:r>
      <w:r>
        <w:br/>
        <w:t xml:space="preserve">предъявляемые к актам освидетельствования </w:t>
      </w:r>
      <w:r>
        <w:br/>
        <w:t xml:space="preserve">работ, конструкций, участков сетей </w:t>
      </w:r>
      <w:r>
        <w:br/>
        <w:t xml:space="preserve">инженерно-технического обеспечения, </w:t>
      </w:r>
      <w:r>
        <w:br/>
        <w:t xml:space="preserve">утв. приказом Федеральной службы </w:t>
      </w:r>
      <w:r>
        <w:br/>
        <w:t xml:space="preserve">по экологическому, технологическому </w:t>
      </w:r>
      <w:r>
        <w:br/>
        <w:t xml:space="preserve">и атомному надзору </w:t>
      </w:r>
      <w:r>
        <w:br/>
        <w:t>от 26 декабря 2006 г. № 1128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</w:tblGrid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righ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(ОБРАЗЕЦ)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Объект капитального строительства 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почтовый или строительный адрес объекта капитального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строительства)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Застройщик или заказчик 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2688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Лицо, осуществляющее строительство 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065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Лицо, осуществляющее подготовку проектной документации 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righ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телефон/факс - для юридических лиц; фамилия, имя, отчество, паспортные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Лицо, осуществляющее строительство, выполнившее участки сетей инженерно-технического обеспечения, подлежащие освидетельствованию 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 государственной регистрации, ОГРН, ИНН, почтовые реквизиты, телефон/факс - для юридических лиц;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фамилия, имя, отчество, паспортные данные, место проживания, телефон/факс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- для физических лиц)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Организация, осуществляющая эксплуатацию сетей инженерно-технического обеспечения: 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(наименование, номер и дата выдачи свидетельства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о государственной регистрации, ОГРН, ИНН, почтовые реквизиты, 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телефон/факс - для юридических лиц;фамилия, имя, отчество, паспортные 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данные, место проживания, телефон/факс - для физических лиц)</w:t>
            </w:r>
          </w:p>
        </w:tc>
      </w:tr>
    </w:tbl>
    <w:p w:rsidR="00384BC2" w:rsidRDefault="00384BC2">
      <w:pPr>
        <w:rPr>
          <w:rFonts w:eastAsiaTheme="minorEastAsia"/>
          <w:color w:val="000000"/>
        </w:rPr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464"/>
        <w:gridCol w:w="3999"/>
      </w:tblGrid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АКТ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освидетельствования участков сетей инженерно-технического обеспечения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№ ____________</w:t>
            </w:r>
          </w:p>
        </w:tc>
        <w:tc>
          <w:tcPr>
            <w:tcW w:w="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  <w:tc>
          <w:tcPr>
            <w:tcW w:w="3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"__"___________ 200 _ г.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застройщика или заказчика 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 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по вопросам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строительного контроля 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подготовку проектной документации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выполнившего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участки сетей инженерно-технического обеспечения 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организации, осуществляющей эксплуатацию сетей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инженерно-технического обеспечения: 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3951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 также иные представители лиц, участвующих в освидетельствовании: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(наименование, должность, фамилия, инициалы, реквизиты документа о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представительстве)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составили настоящий акт о нижеследующем: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1. К освидетельствованию предъявлены следующие участки сети инженерно-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технического обеспечения 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(перечень и краткая характеристика участков сетей инженерно-технического)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обеспечения)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2. Участки сетей инженерно-технического обеспечения выполнены по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проектной документации 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2377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(номер, другие реквизиты чертежа, наименование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проектной документации,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сведения о лицах, осуществляющих подготовку раздела проектной документации)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3. Технические условия подключения объекта капитального строительства к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сетям инженерно-технического обеспечения предоставлены 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6346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(номер и дата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технических условий,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кем выданы, срок действия технических условий, иные сведения)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4. При выполнении участков сетей инженерно-технического обеспечения 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материалов (изделий) со ссылкой на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сертификаты или другие документы, подтверждающие качество)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5. Освидетельствованы скрытые работы, оказывающие влияние на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безопасность участков сетей инженерно-технического обеспечения 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(указываются скрытые работы, даты и номера актов их освидетельствования)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6. Предъявлены документы, подтверждающие соответствие участков сетей инженерно-технического обеспечения предъявляемым к ним требованиям, в том числе: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а) исполнительные геодезические схемы положения участков сетей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инженерно-технического обеспечения 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документа, дата, номер, другие реквизиты)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б) результаты экспертиз, обследований, лабораторных и иных испытаний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выполненных работ, проведенных в процессе строительного контроля 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документа, дата, номер, другие реквизиты)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в) технические условия 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7. Проведены необходимые испытания и опробования 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(указываются наименования испытаний, номера и даты актов)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8. Даты: начала работ "___"___________200 __ г.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95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окончания работ "___"___________200 __ г.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9. Предъявленные участки сетей инженерно-технического обеспечения выполнены в соответствии с техническими условиями подключения, проектной документацией и техническими регламентами (нормами и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правилами), иными нормативными правовыми актами 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4518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(указываются наименование, статьи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(пункты) технического регламента (норм и правил),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иных нормативных правовых актов,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разделы проектной документации)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Дополнительные сведения 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Акт составлен в __________________ экземплярах.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Приложения: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застройщика или заказчика 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Представитель лица, осуществляющего строительство 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по вопросам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строительного контроля 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подготовку проектной документации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лица, осуществляющего строительство, выполнившего участки сетей инженерно-технического обеспечения, подлежащие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освидетельствованию 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Представитель организации, осуществляющей эксплуатацию сетей 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инженерно-технического обеспечения: 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ind w:left="4078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Представители иных лиц: 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  <w:tr w:rsidR="00384BC2">
        <w:trPr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___________________________________________________________________</w:t>
            </w:r>
          </w:p>
        </w:tc>
      </w:tr>
      <w:tr w:rsidR="00384BC2" w:rsidTr="00384BC2">
        <w:trPr>
          <w:trHeight w:val="347"/>
          <w:jc w:val="center"/>
        </w:trPr>
        <w:tc>
          <w:tcPr>
            <w:tcW w:w="82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C2" w:rsidRDefault="00384BC2">
            <w:pPr>
              <w:autoSpaceDE w:val="0"/>
              <w:autoSpaceDN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(должность, фамилия, инициалы, подпись)</w:t>
            </w:r>
          </w:p>
        </w:tc>
      </w:tr>
    </w:tbl>
    <w:p w:rsidR="007455CB" w:rsidRPr="00384BC2" w:rsidRDefault="00384BC2" w:rsidP="00384BC2">
      <w:pPr>
        <w:rPr>
          <w:rFonts w:eastAsiaTheme="minorEastAsia"/>
          <w:color w:val="000000"/>
        </w:rPr>
      </w:pPr>
      <w:r>
        <w:t> </w:t>
      </w:r>
    </w:p>
    <w:sectPr w:rsidR="007455CB" w:rsidRPr="00384BC2" w:rsidSect="00325BEB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62" w:rsidRDefault="00EA7D62" w:rsidP="00384BC2">
      <w:pPr>
        <w:spacing w:after="0" w:line="240" w:lineRule="auto"/>
      </w:pPr>
      <w:r>
        <w:separator/>
      </w:r>
    </w:p>
  </w:endnote>
  <w:endnote w:type="continuationSeparator" w:id="0">
    <w:p w:rsidR="00EA7D62" w:rsidRDefault="00EA7D62" w:rsidP="0038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C2" w:rsidRDefault="00384BC2">
    <w:pPr>
      <w:pStyle w:val="af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84BC2">
      <w:rPr>
        <w:rFonts w:asciiTheme="majorHAnsi" w:eastAsiaTheme="majorEastAsia" w:hAnsiTheme="majorHAnsi" w:cstheme="majorBidi"/>
      </w:rPr>
      <w:t>РД-11-02-2006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A7D62" w:rsidRPr="00EA7D6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84BC2" w:rsidRPr="00384BC2" w:rsidRDefault="00384BC2">
    <w:pPr>
      <w:pStyle w:val="aff3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62" w:rsidRDefault="00EA7D62" w:rsidP="00384BC2">
      <w:pPr>
        <w:spacing w:after="0" w:line="240" w:lineRule="auto"/>
      </w:pPr>
      <w:r>
        <w:separator/>
      </w:r>
    </w:p>
  </w:footnote>
  <w:footnote w:type="continuationSeparator" w:id="0">
    <w:p w:rsidR="00EA7D62" w:rsidRDefault="00EA7D62" w:rsidP="0038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C2" w:rsidRDefault="00384BC2" w:rsidP="00A04F37">
    <w:pPr>
      <w:pStyle w:val="aff1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384BC2" w:rsidRDefault="00384BC2" w:rsidP="00384BC2">
    <w:pPr>
      <w:pStyle w:val="af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C2" w:rsidRPr="00384BC2" w:rsidRDefault="00384BC2" w:rsidP="00A04F37">
    <w:pPr>
      <w:pStyle w:val="aff1"/>
      <w:framePr w:wrap="around" w:vAnchor="text" w:hAnchor="margin" w:xAlign="right" w:y="1"/>
      <w:rPr>
        <w:rStyle w:val="aff5"/>
        <w:sz w:val="10"/>
        <w:szCs w:val="10"/>
      </w:rPr>
    </w:pPr>
    <w:r w:rsidRPr="00384BC2">
      <w:rPr>
        <w:rStyle w:val="aff5"/>
        <w:sz w:val="10"/>
        <w:szCs w:val="10"/>
      </w:rPr>
      <w:t xml:space="preserve">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</w:t>
    </w:r>
    <w:r w:rsidRPr="00384BC2">
      <w:rPr>
        <w:rStyle w:val="aff5"/>
        <w:sz w:val="10"/>
        <w:szCs w:val="10"/>
      </w:rPr>
      <w:tab/>
      <w:t xml:space="preserve"> </w:t>
    </w:r>
  </w:p>
  <w:p w:rsidR="00384BC2" w:rsidRDefault="00384BC2" w:rsidP="00A04F37">
    <w:pPr>
      <w:pStyle w:val="aff1"/>
      <w:framePr w:wrap="around" w:vAnchor="text" w:hAnchor="margin" w:xAlign="right" w:y="1"/>
      <w:rPr>
        <w:rStyle w:val="aff5"/>
        <w:sz w:val="16"/>
      </w:rPr>
    </w:pPr>
    <w:r>
      <w:rPr>
        <w:rStyle w:val="aff5"/>
        <w:sz w:val="16"/>
      </w:rPr>
      <w:tab/>
      <w:t xml:space="preserve"> </w:t>
    </w:r>
  </w:p>
  <w:p w:rsidR="00384BC2" w:rsidRPr="00384BC2" w:rsidRDefault="00384BC2" w:rsidP="00A04F37">
    <w:pPr>
      <w:pStyle w:val="aff1"/>
      <w:framePr w:wrap="around" w:vAnchor="text" w:hAnchor="margin" w:xAlign="right" w:y="1"/>
      <w:rPr>
        <w:rStyle w:val="aff5"/>
        <w:sz w:val="16"/>
      </w:rPr>
    </w:pPr>
  </w:p>
  <w:p w:rsidR="00384BC2" w:rsidRPr="00384BC2" w:rsidRDefault="00384BC2" w:rsidP="00384BC2">
    <w:pPr>
      <w:pStyle w:val="aff1"/>
      <w:ind w:right="36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UQPC"/>
    <w:docVar w:name="NcsDomain" w:val="normacs.ru"/>
    <w:docVar w:name="NcsExportTime" w:val="2016-03-01 16:49:43"/>
    <w:docVar w:name="NcsSerial" w:val="NRMS10-11535"/>
    <w:docVar w:name="NcsUrl" w:val="normacs://normacs.ru/UQPC?dob=42339.000000&amp;dol=42430.701181"/>
  </w:docVars>
  <w:rsids>
    <w:rsidRoot w:val="00384BC2"/>
    <w:rsid w:val="00384BC2"/>
    <w:rsid w:val="007455CB"/>
    <w:rsid w:val="00C14B37"/>
    <w:rsid w:val="00E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BC2"/>
    <w:pPr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84BC2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84BC2"/>
    <w:pPr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84BC2"/>
    <w:pPr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BC2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4BC2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BC2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BC2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4BC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4BC2"/>
    <w:rPr>
      <w:rFonts w:ascii="Times New Roman" w:hAnsi="Times New Roman" w:cs="Times New Roman" w:hint="default"/>
      <w:color w:val="800080"/>
      <w:u w:val="single"/>
    </w:rPr>
  </w:style>
  <w:style w:type="paragraph" w:styleId="a5">
    <w:name w:val="caption"/>
    <w:basedOn w:val="a"/>
    <w:uiPriority w:val="35"/>
    <w:qFormat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384BC2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84BC2"/>
    <w:rPr>
      <w:rFonts w:ascii="Tahoma" w:eastAsiaTheme="minorEastAsia" w:hAnsi="Tahoma" w:cs="Tahoma"/>
      <w:color w:val="000000"/>
      <w:sz w:val="24"/>
      <w:szCs w:val="24"/>
      <w:shd w:val="clear" w:color="auto" w:fill="000080"/>
      <w:lang w:eastAsia="ru-RU"/>
    </w:rPr>
  </w:style>
  <w:style w:type="paragraph" w:customStyle="1" w:styleId="a8">
    <w:name w:val="a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00">
    <w:name w:val="a0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1">
    <w:name w:val="2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">
    <w:name w:val="14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10">
    <w:name w:val="a1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">
    <w:name w:val="12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imes">
    <w:name w:val="times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140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20">
    <w:name w:val="a2"/>
    <w:basedOn w:val="a"/>
    <w:rsid w:val="00384BC2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imes0">
    <w:name w:val="times0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0">
    <w:name w:val="a3"/>
    <w:basedOn w:val="a"/>
    <w:rsid w:val="00384BC2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120">
    <w:name w:val="120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40">
    <w:name w:val="a4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00">
    <w:name w:val="20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0566">
    <w:name w:val="20566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1">
    <w:name w:val="121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">
    <w:name w:val="1400"/>
    <w:basedOn w:val="a"/>
    <w:rsid w:val="00384BC2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6">
    <w:name w:val="6"/>
    <w:basedOn w:val="a"/>
    <w:rsid w:val="00384BC2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">
    <w:name w:val="60"/>
    <w:basedOn w:val="a"/>
    <w:rsid w:val="00384BC2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0">
    <w:name w:val="a5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homa-">
    <w:name w:val="tahoma-"/>
    <w:basedOn w:val="a"/>
    <w:rsid w:val="00384BC2"/>
    <w:pPr>
      <w:shd w:val="clear" w:color="auto" w:fill="00FF00"/>
      <w:autoSpaceDE w:val="0"/>
      <w:autoSpaceDN w:val="0"/>
      <w:spacing w:after="0" w:line="240" w:lineRule="auto"/>
      <w:ind w:firstLine="284"/>
      <w:jc w:val="center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tahoma050">
    <w:name w:val="tahoma050"/>
    <w:basedOn w:val="a"/>
    <w:rsid w:val="00384BC2"/>
    <w:pPr>
      <w:shd w:val="clear" w:color="auto" w:fill="00008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homa0">
    <w:name w:val="tahoma0"/>
    <w:basedOn w:val="a"/>
    <w:rsid w:val="00384BC2"/>
    <w:pPr>
      <w:shd w:val="clear" w:color="auto" w:fill="00008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4125">
    <w:name w:val="arial14125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0">
    <w:name w:val="a7"/>
    <w:basedOn w:val="a"/>
    <w:rsid w:val="00384BC2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">
    <w:name w:val="consnormal0950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"/>
    <w:basedOn w:val="a"/>
    <w:rsid w:val="00384BC2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80">
    <w:name w:val="a8"/>
    <w:basedOn w:val="a"/>
    <w:rsid w:val="00384BC2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10">
    <w:name w:val="21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1">
    <w:name w:val="consnormal09501"/>
    <w:basedOn w:val="a"/>
    <w:rsid w:val="00384BC2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095">
    <w:name w:val="consplusnormal095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2">
    <w:name w:val="122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0127">
    <w:name w:val="arial10127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10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a9"/>
    <w:basedOn w:val="a"/>
    <w:rsid w:val="00384BC2"/>
    <w:pPr>
      <w:keepNext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086">
    <w:name w:val="086"/>
    <w:basedOn w:val="a"/>
    <w:rsid w:val="00384BC2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0">
    <w:name w:val="1200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0">
    <w:name w:val="14000"/>
    <w:basedOn w:val="a"/>
    <w:rsid w:val="00384BC2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600">
    <w:name w:val="600"/>
    <w:basedOn w:val="a"/>
    <w:rsid w:val="00384BC2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">
    <w:name w:val="66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0">
    <w:name w:val="660"/>
    <w:basedOn w:val="a"/>
    <w:rsid w:val="00384BC2"/>
    <w:pPr>
      <w:autoSpaceDE w:val="0"/>
      <w:autoSpaceDN w:val="0"/>
      <w:spacing w:before="120"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">
    <w:name w:val="1206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6">
    <w:name w:val="1406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384BC2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001">
    <w:name w:val="14001"/>
    <w:basedOn w:val="a"/>
    <w:rsid w:val="00384BC2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66">
    <w:name w:val="1266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0">
    <w:name w:val="12060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60">
    <w:name w:val="12660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1">
    <w:name w:val="12061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01">
    <w:name w:val="601"/>
    <w:basedOn w:val="a"/>
    <w:rsid w:val="00384BC2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06">
    <w:name w:val="06"/>
    <w:basedOn w:val="a"/>
    <w:rsid w:val="00384BC2"/>
    <w:pPr>
      <w:autoSpaceDE w:val="0"/>
      <w:autoSpaceDN w:val="0"/>
      <w:spacing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61">
    <w:name w:val="661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2">
    <w:name w:val="12062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a">
    <w:name w:val="aa"/>
    <w:basedOn w:val="a"/>
    <w:rsid w:val="00384BC2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b">
    <w:name w:val="ab"/>
    <w:basedOn w:val="a"/>
    <w:rsid w:val="00384B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ac"/>
    <w:basedOn w:val="a"/>
    <w:rsid w:val="00384B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14"/>
      <w:szCs w:val="14"/>
      <w:lang w:eastAsia="ru-RU"/>
    </w:rPr>
  </w:style>
  <w:style w:type="paragraph" w:customStyle="1" w:styleId="ad">
    <w:name w:val="ad"/>
    <w:basedOn w:val="a"/>
    <w:rsid w:val="00384BC2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ae"/>
    <w:basedOn w:val="a"/>
    <w:rsid w:val="00384BC2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14"/>
      <w:szCs w:val="14"/>
      <w:lang w:eastAsia="ru-RU"/>
    </w:rPr>
  </w:style>
  <w:style w:type="paragraph" w:customStyle="1" w:styleId="af">
    <w:name w:val="af"/>
    <w:basedOn w:val="a"/>
    <w:rsid w:val="00384BC2"/>
    <w:pPr>
      <w:autoSpaceDE w:val="0"/>
      <w:autoSpaceDN w:val="0"/>
      <w:spacing w:after="0" w:line="240" w:lineRule="auto"/>
      <w:ind w:left="170"/>
      <w:jc w:val="both"/>
    </w:pPr>
    <w:rPr>
      <w:rFonts w:ascii="Times New Roman" w:eastAsiaTheme="minorEastAsia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af0">
    <w:name w:val="af0"/>
    <w:basedOn w:val="a"/>
    <w:rsid w:val="00384BC2"/>
    <w:pPr>
      <w:autoSpaceDE w:val="0"/>
      <w:autoSpaceDN w:val="0"/>
      <w:spacing w:after="0" w:line="240" w:lineRule="auto"/>
      <w:ind w:left="170"/>
    </w:pPr>
    <w:rPr>
      <w:rFonts w:ascii="Times New Roman" w:eastAsiaTheme="minorEastAsia" w:hAnsi="Times New Roman" w:cs="Times New Roman"/>
      <w:i/>
      <w:iCs/>
      <w:color w:val="000080"/>
      <w:sz w:val="24"/>
      <w:szCs w:val="24"/>
      <w:lang w:eastAsia="ru-RU"/>
    </w:rPr>
  </w:style>
  <w:style w:type="paragraph" w:customStyle="1" w:styleId="af1">
    <w:name w:val="af1"/>
    <w:basedOn w:val="a"/>
    <w:rsid w:val="00384BC2"/>
    <w:pPr>
      <w:autoSpaceDE w:val="0"/>
      <w:autoSpaceDN w:val="0"/>
      <w:spacing w:after="0" w:line="240" w:lineRule="auto"/>
      <w:jc w:val="both"/>
    </w:pPr>
    <w:rPr>
      <w:rFonts w:ascii="Courier New" w:eastAsiaTheme="minorEastAsia" w:hAnsi="Courier New" w:cs="Courier New"/>
      <w:color w:val="000000"/>
      <w:sz w:val="24"/>
      <w:szCs w:val="24"/>
      <w:lang w:eastAsia="ru-RU"/>
    </w:rPr>
  </w:style>
  <w:style w:type="paragraph" w:customStyle="1" w:styleId="af2">
    <w:name w:val="af2"/>
    <w:basedOn w:val="a"/>
    <w:rsid w:val="00384BC2"/>
    <w:pPr>
      <w:autoSpaceDE w:val="0"/>
      <w:autoSpaceDN w:val="0"/>
      <w:spacing w:after="0" w:line="240" w:lineRule="auto"/>
      <w:ind w:left="140"/>
      <w:jc w:val="both"/>
    </w:pPr>
    <w:rPr>
      <w:rFonts w:ascii="Courier New" w:eastAsiaTheme="minorEastAsia" w:hAnsi="Courier New" w:cs="Courier New"/>
      <w:color w:val="000000"/>
      <w:sz w:val="24"/>
      <w:szCs w:val="24"/>
      <w:lang w:eastAsia="ru-RU"/>
    </w:rPr>
  </w:style>
  <w:style w:type="paragraph" w:customStyle="1" w:styleId="af3">
    <w:name w:val="af3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Verdana" w:eastAsiaTheme="minorEastAsia" w:hAnsi="Verdana" w:cs="Times New Roman"/>
      <w:color w:val="000000"/>
      <w:sz w:val="18"/>
      <w:szCs w:val="18"/>
      <w:lang w:eastAsia="ru-RU"/>
    </w:rPr>
  </w:style>
  <w:style w:type="paragraph" w:customStyle="1" w:styleId="af4">
    <w:name w:val="af4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Verdana" w:eastAsiaTheme="minorEastAsia" w:hAnsi="Verdana" w:cs="Times New Roman"/>
      <w:color w:val="000000"/>
      <w:sz w:val="18"/>
      <w:szCs w:val="18"/>
      <w:lang w:eastAsia="ru-RU"/>
    </w:rPr>
  </w:style>
  <w:style w:type="paragraph" w:customStyle="1" w:styleId="af5">
    <w:name w:val="af5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Verdana" w:eastAsiaTheme="minorEastAsia" w:hAnsi="Verdana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af6">
    <w:name w:val="af6"/>
    <w:basedOn w:val="a"/>
    <w:rsid w:val="00384B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af7"/>
    <w:basedOn w:val="a"/>
    <w:rsid w:val="00384BC2"/>
    <w:pPr>
      <w:autoSpaceDE w:val="0"/>
      <w:autoSpaceDN w:val="0"/>
      <w:spacing w:after="0" w:line="240" w:lineRule="auto"/>
      <w:ind w:right="118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af8"/>
    <w:basedOn w:val="a"/>
    <w:rsid w:val="00384BC2"/>
    <w:pPr>
      <w:autoSpaceDE w:val="0"/>
      <w:autoSpaceDN w:val="0"/>
      <w:spacing w:after="0" w:line="240" w:lineRule="auto"/>
      <w:ind w:left="170" w:right="17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9">
    <w:name w:val="af9"/>
    <w:basedOn w:val="a0"/>
    <w:rsid w:val="00384BC2"/>
    <w:rPr>
      <w:rFonts w:ascii="Times New Roman" w:hAnsi="Times New Roman" w:cs="Times New Roman" w:hint="default"/>
      <w:color w:val="000000"/>
    </w:rPr>
  </w:style>
  <w:style w:type="character" w:customStyle="1" w:styleId="110">
    <w:name w:val="11"/>
    <w:basedOn w:val="a0"/>
    <w:rsid w:val="00384BC2"/>
    <w:rPr>
      <w:rFonts w:ascii="Times New Roman" w:hAnsi="Times New Roman" w:cs="Times New Roman" w:hint="default"/>
      <w:color w:val="000000"/>
    </w:rPr>
  </w:style>
  <w:style w:type="character" w:customStyle="1" w:styleId="22">
    <w:name w:val="22"/>
    <w:basedOn w:val="a0"/>
    <w:rsid w:val="00384BC2"/>
    <w:rPr>
      <w:rFonts w:ascii="Courier New" w:hAnsi="Courier New" w:cs="Courier New" w:hint="default"/>
      <w:color w:val="000000"/>
    </w:rPr>
  </w:style>
  <w:style w:type="character" w:customStyle="1" w:styleId="afa">
    <w:name w:val="afa"/>
    <w:basedOn w:val="a0"/>
    <w:rsid w:val="00384BC2"/>
    <w:rPr>
      <w:color w:val="000000"/>
    </w:rPr>
  </w:style>
  <w:style w:type="character" w:customStyle="1" w:styleId="afb">
    <w:name w:val="afb"/>
    <w:basedOn w:val="a0"/>
    <w:rsid w:val="00384BC2"/>
    <w:rPr>
      <w:rFonts w:ascii="Times New Roman" w:hAnsi="Times New Roman" w:cs="Times New Roman" w:hint="default"/>
      <w:color w:val="000000"/>
    </w:rPr>
  </w:style>
  <w:style w:type="character" w:customStyle="1" w:styleId="afc">
    <w:name w:val="afc"/>
    <w:basedOn w:val="a0"/>
    <w:rsid w:val="00384BC2"/>
    <w:rPr>
      <w:rFonts w:ascii="Times New Roman" w:hAnsi="Times New Roman" w:cs="Times New Roman" w:hint="default"/>
      <w:b/>
      <w:bCs/>
      <w:color w:val="000000"/>
    </w:rPr>
  </w:style>
  <w:style w:type="character" w:customStyle="1" w:styleId="afd">
    <w:name w:val="afd"/>
    <w:basedOn w:val="a0"/>
    <w:rsid w:val="00384BC2"/>
    <w:rPr>
      <w:color w:val="008000"/>
      <w:u w:val="single"/>
    </w:rPr>
  </w:style>
  <w:style w:type="character" w:customStyle="1" w:styleId="afe">
    <w:name w:val="afe"/>
    <w:basedOn w:val="a0"/>
    <w:rsid w:val="00384BC2"/>
    <w:rPr>
      <w:b/>
      <w:bCs/>
      <w:color w:val="000080"/>
    </w:rPr>
  </w:style>
  <w:style w:type="character" w:customStyle="1" w:styleId="aff">
    <w:name w:val="aff"/>
    <w:basedOn w:val="a0"/>
    <w:rsid w:val="00384BC2"/>
    <w:rPr>
      <w:color w:val="008000"/>
      <w:u w:val="single"/>
    </w:rPr>
  </w:style>
  <w:style w:type="character" w:customStyle="1" w:styleId="aff0">
    <w:name w:val="aff0"/>
    <w:basedOn w:val="a0"/>
    <w:rsid w:val="00384BC2"/>
    <w:rPr>
      <w:strike/>
      <w:color w:val="808000"/>
    </w:rPr>
  </w:style>
  <w:style w:type="paragraph" w:styleId="aff1">
    <w:name w:val="header"/>
    <w:basedOn w:val="a"/>
    <w:link w:val="aff2"/>
    <w:uiPriority w:val="99"/>
    <w:unhideWhenUsed/>
    <w:rsid w:val="0038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384BC2"/>
  </w:style>
  <w:style w:type="paragraph" w:styleId="aff3">
    <w:name w:val="footer"/>
    <w:basedOn w:val="a"/>
    <w:link w:val="aff4"/>
    <w:uiPriority w:val="99"/>
    <w:unhideWhenUsed/>
    <w:rsid w:val="0038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384BC2"/>
  </w:style>
  <w:style w:type="character" w:styleId="aff5">
    <w:name w:val="page number"/>
    <w:basedOn w:val="a0"/>
    <w:uiPriority w:val="99"/>
    <w:semiHidden/>
    <w:unhideWhenUsed/>
    <w:rsid w:val="00384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BC2"/>
    <w:pPr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84BC2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84BC2"/>
    <w:pPr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84BC2"/>
    <w:pPr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BC2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4BC2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BC2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BC2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4BC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4BC2"/>
    <w:rPr>
      <w:rFonts w:ascii="Times New Roman" w:hAnsi="Times New Roman" w:cs="Times New Roman" w:hint="default"/>
      <w:color w:val="800080"/>
      <w:u w:val="single"/>
    </w:rPr>
  </w:style>
  <w:style w:type="paragraph" w:styleId="a5">
    <w:name w:val="caption"/>
    <w:basedOn w:val="a"/>
    <w:uiPriority w:val="35"/>
    <w:qFormat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384BC2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84BC2"/>
    <w:rPr>
      <w:rFonts w:ascii="Tahoma" w:eastAsiaTheme="minorEastAsia" w:hAnsi="Tahoma" w:cs="Tahoma"/>
      <w:color w:val="000000"/>
      <w:sz w:val="24"/>
      <w:szCs w:val="24"/>
      <w:shd w:val="clear" w:color="auto" w:fill="000080"/>
      <w:lang w:eastAsia="ru-RU"/>
    </w:rPr>
  </w:style>
  <w:style w:type="paragraph" w:customStyle="1" w:styleId="a8">
    <w:name w:val="a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00">
    <w:name w:val="a0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1">
    <w:name w:val="2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">
    <w:name w:val="14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10">
    <w:name w:val="a1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">
    <w:name w:val="12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imes">
    <w:name w:val="times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140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20">
    <w:name w:val="a2"/>
    <w:basedOn w:val="a"/>
    <w:rsid w:val="00384BC2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imes0">
    <w:name w:val="times0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0">
    <w:name w:val="a3"/>
    <w:basedOn w:val="a"/>
    <w:rsid w:val="00384BC2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120">
    <w:name w:val="120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40">
    <w:name w:val="a4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00">
    <w:name w:val="20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0566">
    <w:name w:val="20566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1">
    <w:name w:val="121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">
    <w:name w:val="1400"/>
    <w:basedOn w:val="a"/>
    <w:rsid w:val="00384BC2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6">
    <w:name w:val="6"/>
    <w:basedOn w:val="a"/>
    <w:rsid w:val="00384BC2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">
    <w:name w:val="60"/>
    <w:basedOn w:val="a"/>
    <w:rsid w:val="00384BC2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0">
    <w:name w:val="a5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homa-">
    <w:name w:val="tahoma-"/>
    <w:basedOn w:val="a"/>
    <w:rsid w:val="00384BC2"/>
    <w:pPr>
      <w:shd w:val="clear" w:color="auto" w:fill="00FF00"/>
      <w:autoSpaceDE w:val="0"/>
      <w:autoSpaceDN w:val="0"/>
      <w:spacing w:after="0" w:line="240" w:lineRule="auto"/>
      <w:ind w:firstLine="284"/>
      <w:jc w:val="center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tahoma050">
    <w:name w:val="tahoma050"/>
    <w:basedOn w:val="a"/>
    <w:rsid w:val="00384BC2"/>
    <w:pPr>
      <w:shd w:val="clear" w:color="auto" w:fill="00008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homa0">
    <w:name w:val="tahoma0"/>
    <w:basedOn w:val="a"/>
    <w:rsid w:val="00384BC2"/>
    <w:pPr>
      <w:shd w:val="clear" w:color="auto" w:fill="00008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4125">
    <w:name w:val="arial14125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0">
    <w:name w:val="a7"/>
    <w:basedOn w:val="a"/>
    <w:rsid w:val="00384BC2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">
    <w:name w:val="consnormal0950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"/>
    <w:basedOn w:val="a"/>
    <w:rsid w:val="00384BC2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80">
    <w:name w:val="a8"/>
    <w:basedOn w:val="a"/>
    <w:rsid w:val="00384BC2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10">
    <w:name w:val="21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1">
    <w:name w:val="consnormal09501"/>
    <w:basedOn w:val="a"/>
    <w:rsid w:val="00384BC2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095">
    <w:name w:val="consplusnormal095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2">
    <w:name w:val="122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0127">
    <w:name w:val="arial10127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10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a9"/>
    <w:basedOn w:val="a"/>
    <w:rsid w:val="00384BC2"/>
    <w:pPr>
      <w:keepNext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086">
    <w:name w:val="086"/>
    <w:basedOn w:val="a"/>
    <w:rsid w:val="00384BC2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0">
    <w:name w:val="1200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0">
    <w:name w:val="14000"/>
    <w:basedOn w:val="a"/>
    <w:rsid w:val="00384BC2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600">
    <w:name w:val="600"/>
    <w:basedOn w:val="a"/>
    <w:rsid w:val="00384BC2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">
    <w:name w:val="66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0">
    <w:name w:val="660"/>
    <w:basedOn w:val="a"/>
    <w:rsid w:val="00384BC2"/>
    <w:pPr>
      <w:autoSpaceDE w:val="0"/>
      <w:autoSpaceDN w:val="0"/>
      <w:spacing w:before="120"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">
    <w:name w:val="1206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6">
    <w:name w:val="1406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384BC2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001">
    <w:name w:val="14001"/>
    <w:basedOn w:val="a"/>
    <w:rsid w:val="00384BC2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66">
    <w:name w:val="1266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0">
    <w:name w:val="12060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60">
    <w:name w:val="12660"/>
    <w:basedOn w:val="a"/>
    <w:rsid w:val="00384BC2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1">
    <w:name w:val="12061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01">
    <w:name w:val="601"/>
    <w:basedOn w:val="a"/>
    <w:rsid w:val="00384BC2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06">
    <w:name w:val="06"/>
    <w:basedOn w:val="a"/>
    <w:rsid w:val="00384BC2"/>
    <w:pPr>
      <w:autoSpaceDE w:val="0"/>
      <w:autoSpaceDN w:val="0"/>
      <w:spacing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61">
    <w:name w:val="661"/>
    <w:basedOn w:val="a"/>
    <w:rsid w:val="00384BC2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2">
    <w:name w:val="12062"/>
    <w:basedOn w:val="a"/>
    <w:rsid w:val="00384BC2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a">
    <w:name w:val="aa"/>
    <w:basedOn w:val="a"/>
    <w:rsid w:val="00384BC2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b">
    <w:name w:val="ab"/>
    <w:basedOn w:val="a"/>
    <w:rsid w:val="00384B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ac"/>
    <w:basedOn w:val="a"/>
    <w:rsid w:val="00384B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14"/>
      <w:szCs w:val="14"/>
      <w:lang w:eastAsia="ru-RU"/>
    </w:rPr>
  </w:style>
  <w:style w:type="paragraph" w:customStyle="1" w:styleId="ad">
    <w:name w:val="ad"/>
    <w:basedOn w:val="a"/>
    <w:rsid w:val="00384BC2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ae"/>
    <w:basedOn w:val="a"/>
    <w:rsid w:val="00384BC2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14"/>
      <w:szCs w:val="14"/>
      <w:lang w:eastAsia="ru-RU"/>
    </w:rPr>
  </w:style>
  <w:style w:type="paragraph" w:customStyle="1" w:styleId="af">
    <w:name w:val="af"/>
    <w:basedOn w:val="a"/>
    <w:rsid w:val="00384BC2"/>
    <w:pPr>
      <w:autoSpaceDE w:val="0"/>
      <w:autoSpaceDN w:val="0"/>
      <w:spacing w:after="0" w:line="240" w:lineRule="auto"/>
      <w:ind w:left="170"/>
      <w:jc w:val="both"/>
    </w:pPr>
    <w:rPr>
      <w:rFonts w:ascii="Times New Roman" w:eastAsiaTheme="minorEastAsia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af0">
    <w:name w:val="af0"/>
    <w:basedOn w:val="a"/>
    <w:rsid w:val="00384BC2"/>
    <w:pPr>
      <w:autoSpaceDE w:val="0"/>
      <w:autoSpaceDN w:val="0"/>
      <w:spacing w:after="0" w:line="240" w:lineRule="auto"/>
      <w:ind w:left="170"/>
    </w:pPr>
    <w:rPr>
      <w:rFonts w:ascii="Times New Roman" w:eastAsiaTheme="minorEastAsia" w:hAnsi="Times New Roman" w:cs="Times New Roman"/>
      <w:i/>
      <w:iCs/>
      <w:color w:val="000080"/>
      <w:sz w:val="24"/>
      <w:szCs w:val="24"/>
      <w:lang w:eastAsia="ru-RU"/>
    </w:rPr>
  </w:style>
  <w:style w:type="paragraph" w:customStyle="1" w:styleId="af1">
    <w:name w:val="af1"/>
    <w:basedOn w:val="a"/>
    <w:rsid w:val="00384BC2"/>
    <w:pPr>
      <w:autoSpaceDE w:val="0"/>
      <w:autoSpaceDN w:val="0"/>
      <w:spacing w:after="0" w:line="240" w:lineRule="auto"/>
      <w:jc w:val="both"/>
    </w:pPr>
    <w:rPr>
      <w:rFonts w:ascii="Courier New" w:eastAsiaTheme="minorEastAsia" w:hAnsi="Courier New" w:cs="Courier New"/>
      <w:color w:val="000000"/>
      <w:sz w:val="24"/>
      <w:szCs w:val="24"/>
      <w:lang w:eastAsia="ru-RU"/>
    </w:rPr>
  </w:style>
  <w:style w:type="paragraph" w:customStyle="1" w:styleId="af2">
    <w:name w:val="af2"/>
    <w:basedOn w:val="a"/>
    <w:rsid w:val="00384BC2"/>
    <w:pPr>
      <w:autoSpaceDE w:val="0"/>
      <w:autoSpaceDN w:val="0"/>
      <w:spacing w:after="0" w:line="240" w:lineRule="auto"/>
      <w:ind w:left="140"/>
      <w:jc w:val="both"/>
    </w:pPr>
    <w:rPr>
      <w:rFonts w:ascii="Courier New" w:eastAsiaTheme="minorEastAsia" w:hAnsi="Courier New" w:cs="Courier New"/>
      <w:color w:val="000000"/>
      <w:sz w:val="24"/>
      <w:szCs w:val="24"/>
      <w:lang w:eastAsia="ru-RU"/>
    </w:rPr>
  </w:style>
  <w:style w:type="paragraph" w:customStyle="1" w:styleId="af3">
    <w:name w:val="af3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Verdana" w:eastAsiaTheme="minorEastAsia" w:hAnsi="Verdana" w:cs="Times New Roman"/>
      <w:color w:val="000000"/>
      <w:sz w:val="18"/>
      <w:szCs w:val="18"/>
      <w:lang w:eastAsia="ru-RU"/>
    </w:rPr>
  </w:style>
  <w:style w:type="paragraph" w:customStyle="1" w:styleId="af4">
    <w:name w:val="af4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Verdana" w:eastAsiaTheme="minorEastAsia" w:hAnsi="Verdana" w:cs="Times New Roman"/>
      <w:color w:val="000000"/>
      <w:sz w:val="18"/>
      <w:szCs w:val="18"/>
      <w:lang w:eastAsia="ru-RU"/>
    </w:rPr>
  </w:style>
  <w:style w:type="paragraph" w:customStyle="1" w:styleId="af5">
    <w:name w:val="af5"/>
    <w:basedOn w:val="a"/>
    <w:rsid w:val="00384BC2"/>
    <w:pPr>
      <w:autoSpaceDE w:val="0"/>
      <w:autoSpaceDN w:val="0"/>
      <w:spacing w:after="0" w:line="240" w:lineRule="auto"/>
      <w:ind w:firstLine="284"/>
      <w:jc w:val="both"/>
    </w:pPr>
    <w:rPr>
      <w:rFonts w:ascii="Verdana" w:eastAsiaTheme="minorEastAsia" w:hAnsi="Verdana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af6">
    <w:name w:val="af6"/>
    <w:basedOn w:val="a"/>
    <w:rsid w:val="00384B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af7"/>
    <w:basedOn w:val="a"/>
    <w:rsid w:val="00384BC2"/>
    <w:pPr>
      <w:autoSpaceDE w:val="0"/>
      <w:autoSpaceDN w:val="0"/>
      <w:spacing w:after="0" w:line="240" w:lineRule="auto"/>
      <w:ind w:right="118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af8"/>
    <w:basedOn w:val="a"/>
    <w:rsid w:val="00384BC2"/>
    <w:pPr>
      <w:autoSpaceDE w:val="0"/>
      <w:autoSpaceDN w:val="0"/>
      <w:spacing w:after="0" w:line="240" w:lineRule="auto"/>
      <w:ind w:left="170" w:right="17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9">
    <w:name w:val="af9"/>
    <w:basedOn w:val="a0"/>
    <w:rsid w:val="00384BC2"/>
    <w:rPr>
      <w:rFonts w:ascii="Times New Roman" w:hAnsi="Times New Roman" w:cs="Times New Roman" w:hint="default"/>
      <w:color w:val="000000"/>
    </w:rPr>
  </w:style>
  <w:style w:type="character" w:customStyle="1" w:styleId="110">
    <w:name w:val="11"/>
    <w:basedOn w:val="a0"/>
    <w:rsid w:val="00384BC2"/>
    <w:rPr>
      <w:rFonts w:ascii="Times New Roman" w:hAnsi="Times New Roman" w:cs="Times New Roman" w:hint="default"/>
      <w:color w:val="000000"/>
    </w:rPr>
  </w:style>
  <w:style w:type="character" w:customStyle="1" w:styleId="22">
    <w:name w:val="22"/>
    <w:basedOn w:val="a0"/>
    <w:rsid w:val="00384BC2"/>
    <w:rPr>
      <w:rFonts w:ascii="Courier New" w:hAnsi="Courier New" w:cs="Courier New" w:hint="default"/>
      <w:color w:val="000000"/>
    </w:rPr>
  </w:style>
  <w:style w:type="character" w:customStyle="1" w:styleId="afa">
    <w:name w:val="afa"/>
    <w:basedOn w:val="a0"/>
    <w:rsid w:val="00384BC2"/>
    <w:rPr>
      <w:color w:val="000000"/>
    </w:rPr>
  </w:style>
  <w:style w:type="character" w:customStyle="1" w:styleId="afb">
    <w:name w:val="afb"/>
    <w:basedOn w:val="a0"/>
    <w:rsid w:val="00384BC2"/>
    <w:rPr>
      <w:rFonts w:ascii="Times New Roman" w:hAnsi="Times New Roman" w:cs="Times New Roman" w:hint="default"/>
      <w:color w:val="000000"/>
    </w:rPr>
  </w:style>
  <w:style w:type="character" w:customStyle="1" w:styleId="afc">
    <w:name w:val="afc"/>
    <w:basedOn w:val="a0"/>
    <w:rsid w:val="00384BC2"/>
    <w:rPr>
      <w:rFonts w:ascii="Times New Roman" w:hAnsi="Times New Roman" w:cs="Times New Roman" w:hint="default"/>
      <w:b/>
      <w:bCs/>
      <w:color w:val="000000"/>
    </w:rPr>
  </w:style>
  <w:style w:type="character" w:customStyle="1" w:styleId="afd">
    <w:name w:val="afd"/>
    <w:basedOn w:val="a0"/>
    <w:rsid w:val="00384BC2"/>
    <w:rPr>
      <w:color w:val="008000"/>
      <w:u w:val="single"/>
    </w:rPr>
  </w:style>
  <w:style w:type="character" w:customStyle="1" w:styleId="afe">
    <w:name w:val="afe"/>
    <w:basedOn w:val="a0"/>
    <w:rsid w:val="00384BC2"/>
    <w:rPr>
      <w:b/>
      <w:bCs/>
      <w:color w:val="000080"/>
    </w:rPr>
  </w:style>
  <w:style w:type="character" w:customStyle="1" w:styleId="aff">
    <w:name w:val="aff"/>
    <w:basedOn w:val="a0"/>
    <w:rsid w:val="00384BC2"/>
    <w:rPr>
      <w:color w:val="008000"/>
      <w:u w:val="single"/>
    </w:rPr>
  </w:style>
  <w:style w:type="character" w:customStyle="1" w:styleId="aff0">
    <w:name w:val="aff0"/>
    <w:basedOn w:val="a0"/>
    <w:rsid w:val="00384BC2"/>
    <w:rPr>
      <w:strike/>
      <w:color w:val="808000"/>
    </w:rPr>
  </w:style>
  <w:style w:type="paragraph" w:styleId="aff1">
    <w:name w:val="header"/>
    <w:basedOn w:val="a"/>
    <w:link w:val="aff2"/>
    <w:uiPriority w:val="99"/>
    <w:unhideWhenUsed/>
    <w:rsid w:val="0038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384BC2"/>
  </w:style>
  <w:style w:type="paragraph" w:styleId="aff3">
    <w:name w:val="footer"/>
    <w:basedOn w:val="a"/>
    <w:link w:val="aff4"/>
    <w:uiPriority w:val="99"/>
    <w:unhideWhenUsed/>
    <w:rsid w:val="0038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384BC2"/>
  </w:style>
  <w:style w:type="character" w:styleId="aff5">
    <w:name w:val="page number"/>
    <w:basedOn w:val="a0"/>
    <w:uiPriority w:val="99"/>
    <w:semiHidden/>
    <w:unhideWhenUsed/>
    <w:rsid w:val="0038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UK99?dob=42339.000000&amp;dol=42430.7011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ormacs://normacs.ru/UHIC?dob=42339.000000&amp;dol=42430.70118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7785</Words>
  <Characters>44381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I. Общие положения</vt:lpstr>
      <vt:lpstr>II. Порядок ведения исполнительной документации</vt:lpstr>
    </vt:vector>
  </TitlesOfParts>
  <Company>Microsoft Corporation</Company>
  <LinksUpToDate>false</LinksUpToDate>
  <CharactersWithSpaces>52062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1</cp:revision>
  <dcterms:created xsi:type="dcterms:W3CDTF">2016-03-01T13:49:00Z</dcterms:created>
  <dcterms:modified xsi:type="dcterms:W3CDTF">2016-03-01T13:55:00Z</dcterms:modified>
</cp:coreProperties>
</file>